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4B27" w:rsidRDefault="00C14B27" w:rsidP="00C14B27">
      <w:pPr>
        <w:widowControl w:val="0"/>
        <w:spacing w:after="0" w:line="240" w:lineRule="auto"/>
        <w:jc w:val="both"/>
        <w:rPr>
          <w:rFonts w:ascii="Arial Narrow" w:hAnsi="Arial Narrow" w:cs="Arial"/>
          <w:color w:val="000000"/>
          <w:sz w:val="28"/>
          <w:szCs w:val="24"/>
        </w:rPr>
      </w:pPr>
    </w:p>
    <w:p w:rsidR="00E26C7B" w:rsidRDefault="00E26C7B" w:rsidP="00C14B27">
      <w:pPr>
        <w:widowControl w:val="0"/>
        <w:spacing w:after="0" w:line="240" w:lineRule="auto"/>
        <w:jc w:val="both"/>
        <w:rPr>
          <w:rFonts w:ascii="Arial Narrow" w:hAnsi="Arial Narrow" w:cs="Arial"/>
          <w:color w:val="000000"/>
          <w:sz w:val="28"/>
          <w:szCs w:val="24"/>
        </w:rPr>
      </w:pPr>
    </w:p>
    <w:p w:rsidR="00E26C7B" w:rsidRDefault="00E26C7B" w:rsidP="00E26C7B">
      <w:pPr>
        <w:widowControl w:val="0"/>
        <w:spacing w:after="0" w:line="240" w:lineRule="auto"/>
        <w:jc w:val="both"/>
        <w:rPr>
          <w:rFonts w:ascii="Arial Narrow" w:hAnsi="Arial Narrow" w:cs="Arial"/>
          <w:color w:val="000000"/>
          <w:sz w:val="28"/>
          <w:szCs w:val="24"/>
        </w:rPr>
      </w:pPr>
      <w:r w:rsidRPr="00E26C7B">
        <w:rPr>
          <w:rFonts w:ascii="Arial Narrow" w:hAnsi="Arial Narrow" w:cs="Arial"/>
          <w:color w:val="000000"/>
          <w:sz w:val="28"/>
          <w:szCs w:val="24"/>
        </w:rPr>
        <w:t xml:space="preserve">Iniciativa de decreto que reforma el </w:t>
      </w:r>
      <w:r w:rsidRPr="00E26C7B">
        <w:rPr>
          <w:rFonts w:ascii="Arial Narrow" w:hAnsi="Arial Narrow" w:cs="Arial"/>
          <w:b/>
          <w:color w:val="000000"/>
          <w:sz w:val="28"/>
          <w:szCs w:val="24"/>
        </w:rPr>
        <w:t>Código Penal de Coahuila de Zaragoza</w:t>
      </w:r>
      <w:r>
        <w:rPr>
          <w:rFonts w:ascii="Arial Narrow" w:hAnsi="Arial Narrow" w:cs="Arial"/>
          <w:color w:val="000000"/>
          <w:sz w:val="28"/>
          <w:szCs w:val="24"/>
        </w:rPr>
        <w:t>.</w:t>
      </w:r>
    </w:p>
    <w:p w:rsidR="00E26C7B" w:rsidRDefault="00E26C7B" w:rsidP="00E26C7B">
      <w:pPr>
        <w:widowControl w:val="0"/>
        <w:spacing w:after="0" w:line="240" w:lineRule="auto"/>
        <w:jc w:val="both"/>
        <w:rPr>
          <w:rFonts w:ascii="Arial Narrow" w:hAnsi="Arial Narrow" w:cs="Arial"/>
          <w:color w:val="000000"/>
          <w:sz w:val="28"/>
          <w:szCs w:val="24"/>
        </w:rPr>
      </w:pPr>
    </w:p>
    <w:p w:rsidR="00E26C7B" w:rsidRPr="00E26C7B" w:rsidRDefault="00E26C7B" w:rsidP="00E26C7B">
      <w:pPr>
        <w:pStyle w:val="Prrafodelista"/>
        <w:widowControl w:val="0"/>
        <w:numPr>
          <w:ilvl w:val="0"/>
          <w:numId w:val="21"/>
        </w:numPr>
        <w:spacing w:after="0" w:line="240" w:lineRule="auto"/>
        <w:jc w:val="both"/>
        <w:rPr>
          <w:rFonts w:ascii="Arial Narrow" w:hAnsi="Arial Narrow" w:cs="Arial"/>
          <w:b/>
          <w:color w:val="000000"/>
          <w:sz w:val="28"/>
          <w:szCs w:val="24"/>
        </w:rPr>
      </w:pPr>
      <w:r w:rsidRPr="00E26C7B">
        <w:rPr>
          <w:rFonts w:ascii="Arial Narrow" w:hAnsi="Arial Narrow" w:cs="Arial"/>
          <w:b/>
          <w:color w:val="000000"/>
          <w:sz w:val="28"/>
          <w:szCs w:val="24"/>
        </w:rPr>
        <w:t>En relación a la creación de las figuras típicas como “espionaje” y “halconeo”.</w:t>
      </w:r>
    </w:p>
    <w:p w:rsidR="00E26C7B" w:rsidRPr="0037199E" w:rsidRDefault="00E26C7B" w:rsidP="00C14B27">
      <w:pPr>
        <w:widowControl w:val="0"/>
        <w:spacing w:after="0" w:line="240" w:lineRule="auto"/>
        <w:jc w:val="both"/>
        <w:rPr>
          <w:rFonts w:ascii="Arial Narrow" w:hAnsi="Arial Narrow" w:cs="Arial"/>
          <w:color w:val="000000"/>
          <w:sz w:val="28"/>
          <w:szCs w:val="24"/>
        </w:rPr>
      </w:pPr>
    </w:p>
    <w:p w:rsidR="00C14B27" w:rsidRPr="00D961D9" w:rsidRDefault="00C14B27" w:rsidP="00C14B27">
      <w:pPr>
        <w:widowControl w:val="0"/>
        <w:spacing w:after="0" w:line="240" w:lineRule="auto"/>
        <w:jc w:val="both"/>
        <w:rPr>
          <w:rFonts w:ascii="Arial Narrow" w:hAnsi="Arial Narrow" w:cs="Arial"/>
          <w:b/>
          <w:color w:val="000000"/>
          <w:sz w:val="28"/>
          <w:szCs w:val="24"/>
        </w:rPr>
      </w:pPr>
      <w:r w:rsidRPr="00D961D9">
        <w:rPr>
          <w:rFonts w:ascii="Arial Narrow" w:hAnsi="Arial Narrow" w:cs="Arial"/>
          <w:color w:val="000000"/>
          <w:sz w:val="28"/>
          <w:szCs w:val="24"/>
        </w:rPr>
        <w:t xml:space="preserve">Presentada por el </w:t>
      </w:r>
      <w:r>
        <w:rPr>
          <w:rFonts w:ascii="Arial Narrow" w:hAnsi="Arial Narrow" w:cs="Arial"/>
          <w:b/>
          <w:color w:val="000000"/>
          <w:sz w:val="28"/>
          <w:szCs w:val="24"/>
        </w:rPr>
        <w:t>Ing. Miguel Ángel Riquelme Solís</w:t>
      </w:r>
      <w:r w:rsidRPr="00D961D9">
        <w:rPr>
          <w:rFonts w:ascii="Arial Narrow" w:hAnsi="Arial Narrow" w:cs="Arial"/>
          <w:b/>
          <w:color w:val="000000"/>
          <w:sz w:val="28"/>
          <w:szCs w:val="24"/>
        </w:rPr>
        <w:t xml:space="preserve">, Gobernador </w:t>
      </w:r>
      <w:r>
        <w:rPr>
          <w:rFonts w:ascii="Arial Narrow" w:hAnsi="Arial Narrow" w:cs="Arial"/>
          <w:b/>
          <w:color w:val="000000"/>
          <w:sz w:val="28"/>
          <w:szCs w:val="24"/>
        </w:rPr>
        <w:t xml:space="preserve">Constitucional </w:t>
      </w:r>
      <w:r w:rsidRPr="00D961D9">
        <w:rPr>
          <w:rFonts w:ascii="Arial Narrow" w:hAnsi="Arial Narrow" w:cs="Arial"/>
          <w:b/>
          <w:color w:val="000000"/>
          <w:sz w:val="28"/>
          <w:szCs w:val="24"/>
        </w:rPr>
        <w:t>del Estado de Coahuila de Zaragoza.</w:t>
      </w:r>
    </w:p>
    <w:p w:rsidR="00C14B27" w:rsidRPr="00D961D9" w:rsidRDefault="00C14B27" w:rsidP="00C14B27">
      <w:pPr>
        <w:spacing w:after="0" w:line="240" w:lineRule="auto"/>
        <w:jc w:val="both"/>
        <w:rPr>
          <w:rFonts w:ascii="Arial Narrow" w:hAnsi="Arial Narrow" w:cs="Arial"/>
          <w:color w:val="000000"/>
          <w:sz w:val="28"/>
          <w:szCs w:val="24"/>
        </w:rPr>
      </w:pPr>
    </w:p>
    <w:p w:rsidR="00C14B27" w:rsidRPr="00D961D9" w:rsidRDefault="00C14B27" w:rsidP="00C14B27">
      <w:pPr>
        <w:spacing w:after="0" w:line="240" w:lineRule="auto"/>
        <w:jc w:val="both"/>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Pr>
          <w:rFonts w:ascii="Arial Narrow" w:hAnsi="Arial Narrow" w:cs="Arial"/>
          <w:b/>
          <w:color w:val="000000"/>
          <w:sz w:val="28"/>
          <w:szCs w:val="24"/>
        </w:rPr>
        <w:t xml:space="preserve"> 26</w:t>
      </w:r>
      <w:r w:rsidRPr="00D961D9">
        <w:rPr>
          <w:rFonts w:ascii="Arial Narrow" w:hAnsi="Arial Narrow" w:cs="Arial"/>
          <w:b/>
          <w:color w:val="000000"/>
          <w:sz w:val="28"/>
          <w:szCs w:val="24"/>
        </w:rPr>
        <w:t xml:space="preserve"> de </w:t>
      </w:r>
      <w:r w:rsidR="00E26C7B">
        <w:rPr>
          <w:rFonts w:ascii="Arial Narrow" w:hAnsi="Arial Narrow" w:cs="Arial"/>
          <w:b/>
          <w:color w:val="000000"/>
          <w:sz w:val="28"/>
          <w:szCs w:val="24"/>
        </w:rPr>
        <w:t>Junio</w:t>
      </w:r>
      <w:r>
        <w:rPr>
          <w:rFonts w:ascii="Arial Narrow" w:hAnsi="Arial Narrow" w:cs="Arial"/>
          <w:b/>
          <w:color w:val="000000"/>
          <w:sz w:val="28"/>
          <w:szCs w:val="24"/>
        </w:rPr>
        <w:t xml:space="preserve"> 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spacing w:after="0" w:line="240" w:lineRule="auto"/>
        <w:jc w:val="both"/>
        <w:rPr>
          <w:rFonts w:ascii="Arial Narrow" w:hAnsi="Arial Narrow" w:cs="Arial"/>
          <w:b/>
          <w:color w:val="000000"/>
          <w:sz w:val="28"/>
        </w:rPr>
      </w:pPr>
    </w:p>
    <w:p w:rsidR="00C14B27" w:rsidRPr="00767AA6" w:rsidRDefault="00C14B27" w:rsidP="00C14B27">
      <w:pPr>
        <w:widowControl w:val="0"/>
        <w:spacing w:after="0" w:line="240" w:lineRule="auto"/>
        <w:jc w:val="both"/>
        <w:rPr>
          <w:rFonts w:ascii="Arial Narrow" w:hAnsi="Arial Narrow" w:cs="Arial"/>
          <w:b/>
          <w:color w:val="000000"/>
          <w:sz w:val="28"/>
          <w:szCs w:val="24"/>
        </w:rPr>
      </w:pPr>
      <w:r w:rsidRPr="00767AA6">
        <w:rPr>
          <w:rFonts w:ascii="Arial Narrow" w:hAnsi="Arial Narrow" w:cs="Arial"/>
          <w:color w:val="000000"/>
          <w:sz w:val="28"/>
          <w:szCs w:val="24"/>
        </w:rPr>
        <w:t xml:space="preserve">Turnada a la </w:t>
      </w:r>
      <w:r w:rsidRPr="00767AA6">
        <w:rPr>
          <w:rFonts w:ascii="Arial Narrow" w:hAnsi="Arial Narrow" w:cs="Arial"/>
          <w:b/>
          <w:color w:val="000000"/>
          <w:sz w:val="28"/>
          <w:szCs w:val="24"/>
        </w:rPr>
        <w:t>Comisión de Gobernación, Puntos Constitucionales y Justicia.</w:t>
      </w:r>
    </w:p>
    <w:p w:rsidR="00C14B27" w:rsidRPr="00767AA6" w:rsidRDefault="00C14B27" w:rsidP="00C14B27">
      <w:pPr>
        <w:widowControl w:val="0"/>
        <w:spacing w:after="0" w:line="240" w:lineRule="auto"/>
        <w:jc w:val="both"/>
        <w:rPr>
          <w:rFonts w:ascii="Arial Narrow" w:hAnsi="Arial Narrow" w:cs="Arial"/>
          <w:color w:val="000000"/>
          <w:sz w:val="28"/>
          <w:szCs w:val="24"/>
        </w:rPr>
      </w:pPr>
    </w:p>
    <w:p w:rsidR="00C14B27" w:rsidRPr="0042279B" w:rsidRDefault="00EC4B4E"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Lectura d</w:t>
      </w:r>
      <w:r w:rsidR="00C14B27" w:rsidRPr="0042279B">
        <w:rPr>
          <w:rFonts w:ascii="Arial Narrow" w:hAnsi="Arial Narrow" w:cs="Arial"/>
          <w:b/>
          <w:color w:val="000000"/>
          <w:sz w:val="28"/>
          <w:szCs w:val="24"/>
        </w:rPr>
        <w:t xml:space="preserve">el Dictamen: </w:t>
      </w:r>
      <w:r w:rsidR="00E26C7B">
        <w:rPr>
          <w:rFonts w:ascii="Arial Narrow" w:hAnsi="Arial Narrow" w:cs="Arial"/>
          <w:b/>
          <w:color w:val="000000"/>
          <w:sz w:val="28"/>
          <w:szCs w:val="24"/>
        </w:rPr>
        <w:t xml:space="preserve">26 </w:t>
      </w:r>
      <w:r w:rsidR="0042279B" w:rsidRPr="0042279B">
        <w:rPr>
          <w:rFonts w:ascii="Arial Narrow" w:hAnsi="Arial Narrow" w:cs="Arial"/>
          <w:b/>
          <w:color w:val="000000"/>
          <w:sz w:val="28"/>
          <w:szCs w:val="24"/>
        </w:rPr>
        <w:t xml:space="preserve">de </w:t>
      </w:r>
      <w:r w:rsidR="00E26C7B">
        <w:rPr>
          <w:rFonts w:ascii="Arial Narrow" w:hAnsi="Arial Narrow" w:cs="Arial"/>
          <w:b/>
          <w:color w:val="000000"/>
          <w:sz w:val="28"/>
          <w:szCs w:val="24"/>
        </w:rPr>
        <w:t xml:space="preserve">Junio </w:t>
      </w:r>
      <w:r w:rsidR="0042279B" w:rsidRPr="0042279B">
        <w:rPr>
          <w:rFonts w:ascii="Arial Narrow" w:hAnsi="Arial Narrow" w:cs="Arial"/>
          <w:b/>
          <w:color w:val="000000"/>
          <w:sz w:val="28"/>
          <w:szCs w:val="24"/>
        </w:rPr>
        <w:t>de 2019.</w:t>
      </w:r>
    </w:p>
    <w:p w:rsidR="00C14B27" w:rsidRDefault="00C14B27" w:rsidP="00C14B27">
      <w:pPr>
        <w:widowControl w:val="0"/>
        <w:spacing w:after="0" w:line="240" w:lineRule="auto"/>
        <w:jc w:val="both"/>
        <w:rPr>
          <w:rFonts w:ascii="Arial Narrow" w:hAnsi="Arial Narrow" w:cs="Arial"/>
          <w:b/>
          <w:color w:val="000000"/>
          <w:sz w:val="28"/>
          <w:szCs w:val="24"/>
        </w:rPr>
      </w:pPr>
    </w:p>
    <w:p w:rsidR="00C14B27" w:rsidRPr="00767AA6" w:rsidRDefault="00C14B27" w:rsidP="00C14B27">
      <w:pPr>
        <w:widowControl w:val="0"/>
        <w:spacing w:after="0" w:line="240" w:lineRule="auto"/>
        <w:jc w:val="both"/>
        <w:rPr>
          <w:rFonts w:ascii="Arial Narrow" w:hAnsi="Arial Narrow" w:cs="Arial"/>
          <w:b/>
          <w:color w:val="000000"/>
          <w:sz w:val="28"/>
          <w:szCs w:val="24"/>
        </w:rPr>
      </w:pPr>
      <w:r w:rsidRPr="00767AA6">
        <w:rPr>
          <w:rFonts w:ascii="Arial Narrow" w:hAnsi="Arial Narrow" w:cs="Arial"/>
          <w:b/>
          <w:color w:val="000000"/>
          <w:sz w:val="28"/>
          <w:szCs w:val="24"/>
        </w:rPr>
        <w:t xml:space="preserve">Decreto No. </w:t>
      </w:r>
      <w:r w:rsidR="00E26C7B">
        <w:rPr>
          <w:rFonts w:ascii="Arial Narrow" w:hAnsi="Arial Narrow" w:cs="Arial"/>
          <w:b/>
          <w:color w:val="000000"/>
          <w:sz w:val="28"/>
          <w:szCs w:val="24"/>
        </w:rPr>
        <w:t>305</w:t>
      </w:r>
    </w:p>
    <w:p w:rsidR="00C14B27" w:rsidRPr="00767AA6" w:rsidRDefault="00C14B27" w:rsidP="00C14B27">
      <w:pPr>
        <w:widowControl w:val="0"/>
        <w:spacing w:after="0" w:line="240" w:lineRule="auto"/>
        <w:jc w:val="both"/>
        <w:rPr>
          <w:rFonts w:ascii="Arial Narrow" w:hAnsi="Arial Narrow" w:cs="Arial"/>
          <w:color w:val="000000"/>
          <w:sz w:val="28"/>
          <w:szCs w:val="24"/>
        </w:rPr>
      </w:pPr>
    </w:p>
    <w:p w:rsidR="005563D4" w:rsidRPr="005563D4" w:rsidRDefault="00C14B27" w:rsidP="005563D4">
      <w:pPr>
        <w:widowControl w:val="0"/>
        <w:spacing w:after="0" w:line="240" w:lineRule="auto"/>
        <w:ind w:right="-376"/>
        <w:jc w:val="both"/>
        <w:rPr>
          <w:rFonts w:ascii="Arial Narrow" w:hAnsi="Arial Narrow" w:cs="Arial"/>
          <w:b/>
          <w:color w:val="000000"/>
          <w:sz w:val="28"/>
          <w:szCs w:val="24"/>
        </w:rPr>
      </w:pPr>
      <w:bookmarkStart w:id="0" w:name="_GoBack"/>
      <w:r w:rsidRPr="005563D4">
        <w:rPr>
          <w:rFonts w:ascii="Arial Narrow" w:hAnsi="Arial Narrow" w:cs="Arial"/>
          <w:color w:val="000000"/>
          <w:sz w:val="28"/>
          <w:szCs w:val="24"/>
        </w:rPr>
        <w:t>Publicación en el Periódico Oficial del Gobierno del Estado:</w:t>
      </w:r>
      <w:r w:rsidR="005563D4" w:rsidRPr="005563D4">
        <w:rPr>
          <w:rFonts w:ascii="Arial Narrow" w:hAnsi="Arial Narrow" w:cs="Arial"/>
          <w:b/>
          <w:color w:val="000000"/>
          <w:sz w:val="28"/>
          <w:szCs w:val="24"/>
        </w:rPr>
        <w:t xml:space="preserve"> </w:t>
      </w:r>
      <w:r w:rsidR="005563D4" w:rsidRPr="005563D4">
        <w:rPr>
          <w:rFonts w:ascii="Arial Narrow" w:hAnsi="Arial Narrow" w:cs="Arial"/>
          <w:b/>
          <w:color w:val="000000"/>
          <w:sz w:val="28"/>
          <w:szCs w:val="24"/>
        </w:rPr>
        <w:t>P.O. 54 / 05 de Julio de 2019</w:t>
      </w:r>
      <w:r w:rsidR="005563D4">
        <w:rPr>
          <w:rFonts w:ascii="Arial Narrow" w:hAnsi="Arial Narrow" w:cs="Arial"/>
          <w:b/>
          <w:color w:val="000000"/>
          <w:sz w:val="28"/>
          <w:szCs w:val="24"/>
        </w:rPr>
        <w:t>.</w:t>
      </w:r>
    </w:p>
    <w:bookmarkEnd w:id="0"/>
    <w:p w:rsidR="00EC4B4E" w:rsidRPr="00EC4B4E" w:rsidRDefault="00EC4B4E" w:rsidP="00EC4B4E">
      <w:pPr>
        <w:widowControl w:val="0"/>
        <w:spacing w:after="0" w:line="240" w:lineRule="auto"/>
        <w:ind w:right="-518"/>
        <w:jc w:val="both"/>
        <w:rPr>
          <w:rFonts w:ascii="Arial Narrow" w:hAnsi="Arial Narrow" w:cs="Arial"/>
          <w:b/>
          <w:color w:val="000000"/>
          <w:sz w:val="28"/>
          <w:szCs w:val="24"/>
        </w:rPr>
      </w:pPr>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DA4804" w:rsidRPr="007D25CE" w:rsidRDefault="00DA4804" w:rsidP="00DA4804">
      <w:pPr>
        <w:spacing w:after="0" w:line="360" w:lineRule="auto"/>
        <w:jc w:val="both"/>
        <w:rPr>
          <w:rFonts w:ascii="Arial" w:hAnsi="Arial" w:cs="Arial"/>
          <w:b/>
          <w:sz w:val="24"/>
          <w:szCs w:val="24"/>
        </w:rPr>
      </w:pPr>
      <w:r w:rsidRPr="007D25CE">
        <w:rPr>
          <w:rFonts w:ascii="Arial" w:hAnsi="Arial" w:cs="Arial"/>
          <w:b/>
          <w:sz w:val="24"/>
          <w:szCs w:val="24"/>
        </w:rPr>
        <w:lastRenderedPageBreak/>
        <w:t>INICIATIVA DE DECRETO QUE REFORMA EL CÓDIGO PENAL DE COAHUILA DE ZARAGOZA</w:t>
      </w:r>
      <w:r w:rsidRPr="007D25CE">
        <w:rPr>
          <w:rFonts w:ascii="Arial" w:eastAsia="Arial" w:hAnsi="Arial" w:cs="Arial"/>
          <w:b/>
          <w:spacing w:val="1"/>
          <w:sz w:val="24"/>
          <w:szCs w:val="24"/>
        </w:rPr>
        <w:t xml:space="preserve">, </w:t>
      </w:r>
      <w:r w:rsidRPr="007D25CE">
        <w:rPr>
          <w:rFonts w:ascii="Arial" w:hAnsi="Arial" w:cs="Arial"/>
          <w:b/>
          <w:sz w:val="24"/>
          <w:szCs w:val="24"/>
        </w:rPr>
        <w:t xml:space="preserve">SUSCRITA POR EL GOBERNADOR CONSTITUCIONAL DEL ESTADO DE COAHUILA DE ZARAGOZA, ING. MIGUEL ÁNGEL RIQUELME SOLÍS. </w:t>
      </w:r>
    </w:p>
    <w:p w:rsidR="00DA4804" w:rsidRPr="007D25CE" w:rsidRDefault="00DA4804" w:rsidP="00DA4804">
      <w:pPr>
        <w:spacing w:after="0" w:line="360" w:lineRule="auto"/>
        <w:jc w:val="both"/>
        <w:rPr>
          <w:rFonts w:ascii="Arial" w:hAnsi="Arial" w:cs="Arial"/>
          <w:caps/>
          <w:sz w:val="24"/>
          <w:szCs w:val="24"/>
        </w:rPr>
      </w:pPr>
    </w:p>
    <w:p w:rsidR="00DA4804" w:rsidRPr="007D25CE" w:rsidRDefault="00DA4804" w:rsidP="00DA4804">
      <w:pPr>
        <w:spacing w:after="0" w:line="360" w:lineRule="auto"/>
        <w:jc w:val="both"/>
        <w:rPr>
          <w:rFonts w:ascii="Arial" w:hAnsi="Arial" w:cs="Arial"/>
          <w:sz w:val="24"/>
          <w:szCs w:val="24"/>
        </w:rPr>
      </w:pPr>
      <w:r w:rsidRPr="007D25CE">
        <w:rPr>
          <w:rFonts w:ascii="Arial" w:hAnsi="Arial" w:cs="Arial"/>
          <w:sz w:val="24"/>
          <w:szCs w:val="24"/>
        </w:rPr>
        <w:t>El que suscribe, Gobernador Constitucional del Estado de Coahuila de Zaragoza,</w:t>
      </w:r>
      <w:r w:rsidRPr="007D25CE">
        <w:rPr>
          <w:rFonts w:ascii="Arial" w:hAnsi="Arial" w:cs="Arial"/>
          <w:b/>
          <w:sz w:val="24"/>
          <w:szCs w:val="24"/>
        </w:rPr>
        <w:t xml:space="preserve"> </w:t>
      </w:r>
      <w:r w:rsidRPr="007D25CE">
        <w:rPr>
          <w:rFonts w:ascii="Arial" w:hAnsi="Arial" w:cs="Arial"/>
          <w:sz w:val="24"/>
          <w:szCs w:val="24"/>
        </w:rPr>
        <w:t xml:space="preserve">en ejercicio de las facultades que me confieren los artículos 59 fracción II y 82 fracción I, de la Constitución Política del Estado de Coahuila de Zaragoza; 9 </w:t>
      </w:r>
      <w:r>
        <w:rPr>
          <w:rFonts w:ascii="Arial" w:hAnsi="Arial" w:cs="Arial"/>
          <w:sz w:val="24"/>
          <w:szCs w:val="24"/>
        </w:rPr>
        <w:t>a</w:t>
      </w:r>
      <w:r w:rsidRPr="007D25CE">
        <w:rPr>
          <w:rFonts w:ascii="Arial" w:hAnsi="Arial" w:cs="Arial"/>
          <w:sz w:val="24"/>
          <w:szCs w:val="24"/>
        </w:rPr>
        <w:t xml:space="preserve">partado A fracción I, de la Ley Orgánica de la Administración Pública del Estado de Coahuila de Zaragoza; 152 fracción II y 153 de la Ley Orgánica del Congreso del Estado Independiente, Libre y Soberano de Coahuila de Zaragoza, me permito someter a la consideración de este Honorable Congreso la presente iniciativa de decreto que reforma el Código Penal de Coahuila de Zaragoza, al tenor de la siguiente: </w:t>
      </w:r>
    </w:p>
    <w:p w:rsidR="00DA4804" w:rsidRPr="007D25CE" w:rsidRDefault="00DA4804" w:rsidP="00DA4804">
      <w:pPr>
        <w:spacing w:line="360" w:lineRule="auto"/>
        <w:jc w:val="both"/>
        <w:rPr>
          <w:rFonts w:ascii="Arial" w:hAnsi="Arial" w:cs="Arial"/>
          <w:sz w:val="24"/>
          <w:szCs w:val="24"/>
        </w:rPr>
      </w:pPr>
    </w:p>
    <w:p w:rsidR="00DA4804" w:rsidRPr="007D25CE" w:rsidRDefault="00DA4804" w:rsidP="00DA4804">
      <w:pPr>
        <w:spacing w:line="360" w:lineRule="auto"/>
        <w:jc w:val="both"/>
        <w:rPr>
          <w:rFonts w:ascii="Arial" w:hAnsi="Arial" w:cs="Arial"/>
          <w:sz w:val="24"/>
          <w:szCs w:val="24"/>
        </w:rPr>
      </w:pPr>
    </w:p>
    <w:p w:rsidR="00DA4804" w:rsidRPr="007D25CE" w:rsidRDefault="00DA4804" w:rsidP="00DA4804">
      <w:pPr>
        <w:pStyle w:val="NormalWeb"/>
        <w:spacing w:before="0" w:beforeAutospacing="0" w:after="200" w:afterAutospacing="0" w:line="360" w:lineRule="auto"/>
        <w:jc w:val="center"/>
        <w:rPr>
          <w:rFonts w:ascii="Arial" w:hAnsi="Arial" w:cs="Arial"/>
          <w:b/>
          <w:lang w:val="it-IT"/>
        </w:rPr>
      </w:pPr>
      <w:r w:rsidRPr="007D25CE">
        <w:rPr>
          <w:rFonts w:ascii="Arial" w:hAnsi="Arial" w:cs="Arial"/>
          <w:b/>
          <w:lang w:val="it-IT"/>
        </w:rPr>
        <w:t>E X P O S I C I Ó N   D E    M O T I V O S</w:t>
      </w:r>
    </w:p>
    <w:p w:rsidR="00DA4804" w:rsidRPr="007D25CE" w:rsidRDefault="00DA4804" w:rsidP="00DA4804">
      <w:pPr>
        <w:pStyle w:val="NormalWeb"/>
        <w:spacing w:before="0" w:beforeAutospacing="0" w:after="200" w:afterAutospacing="0" w:line="360" w:lineRule="auto"/>
        <w:jc w:val="center"/>
        <w:rPr>
          <w:rFonts w:ascii="Arial" w:hAnsi="Arial" w:cs="Arial"/>
          <w:lang w:val="it-IT"/>
        </w:rPr>
      </w:pPr>
    </w:p>
    <w:p w:rsidR="00DA4804" w:rsidRPr="007D25CE" w:rsidRDefault="00DA4804" w:rsidP="00DA4804">
      <w:pPr>
        <w:pStyle w:val="NormalWeb"/>
        <w:spacing w:before="0" w:beforeAutospacing="0" w:after="240" w:afterAutospacing="0" w:line="360" w:lineRule="auto"/>
        <w:jc w:val="center"/>
        <w:rPr>
          <w:rFonts w:ascii="Arial" w:hAnsi="Arial" w:cs="Arial"/>
          <w:lang w:val="it-IT"/>
        </w:rPr>
      </w:pPr>
    </w:p>
    <w:p w:rsidR="00DA4804" w:rsidRPr="005C358B" w:rsidRDefault="00DA4804" w:rsidP="00DA4804">
      <w:pPr>
        <w:spacing w:after="240" w:line="360" w:lineRule="auto"/>
        <w:ind w:right="20"/>
        <w:jc w:val="both"/>
        <w:rPr>
          <w:rFonts w:ascii="Arial" w:eastAsia="Verdana" w:hAnsi="Arial" w:cs="Arial"/>
          <w:sz w:val="24"/>
          <w:szCs w:val="24"/>
        </w:rPr>
      </w:pPr>
      <w:r w:rsidRPr="005C358B">
        <w:rPr>
          <w:rFonts w:ascii="Arial" w:eastAsia="Verdana" w:hAnsi="Arial" w:cs="Arial"/>
          <w:sz w:val="24"/>
          <w:szCs w:val="24"/>
        </w:rPr>
        <w:t xml:space="preserve">En años recientes el Estado de Coahuila de Zaragoza vivió un crecimiento importante de violencia, particularmente se identificaron delitos de alto impacto como el principal motor de ese clima de inseguridad y criminalidad. </w:t>
      </w:r>
    </w:p>
    <w:p w:rsidR="00DA4804" w:rsidRPr="005C358B" w:rsidRDefault="00DA4804" w:rsidP="00DA4804">
      <w:pPr>
        <w:spacing w:after="0" w:line="360" w:lineRule="auto"/>
        <w:rPr>
          <w:rFonts w:ascii="Arial" w:eastAsia="Times New Roman" w:hAnsi="Arial" w:cs="Arial"/>
          <w:sz w:val="24"/>
          <w:szCs w:val="24"/>
        </w:rPr>
      </w:pPr>
    </w:p>
    <w:p w:rsidR="00DA4804" w:rsidRPr="005C358B" w:rsidRDefault="00DA4804" w:rsidP="00DA4804">
      <w:pPr>
        <w:spacing w:after="0" w:line="360" w:lineRule="auto"/>
        <w:ind w:right="20"/>
        <w:jc w:val="both"/>
        <w:rPr>
          <w:rFonts w:ascii="Arial" w:eastAsia="Verdana" w:hAnsi="Arial" w:cs="Arial"/>
          <w:sz w:val="24"/>
          <w:szCs w:val="24"/>
        </w:rPr>
      </w:pPr>
      <w:r w:rsidRPr="005C358B">
        <w:rPr>
          <w:rFonts w:ascii="Arial" w:eastAsia="Verdana" w:hAnsi="Arial" w:cs="Arial"/>
          <w:sz w:val="24"/>
          <w:szCs w:val="24"/>
        </w:rPr>
        <w:t>Hoy en día la seguridad pública es una de las principales prioridades del Gobierno del Estado, pues, las organizaciones delictivas siguen amenazando la estabilidad y seguridad de las y los Coahuilenses.</w:t>
      </w:r>
    </w:p>
    <w:p w:rsidR="00DA4804" w:rsidRPr="005C358B" w:rsidRDefault="00DA4804" w:rsidP="00DA4804">
      <w:pPr>
        <w:spacing w:after="0" w:line="360" w:lineRule="auto"/>
        <w:rPr>
          <w:rFonts w:ascii="Arial" w:eastAsia="Times New Roman" w:hAnsi="Arial" w:cs="Arial"/>
          <w:sz w:val="24"/>
          <w:szCs w:val="24"/>
        </w:rPr>
      </w:pPr>
    </w:p>
    <w:p w:rsidR="00DA4804" w:rsidRPr="005C358B" w:rsidRDefault="00DA4804" w:rsidP="00DA4804">
      <w:pPr>
        <w:spacing w:after="0" w:line="360" w:lineRule="auto"/>
        <w:jc w:val="both"/>
        <w:rPr>
          <w:rFonts w:ascii="Arial" w:eastAsia="Verdana" w:hAnsi="Arial" w:cs="Arial"/>
          <w:sz w:val="24"/>
          <w:szCs w:val="24"/>
        </w:rPr>
      </w:pPr>
      <w:r w:rsidRPr="005C358B">
        <w:rPr>
          <w:rFonts w:ascii="Arial" w:eastAsia="Verdana" w:hAnsi="Arial" w:cs="Arial"/>
          <w:sz w:val="24"/>
          <w:szCs w:val="24"/>
        </w:rPr>
        <w:t>Por ello, el Ejecutivo del Estado identificó la necesidad de impulsar una reforma al marco legal en materia penal con la finalidad de que las instituciones de seguridad pública, realicen su trabajo con mejores resultados para conservar la paz social.</w:t>
      </w:r>
    </w:p>
    <w:p w:rsidR="00DA4804" w:rsidRPr="005C358B" w:rsidRDefault="00DA4804" w:rsidP="00DA4804">
      <w:pPr>
        <w:spacing w:after="0" w:line="360" w:lineRule="auto"/>
        <w:jc w:val="both"/>
        <w:rPr>
          <w:rFonts w:ascii="Arial" w:eastAsia="Verdana" w:hAnsi="Arial" w:cs="Arial"/>
          <w:sz w:val="24"/>
          <w:szCs w:val="24"/>
        </w:rPr>
      </w:pPr>
    </w:p>
    <w:p w:rsidR="00DA4804" w:rsidRPr="005C358B" w:rsidRDefault="00DA4804" w:rsidP="00DA4804">
      <w:pPr>
        <w:spacing w:after="0" w:line="360" w:lineRule="auto"/>
        <w:ind w:right="20"/>
        <w:jc w:val="both"/>
        <w:rPr>
          <w:rFonts w:ascii="Arial" w:hAnsi="Arial" w:cs="Arial"/>
          <w:sz w:val="24"/>
          <w:szCs w:val="24"/>
        </w:rPr>
      </w:pPr>
      <w:r w:rsidRPr="005C358B">
        <w:rPr>
          <w:rFonts w:ascii="Arial" w:eastAsia="Verdana" w:hAnsi="Arial" w:cs="Arial"/>
          <w:sz w:val="24"/>
          <w:szCs w:val="24"/>
        </w:rPr>
        <w:t>Efectivamente, la delincuencia desarrolla múltiples formas de conducta que actualmente no se encuentran contempladas literalmente en el marco normativo; entre ellas el espionaje y halconeo bajo diversas modalidades; aunque la expresión “halconeo” existe, ésta no se ajusta en realidad a la conducta que desarrollan los probables infractores de la ley.</w:t>
      </w:r>
    </w:p>
    <w:p w:rsidR="00DA4804" w:rsidRPr="005C358B" w:rsidRDefault="00DA4804" w:rsidP="00DA4804">
      <w:pPr>
        <w:spacing w:after="0" w:line="360" w:lineRule="auto"/>
        <w:rPr>
          <w:rFonts w:ascii="Arial" w:eastAsia="Times New Roman" w:hAnsi="Arial" w:cs="Arial"/>
          <w:sz w:val="24"/>
          <w:szCs w:val="24"/>
        </w:rPr>
      </w:pPr>
    </w:p>
    <w:p w:rsidR="00DA4804" w:rsidRPr="005C358B" w:rsidRDefault="00DA4804" w:rsidP="00DA4804">
      <w:pPr>
        <w:spacing w:after="0" w:line="360" w:lineRule="auto"/>
        <w:ind w:right="20"/>
        <w:jc w:val="both"/>
        <w:rPr>
          <w:rFonts w:ascii="Arial" w:eastAsia="Verdana" w:hAnsi="Arial" w:cs="Arial"/>
          <w:sz w:val="24"/>
          <w:szCs w:val="24"/>
        </w:rPr>
      </w:pPr>
      <w:r w:rsidRPr="005C358B">
        <w:rPr>
          <w:rFonts w:ascii="Arial" w:eastAsia="Verdana" w:hAnsi="Arial" w:cs="Arial"/>
          <w:sz w:val="24"/>
          <w:szCs w:val="24"/>
        </w:rPr>
        <w:t>En el argot delincuencial “halconear” es acechar, vigilar, alertar y espiar. En los cárteles de droga que asolan México y varios países de Centroamérica, el “halcón” es uno de los eslabones más bajos dentro de la organización delictiva, se ocupan de informar las actividades de las instituciones de seguridad pública y de sus competidores de los otros cárteles.</w:t>
      </w:r>
    </w:p>
    <w:p w:rsidR="00DA4804" w:rsidRPr="005C358B" w:rsidRDefault="00DA4804" w:rsidP="00DA4804">
      <w:pPr>
        <w:spacing w:after="0" w:line="360" w:lineRule="auto"/>
        <w:ind w:right="20"/>
        <w:jc w:val="both"/>
        <w:rPr>
          <w:rFonts w:ascii="Arial" w:eastAsia="Verdana" w:hAnsi="Arial" w:cs="Arial"/>
          <w:sz w:val="24"/>
          <w:szCs w:val="24"/>
        </w:rPr>
      </w:pPr>
    </w:p>
    <w:p w:rsidR="00DA4804" w:rsidRPr="005C358B" w:rsidRDefault="00DA4804" w:rsidP="00DA4804">
      <w:pPr>
        <w:spacing w:after="0" w:line="360" w:lineRule="auto"/>
        <w:jc w:val="both"/>
        <w:rPr>
          <w:rFonts w:ascii="Arial" w:eastAsia="Verdana" w:hAnsi="Arial" w:cs="Arial"/>
          <w:sz w:val="24"/>
          <w:szCs w:val="24"/>
        </w:rPr>
      </w:pPr>
      <w:bookmarkStart w:id="1" w:name="page2"/>
      <w:bookmarkEnd w:id="1"/>
      <w:r w:rsidRPr="005C358B">
        <w:rPr>
          <w:rFonts w:ascii="Arial" w:eastAsia="Verdana" w:hAnsi="Arial" w:cs="Arial"/>
          <w:sz w:val="24"/>
          <w:szCs w:val="24"/>
        </w:rPr>
        <w:t xml:space="preserve">Los halcones se encargan de obtener información privilegiada, con el fin de utilizarla para dar a conocer y avisar a terceros la ubicación de las actividades y movimientos de los operativos en su contra, propiciando un clima de incertidumbre y poniendo </w:t>
      </w:r>
      <w:r w:rsidRPr="005C358B">
        <w:rPr>
          <w:rFonts w:ascii="Arial" w:eastAsia="Verdana" w:hAnsi="Arial" w:cs="Arial"/>
          <w:sz w:val="24"/>
          <w:szCs w:val="24"/>
        </w:rPr>
        <w:lastRenderedPageBreak/>
        <w:t>en riesgo la integridad física de los miembros o integrantes de las fuerzas policiacas y militares, minando de manera considerable la eficacia de dichas fuerzas de seguridad.</w:t>
      </w:r>
    </w:p>
    <w:p w:rsidR="00DA4804" w:rsidRPr="005C358B" w:rsidRDefault="00DA4804" w:rsidP="00DA4804">
      <w:pPr>
        <w:spacing w:after="0" w:line="360" w:lineRule="auto"/>
        <w:rPr>
          <w:rFonts w:ascii="Arial" w:eastAsia="Times New Roman" w:hAnsi="Arial" w:cs="Arial"/>
          <w:sz w:val="24"/>
          <w:szCs w:val="24"/>
        </w:rPr>
      </w:pPr>
    </w:p>
    <w:p w:rsidR="00DA4804" w:rsidRPr="005C358B" w:rsidRDefault="00DA4804" w:rsidP="00DA4804">
      <w:pPr>
        <w:spacing w:after="0" w:line="360" w:lineRule="auto"/>
        <w:jc w:val="both"/>
        <w:rPr>
          <w:rFonts w:ascii="Arial" w:eastAsia="Times New Roman" w:hAnsi="Arial" w:cs="Arial"/>
          <w:sz w:val="24"/>
          <w:szCs w:val="24"/>
        </w:rPr>
      </w:pPr>
      <w:r w:rsidRPr="005C358B">
        <w:rPr>
          <w:rFonts w:ascii="Arial" w:eastAsia="Verdana" w:hAnsi="Arial" w:cs="Arial"/>
          <w:sz w:val="24"/>
          <w:szCs w:val="24"/>
        </w:rPr>
        <w:t>En ese contexto, en el estado de Coahuila mediante decreto número once publicado en el Periódico Oficial del Gobierno del Estado el 08 de abril de 2012, se adicionó al Código Penal de Coahuila de Zaragoza el artículo 280 BIS, para quedar la figura delictiva de facilitación delictiva en los siguientes términos:</w:t>
      </w:r>
    </w:p>
    <w:p w:rsidR="00DA4804" w:rsidRPr="005C358B" w:rsidRDefault="00DA4804" w:rsidP="00DA4804">
      <w:pPr>
        <w:spacing w:after="0" w:line="360" w:lineRule="auto"/>
        <w:rPr>
          <w:rFonts w:ascii="Arial" w:eastAsia="Times New Roman" w:hAnsi="Arial" w:cs="Arial"/>
          <w:sz w:val="24"/>
          <w:szCs w:val="24"/>
        </w:rPr>
      </w:pPr>
    </w:p>
    <w:p w:rsidR="00DA4804" w:rsidRPr="007D25CE" w:rsidRDefault="00DA4804" w:rsidP="00DA4804">
      <w:pPr>
        <w:spacing w:after="0" w:line="360" w:lineRule="auto"/>
        <w:ind w:left="860" w:right="900"/>
        <w:jc w:val="both"/>
        <w:rPr>
          <w:rFonts w:ascii="Arial" w:eastAsia="Times New Roman" w:hAnsi="Arial" w:cs="Arial"/>
          <w:sz w:val="24"/>
          <w:szCs w:val="24"/>
        </w:rPr>
      </w:pPr>
      <w:r w:rsidRPr="007D25CE">
        <w:rPr>
          <w:rFonts w:ascii="Arial" w:eastAsia="Arial" w:hAnsi="Arial" w:cs="Arial"/>
          <w:b/>
          <w:sz w:val="24"/>
          <w:szCs w:val="24"/>
        </w:rPr>
        <w:t xml:space="preserve">SANCIONES Y FIGURA TÍPICA DE FACILITACIÓN DELICTIVA. </w:t>
      </w:r>
      <w:r w:rsidRPr="007D25CE">
        <w:rPr>
          <w:rFonts w:ascii="Arial" w:eastAsia="Arial" w:hAnsi="Arial" w:cs="Arial"/>
          <w:sz w:val="24"/>
          <w:szCs w:val="24"/>
        </w:rPr>
        <w:t>Se</w:t>
      </w:r>
      <w:r w:rsidRPr="007D25CE">
        <w:rPr>
          <w:rFonts w:ascii="Arial" w:eastAsia="Arial" w:hAnsi="Arial" w:cs="Arial"/>
          <w:b/>
          <w:sz w:val="24"/>
          <w:szCs w:val="24"/>
        </w:rPr>
        <w:t xml:space="preserve"> </w:t>
      </w:r>
      <w:r w:rsidRPr="007D25CE">
        <w:rPr>
          <w:rFonts w:ascii="Arial" w:eastAsia="Arial" w:hAnsi="Arial" w:cs="Arial"/>
          <w:sz w:val="24"/>
          <w:szCs w:val="24"/>
        </w:rPr>
        <w:t>impondrá una pena de cuatro a doce años de prisión y multa a quien aceche, vigile o realice cualquier acto tendiente a obtener indebidamente información sobre la ubicación, las actividades, los operativos o en general, las labores de seguridad pública, de investigación o persecución del delito o la ejecución de penas.</w:t>
      </w:r>
    </w:p>
    <w:p w:rsidR="00DA4804" w:rsidRPr="007D25CE" w:rsidRDefault="00DA4804" w:rsidP="00DA4804">
      <w:pPr>
        <w:spacing w:after="0" w:line="360" w:lineRule="auto"/>
        <w:rPr>
          <w:rFonts w:ascii="Arial" w:eastAsia="Times New Roman" w:hAnsi="Arial" w:cs="Arial"/>
          <w:sz w:val="24"/>
          <w:szCs w:val="24"/>
        </w:rPr>
      </w:pPr>
    </w:p>
    <w:p w:rsidR="00DA4804" w:rsidRPr="005C358B" w:rsidRDefault="00DA4804" w:rsidP="00DA4804">
      <w:pPr>
        <w:spacing w:after="0" w:line="360" w:lineRule="auto"/>
        <w:jc w:val="both"/>
        <w:rPr>
          <w:rFonts w:ascii="Arial" w:eastAsia="Times New Roman" w:hAnsi="Arial" w:cs="Arial"/>
          <w:sz w:val="24"/>
          <w:szCs w:val="24"/>
        </w:rPr>
      </w:pPr>
      <w:r w:rsidRPr="005C358B">
        <w:rPr>
          <w:rFonts w:ascii="Arial" w:eastAsia="Verdana" w:hAnsi="Arial" w:cs="Arial"/>
          <w:sz w:val="24"/>
          <w:szCs w:val="24"/>
        </w:rPr>
        <w:t>La anterior figura delictiva no funcionó en la práctica, habida cuenta que los órganos jurisdiccionales calificaron de abierta e imprecisa la fórmula contenida en la ley, lo cual motivó sentencias absolutorias en las resoluciones de los tribunales de justicia.</w:t>
      </w:r>
    </w:p>
    <w:p w:rsidR="00DA4804" w:rsidRPr="005C358B" w:rsidRDefault="00DA4804" w:rsidP="00DA4804">
      <w:pPr>
        <w:spacing w:after="0" w:line="360" w:lineRule="auto"/>
        <w:rPr>
          <w:rFonts w:ascii="Arial" w:eastAsia="Times New Roman" w:hAnsi="Arial" w:cs="Arial"/>
          <w:sz w:val="24"/>
          <w:szCs w:val="24"/>
        </w:rPr>
      </w:pPr>
      <w:bookmarkStart w:id="2" w:name="page3"/>
      <w:bookmarkEnd w:id="2"/>
    </w:p>
    <w:p w:rsidR="00DA4804" w:rsidRPr="005C358B" w:rsidRDefault="00DA4804" w:rsidP="00DA4804">
      <w:pPr>
        <w:spacing w:after="0" w:line="360" w:lineRule="auto"/>
        <w:jc w:val="both"/>
        <w:rPr>
          <w:rFonts w:ascii="Arial" w:eastAsia="Verdana" w:hAnsi="Arial" w:cs="Arial"/>
          <w:sz w:val="24"/>
          <w:szCs w:val="24"/>
        </w:rPr>
      </w:pPr>
      <w:r w:rsidRPr="005C358B">
        <w:rPr>
          <w:rFonts w:ascii="Arial" w:eastAsia="Verdana" w:hAnsi="Arial" w:cs="Arial"/>
          <w:sz w:val="24"/>
          <w:szCs w:val="24"/>
        </w:rPr>
        <w:t xml:space="preserve">Posteriormente, en virtud de la reforma al Código Penal contenida en el Decreto 259 del Congreso del Estado de Coahuila de Zaragoza, publicado en el Periódico Oficial del Gobierno del Estado el 17 de mayo de 2013, se advierte que el legislador modificó de manera sustancial los elementos del delito de facilitación delictiva que </w:t>
      </w:r>
      <w:r w:rsidRPr="005C358B">
        <w:rPr>
          <w:rFonts w:ascii="Arial" w:eastAsia="Verdana" w:hAnsi="Arial" w:cs="Arial"/>
          <w:sz w:val="24"/>
          <w:szCs w:val="24"/>
        </w:rPr>
        <w:lastRenderedPageBreak/>
        <w:t>contenía el artículo 280 BIS, puesto que la figura típica en su nueva descripción normativa quedó como sigue:</w:t>
      </w:r>
    </w:p>
    <w:p w:rsidR="00DA4804" w:rsidRPr="007D25CE" w:rsidRDefault="00DA4804" w:rsidP="00DA4804">
      <w:pPr>
        <w:spacing w:after="0" w:line="360" w:lineRule="auto"/>
        <w:rPr>
          <w:rFonts w:ascii="Arial" w:eastAsia="Times New Roman" w:hAnsi="Arial" w:cs="Arial"/>
          <w:sz w:val="24"/>
          <w:szCs w:val="24"/>
        </w:rPr>
      </w:pPr>
    </w:p>
    <w:p w:rsidR="00DA4804" w:rsidRPr="007D25CE" w:rsidRDefault="00DA4804" w:rsidP="00DA4804">
      <w:pPr>
        <w:spacing w:after="0" w:line="360" w:lineRule="auto"/>
        <w:ind w:left="860" w:right="1180"/>
        <w:jc w:val="both"/>
        <w:rPr>
          <w:rFonts w:ascii="Arial" w:eastAsia="Times New Roman" w:hAnsi="Arial" w:cs="Arial"/>
          <w:sz w:val="24"/>
          <w:szCs w:val="24"/>
        </w:rPr>
      </w:pPr>
      <w:r w:rsidRPr="007D25CE">
        <w:rPr>
          <w:rFonts w:ascii="Arial" w:eastAsia="Arial" w:hAnsi="Arial" w:cs="Arial"/>
          <w:b/>
          <w:sz w:val="24"/>
          <w:szCs w:val="24"/>
        </w:rPr>
        <w:t xml:space="preserve">SANCIONES Y FIGURA TÍPICA DE FACILITACIÓN DELICTIVA. </w:t>
      </w:r>
      <w:r w:rsidRPr="007D25CE">
        <w:rPr>
          <w:rFonts w:ascii="Arial" w:eastAsia="Arial" w:hAnsi="Arial" w:cs="Arial"/>
          <w:sz w:val="24"/>
          <w:szCs w:val="24"/>
        </w:rPr>
        <w:t>Se</w:t>
      </w:r>
      <w:r w:rsidRPr="007D25CE">
        <w:rPr>
          <w:rFonts w:ascii="Arial" w:eastAsia="Arial" w:hAnsi="Arial" w:cs="Arial"/>
          <w:b/>
          <w:sz w:val="24"/>
          <w:szCs w:val="24"/>
        </w:rPr>
        <w:t xml:space="preserve"> </w:t>
      </w:r>
      <w:r w:rsidRPr="007D25CE">
        <w:rPr>
          <w:rFonts w:ascii="Arial" w:eastAsia="Arial" w:hAnsi="Arial" w:cs="Arial"/>
          <w:sz w:val="24"/>
          <w:szCs w:val="24"/>
        </w:rPr>
        <w:t xml:space="preserve">impondrá una pena de cuatro a ocho años de prisión y multa a quien, en colaboración con un grupo delictivo, mantenga comunicación con éstos, vigilando e informando sobre el movimiento de personas o corporaciones de seguridad pública de los tres órdenes de gobierno o militares. </w:t>
      </w:r>
    </w:p>
    <w:p w:rsidR="00DA4804" w:rsidRPr="007D25CE" w:rsidRDefault="00DA4804" w:rsidP="00DA4804">
      <w:pPr>
        <w:spacing w:after="0" w:line="360" w:lineRule="auto"/>
        <w:rPr>
          <w:rFonts w:ascii="Arial" w:eastAsia="Times New Roman" w:hAnsi="Arial" w:cs="Arial"/>
          <w:sz w:val="24"/>
          <w:szCs w:val="24"/>
        </w:rPr>
      </w:pPr>
    </w:p>
    <w:p w:rsidR="00DA4804" w:rsidRPr="005C358B" w:rsidRDefault="00DA4804" w:rsidP="00DA4804">
      <w:pPr>
        <w:spacing w:after="0" w:line="360" w:lineRule="auto"/>
        <w:jc w:val="both"/>
        <w:rPr>
          <w:rFonts w:ascii="Arial" w:eastAsia="Verdana" w:hAnsi="Arial" w:cs="Arial"/>
          <w:sz w:val="24"/>
          <w:szCs w:val="24"/>
        </w:rPr>
      </w:pPr>
      <w:r w:rsidRPr="005C358B">
        <w:rPr>
          <w:rFonts w:ascii="Arial" w:eastAsia="Verdana" w:hAnsi="Arial" w:cs="Arial"/>
          <w:sz w:val="24"/>
          <w:szCs w:val="24"/>
        </w:rPr>
        <w:t>Como puede verse, el legislador coahuilense en su intento de “cerrar” el tipo penal de Facilitación delictiva incorporó como elementos esenciales de punibilidad: 1) La colaboración con un grupo delictivo; y 2) La comunicación constante o permanente con dicho grupo criminal.</w:t>
      </w:r>
    </w:p>
    <w:p w:rsidR="00DA4804" w:rsidRPr="005C358B" w:rsidRDefault="00DA4804" w:rsidP="00DA4804">
      <w:pPr>
        <w:spacing w:after="0" w:line="360" w:lineRule="auto"/>
        <w:jc w:val="both"/>
        <w:rPr>
          <w:rFonts w:ascii="Arial" w:eastAsia="Verdana" w:hAnsi="Arial" w:cs="Arial"/>
          <w:sz w:val="24"/>
          <w:szCs w:val="24"/>
        </w:rPr>
      </w:pPr>
    </w:p>
    <w:p w:rsidR="00DA4804" w:rsidRPr="005C358B" w:rsidRDefault="00DA4804" w:rsidP="00DA4804">
      <w:pPr>
        <w:spacing w:after="0" w:line="360" w:lineRule="auto"/>
        <w:jc w:val="both"/>
        <w:rPr>
          <w:rFonts w:ascii="Arial" w:eastAsia="Verdana" w:hAnsi="Arial" w:cs="Arial"/>
          <w:sz w:val="24"/>
          <w:szCs w:val="24"/>
        </w:rPr>
      </w:pPr>
      <w:r w:rsidRPr="005C358B">
        <w:rPr>
          <w:rFonts w:ascii="Arial" w:eastAsia="Verdana" w:hAnsi="Arial" w:cs="Arial"/>
          <w:sz w:val="24"/>
          <w:szCs w:val="24"/>
        </w:rPr>
        <w:t>Estos elementos típicos, de suyo, implicaban una exhaustiva investigación para relacionar al presunto “halcón” con un grupo criminal, es decir, para procesar y sancionar la actividad del “halconeo” se impuso como carga adicional resolver otro tema más agudo, esto es, acreditar la previa existencia de un grupo delictivo y la pertenencia del “facilitador” a dicha organización, lo que evidentemente trastocó los alcances del problema que pretendía resolverse con la creación del tipo penal de “Facilitación delictiva”.</w:t>
      </w:r>
    </w:p>
    <w:p w:rsidR="00DA4804" w:rsidRPr="005C358B" w:rsidRDefault="00DA4804" w:rsidP="00DA4804">
      <w:pPr>
        <w:spacing w:after="0" w:line="360" w:lineRule="auto"/>
        <w:rPr>
          <w:rFonts w:ascii="Arial" w:eastAsia="Times New Roman" w:hAnsi="Arial" w:cs="Arial"/>
          <w:sz w:val="24"/>
          <w:szCs w:val="24"/>
        </w:rPr>
      </w:pPr>
    </w:p>
    <w:p w:rsidR="00DA4804" w:rsidRPr="005C358B" w:rsidRDefault="00DA4804" w:rsidP="00DA4804">
      <w:pPr>
        <w:spacing w:after="0" w:line="360" w:lineRule="auto"/>
        <w:jc w:val="both"/>
        <w:rPr>
          <w:rFonts w:ascii="Arial" w:eastAsia="Verdana" w:hAnsi="Arial" w:cs="Arial"/>
          <w:sz w:val="24"/>
          <w:szCs w:val="24"/>
        </w:rPr>
      </w:pPr>
      <w:bookmarkStart w:id="3" w:name="page4"/>
      <w:bookmarkEnd w:id="3"/>
      <w:r w:rsidRPr="005C358B">
        <w:rPr>
          <w:rFonts w:ascii="Arial" w:eastAsia="Verdana" w:hAnsi="Arial" w:cs="Arial"/>
          <w:sz w:val="24"/>
          <w:szCs w:val="24"/>
        </w:rPr>
        <w:lastRenderedPageBreak/>
        <w:t>Luego, con la promulgación del nuevo Código Penal en octubre del año 2017, también se modificó el tipo penal de “Facilitación delictiva” buscando mejorar la descripción de la conducta típica y “cerrar” aún más la descripción legal.</w:t>
      </w:r>
    </w:p>
    <w:p w:rsidR="00DA4804" w:rsidRPr="005C358B" w:rsidRDefault="00DA4804" w:rsidP="00DA4804">
      <w:pPr>
        <w:spacing w:after="0" w:line="360" w:lineRule="auto"/>
        <w:rPr>
          <w:rFonts w:ascii="Arial" w:eastAsia="Times New Roman" w:hAnsi="Arial" w:cs="Arial"/>
          <w:sz w:val="24"/>
          <w:szCs w:val="24"/>
        </w:rPr>
      </w:pPr>
    </w:p>
    <w:p w:rsidR="00DA4804" w:rsidRPr="005C358B" w:rsidRDefault="00DA4804" w:rsidP="00DA4804">
      <w:pPr>
        <w:spacing w:after="0" w:line="360" w:lineRule="auto"/>
        <w:jc w:val="both"/>
        <w:rPr>
          <w:rFonts w:ascii="Arial" w:eastAsia="Verdana" w:hAnsi="Arial" w:cs="Arial"/>
          <w:sz w:val="24"/>
          <w:szCs w:val="24"/>
        </w:rPr>
      </w:pPr>
      <w:r w:rsidRPr="005C358B">
        <w:rPr>
          <w:rFonts w:ascii="Arial" w:eastAsia="Verdana" w:hAnsi="Arial" w:cs="Arial"/>
          <w:sz w:val="24"/>
          <w:szCs w:val="24"/>
        </w:rPr>
        <w:t>Sin embargo, la figura delictiva vigente hasta la fecha, no ha logrado combatir eficazmente esta actividad ilícita, debido a que inicialmente la redacción del tipo penal era vaga e imprecisa, y la figura delictiva actual adolece de una pesada carga para las instituciones públicas, pues exige un cúmulo de elementos obstaculizando con ello el impulso y procesamiento de causas penales; además de que en la actualidad se presentan otras conductas no tipificadas que lesionan la seguridad pública y la justicia.</w:t>
      </w:r>
    </w:p>
    <w:p w:rsidR="00DA4804" w:rsidRPr="005C358B" w:rsidRDefault="00DA4804" w:rsidP="00DA4804">
      <w:pPr>
        <w:spacing w:after="0" w:line="360" w:lineRule="auto"/>
        <w:jc w:val="both"/>
        <w:rPr>
          <w:rFonts w:ascii="Arial" w:eastAsia="Times New Roman" w:hAnsi="Arial" w:cs="Arial"/>
          <w:sz w:val="24"/>
          <w:szCs w:val="24"/>
        </w:rPr>
      </w:pPr>
    </w:p>
    <w:p w:rsidR="00DA4804" w:rsidRPr="005C358B" w:rsidRDefault="00DA4804" w:rsidP="00DA4804">
      <w:pPr>
        <w:spacing w:after="0" w:line="360" w:lineRule="auto"/>
        <w:jc w:val="both"/>
        <w:rPr>
          <w:rFonts w:ascii="Arial" w:eastAsia="Times New Roman" w:hAnsi="Arial" w:cs="Arial"/>
          <w:sz w:val="24"/>
          <w:szCs w:val="24"/>
        </w:rPr>
      </w:pPr>
      <w:r w:rsidRPr="005C358B">
        <w:rPr>
          <w:rFonts w:ascii="Arial" w:eastAsia="Times New Roman" w:hAnsi="Arial" w:cs="Arial"/>
          <w:sz w:val="24"/>
          <w:szCs w:val="24"/>
        </w:rPr>
        <w:t xml:space="preserve">Es por ello que se estima necesaria la propuesta de supresión del tipo penal de Facilitación Delictiva y la creación de dos nuevas figuras típicas que permitan sancionar las conductas desplegadas por los presuntos infractores, por las cuales obtienen indebidamente información sobre </w:t>
      </w:r>
      <w:r w:rsidRPr="005C358B">
        <w:rPr>
          <w:rFonts w:ascii="Arial" w:hAnsi="Arial" w:cs="Arial"/>
          <w:color w:val="000000"/>
          <w:sz w:val="24"/>
          <w:szCs w:val="24"/>
        </w:rPr>
        <w:t>acciones, actividades o ubicación de las instituciones de seguridad pública municipal, estatal, federal, de las fuerzas armadas mexicanas o Guardia Nacional, o de sus integrantes; así como procurar o administrar los recursos materiales, económicos o de cualquier tipo para la comisión de éstas.</w:t>
      </w:r>
    </w:p>
    <w:p w:rsidR="00DA4804" w:rsidRPr="005C358B" w:rsidRDefault="00DA4804" w:rsidP="00DA4804">
      <w:pPr>
        <w:spacing w:after="0" w:line="360" w:lineRule="auto"/>
        <w:jc w:val="both"/>
        <w:rPr>
          <w:rFonts w:ascii="Arial" w:eastAsia="Times New Roman" w:hAnsi="Arial" w:cs="Arial"/>
          <w:sz w:val="24"/>
          <w:szCs w:val="24"/>
        </w:rPr>
      </w:pPr>
    </w:p>
    <w:p w:rsidR="00DA4804" w:rsidRPr="005C358B" w:rsidRDefault="00DA4804" w:rsidP="00DA4804">
      <w:pPr>
        <w:spacing w:after="0" w:line="360" w:lineRule="auto"/>
        <w:ind w:right="20"/>
        <w:jc w:val="both"/>
        <w:rPr>
          <w:rFonts w:ascii="Arial" w:eastAsia="Verdana" w:hAnsi="Arial" w:cs="Arial"/>
          <w:sz w:val="24"/>
          <w:szCs w:val="24"/>
        </w:rPr>
      </w:pPr>
      <w:bookmarkStart w:id="4" w:name="page5"/>
      <w:bookmarkStart w:id="5" w:name="page6"/>
      <w:bookmarkEnd w:id="4"/>
      <w:bookmarkEnd w:id="5"/>
      <w:r w:rsidRPr="005C358B">
        <w:rPr>
          <w:rFonts w:ascii="Arial" w:eastAsia="Verdana" w:hAnsi="Arial" w:cs="Arial"/>
          <w:sz w:val="24"/>
          <w:szCs w:val="24"/>
        </w:rPr>
        <w:t xml:space="preserve">Las figuras típicas que se proponen, eliminan la carga procesal de tener que acreditar la previa existencia de un grupo delictivo y la pertenencia de al menos uno </w:t>
      </w:r>
      <w:r w:rsidRPr="005C358B">
        <w:rPr>
          <w:rFonts w:ascii="Arial" w:eastAsia="Verdana" w:hAnsi="Arial" w:cs="Arial"/>
          <w:sz w:val="24"/>
          <w:szCs w:val="24"/>
        </w:rPr>
        <w:lastRenderedPageBreak/>
        <w:t>de los interlocutores de las comunicaciones a dicha organización, según se encontraba descrita en la figura delictiva vigente hasta el momento.</w:t>
      </w:r>
    </w:p>
    <w:p w:rsidR="00DA4804" w:rsidRPr="005C358B" w:rsidRDefault="00DA4804" w:rsidP="00DA4804">
      <w:pPr>
        <w:spacing w:after="0" w:line="360" w:lineRule="auto"/>
        <w:rPr>
          <w:rFonts w:ascii="Arial" w:eastAsia="Times New Roman" w:hAnsi="Arial" w:cs="Arial"/>
          <w:sz w:val="24"/>
          <w:szCs w:val="24"/>
        </w:rPr>
      </w:pPr>
    </w:p>
    <w:p w:rsidR="00DA4804" w:rsidRPr="005C358B" w:rsidRDefault="00DA4804" w:rsidP="00DA4804">
      <w:pPr>
        <w:spacing w:after="0" w:line="360" w:lineRule="auto"/>
        <w:ind w:right="20"/>
        <w:jc w:val="both"/>
        <w:rPr>
          <w:rFonts w:ascii="Arial" w:eastAsia="Verdana" w:hAnsi="Arial" w:cs="Arial"/>
          <w:sz w:val="24"/>
          <w:szCs w:val="24"/>
        </w:rPr>
      </w:pPr>
      <w:r w:rsidRPr="005C358B">
        <w:rPr>
          <w:rFonts w:ascii="Arial" w:eastAsia="Verdana" w:hAnsi="Arial" w:cs="Arial"/>
          <w:sz w:val="24"/>
          <w:szCs w:val="24"/>
        </w:rPr>
        <w:t xml:space="preserve">Asimismo, bajo la figura propuesta del Delito </w:t>
      </w:r>
      <w:r w:rsidRPr="005C358B">
        <w:rPr>
          <w:rFonts w:ascii="Arial" w:hAnsi="Arial" w:cs="Arial"/>
          <w:bCs/>
          <w:sz w:val="24"/>
          <w:szCs w:val="24"/>
        </w:rPr>
        <w:t>contra las funciones de seguridad y justicia</w:t>
      </w:r>
      <w:r w:rsidRPr="005C358B">
        <w:rPr>
          <w:rFonts w:ascii="Arial" w:eastAsia="Verdana" w:hAnsi="Arial" w:cs="Arial"/>
          <w:sz w:val="24"/>
          <w:szCs w:val="24"/>
        </w:rPr>
        <w:t xml:space="preserve">, la “ilegalidad” de la forma de conducta se colma con un elemento normativo consistente en que en la “obtención de información”, en el “acecho” o “vigilancia” en relación al  “espionaje” y “halconeo”, respectivamente, sobre las acciones, actividades o ubicación de las instituciones de seguridad pública se pretendan efectuar </w:t>
      </w:r>
      <w:r w:rsidRPr="005C358B">
        <w:rPr>
          <w:rFonts w:ascii="Arial" w:eastAsia="Verdana" w:hAnsi="Arial" w:cs="Arial"/>
          <w:i/>
          <w:sz w:val="24"/>
          <w:szCs w:val="24"/>
        </w:rPr>
        <w:t xml:space="preserve">indebidamente, </w:t>
      </w:r>
      <w:r w:rsidRPr="005C358B">
        <w:rPr>
          <w:rFonts w:ascii="Arial" w:eastAsia="Verdana" w:hAnsi="Arial" w:cs="Arial"/>
          <w:sz w:val="24"/>
          <w:szCs w:val="24"/>
        </w:rPr>
        <w:t>entiéndase por esto, lo que no se debe hacer porque es inconveniente, ilegal o injusto</w:t>
      </w:r>
      <w:r w:rsidRPr="005C358B">
        <w:rPr>
          <w:rFonts w:ascii="Arial" w:eastAsia="Verdana" w:hAnsi="Arial" w:cs="Arial"/>
          <w:i/>
          <w:sz w:val="24"/>
          <w:szCs w:val="24"/>
        </w:rPr>
        <w:t xml:space="preserve">. </w:t>
      </w:r>
      <w:r w:rsidRPr="005C358B">
        <w:rPr>
          <w:rFonts w:ascii="Arial" w:eastAsia="Verdana" w:hAnsi="Arial" w:cs="Arial"/>
          <w:sz w:val="24"/>
          <w:szCs w:val="24"/>
        </w:rPr>
        <w:t>Con ello ya se cierra el tipo penal, pues es evidente</w:t>
      </w:r>
      <w:r w:rsidRPr="005C358B">
        <w:rPr>
          <w:rFonts w:ascii="Arial" w:eastAsia="Verdana" w:hAnsi="Arial" w:cs="Arial"/>
          <w:i/>
          <w:sz w:val="24"/>
          <w:szCs w:val="24"/>
        </w:rPr>
        <w:t xml:space="preserve"> </w:t>
      </w:r>
      <w:r w:rsidRPr="005C358B">
        <w:rPr>
          <w:rFonts w:ascii="Arial" w:eastAsia="Verdana" w:hAnsi="Arial" w:cs="Arial"/>
          <w:sz w:val="24"/>
          <w:szCs w:val="24"/>
        </w:rPr>
        <w:t>que se relaciona con una actividad ilícita.</w:t>
      </w:r>
    </w:p>
    <w:p w:rsidR="00DA4804" w:rsidRPr="005C358B" w:rsidRDefault="00DA4804" w:rsidP="00DA4804">
      <w:pPr>
        <w:spacing w:after="0" w:line="360" w:lineRule="auto"/>
        <w:rPr>
          <w:rFonts w:ascii="Arial" w:eastAsia="Times New Roman" w:hAnsi="Arial" w:cs="Arial"/>
          <w:sz w:val="24"/>
          <w:szCs w:val="24"/>
        </w:rPr>
      </w:pPr>
    </w:p>
    <w:p w:rsidR="00DA4804" w:rsidRPr="005C358B" w:rsidRDefault="00DA4804" w:rsidP="00DA4804">
      <w:pPr>
        <w:spacing w:after="0" w:line="360" w:lineRule="auto"/>
        <w:ind w:right="20"/>
        <w:jc w:val="both"/>
        <w:rPr>
          <w:rFonts w:ascii="Arial" w:eastAsia="Verdana" w:hAnsi="Arial" w:cs="Arial"/>
          <w:sz w:val="24"/>
          <w:szCs w:val="24"/>
        </w:rPr>
      </w:pPr>
      <w:r w:rsidRPr="005C358B">
        <w:rPr>
          <w:rFonts w:ascii="Arial" w:eastAsia="Verdana" w:hAnsi="Arial" w:cs="Arial"/>
          <w:sz w:val="24"/>
          <w:szCs w:val="24"/>
        </w:rPr>
        <w:t xml:space="preserve">Es importante destacar que los tipos que se proponen se relacionan, el primero, con una actividad de obtener información y observar con sigilo y cautela, las </w:t>
      </w:r>
      <w:r w:rsidRPr="005C358B">
        <w:rPr>
          <w:rFonts w:ascii="Arial" w:hAnsi="Arial" w:cs="Arial"/>
          <w:sz w:val="24"/>
          <w:szCs w:val="24"/>
        </w:rPr>
        <w:t xml:space="preserve">acciones, actividades o ubicación de las instituciones de seguridad pública municipal, estatal, federal, de las fuerzas armadas mexicanas o Guardia Nacional, o de sus integrantes; </w:t>
      </w:r>
      <w:proofErr w:type="spellStart"/>
      <w:r w:rsidRPr="005C358B">
        <w:rPr>
          <w:rFonts w:ascii="Arial" w:hAnsi="Arial" w:cs="Arial"/>
          <w:sz w:val="24"/>
          <w:szCs w:val="24"/>
        </w:rPr>
        <w:t>asi</w:t>
      </w:r>
      <w:proofErr w:type="spellEnd"/>
      <w:r w:rsidRPr="005C358B">
        <w:rPr>
          <w:rFonts w:ascii="Arial" w:hAnsi="Arial" w:cs="Arial"/>
          <w:sz w:val="24"/>
          <w:szCs w:val="24"/>
        </w:rPr>
        <w:t xml:space="preserve"> como </w:t>
      </w:r>
      <w:r w:rsidRPr="005C358B">
        <w:rPr>
          <w:rFonts w:ascii="Arial" w:eastAsia="Verdana" w:hAnsi="Arial" w:cs="Arial"/>
          <w:sz w:val="24"/>
          <w:szCs w:val="24"/>
        </w:rPr>
        <w:t xml:space="preserve">de otras instituciones privadas que brindan lícitamente protección a particulares, y el segundo, con una actividad de procurar y administrar </w:t>
      </w:r>
      <w:r w:rsidRPr="005C358B">
        <w:rPr>
          <w:rFonts w:ascii="Arial" w:hAnsi="Arial" w:cs="Arial"/>
          <w:color w:val="000000"/>
          <w:sz w:val="24"/>
          <w:szCs w:val="24"/>
        </w:rPr>
        <w:t>recursos materiales, económicos o de cualquier tipo para la comisión las conductas previstas en el primero.</w:t>
      </w:r>
    </w:p>
    <w:p w:rsidR="00DA4804" w:rsidRPr="005C358B" w:rsidRDefault="00DA4804" w:rsidP="00DA4804">
      <w:pPr>
        <w:spacing w:after="0" w:line="360" w:lineRule="auto"/>
        <w:ind w:right="20"/>
        <w:jc w:val="both"/>
        <w:rPr>
          <w:rFonts w:ascii="Arial" w:eastAsia="Times New Roman" w:hAnsi="Arial" w:cs="Arial"/>
          <w:sz w:val="24"/>
          <w:szCs w:val="24"/>
        </w:rPr>
      </w:pPr>
    </w:p>
    <w:p w:rsidR="00DA4804" w:rsidRPr="005C358B" w:rsidRDefault="00DA4804" w:rsidP="00DA4804">
      <w:pPr>
        <w:spacing w:after="0" w:line="360" w:lineRule="auto"/>
        <w:ind w:right="20"/>
        <w:jc w:val="both"/>
        <w:rPr>
          <w:rFonts w:ascii="Arial" w:eastAsia="Verdana" w:hAnsi="Arial" w:cs="Arial"/>
          <w:sz w:val="24"/>
          <w:szCs w:val="24"/>
        </w:rPr>
      </w:pPr>
      <w:r w:rsidRPr="005C358B">
        <w:rPr>
          <w:rFonts w:ascii="Arial" w:eastAsia="Verdana" w:hAnsi="Arial" w:cs="Arial"/>
          <w:sz w:val="24"/>
          <w:szCs w:val="24"/>
        </w:rPr>
        <w:t>De inicio los tipos penales que se proponen, no exigen que el órgano encargado de la investigación de delitos aporte datos sobre la previa existencia de un grupo criminal, como se exigía anteriormente.</w:t>
      </w:r>
    </w:p>
    <w:p w:rsidR="00DA4804" w:rsidRPr="005C358B" w:rsidRDefault="00DA4804" w:rsidP="00DA4804">
      <w:pPr>
        <w:spacing w:after="0" w:line="360" w:lineRule="auto"/>
        <w:rPr>
          <w:rFonts w:ascii="Arial" w:eastAsia="Times New Roman" w:hAnsi="Arial" w:cs="Arial"/>
          <w:sz w:val="24"/>
          <w:szCs w:val="24"/>
        </w:rPr>
      </w:pPr>
      <w:bookmarkStart w:id="6" w:name="page7"/>
      <w:bookmarkEnd w:id="6"/>
    </w:p>
    <w:p w:rsidR="00DA4804" w:rsidRPr="005C358B" w:rsidRDefault="00DA4804" w:rsidP="00DA4804">
      <w:pPr>
        <w:spacing w:after="0" w:line="360" w:lineRule="auto"/>
        <w:ind w:right="20"/>
        <w:jc w:val="both"/>
        <w:rPr>
          <w:rFonts w:ascii="Arial" w:eastAsia="Verdana" w:hAnsi="Arial" w:cs="Arial"/>
          <w:sz w:val="24"/>
          <w:szCs w:val="24"/>
        </w:rPr>
      </w:pPr>
      <w:r w:rsidRPr="005C358B">
        <w:rPr>
          <w:rFonts w:ascii="Arial" w:eastAsia="Verdana" w:hAnsi="Arial" w:cs="Arial"/>
          <w:sz w:val="24"/>
          <w:szCs w:val="24"/>
        </w:rPr>
        <w:t>Lo que se propone son nuevas figuras delictivas que en su descripción normativa capten las diversas formas de conducta que atentan contra la seguridad y justicia.</w:t>
      </w:r>
    </w:p>
    <w:p w:rsidR="00DA4804" w:rsidRPr="005C358B" w:rsidRDefault="00DA4804" w:rsidP="00DA4804">
      <w:pPr>
        <w:spacing w:after="0" w:line="360" w:lineRule="auto"/>
        <w:rPr>
          <w:rFonts w:ascii="Arial" w:eastAsia="Times New Roman" w:hAnsi="Arial" w:cs="Arial"/>
          <w:sz w:val="24"/>
          <w:szCs w:val="24"/>
        </w:rPr>
      </w:pPr>
    </w:p>
    <w:p w:rsidR="00DA4804" w:rsidRPr="005C358B" w:rsidRDefault="00DA4804" w:rsidP="00DA4804">
      <w:pPr>
        <w:spacing w:after="0" w:line="360" w:lineRule="auto"/>
        <w:ind w:right="20"/>
        <w:jc w:val="both"/>
        <w:rPr>
          <w:rFonts w:ascii="Arial" w:eastAsia="Verdana" w:hAnsi="Arial" w:cs="Arial"/>
          <w:sz w:val="24"/>
          <w:szCs w:val="24"/>
        </w:rPr>
      </w:pPr>
      <w:r w:rsidRPr="005C358B">
        <w:rPr>
          <w:rFonts w:ascii="Arial" w:eastAsia="Verdana" w:hAnsi="Arial" w:cs="Arial"/>
          <w:sz w:val="24"/>
          <w:szCs w:val="24"/>
        </w:rPr>
        <w:t xml:space="preserve">Efectivamente, lo que se propone son tipos penales de simple o mera conducta donde el objeto de protección es la </w:t>
      </w:r>
      <w:r w:rsidRPr="005C358B">
        <w:rPr>
          <w:rFonts w:ascii="Arial" w:eastAsia="Verdana" w:hAnsi="Arial" w:cs="Arial"/>
          <w:i/>
          <w:sz w:val="24"/>
          <w:szCs w:val="24"/>
        </w:rPr>
        <w:t>seguridad pública y justicia así como la</w:t>
      </w:r>
      <w:r w:rsidRPr="005C358B">
        <w:rPr>
          <w:rFonts w:ascii="Arial" w:eastAsia="Verdana" w:hAnsi="Arial" w:cs="Arial"/>
          <w:sz w:val="24"/>
          <w:szCs w:val="24"/>
        </w:rPr>
        <w:t xml:space="preserve"> </w:t>
      </w:r>
      <w:r w:rsidRPr="005C358B">
        <w:rPr>
          <w:rFonts w:ascii="Arial" w:eastAsia="Verdana" w:hAnsi="Arial" w:cs="Arial"/>
          <w:i/>
          <w:sz w:val="24"/>
          <w:szCs w:val="24"/>
        </w:rPr>
        <w:t xml:space="preserve">integridad de sus miembros. </w:t>
      </w:r>
      <w:r w:rsidRPr="005C358B">
        <w:rPr>
          <w:rFonts w:ascii="Arial" w:eastAsia="Verdana" w:hAnsi="Arial" w:cs="Arial"/>
          <w:sz w:val="24"/>
          <w:szCs w:val="24"/>
        </w:rPr>
        <w:t>Esto ya hace legítima la posibilidad de tutela.</w:t>
      </w:r>
    </w:p>
    <w:p w:rsidR="00DA4804" w:rsidRPr="005C358B" w:rsidRDefault="00DA4804" w:rsidP="00DA4804">
      <w:pPr>
        <w:spacing w:after="0" w:line="360" w:lineRule="auto"/>
        <w:rPr>
          <w:rFonts w:ascii="Arial" w:eastAsia="Times New Roman" w:hAnsi="Arial" w:cs="Arial"/>
          <w:sz w:val="24"/>
          <w:szCs w:val="24"/>
        </w:rPr>
      </w:pPr>
    </w:p>
    <w:p w:rsidR="00DA4804" w:rsidRPr="005C358B" w:rsidRDefault="00DA4804" w:rsidP="00DA4804">
      <w:pPr>
        <w:spacing w:after="0" w:line="360" w:lineRule="auto"/>
        <w:jc w:val="both"/>
        <w:rPr>
          <w:rFonts w:ascii="Arial" w:eastAsia="Verdana" w:hAnsi="Arial" w:cs="Arial"/>
          <w:sz w:val="24"/>
          <w:szCs w:val="24"/>
        </w:rPr>
      </w:pPr>
      <w:r w:rsidRPr="005C358B">
        <w:rPr>
          <w:rFonts w:ascii="Arial" w:eastAsia="Verdana" w:hAnsi="Arial" w:cs="Arial"/>
          <w:sz w:val="24"/>
          <w:szCs w:val="24"/>
        </w:rPr>
        <w:t xml:space="preserve">En tanto que </w:t>
      </w:r>
      <w:r w:rsidRPr="005C358B">
        <w:rPr>
          <w:rFonts w:ascii="Arial" w:eastAsia="Verdana" w:hAnsi="Arial" w:cs="Arial"/>
          <w:i/>
          <w:sz w:val="24"/>
          <w:szCs w:val="24"/>
        </w:rPr>
        <w:t>la necesidad de crear los tipos penales</w:t>
      </w:r>
      <w:r w:rsidRPr="005C358B">
        <w:rPr>
          <w:rFonts w:ascii="Arial" w:eastAsia="Verdana" w:hAnsi="Arial" w:cs="Arial"/>
          <w:sz w:val="24"/>
          <w:szCs w:val="24"/>
        </w:rPr>
        <w:t xml:space="preserve"> también existe porque, sin duda, la actividad que se pretende sancionar genera serios problemas de inseguridad. Es más, en hechos recientes ocurridos en diversas ciudades del Estado se ha constatado que el “espionaje” o “halconeo” de grupos criminales han tenido como resultado incluso el deceso de integrantes de las instituciones de seguridad pública; de ahí, la urgente necesidad de crear un nuevas figuras típicas que permitan sancionar este tipo de conductas.</w:t>
      </w:r>
    </w:p>
    <w:p w:rsidR="00DA4804" w:rsidRPr="005C358B" w:rsidRDefault="00DA4804" w:rsidP="00DA4804">
      <w:pPr>
        <w:spacing w:after="0" w:line="360" w:lineRule="auto"/>
        <w:rPr>
          <w:rFonts w:ascii="Arial" w:eastAsia="Times New Roman" w:hAnsi="Arial" w:cs="Arial"/>
          <w:sz w:val="24"/>
          <w:szCs w:val="24"/>
        </w:rPr>
      </w:pPr>
      <w:bookmarkStart w:id="7" w:name="page8"/>
      <w:bookmarkStart w:id="8" w:name="page9"/>
      <w:bookmarkStart w:id="9" w:name="page10"/>
      <w:bookmarkEnd w:id="7"/>
      <w:bookmarkEnd w:id="8"/>
      <w:bookmarkEnd w:id="9"/>
    </w:p>
    <w:p w:rsidR="00DA4804" w:rsidRPr="005C358B" w:rsidRDefault="00DA4804" w:rsidP="00DA4804">
      <w:pPr>
        <w:spacing w:after="0" w:line="360" w:lineRule="auto"/>
        <w:jc w:val="both"/>
        <w:rPr>
          <w:rFonts w:ascii="Arial" w:eastAsia="Verdana" w:hAnsi="Arial" w:cs="Arial"/>
          <w:sz w:val="24"/>
          <w:szCs w:val="24"/>
        </w:rPr>
      </w:pPr>
      <w:r w:rsidRPr="005C358B">
        <w:rPr>
          <w:rFonts w:ascii="Arial" w:eastAsia="Verdana" w:hAnsi="Arial" w:cs="Arial"/>
          <w:sz w:val="24"/>
          <w:szCs w:val="24"/>
        </w:rPr>
        <w:t>De hecho, la experiencia indica que este tipo de actividades ha propiciado enfrentamientos de las instituciones de seguridad pública con personas civiles armadas, teniendo incluso resultados lamentables por la pérdida de vidas humanas que, en parte, podrían evitarse con la implementación de figuras delictivas como las que se proponen.</w:t>
      </w:r>
    </w:p>
    <w:p w:rsidR="00DA4804" w:rsidRPr="005C358B" w:rsidRDefault="00DA4804" w:rsidP="00DA4804">
      <w:pPr>
        <w:spacing w:after="0" w:line="360" w:lineRule="auto"/>
        <w:rPr>
          <w:rFonts w:ascii="Arial" w:eastAsia="Times New Roman" w:hAnsi="Arial" w:cs="Arial"/>
          <w:sz w:val="24"/>
          <w:szCs w:val="24"/>
        </w:rPr>
      </w:pPr>
    </w:p>
    <w:p w:rsidR="00DA4804" w:rsidRPr="005C358B" w:rsidRDefault="00DA4804" w:rsidP="00DA4804">
      <w:pPr>
        <w:spacing w:after="0" w:line="360" w:lineRule="auto"/>
        <w:jc w:val="both"/>
        <w:rPr>
          <w:rFonts w:ascii="Arial" w:eastAsia="Verdana" w:hAnsi="Arial" w:cs="Arial"/>
          <w:sz w:val="24"/>
          <w:szCs w:val="24"/>
        </w:rPr>
      </w:pPr>
      <w:r w:rsidRPr="005C358B">
        <w:rPr>
          <w:rFonts w:ascii="Arial" w:eastAsia="Verdana" w:hAnsi="Arial" w:cs="Arial"/>
          <w:sz w:val="24"/>
          <w:szCs w:val="24"/>
        </w:rPr>
        <w:t xml:space="preserve">Es importante señalar que no se está castigando a cualquier persona por el solo hecho de observar los movimientos, operativos o actividades de las autoridades de </w:t>
      </w:r>
      <w:r w:rsidRPr="005C358B">
        <w:rPr>
          <w:rFonts w:ascii="Arial" w:eastAsia="Verdana" w:hAnsi="Arial" w:cs="Arial"/>
          <w:sz w:val="24"/>
          <w:szCs w:val="24"/>
        </w:rPr>
        <w:lastRenderedPageBreak/>
        <w:t>seguridad pública, como ocurriría, por ejemplo, con la labor que desempeñan los periodistas o incluso en los supuestos que el común de las personas eventualmente pudieran “avisar” a otros sobre la ubicación de algún reten anti-alcohol.</w:t>
      </w:r>
    </w:p>
    <w:p w:rsidR="00DA4804" w:rsidRPr="005C358B" w:rsidRDefault="00DA4804" w:rsidP="00DA4804">
      <w:pPr>
        <w:spacing w:after="0" w:line="360" w:lineRule="auto"/>
        <w:rPr>
          <w:rFonts w:ascii="Arial" w:eastAsia="Times New Roman" w:hAnsi="Arial" w:cs="Arial"/>
          <w:sz w:val="24"/>
          <w:szCs w:val="24"/>
        </w:rPr>
      </w:pPr>
      <w:bookmarkStart w:id="10" w:name="page11"/>
      <w:bookmarkEnd w:id="10"/>
    </w:p>
    <w:p w:rsidR="00DA4804" w:rsidRPr="005C358B" w:rsidRDefault="00DA4804" w:rsidP="00DA4804">
      <w:pPr>
        <w:spacing w:after="0" w:line="360" w:lineRule="auto"/>
        <w:jc w:val="both"/>
        <w:rPr>
          <w:rFonts w:ascii="Arial" w:eastAsia="Verdana" w:hAnsi="Arial" w:cs="Arial"/>
          <w:sz w:val="24"/>
          <w:szCs w:val="24"/>
        </w:rPr>
      </w:pPr>
      <w:r w:rsidRPr="005C358B">
        <w:rPr>
          <w:rFonts w:ascii="Arial" w:eastAsia="Verdana" w:hAnsi="Arial" w:cs="Arial"/>
          <w:sz w:val="24"/>
          <w:szCs w:val="24"/>
        </w:rPr>
        <w:t xml:space="preserve">En suma, la propuesta de inclusión del </w:t>
      </w:r>
      <w:r w:rsidRPr="005C358B">
        <w:rPr>
          <w:rFonts w:ascii="Arial" w:hAnsi="Arial" w:cs="Arial"/>
          <w:bCs/>
          <w:sz w:val="24"/>
          <w:szCs w:val="24"/>
        </w:rPr>
        <w:t>Delito contra las funciones de seguridad y justicia, y del de Facilitación de medios para la comisión de delitos contra la seguridad y justicia,</w:t>
      </w:r>
      <w:r w:rsidRPr="005C358B">
        <w:rPr>
          <w:rFonts w:ascii="Arial" w:eastAsia="Verdana" w:hAnsi="Arial" w:cs="Arial"/>
          <w:sz w:val="24"/>
          <w:szCs w:val="24"/>
        </w:rPr>
        <w:t xml:space="preserve"> permitiría combatir eficazmente una actividad ilícita dentro de un marco de respeto de derechos fundamentales de los gobernados.</w:t>
      </w:r>
    </w:p>
    <w:p w:rsidR="00DA4804" w:rsidRPr="005C358B" w:rsidRDefault="00DA4804" w:rsidP="00DA4804">
      <w:pPr>
        <w:tabs>
          <w:tab w:val="left" w:pos="5472"/>
        </w:tabs>
        <w:spacing w:after="0" w:line="360" w:lineRule="auto"/>
        <w:jc w:val="both"/>
        <w:rPr>
          <w:rFonts w:ascii="Arial" w:eastAsia="Verdana" w:hAnsi="Arial" w:cs="Arial"/>
          <w:sz w:val="24"/>
          <w:szCs w:val="24"/>
        </w:rPr>
      </w:pPr>
    </w:p>
    <w:p w:rsidR="00DA4804" w:rsidRPr="005C358B" w:rsidRDefault="00DA4804" w:rsidP="00DA4804">
      <w:pPr>
        <w:spacing w:after="0" w:line="360" w:lineRule="auto"/>
        <w:jc w:val="both"/>
        <w:rPr>
          <w:rFonts w:ascii="Arial" w:hAnsi="Arial" w:cs="Arial"/>
          <w:sz w:val="24"/>
          <w:szCs w:val="24"/>
        </w:rPr>
      </w:pPr>
      <w:r w:rsidRPr="005C358B">
        <w:rPr>
          <w:rFonts w:ascii="Arial" w:eastAsia="Verdana" w:hAnsi="Arial" w:cs="Arial"/>
          <w:sz w:val="24"/>
          <w:szCs w:val="24"/>
        </w:rPr>
        <w:t xml:space="preserve">Adicionalmente, se proponen modificaciones al artículo 341 del Código Penal de Coahuila de Zaragoza, a fin de establecer con claridad el concepto de instituciones de seguridad pública y equiparados, en términos de la Ley General del Sistema Nacional de Seguridad Pública, para los efectos de interpretación de las figuras típicas descritas en el Capítulo Segundo  de los </w:t>
      </w:r>
      <w:r w:rsidRPr="005C358B">
        <w:rPr>
          <w:rFonts w:ascii="Arial" w:hAnsi="Arial" w:cs="Arial"/>
          <w:sz w:val="24"/>
          <w:szCs w:val="24"/>
        </w:rPr>
        <w:t>Delitos contra tareas preventivas de la seguridad pública, del Título Tercero Delitos contra la seguridad pública.</w:t>
      </w:r>
    </w:p>
    <w:p w:rsidR="00DA4804" w:rsidRPr="005C358B" w:rsidRDefault="00DA4804" w:rsidP="00DA4804">
      <w:pPr>
        <w:pStyle w:val="NormalWeb"/>
        <w:spacing w:before="0" w:beforeAutospacing="0" w:after="240" w:afterAutospacing="0" w:line="360" w:lineRule="auto"/>
        <w:jc w:val="both"/>
        <w:rPr>
          <w:rFonts w:ascii="Arial" w:hAnsi="Arial" w:cs="Arial"/>
          <w:lang w:val="es-MX"/>
        </w:rPr>
      </w:pPr>
    </w:p>
    <w:p w:rsidR="00DA4804" w:rsidRPr="007D25CE" w:rsidRDefault="00DA4804" w:rsidP="00DA4804">
      <w:pPr>
        <w:spacing w:after="240" w:line="360" w:lineRule="auto"/>
        <w:jc w:val="both"/>
        <w:rPr>
          <w:rFonts w:ascii="Arial" w:hAnsi="Arial" w:cs="Arial"/>
          <w:sz w:val="24"/>
          <w:szCs w:val="24"/>
        </w:rPr>
      </w:pPr>
      <w:r w:rsidRPr="005C358B">
        <w:rPr>
          <w:rFonts w:ascii="Arial" w:hAnsi="Arial" w:cs="Arial"/>
          <w:sz w:val="24"/>
          <w:szCs w:val="24"/>
        </w:rPr>
        <w:t>Por lo antes expuesto, me permito presentar ante esta Honorable Legislatura para su estudio, resolución y, en su caso, aprobación, la siguiente iniciativa con proyecto de:</w:t>
      </w:r>
    </w:p>
    <w:p w:rsidR="00DA4804" w:rsidRDefault="00DA4804" w:rsidP="00DA4804">
      <w:pPr>
        <w:spacing w:line="360" w:lineRule="auto"/>
        <w:jc w:val="both"/>
        <w:rPr>
          <w:rFonts w:ascii="Arial" w:hAnsi="Arial" w:cs="Arial"/>
          <w:sz w:val="24"/>
          <w:szCs w:val="24"/>
          <w:lang w:val="es-ES_tradnl"/>
        </w:rPr>
      </w:pPr>
    </w:p>
    <w:p w:rsidR="00DA4804" w:rsidRPr="007D25CE" w:rsidRDefault="00DA4804" w:rsidP="00DA4804">
      <w:pPr>
        <w:spacing w:after="0" w:line="360" w:lineRule="auto"/>
        <w:jc w:val="both"/>
        <w:rPr>
          <w:rFonts w:ascii="Arial" w:hAnsi="Arial" w:cs="Arial"/>
          <w:sz w:val="24"/>
          <w:szCs w:val="24"/>
          <w:lang w:val="es-ES_tradnl"/>
        </w:rPr>
      </w:pPr>
    </w:p>
    <w:p w:rsidR="00DA4804" w:rsidRDefault="00DA4804" w:rsidP="00DA4804">
      <w:pPr>
        <w:spacing w:after="0" w:line="360" w:lineRule="auto"/>
        <w:jc w:val="both"/>
        <w:rPr>
          <w:rFonts w:ascii="Arial" w:hAnsi="Arial" w:cs="Arial"/>
          <w:sz w:val="24"/>
          <w:szCs w:val="24"/>
          <w:lang w:val="es-ES_tradnl"/>
        </w:rPr>
      </w:pPr>
    </w:p>
    <w:p w:rsidR="00DA4804" w:rsidRPr="007D25CE" w:rsidRDefault="00DA4804" w:rsidP="00DA4804">
      <w:pPr>
        <w:spacing w:after="0" w:line="360" w:lineRule="auto"/>
        <w:jc w:val="center"/>
        <w:rPr>
          <w:rFonts w:ascii="Arial" w:hAnsi="Arial" w:cs="Arial"/>
          <w:b/>
          <w:sz w:val="24"/>
          <w:szCs w:val="24"/>
        </w:rPr>
      </w:pPr>
      <w:r w:rsidRPr="007D25CE">
        <w:rPr>
          <w:rFonts w:ascii="Arial" w:hAnsi="Arial" w:cs="Arial"/>
          <w:b/>
          <w:sz w:val="24"/>
          <w:szCs w:val="24"/>
        </w:rPr>
        <w:t>DECRETO</w:t>
      </w:r>
    </w:p>
    <w:p w:rsidR="00DA4804" w:rsidRPr="007D25CE" w:rsidRDefault="00DA4804" w:rsidP="00DA4804">
      <w:pPr>
        <w:spacing w:after="0" w:line="360" w:lineRule="auto"/>
        <w:jc w:val="center"/>
        <w:rPr>
          <w:rFonts w:ascii="Arial" w:hAnsi="Arial" w:cs="Arial"/>
          <w:b/>
          <w:sz w:val="24"/>
          <w:szCs w:val="24"/>
        </w:rPr>
      </w:pPr>
    </w:p>
    <w:p w:rsidR="00DA4804" w:rsidRPr="007D25CE" w:rsidRDefault="00DA4804" w:rsidP="00DA4804">
      <w:pPr>
        <w:spacing w:after="0" w:line="360" w:lineRule="auto"/>
        <w:jc w:val="center"/>
        <w:rPr>
          <w:rFonts w:ascii="Arial" w:hAnsi="Arial" w:cs="Arial"/>
          <w:b/>
          <w:sz w:val="24"/>
          <w:szCs w:val="24"/>
        </w:rPr>
      </w:pPr>
    </w:p>
    <w:p w:rsidR="00DA4804" w:rsidRPr="007D25CE" w:rsidRDefault="00DA4804" w:rsidP="00DA4804">
      <w:pPr>
        <w:spacing w:after="0" w:line="360" w:lineRule="auto"/>
        <w:jc w:val="both"/>
        <w:rPr>
          <w:rFonts w:ascii="Arial" w:hAnsi="Arial" w:cs="Arial"/>
          <w:sz w:val="24"/>
          <w:szCs w:val="24"/>
        </w:rPr>
      </w:pPr>
      <w:r w:rsidRPr="007D25CE">
        <w:rPr>
          <w:rFonts w:ascii="Arial" w:hAnsi="Arial" w:cs="Arial"/>
          <w:b/>
          <w:sz w:val="24"/>
          <w:szCs w:val="24"/>
        </w:rPr>
        <w:t xml:space="preserve">ARTÍCULO ÚNICO. </w:t>
      </w:r>
      <w:r w:rsidRPr="007D25CE">
        <w:rPr>
          <w:rFonts w:ascii="Arial" w:eastAsia="Verdana" w:hAnsi="Arial" w:cs="Arial"/>
          <w:sz w:val="24"/>
          <w:szCs w:val="24"/>
        </w:rPr>
        <w:t>Se reforman el artículo 341, el artículo 343, y se adiciona el artículo 343 bis, del Código Penal de Coahuila de Zaragoza, para quedar como sigue</w:t>
      </w:r>
      <w:r>
        <w:rPr>
          <w:rFonts w:ascii="Arial" w:eastAsia="Verdana" w:hAnsi="Arial" w:cs="Arial"/>
          <w:sz w:val="24"/>
          <w:szCs w:val="24"/>
        </w:rPr>
        <w:t>:</w:t>
      </w:r>
    </w:p>
    <w:p w:rsidR="00DA4804" w:rsidRDefault="00DA4804" w:rsidP="00DA4804">
      <w:pPr>
        <w:spacing w:after="0" w:line="360" w:lineRule="auto"/>
        <w:jc w:val="both"/>
        <w:rPr>
          <w:rFonts w:ascii="Arial" w:hAnsi="Arial" w:cs="Arial"/>
          <w:b/>
          <w:sz w:val="24"/>
          <w:szCs w:val="24"/>
        </w:rPr>
      </w:pPr>
    </w:p>
    <w:p w:rsidR="00DA4804" w:rsidRPr="007D25CE" w:rsidRDefault="00DA4804" w:rsidP="00DA4804">
      <w:pPr>
        <w:spacing w:after="0" w:line="360" w:lineRule="auto"/>
        <w:jc w:val="both"/>
        <w:rPr>
          <w:rFonts w:ascii="Arial" w:hAnsi="Arial" w:cs="Arial"/>
          <w:b/>
          <w:sz w:val="24"/>
          <w:szCs w:val="24"/>
        </w:rPr>
      </w:pPr>
    </w:p>
    <w:p w:rsidR="00DA4804" w:rsidRPr="007D25CE" w:rsidRDefault="00DA4804" w:rsidP="00DA4804">
      <w:pPr>
        <w:spacing w:after="0" w:line="360" w:lineRule="auto"/>
        <w:jc w:val="both"/>
        <w:rPr>
          <w:rFonts w:ascii="Arial" w:hAnsi="Arial" w:cs="Arial"/>
          <w:b/>
          <w:sz w:val="24"/>
          <w:szCs w:val="24"/>
        </w:rPr>
      </w:pPr>
      <w:r w:rsidRPr="007D25CE">
        <w:rPr>
          <w:rFonts w:ascii="Arial" w:hAnsi="Arial" w:cs="Arial"/>
          <w:b/>
          <w:sz w:val="24"/>
          <w:szCs w:val="24"/>
        </w:rPr>
        <w:t>Artículo 341 (Instituciones de seguridad pública y equiparadas)</w:t>
      </w:r>
    </w:p>
    <w:p w:rsidR="00DA4804" w:rsidRPr="007D25CE" w:rsidRDefault="00DA4804" w:rsidP="00DA4804">
      <w:pPr>
        <w:spacing w:after="0" w:line="360" w:lineRule="auto"/>
        <w:jc w:val="both"/>
        <w:rPr>
          <w:rFonts w:ascii="Arial" w:hAnsi="Arial" w:cs="Arial"/>
          <w:sz w:val="24"/>
          <w:szCs w:val="24"/>
        </w:rPr>
      </w:pPr>
    </w:p>
    <w:p w:rsidR="00DA4804" w:rsidRPr="007D25CE" w:rsidRDefault="00DA4804" w:rsidP="00DA4804">
      <w:pPr>
        <w:spacing w:after="0" w:line="360" w:lineRule="auto"/>
        <w:jc w:val="both"/>
        <w:rPr>
          <w:rFonts w:ascii="Arial" w:hAnsi="Arial" w:cs="Arial"/>
          <w:sz w:val="24"/>
          <w:szCs w:val="24"/>
        </w:rPr>
      </w:pPr>
      <w:r w:rsidRPr="007D25CE">
        <w:rPr>
          <w:rFonts w:ascii="Arial" w:hAnsi="Arial" w:cs="Arial"/>
          <w:sz w:val="24"/>
          <w:szCs w:val="24"/>
        </w:rPr>
        <w:t>Para los efectos de este código, se entiende por integrantes de instituciones de seguridad pública a las personas que tengan un cargo o laboren en las Instituciones Policiales, de Procuración de Justicia, del Sistema Penitenciario y dependencias legalmente encargadas de la seguridad pública de los tres órdenes de gobierno.</w:t>
      </w:r>
    </w:p>
    <w:p w:rsidR="00DA4804" w:rsidRPr="007D25CE" w:rsidRDefault="00DA4804" w:rsidP="00DA4804">
      <w:pPr>
        <w:tabs>
          <w:tab w:val="left" w:pos="1206"/>
        </w:tabs>
        <w:spacing w:line="360" w:lineRule="auto"/>
        <w:jc w:val="both"/>
        <w:rPr>
          <w:rFonts w:ascii="Arial" w:hAnsi="Arial" w:cs="Arial"/>
          <w:sz w:val="24"/>
          <w:szCs w:val="24"/>
        </w:rPr>
      </w:pPr>
    </w:p>
    <w:p w:rsidR="00DA4804" w:rsidRPr="007D25CE" w:rsidRDefault="00DA4804" w:rsidP="00DA4804">
      <w:pPr>
        <w:spacing w:line="360" w:lineRule="auto"/>
        <w:jc w:val="both"/>
        <w:rPr>
          <w:rFonts w:ascii="Arial" w:hAnsi="Arial" w:cs="Arial"/>
          <w:sz w:val="24"/>
          <w:szCs w:val="24"/>
        </w:rPr>
      </w:pPr>
      <w:r w:rsidRPr="007D25CE">
        <w:rPr>
          <w:rFonts w:ascii="Arial" w:hAnsi="Arial" w:cs="Arial"/>
          <w:sz w:val="24"/>
          <w:szCs w:val="24"/>
        </w:rPr>
        <w:t>Para los mismos efectos del párrafo primero de este artículo y de las penas previstas en los delitos de este código, se equiparará a labores de seguridad pública, a los servicios de seguridad privada que lícitamente presten personas físicas o éstas a través de personas morales.</w:t>
      </w:r>
    </w:p>
    <w:p w:rsidR="00DA4804" w:rsidRPr="007D25CE" w:rsidRDefault="00DA4804" w:rsidP="00DA4804">
      <w:pPr>
        <w:pStyle w:val="NormalWeb"/>
        <w:spacing w:before="0" w:beforeAutospacing="0" w:after="200" w:afterAutospacing="0" w:line="360" w:lineRule="auto"/>
        <w:jc w:val="both"/>
        <w:rPr>
          <w:rFonts w:ascii="Arial" w:hAnsi="Arial" w:cs="Arial"/>
          <w:b/>
          <w:bCs/>
          <w:lang w:val="es-MX" w:eastAsia="es-MX"/>
        </w:rPr>
      </w:pPr>
    </w:p>
    <w:p w:rsidR="00DA4804" w:rsidRPr="007D25CE" w:rsidRDefault="00DA4804" w:rsidP="00DA4804">
      <w:pPr>
        <w:pStyle w:val="NormalWeb"/>
        <w:spacing w:before="0" w:beforeAutospacing="0" w:after="0" w:afterAutospacing="0" w:line="360" w:lineRule="auto"/>
        <w:jc w:val="both"/>
        <w:rPr>
          <w:rFonts w:ascii="Arial" w:hAnsi="Arial" w:cs="Arial"/>
          <w:b/>
          <w:bCs/>
          <w:lang w:val="es-MX" w:eastAsia="es-MX"/>
        </w:rPr>
      </w:pPr>
      <w:r>
        <w:rPr>
          <w:rFonts w:ascii="Arial" w:hAnsi="Arial" w:cs="Arial"/>
          <w:b/>
          <w:bCs/>
          <w:lang w:val="es-MX" w:eastAsia="es-MX"/>
        </w:rPr>
        <w:t>Artículo 343</w:t>
      </w:r>
      <w:r w:rsidRPr="007D25CE">
        <w:rPr>
          <w:rFonts w:ascii="Arial" w:hAnsi="Arial" w:cs="Arial"/>
          <w:b/>
          <w:bCs/>
          <w:lang w:val="es-MX" w:eastAsia="es-MX"/>
        </w:rPr>
        <w:t xml:space="preserve"> (Delito contra las fun</w:t>
      </w:r>
      <w:r>
        <w:rPr>
          <w:rFonts w:ascii="Arial" w:hAnsi="Arial" w:cs="Arial"/>
          <w:b/>
          <w:bCs/>
          <w:lang w:val="es-MX" w:eastAsia="es-MX"/>
        </w:rPr>
        <w:t>ciones de seguridad y justicia)</w:t>
      </w:r>
    </w:p>
    <w:p w:rsidR="00DA4804" w:rsidRPr="00246648" w:rsidRDefault="00DA4804" w:rsidP="00DA4804">
      <w:pPr>
        <w:pStyle w:val="NormalWeb"/>
        <w:spacing w:before="0" w:beforeAutospacing="0" w:after="0" w:afterAutospacing="0" w:line="360" w:lineRule="auto"/>
        <w:jc w:val="both"/>
        <w:rPr>
          <w:rFonts w:ascii="Arial" w:hAnsi="Arial" w:cs="Arial"/>
          <w:color w:val="000000"/>
          <w:lang w:val="es-MX"/>
        </w:rPr>
      </w:pPr>
    </w:p>
    <w:p w:rsidR="00DA4804" w:rsidRPr="007D25CE" w:rsidRDefault="00DA4804" w:rsidP="00DA4804">
      <w:pPr>
        <w:pStyle w:val="NormalWeb"/>
        <w:spacing w:before="0" w:beforeAutospacing="0" w:after="0" w:afterAutospacing="0" w:line="360" w:lineRule="auto"/>
        <w:jc w:val="both"/>
        <w:rPr>
          <w:rFonts w:ascii="Arial" w:hAnsi="Arial" w:cs="Arial"/>
          <w:color w:val="000000"/>
        </w:rPr>
      </w:pPr>
      <w:r w:rsidRPr="007D25CE">
        <w:rPr>
          <w:rFonts w:ascii="Arial" w:hAnsi="Arial" w:cs="Arial"/>
          <w:color w:val="000000"/>
        </w:rPr>
        <w:t>Se impondrá de cuatro a ocho años de prisión y multa de doscientos a cuatrocientos días a quien incurra en cualquiera de las conductas siguientes:</w:t>
      </w:r>
    </w:p>
    <w:p w:rsidR="00DA4804" w:rsidRDefault="00DA4804" w:rsidP="00DA4804">
      <w:pPr>
        <w:pStyle w:val="NormalWeb"/>
        <w:spacing w:before="0" w:beforeAutospacing="0" w:after="200" w:afterAutospacing="0" w:line="360" w:lineRule="auto"/>
        <w:jc w:val="both"/>
        <w:rPr>
          <w:rFonts w:ascii="Arial" w:hAnsi="Arial" w:cs="Arial"/>
          <w:color w:val="000000"/>
        </w:rPr>
      </w:pPr>
    </w:p>
    <w:p w:rsidR="00DA4804" w:rsidRPr="007D25CE" w:rsidRDefault="00DA4804" w:rsidP="00DA4804">
      <w:pPr>
        <w:pStyle w:val="NormalWeb"/>
        <w:spacing w:before="0" w:beforeAutospacing="0" w:after="200" w:afterAutospacing="0" w:line="360" w:lineRule="auto"/>
        <w:ind w:left="567" w:hanging="567"/>
        <w:jc w:val="both"/>
        <w:rPr>
          <w:rFonts w:ascii="Arial" w:hAnsi="Arial" w:cs="Arial"/>
          <w:color w:val="000000"/>
        </w:rPr>
      </w:pPr>
      <w:r w:rsidRPr="00D17B40">
        <w:rPr>
          <w:rFonts w:ascii="Arial" w:hAnsi="Arial" w:cs="Arial"/>
          <w:b/>
          <w:color w:val="000000"/>
        </w:rPr>
        <w:t>I.</w:t>
      </w:r>
      <w:r>
        <w:rPr>
          <w:rFonts w:ascii="Arial" w:hAnsi="Arial" w:cs="Arial"/>
          <w:color w:val="000000"/>
        </w:rPr>
        <w:tab/>
      </w:r>
      <w:r w:rsidRPr="007D25CE">
        <w:rPr>
          <w:rFonts w:ascii="Arial" w:hAnsi="Arial" w:cs="Arial"/>
          <w:color w:val="000000"/>
        </w:rPr>
        <w:t xml:space="preserve">Utilice instrumentos, objetos o cualquier medio, que por su resistencia, forma o fuerza, dañe, obstaculice o impida el paso de vehículos de las instituciones de seguridad pública municipal, estatal, federal,  de las fuerzas armadas mexicanas o Guardia Nacional;  </w:t>
      </w:r>
    </w:p>
    <w:p w:rsidR="00DA4804" w:rsidRDefault="00DA4804" w:rsidP="00DA4804">
      <w:pPr>
        <w:pStyle w:val="NormalWeb"/>
        <w:spacing w:before="0" w:beforeAutospacing="0" w:after="200" w:afterAutospacing="0" w:line="360" w:lineRule="auto"/>
        <w:ind w:left="567" w:hanging="567"/>
        <w:jc w:val="both"/>
        <w:rPr>
          <w:rFonts w:ascii="Arial" w:hAnsi="Arial" w:cs="Arial"/>
          <w:color w:val="000000"/>
        </w:rPr>
      </w:pPr>
    </w:p>
    <w:p w:rsidR="00DA4804" w:rsidRPr="007D25CE" w:rsidRDefault="00DA4804" w:rsidP="00DA4804">
      <w:pPr>
        <w:pStyle w:val="NormalWeb"/>
        <w:spacing w:before="0" w:beforeAutospacing="0" w:after="200" w:afterAutospacing="0" w:line="360" w:lineRule="auto"/>
        <w:ind w:left="567" w:hanging="567"/>
        <w:jc w:val="both"/>
        <w:rPr>
          <w:rFonts w:ascii="Arial" w:hAnsi="Arial" w:cs="Arial"/>
          <w:color w:val="000000"/>
        </w:rPr>
      </w:pPr>
      <w:r w:rsidRPr="00D17B40">
        <w:rPr>
          <w:rFonts w:ascii="Arial" w:hAnsi="Arial" w:cs="Arial"/>
          <w:b/>
          <w:color w:val="000000"/>
        </w:rPr>
        <w:t>II.</w:t>
      </w:r>
      <w:r>
        <w:rPr>
          <w:rFonts w:ascii="Arial" w:hAnsi="Arial" w:cs="Arial"/>
          <w:color w:val="000000"/>
        </w:rPr>
        <w:tab/>
      </w:r>
      <w:r w:rsidRPr="007D25CE">
        <w:rPr>
          <w:rFonts w:ascii="Arial" w:hAnsi="Arial" w:cs="Arial"/>
          <w:color w:val="000000"/>
        </w:rPr>
        <w:t>Posea, porte o utilice para el espionaje o halconeo, en su persona, domicilio o en el lugar donde se le aprehenda, equipos de comunicación de cualquier tipo;</w:t>
      </w:r>
    </w:p>
    <w:p w:rsidR="00DA4804" w:rsidRDefault="00DA4804" w:rsidP="00DA4804">
      <w:pPr>
        <w:pStyle w:val="NormalWeb"/>
        <w:spacing w:before="0" w:beforeAutospacing="0" w:after="200" w:afterAutospacing="0" w:line="360" w:lineRule="auto"/>
        <w:ind w:left="567" w:hanging="567"/>
        <w:jc w:val="both"/>
        <w:rPr>
          <w:rFonts w:ascii="Arial" w:hAnsi="Arial" w:cs="Arial"/>
          <w:color w:val="000000"/>
        </w:rPr>
      </w:pPr>
    </w:p>
    <w:p w:rsidR="00DA4804" w:rsidRPr="007D25CE" w:rsidRDefault="00DA4804" w:rsidP="00DA4804">
      <w:pPr>
        <w:pStyle w:val="NormalWeb"/>
        <w:spacing w:before="0" w:beforeAutospacing="0" w:after="200" w:afterAutospacing="0" w:line="360" w:lineRule="auto"/>
        <w:ind w:left="567" w:hanging="567"/>
        <w:jc w:val="both"/>
        <w:rPr>
          <w:rFonts w:ascii="Arial" w:hAnsi="Arial" w:cs="Arial"/>
          <w:color w:val="000000"/>
        </w:rPr>
      </w:pPr>
      <w:r w:rsidRPr="00D17B40">
        <w:rPr>
          <w:rFonts w:ascii="Arial" w:hAnsi="Arial" w:cs="Arial"/>
          <w:b/>
          <w:color w:val="000000"/>
        </w:rPr>
        <w:t>III.</w:t>
      </w:r>
      <w:r>
        <w:rPr>
          <w:rFonts w:ascii="Arial" w:hAnsi="Arial" w:cs="Arial"/>
          <w:color w:val="000000"/>
        </w:rPr>
        <w:tab/>
      </w:r>
      <w:r w:rsidRPr="007D25CE">
        <w:rPr>
          <w:rFonts w:ascii="Arial" w:hAnsi="Arial" w:cs="Arial"/>
          <w:color w:val="000000"/>
        </w:rPr>
        <w:t>Posea, porte o utilice equipos o artefactos que permitan la intervención, escucha o transmisión de datos para prácticas de espionaje, con respecto a canales de comunicaciones oficiales o privadas, estos últimos cuando sean utilizados para funciones de seguridad pública;</w:t>
      </w:r>
    </w:p>
    <w:p w:rsidR="00DA4804" w:rsidRDefault="00DA4804" w:rsidP="00DA4804">
      <w:pPr>
        <w:pStyle w:val="NormalWeb"/>
        <w:spacing w:before="0" w:beforeAutospacing="0" w:after="200" w:afterAutospacing="0" w:line="360" w:lineRule="auto"/>
        <w:ind w:left="567" w:hanging="567"/>
        <w:jc w:val="both"/>
        <w:rPr>
          <w:rFonts w:ascii="Arial" w:hAnsi="Arial" w:cs="Arial"/>
          <w:color w:val="000000"/>
        </w:rPr>
      </w:pPr>
    </w:p>
    <w:p w:rsidR="00DA4804" w:rsidRPr="007D25CE" w:rsidRDefault="00DA4804" w:rsidP="00DA4804">
      <w:pPr>
        <w:pStyle w:val="NormalWeb"/>
        <w:spacing w:before="0" w:beforeAutospacing="0" w:after="200" w:afterAutospacing="0" w:line="360" w:lineRule="auto"/>
        <w:ind w:left="567" w:hanging="567"/>
        <w:jc w:val="both"/>
        <w:rPr>
          <w:rFonts w:ascii="Arial" w:hAnsi="Arial" w:cs="Arial"/>
          <w:color w:val="000000"/>
        </w:rPr>
      </w:pPr>
      <w:r w:rsidRPr="00D17B40">
        <w:rPr>
          <w:rFonts w:ascii="Arial" w:hAnsi="Arial" w:cs="Arial"/>
          <w:b/>
          <w:color w:val="000000"/>
        </w:rPr>
        <w:t>IV.</w:t>
      </w:r>
      <w:r>
        <w:rPr>
          <w:rFonts w:ascii="Arial" w:hAnsi="Arial" w:cs="Arial"/>
          <w:color w:val="000000"/>
        </w:rPr>
        <w:tab/>
      </w:r>
      <w:r w:rsidRPr="007D25CE">
        <w:rPr>
          <w:rFonts w:ascii="Arial" w:hAnsi="Arial" w:cs="Arial"/>
          <w:color w:val="000000"/>
        </w:rPr>
        <w:t xml:space="preserve">Instale, permita o consienta la instalación de antenas o cualquier instrumento de comunicación en bienes de su propiedad o posesión, o de un tercero, con los cuales se intercepte o transmita la señal o las comunicaciones para el espionaje o halconeo; </w:t>
      </w:r>
    </w:p>
    <w:p w:rsidR="00DA4804" w:rsidRDefault="00DA4804" w:rsidP="00DA4804">
      <w:pPr>
        <w:pStyle w:val="NormalWeb"/>
        <w:spacing w:before="0" w:beforeAutospacing="0" w:after="200" w:afterAutospacing="0" w:line="360" w:lineRule="auto"/>
        <w:ind w:left="567" w:hanging="567"/>
        <w:jc w:val="both"/>
        <w:rPr>
          <w:rFonts w:ascii="Arial" w:hAnsi="Arial" w:cs="Arial"/>
          <w:color w:val="000000"/>
        </w:rPr>
      </w:pPr>
    </w:p>
    <w:p w:rsidR="00DA4804" w:rsidRPr="007D25CE" w:rsidRDefault="00DA4804" w:rsidP="00DA4804">
      <w:pPr>
        <w:pStyle w:val="NormalWeb"/>
        <w:spacing w:before="0" w:beforeAutospacing="0" w:after="200" w:afterAutospacing="0" w:line="360" w:lineRule="auto"/>
        <w:ind w:left="567" w:hanging="567"/>
        <w:jc w:val="both"/>
        <w:rPr>
          <w:rFonts w:ascii="Arial" w:hAnsi="Arial" w:cs="Arial"/>
          <w:color w:val="000000"/>
        </w:rPr>
      </w:pPr>
      <w:r w:rsidRPr="00D17B40">
        <w:rPr>
          <w:rFonts w:ascii="Arial" w:hAnsi="Arial" w:cs="Arial"/>
          <w:b/>
          <w:color w:val="000000"/>
        </w:rPr>
        <w:lastRenderedPageBreak/>
        <w:t>V.</w:t>
      </w:r>
      <w:r>
        <w:rPr>
          <w:rFonts w:ascii="Arial" w:hAnsi="Arial" w:cs="Arial"/>
          <w:color w:val="000000"/>
        </w:rPr>
        <w:tab/>
      </w:r>
      <w:r w:rsidRPr="007D25CE">
        <w:rPr>
          <w:rFonts w:ascii="Arial" w:hAnsi="Arial" w:cs="Arial"/>
          <w:color w:val="000000"/>
        </w:rPr>
        <w:t>Posea, porte o utilice para el espionaje, en su persona, domicilio o en el lugar donde se le aprehenda, uniformes, prendas de vestir, insignias, distintivos o equipos correspondientes o similares a los utilizados por cualquiera de las instituciones de seguridad pública municipal, estatal, federal, de las fuerzas armadas mexicanas o Guardia Nacional, o que simulen la apariencia de los utilizados por éstas;</w:t>
      </w:r>
    </w:p>
    <w:p w:rsidR="00DA4804" w:rsidRDefault="00DA4804" w:rsidP="00DA4804">
      <w:pPr>
        <w:pStyle w:val="NormalWeb"/>
        <w:spacing w:before="0" w:beforeAutospacing="0" w:after="200" w:afterAutospacing="0" w:line="360" w:lineRule="auto"/>
        <w:ind w:left="567" w:hanging="567"/>
        <w:jc w:val="both"/>
        <w:rPr>
          <w:rFonts w:ascii="Arial" w:hAnsi="Arial" w:cs="Arial"/>
          <w:color w:val="000000"/>
        </w:rPr>
      </w:pPr>
    </w:p>
    <w:p w:rsidR="00DA4804" w:rsidRPr="007D25CE" w:rsidRDefault="00DA4804" w:rsidP="00DA4804">
      <w:pPr>
        <w:pStyle w:val="NormalWeb"/>
        <w:spacing w:before="0" w:beforeAutospacing="0" w:after="200" w:afterAutospacing="0" w:line="360" w:lineRule="auto"/>
        <w:ind w:left="567" w:hanging="567"/>
        <w:jc w:val="both"/>
        <w:rPr>
          <w:rFonts w:ascii="Arial" w:hAnsi="Arial" w:cs="Arial"/>
          <w:color w:val="000000"/>
        </w:rPr>
      </w:pPr>
      <w:r w:rsidRPr="00D17B40">
        <w:rPr>
          <w:rFonts w:ascii="Arial" w:hAnsi="Arial" w:cs="Arial"/>
          <w:b/>
          <w:color w:val="000000"/>
        </w:rPr>
        <w:t>VI.</w:t>
      </w:r>
      <w:r>
        <w:rPr>
          <w:rFonts w:ascii="Arial" w:hAnsi="Arial" w:cs="Arial"/>
          <w:color w:val="000000"/>
        </w:rPr>
        <w:tab/>
      </w:r>
      <w:r w:rsidRPr="007D25CE">
        <w:rPr>
          <w:rFonts w:ascii="Arial" w:hAnsi="Arial" w:cs="Arial"/>
          <w:color w:val="000000"/>
        </w:rPr>
        <w:t>Posea, porte o utilice para el espionaje o halconeo, en su persona, domicilio o en el lugar donde se le aprehenda, escritos o mensajes producidos por cualquier medio, que tengan relación con alguna pandilla o asociación delictuosa, de algún grupo o actividades delictivas; así como de las actividades de las instituciones de seguridad pública municipal, estatal, federal, de las fuerzas armadas mexicanas o Guardia Nacional;</w:t>
      </w:r>
    </w:p>
    <w:p w:rsidR="00DA4804" w:rsidRDefault="00DA4804" w:rsidP="00DA4804">
      <w:pPr>
        <w:pStyle w:val="NormalWeb"/>
        <w:spacing w:before="0" w:beforeAutospacing="0" w:after="200" w:afterAutospacing="0" w:line="360" w:lineRule="auto"/>
        <w:ind w:left="567" w:hanging="567"/>
        <w:jc w:val="both"/>
        <w:rPr>
          <w:rFonts w:ascii="Arial" w:hAnsi="Arial" w:cs="Arial"/>
          <w:color w:val="000000"/>
        </w:rPr>
      </w:pPr>
    </w:p>
    <w:p w:rsidR="00DA4804" w:rsidRPr="007D25CE" w:rsidRDefault="00DA4804" w:rsidP="00DA4804">
      <w:pPr>
        <w:pStyle w:val="NormalWeb"/>
        <w:spacing w:before="0" w:beforeAutospacing="0" w:after="200" w:afterAutospacing="0" w:line="360" w:lineRule="auto"/>
        <w:ind w:left="567" w:hanging="567"/>
        <w:jc w:val="both"/>
        <w:rPr>
          <w:rFonts w:ascii="Arial" w:hAnsi="Arial" w:cs="Arial"/>
          <w:color w:val="000000"/>
        </w:rPr>
      </w:pPr>
      <w:r w:rsidRPr="00D17B40">
        <w:rPr>
          <w:rFonts w:ascii="Arial" w:hAnsi="Arial" w:cs="Arial"/>
          <w:b/>
          <w:color w:val="000000"/>
        </w:rPr>
        <w:t>VII.</w:t>
      </w:r>
      <w:r>
        <w:rPr>
          <w:rFonts w:ascii="Arial" w:hAnsi="Arial" w:cs="Arial"/>
          <w:color w:val="000000"/>
        </w:rPr>
        <w:tab/>
      </w:r>
      <w:r w:rsidRPr="007D25CE">
        <w:rPr>
          <w:rFonts w:ascii="Arial" w:hAnsi="Arial" w:cs="Arial"/>
          <w:color w:val="000000"/>
        </w:rPr>
        <w:t>Posea, porte o utilice para el espionaje o halconeo, en su persona, domicilio o en el lugar donde se le aprehenda, accesorios u objetos que se utilizan en los vehículos oficiales de seguridad pública municipal, estatal, federal, de las fuerzas armadas mexicanas o Guardia Nacional;</w:t>
      </w:r>
    </w:p>
    <w:p w:rsidR="00DA4804" w:rsidRDefault="00DA4804" w:rsidP="00DA4804">
      <w:pPr>
        <w:pStyle w:val="NormalWeb"/>
        <w:spacing w:before="0" w:beforeAutospacing="0" w:after="200" w:afterAutospacing="0" w:line="360" w:lineRule="auto"/>
        <w:ind w:left="567" w:hanging="567"/>
        <w:jc w:val="both"/>
        <w:rPr>
          <w:rFonts w:ascii="Arial" w:hAnsi="Arial" w:cs="Arial"/>
          <w:color w:val="000000"/>
        </w:rPr>
      </w:pPr>
    </w:p>
    <w:p w:rsidR="00DA4804" w:rsidRPr="007D25CE" w:rsidRDefault="00DA4804" w:rsidP="00DA4804">
      <w:pPr>
        <w:pStyle w:val="NormalWeb"/>
        <w:spacing w:before="0" w:beforeAutospacing="0" w:after="200" w:afterAutospacing="0" w:line="360" w:lineRule="auto"/>
        <w:ind w:left="567" w:hanging="567"/>
        <w:jc w:val="both"/>
        <w:rPr>
          <w:rFonts w:ascii="Arial" w:hAnsi="Arial" w:cs="Arial"/>
          <w:color w:val="000000"/>
        </w:rPr>
      </w:pPr>
      <w:r w:rsidRPr="00D17B40">
        <w:rPr>
          <w:rFonts w:ascii="Arial" w:hAnsi="Arial" w:cs="Arial"/>
          <w:b/>
          <w:color w:val="000000"/>
        </w:rPr>
        <w:t>VIII.</w:t>
      </w:r>
      <w:r>
        <w:rPr>
          <w:rFonts w:ascii="Arial" w:hAnsi="Arial" w:cs="Arial"/>
          <w:color w:val="000000"/>
        </w:rPr>
        <w:tab/>
      </w:r>
      <w:r w:rsidRPr="007D25CE">
        <w:rPr>
          <w:rFonts w:ascii="Arial" w:hAnsi="Arial" w:cs="Arial"/>
          <w:color w:val="000000"/>
        </w:rPr>
        <w:t>Detente, posea, conduzca o custodie un vehículo que simule ser de  instituciones o empresas, públicas o privadas, para el espionaje o halconeo, y</w:t>
      </w:r>
    </w:p>
    <w:p w:rsidR="00DA4804" w:rsidRDefault="00DA4804" w:rsidP="00DA4804">
      <w:pPr>
        <w:pStyle w:val="NormalWeb"/>
        <w:spacing w:before="0" w:beforeAutospacing="0" w:after="200" w:afterAutospacing="0" w:line="360" w:lineRule="auto"/>
        <w:ind w:left="567" w:hanging="567"/>
        <w:jc w:val="both"/>
        <w:rPr>
          <w:rFonts w:ascii="Arial" w:hAnsi="Arial" w:cs="Arial"/>
          <w:color w:val="000000"/>
        </w:rPr>
      </w:pPr>
    </w:p>
    <w:p w:rsidR="00DA4804" w:rsidRPr="007D25CE" w:rsidRDefault="00DA4804" w:rsidP="00DA4804">
      <w:pPr>
        <w:pStyle w:val="NormalWeb"/>
        <w:spacing w:before="0" w:beforeAutospacing="0" w:after="200" w:afterAutospacing="0" w:line="360" w:lineRule="auto"/>
        <w:ind w:left="567" w:hanging="567"/>
        <w:jc w:val="both"/>
        <w:rPr>
          <w:rFonts w:ascii="Arial" w:hAnsi="Arial" w:cs="Arial"/>
          <w:color w:val="000000"/>
        </w:rPr>
      </w:pPr>
      <w:r w:rsidRPr="00D17B40">
        <w:rPr>
          <w:rFonts w:ascii="Arial" w:hAnsi="Arial" w:cs="Arial"/>
          <w:b/>
          <w:color w:val="000000"/>
        </w:rPr>
        <w:t>IX.</w:t>
      </w:r>
      <w:r>
        <w:rPr>
          <w:rFonts w:ascii="Arial" w:hAnsi="Arial" w:cs="Arial"/>
          <w:color w:val="000000"/>
        </w:rPr>
        <w:tab/>
      </w:r>
      <w:r w:rsidRPr="007D25CE">
        <w:rPr>
          <w:rFonts w:ascii="Arial" w:hAnsi="Arial" w:cs="Arial"/>
          <w:color w:val="000000"/>
        </w:rPr>
        <w:t>Dañe, altere o impida el funcionamiento o monitoreo de cámaras de vigilancia en la vía pública, establecimientos o edificios públicos, instaladas para ser utilizadas por las instituciones de seguridad pública municipal, estatal, federal, de las fuerzas armadas mexicanas o Guardia Nacional.</w:t>
      </w:r>
    </w:p>
    <w:p w:rsidR="00DA4804" w:rsidRDefault="00DA4804" w:rsidP="00DA4804">
      <w:pPr>
        <w:pStyle w:val="NormalWeb"/>
        <w:spacing w:before="0" w:beforeAutospacing="0" w:after="200" w:afterAutospacing="0" w:line="360" w:lineRule="auto"/>
        <w:jc w:val="both"/>
        <w:rPr>
          <w:rFonts w:ascii="Arial" w:hAnsi="Arial" w:cs="Arial"/>
          <w:color w:val="000000"/>
        </w:rPr>
      </w:pPr>
    </w:p>
    <w:p w:rsidR="00DA4804" w:rsidRPr="007D25CE" w:rsidRDefault="00DA4804" w:rsidP="00DA4804">
      <w:pPr>
        <w:pStyle w:val="NormalWeb"/>
        <w:spacing w:before="0" w:beforeAutospacing="0" w:after="200" w:afterAutospacing="0" w:line="360" w:lineRule="auto"/>
        <w:jc w:val="both"/>
        <w:rPr>
          <w:rFonts w:ascii="Arial" w:hAnsi="Arial" w:cs="Arial"/>
          <w:color w:val="000000"/>
        </w:rPr>
      </w:pPr>
      <w:r w:rsidRPr="007D25CE">
        <w:rPr>
          <w:rFonts w:ascii="Arial" w:hAnsi="Arial" w:cs="Arial"/>
          <w:color w:val="000000"/>
        </w:rPr>
        <w:t>Para los fines de este artículo se entenderá por:</w:t>
      </w:r>
    </w:p>
    <w:p w:rsidR="00DA4804" w:rsidRDefault="00DA4804" w:rsidP="00DA4804">
      <w:pPr>
        <w:pStyle w:val="NormalWeb"/>
        <w:spacing w:before="0" w:beforeAutospacing="0" w:after="200" w:afterAutospacing="0" w:line="360" w:lineRule="auto"/>
        <w:jc w:val="both"/>
        <w:rPr>
          <w:rFonts w:ascii="Arial" w:hAnsi="Arial" w:cs="Arial"/>
          <w:color w:val="000000"/>
        </w:rPr>
      </w:pPr>
    </w:p>
    <w:p w:rsidR="00DA4804" w:rsidRPr="007D25CE" w:rsidRDefault="00DA4804" w:rsidP="00DA4804">
      <w:pPr>
        <w:pStyle w:val="NormalWeb"/>
        <w:spacing w:before="0" w:beforeAutospacing="0" w:after="200" w:afterAutospacing="0" w:line="360" w:lineRule="auto"/>
        <w:ind w:left="567" w:hanging="567"/>
        <w:jc w:val="both"/>
        <w:rPr>
          <w:rFonts w:ascii="Arial" w:hAnsi="Arial" w:cs="Arial"/>
          <w:color w:val="000000"/>
        </w:rPr>
      </w:pPr>
      <w:r w:rsidRPr="00D17B40">
        <w:rPr>
          <w:rFonts w:ascii="Arial" w:hAnsi="Arial" w:cs="Arial"/>
          <w:b/>
          <w:color w:val="000000"/>
        </w:rPr>
        <w:t>I.</w:t>
      </w:r>
      <w:r>
        <w:rPr>
          <w:rFonts w:ascii="Arial" w:hAnsi="Arial" w:cs="Arial"/>
          <w:color w:val="000000"/>
        </w:rPr>
        <w:tab/>
      </w:r>
      <w:r w:rsidRPr="007D25CE">
        <w:rPr>
          <w:rFonts w:ascii="Arial" w:hAnsi="Arial" w:cs="Arial"/>
          <w:color w:val="000000"/>
        </w:rPr>
        <w:t>Espionaje: Obtener indebidamente comunicaciones privadas u oficiales, utilizando cualquier medio tecnológico, para comunicar información sobre acciones, actividades o ubicación de las instituciones de seguridad pública municipal, estatal, federal, de las fuerzas armadas mexicanas o Guardia Nacional, o de sus integrantes.</w:t>
      </w:r>
    </w:p>
    <w:p w:rsidR="00DA4804" w:rsidRDefault="00DA4804" w:rsidP="00DA4804">
      <w:pPr>
        <w:pStyle w:val="NormalWeb"/>
        <w:spacing w:before="0" w:beforeAutospacing="0" w:after="200" w:afterAutospacing="0" w:line="360" w:lineRule="auto"/>
        <w:ind w:left="567" w:hanging="567"/>
        <w:jc w:val="both"/>
        <w:rPr>
          <w:rFonts w:ascii="Arial" w:hAnsi="Arial" w:cs="Arial"/>
          <w:color w:val="000000"/>
        </w:rPr>
      </w:pPr>
    </w:p>
    <w:p w:rsidR="00DA4804" w:rsidRPr="007D25CE" w:rsidRDefault="00DA4804" w:rsidP="00DA4804">
      <w:pPr>
        <w:pStyle w:val="NormalWeb"/>
        <w:spacing w:before="0" w:beforeAutospacing="0" w:after="200" w:afterAutospacing="0" w:line="360" w:lineRule="auto"/>
        <w:ind w:left="567" w:hanging="567"/>
        <w:jc w:val="both"/>
        <w:rPr>
          <w:rFonts w:ascii="Arial" w:hAnsi="Arial" w:cs="Arial"/>
          <w:color w:val="000000"/>
        </w:rPr>
      </w:pPr>
      <w:r w:rsidRPr="00D17B40">
        <w:rPr>
          <w:rFonts w:ascii="Arial" w:hAnsi="Arial" w:cs="Arial"/>
          <w:b/>
          <w:color w:val="000000"/>
        </w:rPr>
        <w:t>II.</w:t>
      </w:r>
      <w:r>
        <w:rPr>
          <w:rFonts w:ascii="Arial" w:hAnsi="Arial" w:cs="Arial"/>
          <w:color w:val="000000"/>
        </w:rPr>
        <w:tab/>
      </w:r>
      <w:r w:rsidRPr="007D25CE">
        <w:rPr>
          <w:rFonts w:ascii="Arial" w:hAnsi="Arial" w:cs="Arial"/>
          <w:color w:val="000000"/>
        </w:rPr>
        <w:t>Halconeo: La acción de acechar, vigilar o cualquier acto encaminado a obtener y comunicar información indebidamente, sobre acciones, actividades o ubicación de las instituciones de seguridad pública municipal, estatal, federal, de las fuerzas armadas mexicanas o Guardia Nacional, o de sus integrantes.</w:t>
      </w:r>
    </w:p>
    <w:p w:rsidR="00DA4804" w:rsidRDefault="00DA4804" w:rsidP="00DA4804">
      <w:pPr>
        <w:pStyle w:val="NormalWeb"/>
        <w:spacing w:before="0" w:beforeAutospacing="0" w:after="200" w:afterAutospacing="0" w:line="360" w:lineRule="auto"/>
        <w:jc w:val="both"/>
        <w:rPr>
          <w:rFonts w:ascii="Arial" w:hAnsi="Arial" w:cs="Arial"/>
          <w:color w:val="000000"/>
        </w:rPr>
      </w:pPr>
    </w:p>
    <w:p w:rsidR="00DA4804" w:rsidRPr="007D25CE" w:rsidRDefault="00DA4804" w:rsidP="00DA4804">
      <w:pPr>
        <w:pStyle w:val="NormalWeb"/>
        <w:spacing w:before="0" w:beforeAutospacing="0" w:after="200" w:afterAutospacing="0" w:line="360" w:lineRule="auto"/>
        <w:jc w:val="both"/>
        <w:rPr>
          <w:rFonts w:ascii="Arial" w:hAnsi="Arial" w:cs="Arial"/>
          <w:color w:val="000000"/>
        </w:rPr>
      </w:pPr>
      <w:r w:rsidRPr="007D25CE">
        <w:rPr>
          <w:rFonts w:ascii="Arial" w:hAnsi="Arial" w:cs="Arial"/>
          <w:color w:val="000000"/>
        </w:rPr>
        <w:t>(</w:t>
      </w:r>
      <w:r>
        <w:rPr>
          <w:rFonts w:ascii="Arial" w:hAnsi="Arial" w:cs="Arial"/>
          <w:color w:val="000000"/>
        </w:rPr>
        <w:t>Modalidades a</w:t>
      </w:r>
      <w:r w:rsidRPr="007D25CE">
        <w:rPr>
          <w:rFonts w:ascii="Arial" w:hAnsi="Arial" w:cs="Arial"/>
          <w:color w:val="000000"/>
        </w:rPr>
        <w:t>gravantes)</w:t>
      </w:r>
    </w:p>
    <w:p w:rsidR="00DA4804" w:rsidRPr="007D25CE" w:rsidRDefault="00DA4804" w:rsidP="00DA4804">
      <w:pPr>
        <w:pStyle w:val="NormalWeb"/>
        <w:spacing w:before="0" w:beforeAutospacing="0" w:after="200" w:afterAutospacing="0" w:line="360" w:lineRule="auto"/>
        <w:jc w:val="both"/>
        <w:rPr>
          <w:rFonts w:ascii="Arial" w:hAnsi="Arial" w:cs="Arial"/>
          <w:color w:val="000000"/>
        </w:rPr>
      </w:pPr>
      <w:r w:rsidRPr="007D25CE">
        <w:rPr>
          <w:rFonts w:ascii="Arial" w:hAnsi="Arial" w:cs="Arial"/>
          <w:color w:val="000000"/>
        </w:rPr>
        <w:lastRenderedPageBreak/>
        <w:t>Se incrementará hasta una mitad más de la pena de prisión que le corresponda, cuando además, las conductas previstas en este artículo, se aprovechen para evitar que alguna persona sea detenida o para que se pueda cometer uno o más delitos dolosos.</w:t>
      </w:r>
    </w:p>
    <w:p w:rsidR="00DA4804" w:rsidRPr="007D25CE" w:rsidRDefault="00DA4804" w:rsidP="00DA4804">
      <w:pPr>
        <w:pStyle w:val="NormalWeb"/>
        <w:spacing w:before="0" w:beforeAutospacing="0" w:after="200" w:afterAutospacing="0" w:line="360" w:lineRule="auto"/>
        <w:jc w:val="both"/>
        <w:rPr>
          <w:rFonts w:ascii="Arial" w:hAnsi="Arial" w:cs="Arial"/>
          <w:color w:val="000000"/>
        </w:rPr>
      </w:pPr>
    </w:p>
    <w:p w:rsidR="00DA4804" w:rsidRPr="007D25CE" w:rsidRDefault="00DA4804" w:rsidP="00DA4804">
      <w:pPr>
        <w:pStyle w:val="NormalWeb"/>
        <w:spacing w:before="0" w:beforeAutospacing="0" w:after="200" w:afterAutospacing="0" w:line="360" w:lineRule="auto"/>
        <w:jc w:val="both"/>
        <w:rPr>
          <w:rFonts w:ascii="Arial" w:hAnsi="Arial" w:cs="Arial"/>
          <w:color w:val="000000"/>
        </w:rPr>
      </w:pPr>
      <w:r w:rsidRPr="007D25CE">
        <w:rPr>
          <w:rFonts w:ascii="Arial" w:hAnsi="Arial" w:cs="Arial"/>
          <w:color w:val="000000"/>
        </w:rPr>
        <w:t>Igualmente, se incrementarán hasta una mitad más de la pena de prisión que le corresponda al que realice las conductas descritas en las fracciones de este artículo, a quien utilizando para ello vehículos simulados de instituciones o empresas, públicas o privadas, o cualquier vehículo de servicio público de transporte de pasajeros u otro que preste un servicio similar o que por sus características exteriores sea similar a la apariencia de los vehículos destinados al servicio de transporte público de pasajeros.</w:t>
      </w:r>
    </w:p>
    <w:p w:rsidR="00DA4804" w:rsidRDefault="00DA4804" w:rsidP="00DA4804">
      <w:pPr>
        <w:pStyle w:val="NormalWeb"/>
        <w:spacing w:before="0" w:beforeAutospacing="0" w:after="200" w:afterAutospacing="0" w:line="360" w:lineRule="auto"/>
        <w:jc w:val="both"/>
        <w:rPr>
          <w:rFonts w:ascii="Arial" w:hAnsi="Arial" w:cs="Arial"/>
          <w:color w:val="000000"/>
        </w:rPr>
      </w:pPr>
    </w:p>
    <w:p w:rsidR="00DA4804" w:rsidRPr="007D25CE" w:rsidRDefault="00DA4804" w:rsidP="00DA4804">
      <w:pPr>
        <w:pStyle w:val="NormalWeb"/>
        <w:spacing w:before="0" w:beforeAutospacing="0" w:after="200" w:afterAutospacing="0" w:line="360" w:lineRule="auto"/>
        <w:jc w:val="both"/>
        <w:rPr>
          <w:rFonts w:ascii="Arial" w:hAnsi="Arial" w:cs="Arial"/>
          <w:color w:val="000000"/>
        </w:rPr>
      </w:pPr>
      <w:r w:rsidRPr="007D25CE">
        <w:rPr>
          <w:rFonts w:ascii="Arial" w:hAnsi="Arial" w:cs="Arial"/>
          <w:color w:val="000000"/>
        </w:rPr>
        <w:t>La pena se incrementará hasta una mitad más de la pena de prisión que le corresponda al que realice las conductas descritas en las fracciones de este artículo, cuando se empleen menores de edad, personas con discapacidad o de la tercera edad para la comisión de este delito.</w:t>
      </w:r>
    </w:p>
    <w:p w:rsidR="00DA4804" w:rsidRDefault="00DA4804" w:rsidP="00DA4804">
      <w:pPr>
        <w:pStyle w:val="NormalWeb"/>
        <w:spacing w:before="0" w:beforeAutospacing="0" w:after="200" w:afterAutospacing="0" w:line="360" w:lineRule="auto"/>
        <w:jc w:val="both"/>
        <w:rPr>
          <w:rFonts w:ascii="Arial" w:hAnsi="Arial" w:cs="Arial"/>
          <w:color w:val="000000"/>
        </w:rPr>
      </w:pPr>
    </w:p>
    <w:p w:rsidR="00DA4804" w:rsidRPr="007D25CE" w:rsidRDefault="00DA4804" w:rsidP="00DA4804">
      <w:pPr>
        <w:pStyle w:val="NormalWeb"/>
        <w:spacing w:before="0" w:beforeAutospacing="0" w:after="200" w:afterAutospacing="0" w:line="360" w:lineRule="auto"/>
        <w:jc w:val="both"/>
        <w:rPr>
          <w:rFonts w:ascii="Arial" w:hAnsi="Arial" w:cs="Arial"/>
          <w:color w:val="000000"/>
        </w:rPr>
      </w:pPr>
      <w:r w:rsidRPr="007D25CE">
        <w:rPr>
          <w:rFonts w:ascii="Arial" w:hAnsi="Arial" w:cs="Arial"/>
          <w:color w:val="000000"/>
        </w:rPr>
        <w:t xml:space="preserve">Se incrementará hasta el doble de la sanción prevista en este artículo, al servidor o ex servidor público que incurra en cualquiera de las conductas previstas en las fracciones del referido artículo. </w:t>
      </w:r>
      <w:r w:rsidRPr="007D25CE">
        <w:rPr>
          <w:rFonts w:ascii="Arial" w:hAnsi="Arial" w:cs="Arial"/>
        </w:rPr>
        <w:t xml:space="preserve">Además, al servidor público, se le destituirá de su empleo, cargo o comisión, y tanto a él como, en su caso, al particular que haya </w:t>
      </w:r>
      <w:r w:rsidRPr="007D25CE">
        <w:rPr>
          <w:rFonts w:ascii="Arial" w:hAnsi="Arial" w:cs="Arial"/>
        </w:rPr>
        <w:lastRenderedPageBreak/>
        <w:t>cometido el delito, se le inhabilitará de diez a quince años para desempeñar un cargo, empleo o comisión en cualquier entidad oficial del Estado o de sus municipios, y se le suspenderá de quince a veinte años del derecho a realizar cualquier clase de actividad de seguridad privada.</w:t>
      </w:r>
    </w:p>
    <w:p w:rsidR="00DA4804" w:rsidRDefault="00DA4804" w:rsidP="00DA4804">
      <w:pPr>
        <w:pStyle w:val="NormalWeb"/>
        <w:spacing w:before="0" w:beforeAutospacing="0" w:after="200" w:afterAutospacing="0" w:line="360" w:lineRule="auto"/>
        <w:jc w:val="both"/>
        <w:rPr>
          <w:rFonts w:ascii="Arial" w:hAnsi="Arial" w:cs="Arial"/>
          <w:b/>
          <w:bCs/>
          <w:lang w:val="es-MX" w:eastAsia="es-MX"/>
        </w:rPr>
      </w:pPr>
    </w:p>
    <w:p w:rsidR="00DA4804" w:rsidRPr="007D25CE" w:rsidRDefault="00DA4804" w:rsidP="00DA4804">
      <w:pPr>
        <w:pStyle w:val="NormalWeb"/>
        <w:spacing w:before="0" w:beforeAutospacing="0" w:after="0" w:afterAutospacing="0" w:line="360" w:lineRule="auto"/>
        <w:jc w:val="both"/>
        <w:rPr>
          <w:rFonts w:ascii="Arial" w:hAnsi="Arial" w:cs="Arial"/>
          <w:b/>
          <w:bCs/>
          <w:lang w:val="es-MX" w:eastAsia="es-MX"/>
        </w:rPr>
      </w:pPr>
      <w:r>
        <w:rPr>
          <w:rFonts w:ascii="Arial" w:hAnsi="Arial" w:cs="Arial"/>
          <w:b/>
          <w:bCs/>
          <w:lang w:val="es-MX" w:eastAsia="es-MX"/>
        </w:rPr>
        <w:t>Artículo 343 bis</w:t>
      </w:r>
      <w:r w:rsidRPr="007D25CE">
        <w:rPr>
          <w:rFonts w:ascii="Arial" w:hAnsi="Arial" w:cs="Arial"/>
          <w:b/>
          <w:bCs/>
          <w:lang w:val="es-MX" w:eastAsia="es-MX"/>
        </w:rPr>
        <w:t xml:space="preserve"> (Facilitación de medios para la comisión de delitos </w:t>
      </w:r>
      <w:r>
        <w:rPr>
          <w:rFonts w:ascii="Arial" w:hAnsi="Arial" w:cs="Arial"/>
          <w:b/>
          <w:bCs/>
          <w:lang w:val="es-MX" w:eastAsia="es-MX"/>
        </w:rPr>
        <w:t>contra la seguridad y justicia)</w:t>
      </w:r>
    </w:p>
    <w:p w:rsidR="00DA4804" w:rsidRDefault="00DA4804" w:rsidP="00DA4804">
      <w:pPr>
        <w:spacing w:after="0" w:line="360" w:lineRule="auto"/>
        <w:jc w:val="both"/>
        <w:rPr>
          <w:rFonts w:ascii="Arial" w:hAnsi="Arial" w:cs="Arial"/>
          <w:color w:val="000000"/>
          <w:sz w:val="24"/>
          <w:szCs w:val="24"/>
        </w:rPr>
      </w:pPr>
    </w:p>
    <w:p w:rsidR="00DA4804" w:rsidRPr="007D25CE" w:rsidRDefault="00DA4804" w:rsidP="00DA4804">
      <w:pPr>
        <w:spacing w:after="0" w:line="360" w:lineRule="auto"/>
        <w:jc w:val="both"/>
        <w:rPr>
          <w:rFonts w:ascii="Arial" w:hAnsi="Arial" w:cs="Arial"/>
          <w:b/>
          <w:sz w:val="24"/>
          <w:szCs w:val="24"/>
        </w:rPr>
      </w:pPr>
      <w:r w:rsidRPr="007D25CE">
        <w:rPr>
          <w:rFonts w:ascii="Arial" w:hAnsi="Arial" w:cs="Arial"/>
          <w:color w:val="000000"/>
          <w:sz w:val="24"/>
          <w:szCs w:val="24"/>
        </w:rPr>
        <w:t>Se impondrá de seis a doce años de prisión y multa de cuatrocientos a seiscientos días a quien procure o administre recursos materiales, económicos o de cualquier tipo para la comisión de las conductas previstas en las fracciones del artículo 343.</w:t>
      </w:r>
    </w:p>
    <w:p w:rsidR="00DA4804" w:rsidRPr="007D25CE" w:rsidRDefault="00DA4804" w:rsidP="00DA4804">
      <w:pPr>
        <w:spacing w:after="0" w:line="360" w:lineRule="auto"/>
        <w:jc w:val="both"/>
        <w:rPr>
          <w:rFonts w:ascii="Arial" w:hAnsi="Arial" w:cs="Arial"/>
          <w:b/>
          <w:sz w:val="24"/>
          <w:szCs w:val="24"/>
        </w:rPr>
      </w:pPr>
    </w:p>
    <w:p w:rsidR="00DA4804" w:rsidRPr="007D25CE" w:rsidRDefault="00DA4804" w:rsidP="00DA4804">
      <w:pPr>
        <w:spacing w:after="0" w:line="360" w:lineRule="auto"/>
        <w:jc w:val="both"/>
        <w:rPr>
          <w:rFonts w:ascii="Arial" w:hAnsi="Arial" w:cs="Arial"/>
          <w:b/>
          <w:sz w:val="24"/>
          <w:szCs w:val="24"/>
        </w:rPr>
      </w:pPr>
    </w:p>
    <w:p w:rsidR="00DA4804" w:rsidRPr="007D25CE" w:rsidRDefault="00DA4804" w:rsidP="00DA4804">
      <w:pPr>
        <w:spacing w:after="0" w:line="360" w:lineRule="auto"/>
        <w:ind w:right="8"/>
        <w:jc w:val="center"/>
        <w:rPr>
          <w:rFonts w:ascii="Arial" w:eastAsia="Arial" w:hAnsi="Arial" w:cs="Arial"/>
          <w:b/>
          <w:sz w:val="24"/>
          <w:szCs w:val="24"/>
          <w:lang w:val="en-US"/>
        </w:rPr>
      </w:pPr>
      <w:r w:rsidRPr="007D25CE">
        <w:rPr>
          <w:rFonts w:ascii="Arial" w:eastAsia="Arial" w:hAnsi="Arial" w:cs="Arial"/>
          <w:b/>
          <w:sz w:val="24"/>
          <w:szCs w:val="24"/>
          <w:lang w:val="en-US"/>
        </w:rPr>
        <w:t>T R</w:t>
      </w:r>
      <w:r w:rsidRPr="007D25CE">
        <w:rPr>
          <w:rFonts w:ascii="Arial" w:eastAsia="Arial" w:hAnsi="Arial" w:cs="Arial"/>
          <w:b/>
          <w:spacing w:val="-4"/>
          <w:sz w:val="24"/>
          <w:szCs w:val="24"/>
          <w:lang w:val="en-US"/>
        </w:rPr>
        <w:t xml:space="preserve"> </w:t>
      </w:r>
      <w:r w:rsidRPr="007D25CE">
        <w:rPr>
          <w:rFonts w:ascii="Arial" w:eastAsia="Arial" w:hAnsi="Arial" w:cs="Arial"/>
          <w:b/>
          <w:sz w:val="24"/>
          <w:szCs w:val="24"/>
          <w:lang w:val="en-US"/>
        </w:rPr>
        <w:t>A</w:t>
      </w:r>
      <w:r w:rsidRPr="007D25CE">
        <w:rPr>
          <w:rFonts w:ascii="Arial" w:eastAsia="Arial" w:hAnsi="Arial" w:cs="Arial"/>
          <w:b/>
          <w:spacing w:val="2"/>
          <w:sz w:val="24"/>
          <w:szCs w:val="24"/>
          <w:lang w:val="en-US"/>
        </w:rPr>
        <w:t xml:space="preserve"> </w:t>
      </w:r>
      <w:r w:rsidRPr="007D25CE">
        <w:rPr>
          <w:rFonts w:ascii="Arial" w:eastAsia="Arial" w:hAnsi="Arial" w:cs="Arial"/>
          <w:b/>
          <w:sz w:val="24"/>
          <w:szCs w:val="24"/>
          <w:lang w:val="en-US"/>
        </w:rPr>
        <w:t>N</w:t>
      </w:r>
      <w:r w:rsidRPr="007D25CE">
        <w:rPr>
          <w:rFonts w:ascii="Arial" w:eastAsia="Arial" w:hAnsi="Arial" w:cs="Arial"/>
          <w:b/>
          <w:spacing w:val="-4"/>
          <w:sz w:val="24"/>
          <w:szCs w:val="24"/>
          <w:lang w:val="en-US"/>
        </w:rPr>
        <w:t xml:space="preserve"> </w:t>
      </w:r>
      <w:r w:rsidRPr="007D25CE">
        <w:rPr>
          <w:rFonts w:ascii="Arial" w:eastAsia="Arial" w:hAnsi="Arial" w:cs="Arial"/>
          <w:b/>
          <w:sz w:val="24"/>
          <w:szCs w:val="24"/>
          <w:lang w:val="en-US"/>
        </w:rPr>
        <w:t>S</w:t>
      </w:r>
      <w:r w:rsidRPr="007D25CE">
        <w:rPr>
          <w:rFonts w:ascii="Arial" w:eastAsia="Arial" w:hAnsi="Arial" w:cs="Arial"/>
          <w:b/>
          <w:spacing w:val="2"/>
          <w:sz w:val="24"/>
          <w:szCs w:val="24"/>
          <w:lang w:val="en-US"/>
        </w:rPr>
        <w:t xml:space="preserve"> </w:t>
      </w:r>
      <w:r w:rsidRPr="007D25CE">
        <w:rPr>
          <w:rFonts w:ascii="Arial" w:eastAsia="Arial" w:hAnsi="Arial" w:cs="Arial"/>
          <w:b/>
          <w:sz w:val="24"/>
          <w:szCs w:val="24"/>
          <w:lang w:val="en-US"/>
        </w:rPr>
        <w:t>I T</w:t>
      </w:r>
      <w:r w:rsidRPr="007D25CE">
        <w:rPr>
          <w:rFonts w:ascii="Arial" w:eastAsia="Arial" w:hAnsi="Arial" w:cs="Arial"/>
          <w:b/>
          <w:spacing w:val="-1"/>
          <w:sz w:val="24"/>
          <w:szCs w:val="24"/>
          <w:lang w:val="en-US"/>
        </w:rPr>
        <w:t xml:space="preserve"> </w:t>
      </w:r>
      <w:r w:rsidRPr="007D25CE">
        <w:rPr>
          <w:rFonts w:ascii="Arial" w:eastAsia="Arial" w:hAnsi="Arial" w:cs="Arial"/>
          <w:b/>
          <w:sz w:val="24"/>
          <w:szCs w:val="24"/>
          <w:lang w:val="en-US"/>
        </w:rPr>
        <w:t>O</w:t>
      </w:r>
      <w:r w:rsidRPr="007D25CE">
        <w:rPr>
          <w:rFonts w:ascii="Arial" w:eastAsia="Arial" w:hAnsi="Arial" w:cs="Arial"/>
          <w:b/>
          <w:spacing w:val="-1"/>
          <w:sz w:val="24"/>
          <w:szCs w:val="24"/>
          <w:lang w:val="en-US"/>
        </w:rPr>
        <w:t xml:space="preserve"> </w:t>
      </w:r>
      <w:r w:rsidRPr="007D25CE">
        <w:rPr>
          <w:rFonts w:ascii="Arial" w:eastAsia="Arial" w:hAnsi="Arial" w:cs="Arial"/>
          <w:b/>
          <w:sz w:val="24"/>
          <w:szCs w:val="24"/>
          <w:lang w:val="en-US"/>
        </w:rPr>
        <w:t>R</w:t>
      </w:r>
      <w:r w:rsidRPr="007D25CE">
        <w:rPr>
          <w:rFonts w:ascii="Arial" w:eastAsia="Arial" w:hAnsi="Arial" w:cs="Arial"/>
          <w:b/>
          <w:spacing w:val="-4"/>
          <w:sz w:val="24"/>
          <w:szCs w:val="24"/>
          <w:lang w:val="en-US"/>
        </w:rPr>
        <w:t xml:space="preserve"> </w:t>
      </w:r>
      <w:r w:rsidRPr="007D25CE">
        <w:rPr>
          <w:rFonts w:ascii="Arial" w:eastAsia="Arial" w:hAnsi="Arial" w:cs="Arial"/>
          <w:b/>
          <w:sz w:val="24"/>
          <w:szCs w:val="24"/>
          <w:lang w:val="en-US"/>
        </w:rPr>
        <w:t>I O</w:t>
      </w:r>
      <w:r w:rsidRPr="007D25CE">
        <w:rPr>
          <w:rFonts w:ascii="Arial" w:eastAsia="Arial" w:hAnsi="Arial" w:cs="Arial"/>
          <w:b/>
          <w:spacing w:val="3"/>
          <w:sz w:val="24"/>
          <w:szCs w:val="24"/>
          <w:lang w:val="en-US"/>
        </w:rPr>
        <w:t xml:space="preserve"> </w:t>
      </w:r>
      <w:r w:rsidRPr="007D25CE">
        <w:rPr>
          <w:rFonts w:ascii="Arial" w:eastAsia="Arial" w:hAnsi="Arial" w:cs="Arial"/>
          <w:b/>
          <w:sz w:val="24"/>
          <w:szCs w:val="24"/>
          <w:lang w:val="en-US"/>
        </w:rPr>
        <w:t>S</w:t>
      </w:r>
    </w:p>
    <w:p w:rsidR="00DA4804" w:rsidRDefault="00DA4804" w:rsidP="00DA4804">
      <w:pPr>
        <w:spacing w:after="0" w:line="360" w:lineRule="auto"/>
        <w:ind w:right="8"/>
        <w:rPr>
          <w:rFonts w:ascii="Arial" w:hAnsi="Arial" w:cs="Arial"/>
          <w:sz w:val="24"/>
          <w:szCs w:val="24"/>
          <w:lang w:val="en-US"/>
        </w:rPr>
      </w:pPr>
    </w:p>
    <w:p w:rsidR="00DA4804" w:rsidRPr="007D25CE" w:rsidRDefault="00DA4804" w:rsidP="00DA4804">
      <w:pPr>
        <w:spacing w:after="0" w:line="360" w:lineRule="auto"/>
        <w:ind w:right="8"/>
        <w:rPr>
          <w:rFonts w:ascii="Arial" w:hAnsi="Arial" w:cs="Arial"/>
          <w:sz w:val="24"/>
          <w:szCs w:val="24"/>
          <w:lang w:val="en-US"/>
        </w:rPr>
      </w:pPr>
    </w:p>
    <w:p w:rsidR="00DA4804" w:rsidRPr="007D25CE" w:rsidRDefault="00DA4804" w:rsidP="00DA4804">
      <w:pPr>
        <w:spacing w:after="0" w:line="360" w:lineRule="auto"/>
        <w:ind w:right="8"/>
        <w:jc w:val="both"/>
        <w:rPr>
          <w:rFonts w:ascii="Arial" w:eastAsia="Arial" w:hAnsi="Arial" w:cs="Arial"/>
          <w:w w:val="101"/>
          <w:sz w:val="24"/>
          <w:szCs w:val="24"/>
        </w:rPr>
      </w:pPr>
      <w:r w:rsidRPr="007D25CE">
        <w:rPr>
          <w:rFonts w:ascii="Arial" w:eastAsia="Arial" w:hAnsi="Arial" w:cs="Arial"/>
          <w:b/>
          <w:sz w:val="24"/>
          <w:szCs w:val="24"/>
        </w:rPr>
        <w:t>P</w:t>
      </w:r>
      <w:r w:rsidRPr="007D25CE">
        <w:rPr>
          <w:rFonts w:ascii="Arial" w:eastAsia="Arial" w:hAnsi="Arial" w:cs="Arial"/>
          <w:b/>
          <w:spacing w:val="-2"/>
          <w:sz w:val="24"/>
          <w:szCs w:val="24"/>
        </w:rPr>
        <w:t>R</w:t>
      </w:r>
      <w:r w:rsidRPr="007D25CE">
        <w:rPr>
          <w:rFonts w:ascii="Arial" w:eastAsia="Arial" w:hAnsi="Arial" w:cs="Arial"/>
          <w:b/>
          <w:spacing w:val="1"/>
          <w:sz w:val="24"/>
          <w:szCs w:val="24"/>
        </w:rPr>
        <w:t>I</w:t>
      </w:r>
      <w:r w:rsidRPr="007D25CE">
        <w:rPr>
          <w:rFonts w:ascii="Arial" w:eastAsia="Arial" w:hAnsi="Arial" w:cs="Arial"/>
          <w:b/>
          <w:sz w:val="24"/>
          <w:szCs w:val="24"/>
        </w:rPr>
        <w:t>ME</w:t>
      </w:r>
      <w:r w:rsidRPr="007D25CE">
        <w:rPr>
          <w:rFonts w:ascii="Arial" w:eastAsia="Arial" w:hAnsi="Arial" w:cs="Arial"/>
          <w:b/>
          <w:spacing w:val="-6"/>
          <w:sz w:val="24"/>
          <w:szCs w:val="24"/>
        </w:rPr>
        <w:t>R</w:t>
      </w:r>
      <w:r w:rsidRPr="007D25CE">
        <w:rPr>
          <w:rFonts w:ascii="Arial" w:eastAsia="Arial" w:hAnsi="Arial" w:cs="Arial"/>
          <w:b/>
          <w:spacing w:val="1"/>
          <w:sz w:val="24"/>
          <w:szCs w:val="24"/>
        </w:rPr>
        <w:t>O</w:t>
      </w:r>
      <w:r w:rsidRPr="007D25CE">
        <w:rPr>
          <w:rFonts w:ascii="Arial" w:eastAsia="Arial" w:hAnsi="Arial" w:cs="Arial"/>
          <w:b/>
          <w:sz w:val="24"/>
          <w:szCs w:val="24"/>
        </w:rPr>
        <w:t>.</w:t>
      </w:r>
      <w:r w:rsidRPr="007D25CE">
        <w:rPr>
          <w:rFonts w:ascii="Arial" w:eastAsia="Arial" w:hAnsi="Arial" w:cs="Arial"/>
          <w:spacing w:val="6"/>
          <w:sz w:val="24"/>
          <w:szCs w:val="24"/>
        </w:rPr>
        <w:t xml:space="preserve"> </w:t>
      </w:r>
      <w:r w:rsidRPr="007D25CE">
        <w:rPr>
          <w:rFonts w:ascii="Arial" w:eastAsia="Arial" w:hAnsi="Arial" w:cs="Arial"/>
          <w:spacing w:val="-2"/>
          <w:sz w:val="24"/>
          <w:szCs w:val="24"/>
        </w:rPr>
        <w:t>El presente decreto entrará</w:t>
      </w:r>
      <w:r w:rsidRPr="007D25CE">
        <w:rPr>
          <w:rFonts w:ascii="Arial" w:eastAsia="Arial" w:hAnsi="Arial" w:cs="Arial"/>
          <w:spacing w:val="1"/>
          <w:sz w:val="24"/>
          <w:szCs w:val="24"/>
        </w:rPr>
        <w:t xml:space="preserve"> </w:t>
      </w:r>
      <w:r w:rsidRPr="007D25CE">
        <w:rPr>
          <w:rFonts w:ascii="Arial" w:eastAsia="Arial" w:hAnsi="Arial" w:cs="Arial"/>
          <w:spacing w:val="-2"/>
          <w:sz w:val="24"/>
          <w:szCs w:val="24"/>
        </w:rPr>
        <w:t>e</w:t>
      </w:r>
      <w:r w:rsidRPr="007D25CE">
        <w:rPr>
          <w:rFonts w:ascii="Arial" w:eastAsia="Arial" w:hAnsi="Arial" w:cs="Arial"/>
          <w:sz w:val="24"/>
          <w:szCs w:val="24"/>
        </w:rPr>
        <w:t xml:space="preserve">n </w:t>
      </w:r>
      <w:r w:rsidRPr="007D25CE">
        <w:rPr>
          <w:rFonts w:ascii="Arial" w:eastAsia="Arial" w:hAnsi="Arial" w:cs="Arial"/>
          <w:spacing w:val="5"/>
          <w:sz w:val="24"/>
          <w:szCs w:val="24"/>
        </w:rPr>
        <w:t>v</w:t>
      </w:r>
      <w:r w:rsidRPr="007D25CE">
        <w:rPr>
          <w:rFonts w:ascii="Arial" w:eastAsia="Arial" w:hAnsi="Arial" w:cs="Arial"/>
          <w:spacing w:val="-2"/>
          <w:sz w:val="24"/>
          <w:szCs w:val="24"/>
        </w:rPr>
        <w:t>igo</w:t>
      </w:r>
      <w:r w:rsidRPr="007D25CE">
        <w:rPr>
          <w:rFonts w:ascii="Arial" w:eastAsia="Arial" w:hAnsi="Arial" w:cs="Arial"/>
          <w:sz w:val="24"/>
          <w:szCs w:val="24"/>
        </w:rPr>
        <w:t>r</w:t>
      </w:r>
      <w:r w:rsidRPr="007D25CE">
        <w:rPr>
          <w:rFonts w:ascii="Arial" w:eastAsia="Arial" w:hAnsi="Arial" w:cs="Arial"/>
          <w:spacing w:val="2"/>
          <w:sz w:val="24"/>
          <w:szCs w:val="24"/>
        </w:rPr>
        <w:t xml:space="preserve"> </w:t>
      </w:r>
      <w:r w:rsidRPr="007D25CE">
        <w:rPr>
          <w:rFonts w:ascii="Arial" w:eastAsia="Arial" w:hAnsi="Arial" w:cs="Arial"/>
          <w:spacing w:val="-2"/>
          <w:sz w:val="24"/>
          <w:szCs w:val="24"/>
        </w:rPr>
        <w:t>a</w:t>
      </w:r>
      <w:r w:rsidRPr="007D25CE">
        <w:rPr>
          <w:rFonts w:ascii="Arial" w:eastAsia="Arial" w:hAnsi="Arial" w:cs="Arial"/>
          <w:sz w:val="24"/>
          <w:szCs w:val="24"/>
        </w:rPr>
        <w:t>l</w:t>
      </w:r>
      <w:r w:rsidRPr="007D25CE">
        <w:rPr>
          <w:rFonts w:ascii="Arial" w:eastAsia="Arial" w:hAnsi="Arial" w:cs="Arial"/>
          <w:spacing w:val="5"/>
          <w:sz w:val="24"/>
          <w:szCs w:val="24"/>
        </w:rPr>
        <w:t xml:space="preserve"> </w:t>
      </w:r>
      <w:r w:rsidRPr="007D25CE">
        <w:rPr>
          <w:rFonts w:ascii="Arial" w:eastAsia="Arial" w:hAnsi="Arial" w:cs="Arial"/>
          <w:spacing w:val="-2"/>
          <w:sz w:val="24"/>
          <w:szCs w:val="24"/>
        </w:rPr>
        <w:t>d</w:t>
      </w:r>
      <w:r w:rsidRPr="007D25CE">
        <w:rPr>
          <w:rFonts w:ascii="Arial" w:eastAsia="Arial" w:hAnsi="Arial" w:cs="Arial"/>
          <w:spacing w:val="1"/>
          <w:sz w:val="24"/>
          <w:szCs w:val="24"/>
        </w:rPr>
        <w:t>í</w:t>
      </w:r>
      <w:r w:rsidRPr="007D25CE">
        <w:rPr>
          <w:rFonts w:ascii="Arial" w:eastAsia="Arial" w:hAnsi="Arial" w:cs="Arial"/>
          <w:sz w:val="24"/>
          <w:szCs w:val="24"/>
        </w:rPr>
        <w:t>a</w:t>
      </w:r>
      <w:r w:rsidRPr="007D25CE">
        <w:rPr>
          <w:rFonts w:ascii="Arial" w:eastAsia="Arial" w:hAnsi="Arial" w:cs="Arial"/>
          <w:spacing w:val="1"/>
          <w:sz w:val="24"/>
          <w:szCs w:val="24"/>
        </w:rPr>
        <w:t xml:space="preserve"> </w:t>
      </w:r>
      <w:r w:rsidRPr="007D25CE">
        <w:rPr>
          <w:rFonts w:ascii="Arial" w:eastAsia="Arial" w:hAnsi="Arial" w:cs="Arial"/>
          <w:spacing w:val="-5"/>
          <w:sz w:val="24"/>
          <w:szCs w:val="24"/>
        </w:rPr>
        <w:t>s</w:t>
      </w:r>
      <w:r w:rsidRPr="007D25CE">
        <w:rPr>
          <w:rFonts w:ascii="Arial" w:eastAsia="Arial" w:hAnsi="Arial" w:cs="Arial"/>
          <w:spacing w:val="3"/>
          <w:sz w:val="24"/>
          <w:szCs w:val="24"/>
        </w:rPr>
        <w:t>i</w:t>
      </w:r>
      <w:r w:rsidRPr="007D25CE">
        <w:rPr>
          <w:rFonts w:ascii="Arial" w:eastAsia="Arial" w:hAnsi="Arial" w:cs="Arial"/>
          <w:spacing w:val="-6"/>
          <w:sz w:val="24"/>
          <w:szCs w:val="24"/>
        </w:rPr>
        <w:t>g</w:t>
      </w:r>
      <w:r w:rsidRPr="007D25CE">
        <w:rPr>
          <w:rFonts w:ascii="Arial" w:eastAsia="Arial" w:hAnsi="Arial" w:cs="Arial"/>
          <w:spacing w:val="-2"/>
          <w:sz w:val="24"/>
          <w:szCs w:val="24"/>
        </w:rPr>
        <w:t>u</w:t>
      </w:r>
      <w:r w:rsidRPr="007D25CE">
        <w:rPr>
          <w:rFonts w:ascii="Arial" w:eastAsia="Arial" w:hAnsi="Arial" w:cs="Arial"/>
          <w:spacing w:val="3"/>
          <w:sz w:val="24"/>
          <w:szCs w:val="24"/>
        </w:rPr>
        <w:t>i</w:t>
      </w:r>
      <w:r w:rsidRPr="007D25CE">
        <w:rPr>
          <w:rFonts w:ascii="Arial" w:eastAsia="Arial" w:hAnsi="Arial" w:cs="Arial"/>
          <w:spacing w:val="-2"/>
          <w:sz w:val="24"/>
          <w:szCs w:val="24"/>
        </w:rPr>
        <w:t>en</w:t>
      </w:r>
      <w:r w:rsidRPr="007D25CE">
        <w:rPr>
          <w:rFonts w:ascii="Arial" w:eastAsia="Arial" w:hAnsi="Arial" w:cs="Arial"/>
          <w:spacing w:val="1"/>
          <w:sz w:val="24"/>
          <w:szCs w:val="24"/>
        </w:rPr>
        <w:t>t</w:t>
      </w:r>
      <w:r w:rsidRPr="007D25CE">
        <w:rPr>
          <w:rFonts w:ascii="Arial" w:eastAsia="Arial" w:hAnsi="Arial" w:cs="Arial"/>
          <w:sz w:val="24"/>
          <w:szCs w:val="24"/>
        </w:rPr>
        <w:t>e</w:t>
      </w:r>
      <w:r w:rsidRPr="007D25CE">
        <w:rPr>
          <w:rFonts w:ascii="Arial" w:eastAsia="Arial" w:hAnsi="Arial" w:cs="Arial"/>
          <w:spacing w:val="6"/>
          <w:sz w:val="24"/>
          <w:szCs w:val="24"/>
        </w:rPr>
        <w:t xml:space="preserve"> </w:t>
      </w:r>
      <w:r w:rsidRPr="007D25CE">
        <w:rPr>
          <w:rFonts w:ascii="Arial" w:eastAsia="Arial" w:hAnsi="Arial" w:cs="Arial"/>
          <w:spacing w:val="-2"/>
          <w:sz w:val="24"/>
          <w:szCs w:val="24"/>
        </w:rPr>
        <w:t>d</w:t>
      </w:r>
      <w:r w:rsidRPr="007D25CE">
        <w:rPr>
          <w:rFonts w:ascii="Arial" w:eastAsia="Arial" w:hAnsi="Arial" w:cs="Arial"/>
          <w:sz w:val="24"/>
          <w:szCs w:val="24"/>
        </w:rPr>
        <w:t xml:space="preserve">e </w:t>
      </w:r>
      <w:r w:rsidRPr="007D25CE">
        <w:rPr>
          <w:rFonts w:ascii="Arial" w:eastAsia="Arial" w:hAnsi="Arial" w:cs="Arial"/>
          <w:spacing w:val="-5"/>
          <w:sz w:val="24"/>
          <w:szCs w:val="24"/>
        </w:rPr>
        <w:t>s</w:t>
      </w:r>
      <w:r w:rsidRPr="007D25CE">
        <w:rPr>
          <w:rFonts w:ascii="Arial" w:eastAsia="Arial" w:hAnsi="Arial" w:cs="Arial"/>
          <w:sz w:val="24"/>
          <w:szCs w:val="24"/>
        </w:rPr>
        <w:t>u</w:t>
      </w:r>
      <w:r w:rsidRPr="007D25CE">
        <w:rPr>
          <w:rFonts w:ascii="Arial" w:eastAsia="Arial" w:hAnsi="Arial" w:cs="Arial"/>
          <w:spacing w:val="8"/>
          <w:sz w:val="24"/>
          <w:szCs w:val="24"/>
        </w:rPr>
        <w:t xml:space="preserve"> </w:t>
      </w:r>
      <w:r w:rsidRPr="007D25CE">
        <w:rPr>
          <w:rFonts w:ascii="Arial" w:eastAsia="Arial" w:hAnsi="Arial" w:cs="Arial"/>
          <w:spacing w:val="-2"/>
          <w:sz w:val="24"/>
          <w:szCs w:val="24"/>
        </w:rPr>
        <w:t>publ</w:t>
      </w:r>
      <w:r w:rsidRPr="007D25CE">
        <w:rPr>
          <w:rFonts w:ascii="Arial" w:eastAsia="Arial" w:hAnsi="Arial" w:cs="Arial"/>
          <w:spacing w:val="3"/>
          <w:sz w:val="24"/>
          <w:szCs w:val="24"/>
        </w:rPr>
        <w:t>i</w:t>
      </w:r>
      <w:r w:rsidRPr="007D25CE">
        <w:rPr>
          <w:rFonts w:ascii="Arial" w:eastAsia="Arial" w:hAnsi="Arial" w:cs="Arial"/>
          <w:sz w:val="24"/>
          <w:szCs w:val="24"/>
        </w:rPr>
        <w:t>c</w:t>
      </w:r>
      <w:r w:rsidRPr="007D25CE">
        <w:rPr>
          <w:rFonts w:ascii="Arial" w:eastAsia="Arial" w:hAnsi="Arial" w:cs="Arial"/>
          <w:spacing w:val="-2"/>
          <w:sz w:val="24"/>
          <w:szCs w:val="24"/>
        </w:rPr>
        <w:t>a</w:t>
      </w:r>
      <w:r w:rsidRPr="007D25CE">
        <w:rPr>
          <w:rFonts w:ascii="Arial" w:eastAsia="Arial" w:hAnsi="Arial" w:cs="Arial"/>
          <w:spacing w:val="-5"/>
          <w:sz w:val="24"/>
          <w:szCs w:val="24"/>
        </w:rPr>
        <w:t>c</w:t>
      </w:r>
      <w:r w:rsidRPr="007D25CE">
        <w:rPr>
          <w:rFonts w:ascii="Arial" w:eastAsia="Arial" w:hAnsi="Arial" w:cs="Arial"/>
          <w:spacing w:val="3"/>
          <w:sz w:val="24"/>
          <w:szCs w:val="24"/>
        </w:rPr>
        <w:t>i</w:t>
      </w:r>
      <w:r w:rsidRPr="007D25CE">
        <w:rPr>
          <w:rFonts w:ascii="Arial" w:eastAsia="Arial" w:hAnsi="Arial" w:cs="Arial"/>
          <w:spacing w:val="-2"/>
          <w:sz w:val="24"/>
          <w:szCs w:val="24"/>
        </w:rPr>
        <w:t>ó</w:t>
      </w:r>
      <w:r w:rsidRPr="007D25CE">
        <w:rPr>
          <w:rFonts w:ascii="Arial" w:eastAsia="Arial" w:hAnsi="Arial" w:cs="Arial"/>
          <w:sz w:val="24"/>
          <w:szCs w:val="24"/>
        </w:rPr>
        <w:t>n</w:t>
      </w:r>
      <w:r w:rsidRPr="007D25CE">
        <w:rPr>
          <w:rFonts w:ascii="Arial" w:eastAsia="Arial" w:hAnsi="Arial" w:cs="Arial"/>
          <w:spacing w:val="5"/>
          <w:sz w:val="24"/>
          <w:szCs w:val="24"/>
        </w:rPr>
        <w:t xml:space="preserve"> </w:t>
      </w:r>
      <w:r w:rsidRPr="007D25CE">
        <w:rPr>
          <w:rFonts w:ascii="Arial" w:eastAsia="Arial" w:hAnsi="Arial" w:cs="Arial"/>
          <w:spacing w:val="-2"/>
          <w:sz w:val="24"/>
          <w:szCs w:val="24"/>
        </w:rPr>
        <w:t>e</w:t>
      </w:r>
      <w:r w:rsidRPr="007D25CE">
        <w:rPr>
          <w:rFonts w:ascii="Arial" w:eastAsia="Arial" w:hAnsi="Arial" w:cs="Arial"/>
          <w:sz w:val="24"/>
          <w:szCs w:val="24"/>
        </w:rPr>
        <w:t xml:space="preserve">n el Periódico Oficial del </w:t>
      </w:r>
      <w:r w:rsidRPr="007D25CE">
        <w:rPr>
          <w:rFonts w:ascii="Arial" w:eastAsia="Arial" w:hAnsi="Arial" w:cs="Arial"/>
          <w:spacing w:val="1"/>
          <w:sz w:val="24"/>
          <w:szCs w:val="24"/>
        </w:rPr>
        <w:t>G</w:t>
      </w:r>
      <w:r w:rsidRPr="007D25CE">
        <w:rPr>
          <w:rFonts w:ascii="Arial" w:eastAsia="Arial" w:hAnsi="Arial" w:cs="Arial"/>
          <w:spacing w:val="-2"/>
          <w:sz w:val="24"/>
          <w:szCs w:val="24"/>
        </w:rPr>
        <w:t>ob</w:t>
      </w:r>
      <w:r w:rsidRPr="007D25CE">
        <w:rPr>
          <w:rFonts w:ascii="Arial" w:eastAsia="Arial" w:hAnsi="Arial" w:cs="Arial"/>
          <w:spacing w:val="3"/>
          <w:sz w:val="24"/>
          <w:szCs w:val="24"/>
        </w:rPr>
        <w:t>i</w:t>
      </w:r>
      <w:r w:rsidRPr="007D25CE">
        <w:rPr>
          <w:rFonts w:ascii="Arial" w:eastAsia="Arial" w:hAnsi="Arial" w:cs="Arial"/>
          <w:spacing w:val="-2"/>
          <w:sz w:val="24"/>
          <w:szCs w:val="24"/>
        </w:rPr>
        <w:t>e</w:t>
      </w:r>
      <w:r w:rsidRPr="007D25CE">
        <w:rPr>
          <w:rFonts w:ascii="Arial" w:eastAsia="Arial" w:hAnsi="Arial" w:cs="Arial"/>
          <w:sz w:val="24"/>
          <w:szCs w:val="24"/>
        </w:rPr>
        <w:t>r</w:t>
      </w:r>
      <w:r w:rsidRPr="007D25CE">
        <w:rPr>
          <w:rFonts w:ascii="Arial" w:eastAsia="Arial" w:hAnsi="Arial" w:cs="Arial"/>
          <w:spacing w:val="-2"/>
          <w:sz w:val="24"/>
          <w:szCs w:val="24"/>
        </w:rPr>
        <w:t>n</w:t>
      </w:r>
      <w:r w:rsidRPr="007D25CE">
        <w:rPr>
          <w:rFonts w:ascii="Arial" w:eastAsia="Arial" w:hAnsi="Arial" w:cs="Arial"/>
          <w:sz w:val="24"/>
          <w:szCs w:val="24"/>
        </w:rPr>
        <w:t xml:space="preserve">o </w:t>
      </w:r>
      <w:r w:rsidRPr="007D25CE">
        <w:rPr>
          <w:rFonts w:ascii="Arial" w:eastAsia="Arial" w:hAnsi="Arial" w:cs="Arial"/>
          <w:spacing w:val="-2"/>
          <w:sz w:val="24"/>
          <w:szCs w:val="24"/>
        </w:rPr>
        <w:t>d</w:t>
      </w:r>
      <w:r w:rsidRPr="007D25CE">
        <w:rPr>
          <w:rFonts w:ascii="Arial" w:eastAsia="Arial" w:hAnsi="Arial" w:cs="Arial"/>
          <w:spacing w:val="-6"/>
          <w:sz w:val="24"/>
          <w:szCs w:val="24"/>
        </w:rPr>
        <w:t>e</w:t>
      </w:r>
      <w:r w:rsidRPr="007D25CE">
        <w:rPr>
          <w:rFonts w:ascii="Arial" w:eastAsia="Arial" w:hAnsi="Arial" w:cs="Arial"/>
          <w:sz w:val="24"/>
          <w:szCs w:val="24"/>
        </w:rPr>
        <w:t>l</w:t>
      </w:r>
      <w:r w:rsidRPr="007D25CE">
        <w:rPr>
          <w:rFonts w:ascii="Arial" w:eastAsia="Arial" w:hAnsi="Arial" w:cs="Arial"/>
          <w:spacing w:val="5"/>
          <w:sz w:val="24"/>
          <w:szCs w:val="24"/>
        </w:rPr>
        <w:t xml:space="preserve"> </w:t>
      </w:r>
      <w:r w:rsidRPr="007D25CE">
        <w:rPr>
          <w:rFonts w:ascii="Arial" w:eastAsia="Arial" w:hAnsi="Arial" w:cs="Arial"/>
          <w:sz w:val="24"/>
          <w:szCs w:val="24"/>
        </w:rPr>
        <w:t>E</w:t>
      </w:r>
      <w:r w:rsidRPr="007D25CE">
        <w:rPr>
          <w:rFonts w:ascii="Arial" w:eastAsia="Arial" w:hAnsi="Arial" w:cs="Arial"/>
          <w:spacing w:val="-5"/>
          <w:sz w:val="24"/>
          <w:szCs w:val="24"/>
        </w:rPr>
        <w:t>s</w:t>
      </w:r>
      <w:r w:rsidRPr="007D25CE">
        <w:rPr>
          <w:rFonts w:ascii="Arial" w:eastAsia="Arial" w:hAnsi="Arial" w:cs="Arial"/>
          <w:spacing w:val="1"/>
          <w:sz w:val="24"/>
          <w:szCs w:val="24"/>
        </w:rPr>
        <w:t>t</w:t>
      </w:r>
      <w:r w:rsidRPr="007D25CE">
        <w:rPr>
          <w:rFonts w:ascii="Arial" w:eastAsia="Arial" w:hAnsi="Arial" w:cs="Arial"/>
          <w:spacing w:val="-2"/>
          <w:sz w:val="24"/>
          <w:szCs w:val="24"/>
        </w:rPr>
        <w:t>ad</w:t>
      </w:r>
      <w:r w:rsidRPr="007D25CE">
        <w:rPr>
          <w:rFonts w:ascii="Arial" w:eastAsia="Arial" w:hAnsi="Arial" w:cs="Arial"/>
          <w:sz w:val="24"/>
          <w:szCs w:val="24"/>
        </w:rPr>
        <w:t>o</w:t>
      </w:r>
      <w:r w:rsidRPr="007D25CE">
        <w:rPr>
          <w:rFonts w:ascii="Arial" w:eastAsia="Arial" w:hAnsi="Arial" w:cs="Arial"/>
          <w:w w:val="101"/>
          <w:sz w:val="24"/>
          <w:szCs w:val="24"/>
        </w:rPr>
        <w:t>.</w:t>
      </w:r>
    </w:p>
    <w:p w:rsidR="00DA4804" w:rsidRDefault="00DA4804" w:rsidP="00DA4804">
      <w:pPr>
        <w:spacing w:after="0" w:line="360" w:lineRule="auto"/>
        <w:ind w:right="8"/>
        <w:rPr>
          <w:rFonts w:ascii="Arial" w:hAnsi="Arial" w:cs="Arial"/>
          <w:sz w:val="24"/>
          <w:szCs w:val="24"/>
        </w:rPr>
      </w:pPr>
    </w:p>
    <w:p w:rsidR="00DA4804" w:rsidRPr="007D25CE" w:rsidRDefault="00DA4804" w:rsidP="00DA4804">
      <w:pPr>
        <w:spacing w:after="0" w:line="360" w:lineRule="auto"/>
        <w:jc w:val="both"/>
        <w:rPr>
          <w:rFonts w:ascii="Arial" w:hAnsi="Arial" w:cs="Arial"/>
          <w:sz w:val="24"/>
          <w:szCs w:val="24"/>
        </w:rPr>
      </w:pPr>
      <w:r w:rsidRPr="007D25CE">
        <w:rPr>
          <w:rFonts w:ascii="Arial" w:hAnsi="Arial" w:cs="Arial"/>
          <w:b/>
          <w:sz w:val="24"/>
          <w:szCs w:val="24"/>
          <w:lang w:val="es-ES_tradnl" w:eastAsia="es-ES"/>
        </w:rPr>
        <w:t>DADO.</w:t>
      </w:r>
      <w:r w:rsidRPr="007D25CE">
        <w:rPr>
          <w:rFonts w:ascii="Arial" w:hAnsi="Arial" w:cs="Arial"/>
          <w:sz w:val="24"/>
          <w:szCs w:val="24"/>
          <w:lang w:val="es-ES_tradnl" w:eastAsia="es-ES"/>
        </w:rPr>
        <w:t xml:space="preserve"> E</w:t>
      </w:r>
      <w:r w:rsidRPr="007D25CE">
        <w:rPr>
          <w:rFonts w:ascii="Arial" w:hAnsi="Arial" w:cs="Arial"/>
          <w:bCs/>
          <w:sz w:val="24"/>
          <w:szCs w:val="24"/>
        </w:rPr>
        <w:t xml:space="preserve">n la Residencia Oficial del poder Ejecutivo, </w:t>
      </w:r>
      <w:r w:rsidRPr="007D25CE">
        <w:rPr>
          <w:rFonts w:ascii="Arial" w:hAnsi="Arial" w:cs="Arial"/>
          <w:sz w:val="24"/>
          <w:szCs w:val="24"/>
          <w:lang w:val="es-ES_tradnl" w:eastAsia="es-ES"/>
        </w:rPr>
        <w:t>en la ciudad de Saltillo, Coahuila de Zaragoza, a los 24</w:t>
      </w:r>
      <w:r w:rsidRPr="007D25CE">
        <w:rPr>
          <w:rFonts w:ascii="Arial" w:hAnsi="Arial" w:cs="Arial"/>
          <w:sz w:val="24"/>
          <w:szCs w:val="24"/>
          <w:lang w:val="es-ES_tradnl"/>
        </w:rPr>
        <w:t xml:space="preserve"> </w:t>
      </w:r>
      <w:r w:rsidRPr="007D25CE">
        <w:rPr>
          <w:rFonts w:ascii="Arial" w:hAnsi="Arial" w:cs="Arial"/>
          <w:sz w:val="24"/>
          <w:szCs w:val="24"/>
          <w:lang w:val="es-ES_tradnl" w:eastAsia="es-ES"/>
        </w:rPr>
        <w:t>días del mes de junio de 2019</w:t>
      </w:r>
      <w:r w:rsidRPr="007D25CE">
        <w:rPr>
          <w:rFonts w:ascii="Arial" w:hAnsi="Arial" w:cs="Arial"/>
          <w:sz w:val="24"/>
          <w:szCs w:val="24"/>
          <w:lang w:val="es-ES_tradnl"/>
        </w:rPr>
        <w:t>.</w:t>
      </w:r>
    </w:p>
    <w:p w:rsidR="00DA4804" w:rsidRPr="007D25CE" w:rsidRDefault="00DA4804" w:rsidP="00DA4804">
      <w:pPr>
        <w:widowControl w:val="0"/>
        <w:tabs>
          <w:tab w:val="left" w:pos="0"/>
        </w:tabs>
        <w:autoSpaceDE w:val="0"/>
        <w:autoSpaceDN w:val="0"/>
        <w:adjustRightInd w:val="0"/>
        <w:spacing w:line="360" w:lineRule="auto"/>
        <w:jc w:val="both"/>
        <w:rPr>
          <w:rFonts w:ascii="Arial" w:hAnsi="Arial" w:cs="Arial"/>
          <w:sz w:val="24"/>
          <w:szCs w:val="24"/>
          <w:lang w:val="es-ES_tradnl" w:eastAsia="es-ES"/>
        </w:rPr>
      </w:pPr>
    </w:p>
    <w:p w:rsidR="00DA4804" w:rsidRPr="007D25CE" w:rsidRDefault="00DA4804" w:rsidP="00DA4804">
      <w:pPr>
        <w:spacing w:after="0" w:line="360" w:lineRule="auto"/>
        <w:jc w:val="both"/>
        <w:rPr>
          <w:rFonts w:ascii="Arial" w:hAnsi="Arial" w:cs="Arial"/>
          <w:sz w:val="24"/>
          <w:szCs w:val="24"/>
        </w:rPr>
      </w:pPr>
    </w:p>
    <w:p w:rsidR="00DA4804" w:rsidRPr="007D25CE" w:rsidRDefault="00DA4804" w:rsidP="00DA4804">
      <w:pPr>
        <w:pStyle w:val="Sinespaciado"/>
        <w:spacing w:line="360" w:lineRule="auto"/>
        <w:jc w:val="center"/>
        <w:rPr>
          <w:rFonts w:ascii="Arial" w:hAnsi="Arial" w:cs="Arial"/>
          <w:b/>
          <w:sz w:val="24"/>
          <w:szCs w:val="24"/>
        </w:rPr>
      </w:pPr>
      <w:r w:rsidRPr="007D25CE">
        <w:rPr>
          <w:rFonts w:ascii="Arial" w:hAnsi="Arial" w:cs="Arial"/>
          <w:b/>
          <w:sz w:val="24"/>
          <w:szCs w:val="24"/>
        </w:rPr>
        <w:lastRenderedPageBreak/>
        <w:t xml:space="preserve"> “SUFRAGIO EFECTIVO, NO REELECCIÓN”</w:t>
      </w:r>
    </w:p>
    <w:p w:rsidR="00DA4804" w:rsidRPr="007D25CE" w:rsidRDefault="00DA4804" w:rsidP="00DA4804">
      <w:pPr>
        <w:pStyle w:val="Sinespaciado"/>
        <w:spacing w:line="360" w:lineRule="auto"/>
        <w:jc w:val="center"/>
        <w:rPr>
          <w:rFonts w:ascii="Arial" w:hAnsi="Arial" w:cs="Arial"/>
          <w:b/>
          <w:sz w:val="24"/>
          <w:szCs w:val="24"/>
        </w:rPr>
      </w:pPr>
      <w:r w:rsidRPr="007D25CE">
        <w:rPr>
          <w:rFonts w:ascii="Arial" w:hAnsi="Arial" w:cs="Arial"/>
          <w:b/>
          <w:sz w:val="24"/>
          <w:szCs w:val="24"/>
        </w:rPr>
        <w:t>EL GOBERNADOR CONSTITUCIONAL DEL ESTADO</w:t>
      </w:r>
    </w:p>
    <w:p w:rsidR="00DA4804" w:rsidRPr="007D25CE" w:rsidRDefault="00DA4804" w:rsidP="00DA4804">
      <w:pPr>
        <w:pStyle w:val="Sinespaciado"/>
        <w:spacing w:line="360" w:lineRule="auto"/>
        <w:jc w:val="center"/>
        <w:rPr>
          <w:rFonts w:ascii="Arial" w:hAnsi="Arial" w:cs="Arial"/>
          <w:b/>
          <w:sz w:val="24"/>
          <w:szCs w:val="24"/>
        </w:rPr>
      </w:pPr>
    </w:p>
    <w:p w:rsidR="00DA4804" w:rsidRPr="007D25CE" w:rsidRDefault="00DA4804" w:rsidP="00DA4804">
      <w:pPr>
        <w:pStyle w:val="Sinespaciado"/>
        <w:spacing w:line="360" w:lineRule="auto"/>
        <w:jc w:val="center"/>
        <w:rPr>
          <w:rFonts w:ascii="Arial" w:hAnsi="Arial" w:cs="Arial"/>
          <w:b/>
          <w:sz w:val="24"/>
          <w:szCs w:val="24"/>
        </w:rPr>
      </w:pPr>
    </w:p>
    <w:p w:rsidR="00DA4804" w:rsidRPr="007D25CE" w:rsidRDefault="00DA4804" w:rsidP="00DA4804">
      <w:pPr>
        <w:pStyle w:val="Sinespaciado"/>
        <w:spacing w:line="360" w:lineRule="auto"/>
        <w:jc w:val="center"/>
        <w:rPr>
          <w:rFonts w:ascii="Arial" w:hAnsi="Arial" w:cs="Arial"/>
          <w:b/>
          <w:sz w:val="24"/>
          <w:szCs w:val="24"/>
        </w:rPr>
      </w:pPr>
    </w:p>
    <w:p w:rsidR="00DA4804" w:rsidRPr="007D25CE" w:rsidRDefault="00DA4804" w:rsidP="00DA4804">
      <w:pPr>
        <w:pStyle w:val="Sinespaciado"/>
        <w:spacing w:line="360" w:lineRule="auto"/>
        <w:jc w:val="center"/>
        <w:rPr>
          <w:rFonts w:ascii="Arial" w:hAnsi="Arial" w:cs="Arial"/>
          <w:b/>
          <w:sz w:val="24"/>
          <w:szCs w:val="24"/>
        </w:rPr>
      </w:pPr>
    </w:p>
    <w:p w:rsidR="00DA4804" w:rsidRPr="007D25CE" w:rsidRDefault="00DA4804" w:rsidP="00DA4804">
      <w:pPr>
        <w:pStyle w:val="Sinespaciado"/>
        <w:spacing w:line="360" w:lineRule="auto"/>
        <w:jc w:val="center"/>
        <w:rPr>
          <w:rFonts w:ascii="Arial" w:hAnsi="Arial" w:cs="Arial"/>
          <w:b/>
          <w:sz w:val="24"/>
          <w:szCs w:val="24"/>
        </w:rPr>
      </w:pPr>
      <w:r w:rsidRPr="007D25CE">
        <w:rPr>
          <w:rFonts w:ascii="Arial" w:hAnsi="Arial" w:cs="Arial"/>
          <w:b/>
          <w:sz w:val="24"/>
          <w:szCs w:val="24"/>
        </w:rPr>
        <w:t>ING. MIGUEL ÁNGEL RIQUELME SOLÍS</w:t>
      </w:r>
    </w:p>
    <w:p w:rsidR="00DA4804" w:rsidRPr="007D25CE" w:rsidRDefault="00DA4804" w:rsidP="00DA4804">
      <w:pPr>
        <w:pStyle w:val="Sinespaciado"/>
        <w:spacing w:line="360" w:lineRule="auto"/>
        <w:jc w:val="center"/>
        <w:rPr>
          <w:rFonts w:ascii="Arial" w:hAnsi="Arial" w:cs="Arial"/>
          <w:b/>
          <w:sz w:val="24"/>
          <w:szCs w:val="24"/>
        </w:rPr>
      </w:pPr>
    </w:p>
    <w:p w:rsidR="00DA4804" w:rsidRPr="007D25CE" w:rsidRDefault="00DA4804" w:rsidP="00DA4804">
      <w:pPr>
        <w:pStyle w:val="Sinespaciado"/>
        <w:spacing w:line="360" w:lineRule="auto"/>
        <w:jc w:val="center"/>
        <w:rPr>
          <w:rFonts w:ascii="Arial" w:hAnsi="Arial" w:cs="Arial"/>
          <w:b/>
          <w:sz w:val="24"/>
          <w:szCs w:val="24"/>
        </w:rPr>
      </w:pPr>
    </w:p>
    <w:p w:rsidR="00DA4804" w:rsidRPr="007D25CE" w:rsidRDefault="00DA4804" w:rsidP="00DA4804">
      <w:pPr>
        <w:pStyle w:val="Sinespaciado"/>
        <w:spacing w:line="360" w:lineRule="auto"/>
        <w:jc w:val="center"/>
        <w:rPr>
          <w:rFonts w:ascii="Arial" w:hAnsi="Arial" w:cs="Arial"/>
          <w:b/>
          <w:sz w:val="24"/>
          <w:szCs w:val="24"/>
        </w:rPr>
      </w:pPr>
    </w:p>
    <w:tbl>
      <w:tblPr>
        <w:tblpPr w:leftFromText="141" w:rightFromText="141" w:vertAnchor="text" w:horzAnchor="margin" w:tblpXSpec="right" w:tblpY="245"/>
        <w:tblW w:w="0" w:type="auto"/>
        <w:tblLook w:val="04A0" w:firstRow="1" w:lastRow="0" w:firstColumn="1" w:lastColumn="0" w:noHBand="0" w:noVBand="1"/>
      </w:tblPr>
      <w:tblGrid>
        <w:gridCol w:w="4435"/>
        <w:gridCol w:w="4403"/>
      </w:tblGrid>
      <w:tr w:rsidR="00DA4804" w:rsidRPr="007D25CE" w:rsidTr="00407B8F">
        <w:tc>
          <w:tcPr>
            <w:tcW w:w="4489" w:type="dxa"/>
          </w:tcPr>
          <w:p w:rsidR="00DA4804" w:rsidRPr="007D25CE" w:rsidRDefault="00DA4804" w:rsidP="00407B8F">
            <w:pPr>
              <w:pStyle w:val="Sinespaciado"/>
              <w:spacing w:line="360" w:lineRule="auto"/>
              <w:jc w:val="center"/>
              <w:rPr>
                <w:rFonts w:ascii="Arial" w:hAnsi="Arial" w:cs="Arial"/>
                <w:b/>
                <w:sz w:val="24"/>
                <w:szCs w:val="24"/>
                <w:lang w:eastAsia="es-MX"/>
              </w:rPr>
            </w:pPr>
            <w:r w:rsidRPr="007D25CE">
              <w:rPr>
                <w:rFonts w:ascii="Arial" w:hAnsi="Arial" w:cs="Arial"/>
                <w:b/>
                <w:sz w:val="24"/>
                <w:szCs w:val="24"/>
                <w:lang w:eastAsia="es-MX"/>
              </w:rPr>
              <w:t>EL SECRETARIO DE GOBIERNO</w:t>
            </w:r>
          </w:p>
          <w:p w:rsidR="00DA4804" w:rsidRPr="007D25CE" w:rsidRDefault="00DA4804" w:rsidP="00407B8F">
            <w:pPr>
              <w:pStyle w:val="Sinespaciado"/>
              <w:spacing w:line="360" w:lineRule="auto"/>
              <w:jc w:val="center"/>
              <w:rPr>
                <w:rFonts w:ascii="Arial" w:hAnsi="Arial" w:cs="Arial"/>
                <w:b/>
                <w:sz w:val="24"/>
                <w:szCs w:val="24"/>
                <w:lang w:eastAsia="es-MX"/>
              </w:rPr>
            </w:pPr>
          </w:p>
          <w:p w:rsidR="00DA4804" w:rsidRPr="007D25CE" w:rsidRDefault="00DA4804" w:rsidP="00407B8F">
            <w:pPr>
              <w:pStyle w:val="Sinespaciado"/>
              <w:spacing w:line="360" w:lineRule="auto"/>
              <w:jc w:val="center"/>
              <w:rPr>
                <w:rFonts w:ascii="Arial" w:hAnsi="Arial" w:cs="Arial"/>
                <w:b/>
                <w:sz w:val="24"/>
                <w:szCs w:val="24"/>
                <w:lang w:eastAsia="es-MX"/>
              </w:rPr>
            </w:pPr>
          </w:p>
          <w:p w:rsidR="00DA4804" w:rsidRPr="007D25CE" w:rsidRDefault="00DA4804" w:rsidP="00407B8F">
            <w:pPr>
              <w:pStyle w:val="Sinespaciado"/>
              <w:spacing w:line="360" w:lineRule="auto"/>
              <w:jc w:val="center"/>
              <w:rPr>
                <w:rFonts w:ascii="Arial" w:hAnsi="Arial" w:cs="Arial"/>
                <w:b/>
                <w:sz w:val="24"/>
                <w:szCs w:val="24"/>
                <w:lang w:eastAsia="es-MX"/>
              </w:rPr>
            </w:pPr>
          </w:p>
          <w:p w:rsidR="00DA4804" w:rsidRPr="007D25CE" w:rsidRDefault="00DA4804" w:rsidP="00407B8F">
            <w:pPr>
              <w:pStyle w:val="Sinespaciado"/>
              <w:spacing w:line="360" w:lineRule="auto"/>
              <w:jc w:val="center"/>
              <w:rPr>
                <w:rFonts w:ascii="Arial" w:hAnsi="Arial" w:cs="Arial"/>
                <w:b/>
                <w:sz w:val="24"/>
                <w:szCs w:val="24"/>
                <w:lang w:eastAsia="es-MX"/>
              </w:rPr>
            </w:pPr>
          </w:p>
          <w:p w:rsidR="00DA4804" w:rsidRPr="007D25CE" w:rsidRDefault="00DA4804" w:rsidP="00407B8F">
            <w:pPr>
              <w:pStyle w:val="Sinespaciado"/>
              <w:spacing w:line="360" w:lineRule="auto"/>
              <w:jc w:val="center"/>
              <w:rPr>
                <w:rFonts w:ascii="Arial" w:hAnsi="Arial" w:cs="Arial"/>
                <w:b/>
                <w:sz w:val="24"/>
                <w:szCs w:val="24"/>
                <w:lang w:eastAsia="es-MX"/>
              </w:rPr>
            </w:pPr>
            <w:r w:rsidRPr="007D25CE">
              <w:rPr>
                <w:rFonts w:ascii="Arial" w:hAnsi="Arial" w:cs="Arial"/>
                <w:b/>
                <w:sz w:val="24"/>
                <w:szCs w:val="24"/>
                <w:lang w:eastAsia="es-MX"/>
              </w:rPr>
              <w:t>ING. JOSÉ MARÍA FRAUSTRO SILLER</w:t>
            </w:r>
          </w:p>
        </w:tc>
        <w:tc>
          <w:tcPr>
            <w:tcW w:w="4489" w:type="dxa"/>
          </w:tcPr>
          <w:p w:rsidR="00DA4804" w:rsidRPr="007D25CE" w:rsidRDefault="00DA4804" w:rsidP="00407B8F">
            <w:pPr>
              <w:pStyle w:val="Sinespaciado"/>
              <w:spacing w:line="360" w:lineRule="auto"/>
              <w:jc w:val="center"/>
              <w:rPr>
                <w:rFonts w:ascii="Arial" w:eastAsia="Times New Roman" w:hAnsi="Arial" w:cs="Arial"/>
                <w:b/>
                <w:sz w:val="24"/>
                <w:szCs w:val="24"/>
              </w:rPr>
            </w:pPr>
          </w:p>
        </w:tc>
      </w:tr>
    </w:tbl>
    <w:p w:rsidR="00DA4804" w:rsidRPr="007D25CE" w:rsidRDefault="00DA4804" w:rsidP="00DA4804">
      <w:pPr>
        <w:spacing w:after="0" w:line="360" w:lineRule="auto"/>
        <w:rPr>
          <w:rFonts w:ascii="Arial" w:hAnsi="Arial" w:cs="Arial"/>
          <w:sz w:val="24"/>
          <w:szCs w:val="24"/>
        </w:rPr>
      </w:pPr>
    </w:p>
    <w:p w:rsidR="00E60AF3" w:rsidRPr="00E60AF3" w:rsidRDefault="00E60AF3" w:rsidP="00DA4804">
      <w:pPr>
        <w:spacing w:after="0" w:line="360" w:lineRule="auto"/>
        <w:jc w:val="both"/>
        <w:rPr>
          <w:rFonts w:ascii="Arial" w:hAnsi="Arial" w:cs="Arial"/>
          <w:b/>
          <w:sz w:val="16"/>
          <w:szCs w:val="16"/>
        </w:rPr>
      </w:pPr>
    </w:p>
    <w:sectPr w:rsidR="00E60AF3" w:rsidRPr="00E60AF3" w:rsidSect="00776A2B">
      <w:headerReference w:type="default" r:id="rId10"/>
      <w:pgSz w:w="12240" w:h="15840" w:code="1"/>
      <w:pgMar w:top="3674" w:right="1701" w:bottom="1985" w:left="1701" w:header="155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2588" w:rsidRDefault="00BA2588">
      <w:pPr>
        <w:spacing w:after="0" w:line="240" w:lineRule="auto"/>
      </w:pPr>
      <w:r>
        <w:separator/>
      </w:r>
    </w:p>
  </w:endnote>
  <w:endnote w:type="continuationSeparator" w:id="0">
    <w:p w:rsidR="00BA2588" w:rsidRDefault="00BA2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0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2588" w:rsidRDefault="00BA2588">
      <w:pPr>
        <w:spacing w:after="0" w:line="240" w:lineRule="auto"/>
      </w:pPr>
      <w:r>
        <w:separator/>
      </w:r>
    </w:p>
  </w:footnote>
  <w:footnote w:type="continuationSeparator" w:id="0">
    <w:p w:rsidR="00BA2588" w:rsidRDefault="00BA25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5E1" w:rsidRPr="00801BD2" w:rsidRDefault="00BA2588" w:rsidP="00776A2B">
    <w:pPr>
      <w:pStyle w:val="Encabezado"/>
      <w:ind w:right="-799"/>
      <w:jc w:val="right"/>
      <w:rPr>
        <w:rFonts w:ascii="Arial" w:hAnsi="Arial" w:cs="Arial"/>
        <w:b/>
        <w:sz w:val="28"/>
        <w:szCs w:val="28"/>
        <w:lang w:val="es-MX"/>
      </w:rPr>
    </w:pPr>
  </w:p>
  <w:p w:rsidR="001974B9" w:rsidRPr="00801BD2" w:rsidRDefault="00BA2588" w:rsidP="00776A2B">
    <w:pPr>
      <w:pStyle w:val="Encabezado"/>
      <w:ind w:right="-799"/>
      <w:jc w:val="right"/>
      <w:rPr>
        <w:rFonts w:ascii="Arial" w:hAnsi="Arial" w:cs="Arial"/>
        <w:b/>
        <w:sz w:val="28"/>
        <w:szCs w:val="28"/>
        <w:lang w:val="es-MX"/>
      </w:rPr>
    </w:pPr>
  </w:p>
  <w:p w:rsidR="00B975E1" w:rsidRDefault="00BA2588" w:rsidP="00776A2B">
    <w:pPr>
      <w:pStyle w:val="Encabezado"/>
      <w:ind w:right="-1276"/>
      <w:jc w:val="right"/>
      <w:rPr>
        <w:rFonts w:ascii="Arial" w:hAnsi="Arial" w:cs="Arial"/>
        <w:b/>
        <w:lang w:val="es-MX"/>
      </w:rPr>
    </w:pPr>
  </w:p>
  <w:p w:rsidR="00B975E1" w:rsidRDefault="00BA2588" w:rsidP="00776A2B">
    <w:pPr>
      <w:pStyle w:val="Encabezado"/>
      <w:ind w:right="-1276"/>
      <w:jc w:val="right"/>
      <w:rPr>
        <w:rFonts w:ascii="Arial" w:hAnsi="Arial" w:cs="Arial"/>
        <w:b/>
        <w:lang w:val="es-MX"/>
      </w:rPr>
    </w:pPr>
  </w:p>
  <w:p w:rsidR="00B975E1" w:rsidRDefault="004821E9" w:rsidP="002F3CFC">
    <w:pPr>
      <w:pStyle w:val="Encabezado"/>
      <w:ind w:right="-518"/>
      <w:jc w:val="right"/>
      <w:rPr>
        <w:rFonts w:ascii="Arial" w:hAnsi="Arial" w:cs="Arial"/>
        <w:b/>
        <w:lang w:val="es-MX"/>
      </w:rPr>
    </w:pPr>
    <w:r w:rsidRPr="00766E5F">
      <w:rPr>
        <w:rFonts w:ascii="Arial" w:hAnsi="Arial" w:cs="Arial"/>
        <w:b/>
        <w:lang w:val="es-MX"/>
      </w:rPr>
      <w:t>CJ</w:t>
    </w:r>
    <w:r>
      <w:rPr>
        <w:rFonts w:ascii="Arial" w:hAnsi="Arial" w:cs="Arial"/>
        <w:b/>
        <w:lang w:val="es-MX"/>
      </w:rPr>
      <w:t>/COE/180/2019</w:t>
    </w:r>
  </w:p>
  <w:p w:rsidR="00B975E1" w:rsidRPr="00766E5F" w:rsidRDefault="00BA2588" w:rsidP="00776A2B">
    <w:pPr>
      <w:pStyle w:val="Encabezado"/>
      <w:ind w:right="-709"/>
      <w:jc w:val="right"/>
      <w:rPr>
        <w:rFonts w:ascii="Arial" w:hAnsi="Arial" w:cs="Arial"/>
        <w:b/>
        <w:lang w:val="es-MX"/>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02DE2"/>
    <w:multiLevelType w:val="hybridMultilevel"/>
    <w:tmpl w:val="0EB81C9C"/>
    <w:lvl w:ilvl="0" w:tplc="726642DA">
      <w:start w:val="1"/>
      <w:numFmt w:val="upperRoman"/>
      <w:lvlText w:val="%1."/>
      <w:lvlJc w:val="center"/>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232209"/>
    <w:multiLevelType w:val="hybridMultilevel"/>
    <w:tmpl w:val="6210683C"/>
    <w:lvl w:ilvl="0" w:tplc="CDFCC1B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EF7E6E"/>
    <w:multiLevelType w:val="hybridMultilevel"/>
    <w:tmpl w:val="519EA542"/>
    <w:lvl w:ilvl="0" w:tplc="35CAF5F6">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3A36758"/>
    <w:multiLevelType w:val="hybridMultilevel"/>
    <w:tmpl w:val="E5E88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21465D"/>
    <w:multiLevelType w:val="hybridMultilevel"/>
    <w:tmpl w:val="FD4875F6"/>
    <w:lvl w:ilvl="0" w:tplc="DDDAACB4">
      <w:start w:val="1"/>
      <w:numFmt w:val="upperRoman"/>
      <w:lvlText w:val="%1."/>
      <w:lvlJc w:val="center"/>
      <w:pPr>
        <w:ind w:left="720" w:hanging="36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7E593D"/>
    <w:multiLevelType w:val="hybridMultilevel"/>
    <w:tmpl w:val="726E54EA"/>
    <w:lvl w:ilvl="0" w:tplc="5012115C">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A936102"/>
    <w:multiLevelType w:val="hybridMultilevel"/>
    <w:tmpl w:val="2C2CE998"/>
    <w:lvl w:ilvl="0" w:tplc="EA8CC5CE">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545BF5"/>
    <w:multiLevelType w:val="hybridMultilevel"/>
    <w:tmpl w:val="998AF106"/>
    <w:lvl w:ilvl="0" w:tplc="AA32E9E6">
      <w:start w:val="1"/>
      <w:numFmt w:val="upperRoman"/>
      <w:lvlText w:val="%1."/>
      <w:lvlJc w:val="center"/>
      <w:pPr>
        <w:ind w:left="720" w:hanging="360"/>
      </w:pPr>
      <w:rPr>
        <w:rFonts w:ascii="Arial" w:hAnsi="Arial" w:cs="Arial"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C301CBE"/>
    <w:multiLevelType w:val="hybridMultilevel"/>
    <w:tmpl w:val="4B7C2358"/>
    <w:lvl w:ilvl="0" w:tplc="EC8C7D5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D3F20DA"/>
    <w:multiLevelType w:val="hybridMultilevel"/>
    <w:tmpl w:val="9808D6DA"/>
    <w:lvl w:ilvl="0" w:tplc="DEAAC830">
      <w:start w:val="1"/>
      <w:numFmt w:val="upperRoman"/>
      <w:lvlText w:val="%1."/>
      <w:lvlJc w:val="center"/>
      <w:pPr>
        <w:ind w:left="720" w:hanging="360"/>
      </w:pPr>
      <w:rPr>
        <w:rFonts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2DC0CB5"/>
    <w:multiLevelType w:val="hybridMultilevel"/>
    <w:tmpl w:val="0FC69720"/>
    <w:lvl w:ilvl="0" w:tplc="A126A83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017E70"/>
    <w:multiLevelType w:val="hybridMultilevel"/>
    <w:tmpl w:val="AE1CFEE6"/>
    <w:lvl w:ilvl="0" w:tplc="A134C19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B1334B0"/>
    <w:multiLevelType w:val="hybridMultilevel"/>
    <w:tmpl w:val="81704488"/>
    <w:lvl w:ilvl="0" w:tplc="C81A4828">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CD344FA"/>
    <w:multiLevelType w:val="hybridMultilevel"/>
    <w:tmpl w:val="C63EB016"/>
    <w:lvl w:ilvl="0" w:tplc="35CAF5F6">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D9A22A8"/>
    <w:multiLevelType w:val="hybridMultilevel"/>
    <w:tmpl w:val="99ACE99C"/>
    <w:lvl w:ilvl="0" w:tplc="0C301276">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C6677F"/>
    <w:multiLevelType w:val="hybridMultilevel"/>
    <w:tmpl w:val="CC9C1A2A"/>
    <w:lvl w:ilvl="0" w:tplc="268AFDA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E946C33"/>
    <w:multiLevelType w:val="hybridMultilevel"/>
    <w:tmpl w:val="0102008C"/>
    <w:lvl w:ilvl="0" w:tplc="C7D00D1A">
      <w:start w:val="1"/>
      <w:numFmt w:val="upperRoman"/>
      <w:lvlText w:val="%1."/>
      <w:lvlJc w:val="center"/>
      <w:pPr>
        <w:ind w:left="720" w:hanging="36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1E776DC"/>
    <w:multiLevelType w:val="hybridMultilevel"/>
    <w:tmpl w:val="6ADAAE2A"/>
    <w:lvl w:ilvl="0" w:tplc="F672F8BC">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BAB1998"/>
    <w:multiLevelType w:val="hybridMultilevel"/>
    <w:tmpl w:val="FA5EA91A"/>
    <w:lvl w:ilvl="0" w:tplc="89502182">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D353BD8"/>
    <w:multiLevelType w:val="hybridMultilevel"/>
    <w:tmpl w:val="B88C7160"/>
    <w:lvl w:ilvl="0" w:tplc="66309432">
      <w:start w:val="1"/>
      <w:numFmt w:val="upperRoman"/>
      <w:lvlText w:val="%1."/>
      <w:lvlJc w:val="center"/>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D5E54E8"/>
    <w:multiLevelType w:val="hybridMultilevel"/>
    <w:tmpl w:val="1A64BF62"/>
    <w:lvl w:ilvl="0" w:tplc="3C7CDA7A">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9"/>
  </w:num>
  <w:num w:numId="3">
    <w:abstractNumId w:val="13"/>
  </w:num>
  <w:num w:numId="4">
    <w:abstractNumId w:val="6"/>
  </w:num>
  <w:num w:numId="5">
    <w:abstractNumId w:val="10"/>
  </w:num>
  <w:num w:numId="6">
    <w:abstractNumId w:val="18"/>
  </w:num>
  <w:num w:numId="7">
    <w:abstractNumId w:val="1"/>
  </w:num>
  <w:num w:numId="8">
    <w:abstractNumId w:val="7"/>
  </w:num>
  <w:num w:numId="9">
    <w:abstractNumId w:val="12"/>
  </w:num>
  <w:num w:numId="10">
    <w:abstractNumId w:val="2"/>
  </w:num>
  <w:num w:numId="11">
    <w:abstractNumId w:val="11"/>
  </w:num>
  <w:num w:numId="12">
    <w:abstractNumId w:val="20"/>
  </w:num>
  <w:num w:numId="13">
    <w:abstractNumId w:val="5"/>
  </w:num>
  <w:num w:numId="14">
    <w:abstractNumId w:val="8"/>
  </w:num>
  <w:num w:numId="15">
    <w:abstractNumId w:val="4"/>
  </w:num>
  <w:num w:numId="16">
    <w:abstractNumId w:val="16"/>
  </w:num>
  <w:num w:numId="17">
    <w:abstractNumId w:val="0"/>
  </w:num>
  <w:num w:numId="18">
    <w:abstractNumId w:val="15"/>
  </w:num>
  <w:num w:numId="19">
    <w:abstractNumId w:val="19"/>
  </w:num>
  <w:num w:numId="20">
    <w:abstractNumId w:val="17"/>
  </w:num>
  <w:num w:numId="21">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206EC"/>
    <w:rsid w:val="00021280"/>
    <w:rsid w:val="0002232A"/>
    <w:rsid w:val="0002353B"/>
    <w:rsid w:val="00024DAD"/>
    <w:rsid w:val="00024E4E"/>
    <w:rsid w:val="0002779E"/>
    <w:rsid w:val="00030FB8"/>
    <w:rsid w:val="00034003"/>
    <w:rsid w:val="0003692C"/>
    <w:rsid w:val="00040D03"/>
    <w:rsid w:val="00045106"/>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4341"/>
    <w:rsid w:val="000A4550"/>
    <w:rsid w:val="000B111E"/>
    <w:rsid w:val="000B2D4F"/>
    <w:rsid w:val="000B74F4"/>
    <w:rsid w:val="000C78B0"/>
    <w:rsid w:val="000D01BB"/>
    <w:rsid w:val="000D2D4C"/>
    <w:rsid w:val="000D4D9F"/>
    <w:rsid w:val="000E215B"/>
    <w:rsid w:val="000E25D8"/>
    <w:rsid w:val="000F2F89"/>
    <w:rsid w:val="0010655C"/>
    <w:rsid w:val="001068DE"/>
    <w:rsid w:val="001117F4"/>
    <w:rsid w:val="00112437"/>
    <w:rsid w:val="001128C4"/>
    <w:rsid w:val="001141B3"/>
    <w:rsid w:val="00114B22"/>
    <w:rsid w:val="0011560B"/>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4312"/>
    <w:rsid w:val="001D5155"/>
    <w:rsid w:val="001D7999"/>
    <w:rsid w:val="001E698F"/>
    <w:rsid w:val="001E7338"/>
    <w:rsid w:val="001F0161"/>
    <w:rsid w:val="001F3825"/>
    <w:rsid w:val="001F6093"/>
    <w:rsid w:val="001F6D62"/>
    <w:rsid w:val="002013A4"/>
    <w:rsid w:val="00203BF9"/>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B16"/>
    <w:rsid w:val="002A3733"/>
    <w:rsid w:val="002A4784"/>
    <w:rsid w:val="002B1175"/>
    <w:rsid w:val="002B1B5E"/>
    <w:rsid w:val="002B2EA0"/>
    <w:rsid w:val="002C3B7E"/>
    <w:rsid w:val="002C3F5D"/>
    <w:rsid w:val="002C6856"/>
    <w:rsid w:val="002D013A"/>
    <w:rsid w:val="002D08DC"/>
    <w:rsid w:val="002D121F"/>
    <w:rsid w:val="002D65A9"/>
    <w:rsid w:val="002D7283"/>
    <w:rsid w:val="002E5217"/>
    <w:rsid w:val="002E535B"/>
    <w:rsid w:val="002E6958"/>
    <w:rsid w:val="002F1171"/>
    <w:rsid w:val="002F4AD9"/>
    <w:rsid w:val="002F4F48"/>
    <w:rsid w:val="002F76AD"/>
    <w:rsid w:val="00302126"/>
    <w:rsid w:val="0030335C"/>
    <w:rsid w:val="00310684"/>
    <w:rsid w:val="00310AD5"/>
    <w:rsid w:val="00311B62"/>
    <w:rsid w:val="00322142"/>
    <w:rsid w:val="00323A46"/>
    <w:rsid w:val="00326475"/>
    <w:rsid w:val="003279E3"/>
    <w:rsid w:val="00332ED7"/>
    <w:rsid w:val="00335853"/>
    <w:rsid w:val="003368F9"/>
    <w:rsid w:val="003411FA"/>
    <w:rsid w:val="0034154A"/>
    <w:rsid w:val="0034619A"/>
    <w:rsid w:val="00356FF7"/>
    <w:rsid w:val="003650E9"/>
    <w:rsid w:val="00367EC5"/>
    <w:rsid w:val="00370C87"/>
    <w:rsid w:val="003725F8"/>
    <w:rsid w:val="00372659"/>
    <w:rsid w:val="00373169"/>
    <w:rsid w:val="00373D3C"/>
    <w:rsid w:val="00375617"/>
    <w:rsid w:val="00381D29"/>
    <w:rsid w:val="00381DD0"/>
    <w:rsid w:val="00381E5E"/>
    <w:rsid w:val="00384038"/>
    <w:rsid w:val="003912E9"/>
    <w:rsid w:val="00392F9E"/>
    <w:rsid w:val="00396BBC"/>
    <w:rsid w:val="003A1C03"/>
    <w:rsid w:val="003A4D6C"/>
    <w:rsid w:val="003A5794"/>
    <w:rsid w:val="003A7CFE"/>
    <w:rsid w:val="003B186B"/>
    <w:rsid w:val="003B1AA0"/>
    <w:rsid w:val="003B66AA"/>
    <w:rsid w:val="003C36E2"/>
    <w:rsid w:val="003C374E"/>
    <w:rsid w:val="003C3CB8"/>
    <w:rsid w:val="003D6B8D"/>
    <w:rsid w:val="003D7497"/>
    <w:rsid w:val="003D7B1D"/>
    <w:rsid w:val="003E5491"/>
    <w:rsid w:val="003E5499"/>
    <w:rsid w:val="003F6C88"/>
    <w:rsid w:val="00401287"/>
    <w:rsid w:val="004024C5"/>
    <w:rsid w:val="0040530A"/>
    <w:rsid w:val="00406E0C"/>
    <w:rsid w:val="00407405"/>
    <w:rsid w:val="004143D8"/>
    <w:rsid w:val="00417E6D"/>
    <w:rsid w:val="004209F6"/>
    <w:rsid w:val="0042279B"/>
    <w:rsid w:val="00422F29"/>
    <w:rsid w:val="0042308F"/>
    <w:rsid w:val="004232C9"/>
    <w:rsid w:val="0042438B"/>
    <w:rsid w:val="004256BB"/>
    <w:rsid w:val="00434934"/>
    <w:rsid w:val="00437DB0"/>
    <w:rsid w:val="004414A3"/>
    <w:rsid w:val="004463EE"/>
    <w:rsid w:val="004503F6"/>
    <w:rsid w:val="0045170C"/>
    <w:rsid w:val="004575F4"/>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E77"/>
    <w:rsid w:val="005318B3"/>
    <w:rsid w:val="0053575F"/>
    <w:rsid w:val="005362A5"/>
    <w:rsid w:val="0054003D"/>
    <w:rsid w:val="005406C6"/>
    <w:rsid w:val="00541658"/>
    <w:rsid w:val="00541908"/>
    <w:rsid w:val="00547E61"/>
    <w:rsid w:val="005509E1"/>
    <w:rsid w:val="00551CC0"/>
    <w:rsid w:val="005538FC"/>
    <w:rsid w:val="005562EE"/>
    <w:rsid w:val="005563D4"/>
    <w:rsid w:val="005603EA"/>
    <w:rsid w:val="00566BA2"/>
    <w:rsid w:val="00567EC3"/>
    <w:rsid w:val="00572AEC"/>
    <w:rsid w:val="00573036"/>
    <w:rsid w:val="00577CD4"/>
    <w:rsid w:val="00583782"/>
    <w:rsid w:val="00584152"/>
    <w:rsid w:val="00584981"/>
    <w:rsid w:val="005873B8"/>
    <w:rsid w:val="0059389C"/>
    <w:rsid w:val="00594701"/>
    <w:rsid w:val="005953D7"/>
    <w:rsid w:val="00595F50"/>
    <w:rsid w:val="005A09A2"/>
    <w:rsid w:val="005A0D8F"/>
    <w:rsid w:val="005A2D28"/>
    <w:rsid w:val="005A6FEB"/>
    <w:rsid w:val="005B68A5"/>
    <w:rsid w:val="005C09A1"/>
    <w:rsid w:val="005C5C47"/>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834CD"/>
    <w:rsid w:val="006841FD"/>
    <w:rsid w:val="00684405"/>
    <w:rsid w:val="00684851"/>
    <w:rsid w:val="006863E0"/>
    <w:rsid w:val="00694546"/>
    <w:rsid w:val="006A30F0"/>
    <w:rsid w:val="006A3697"/>
    <w:rsid w:val="006A4C54"/>
    <w:rsid w:val="006A60A1"/>
    <w:rsid w:val="006B0C4A"/>
    <w:rsid w:val="006B1277"/>
    <w:rsid w:val="006B42C8"/>
    <w:rsid w:val="006B7AF8"/>
    <w:rsid w:val="006B7DBF"/>
    <w:rsid w:val="006C0741"/>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D7411"/>
    <w:rsid w:val="007D7CC2"/>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3427"/>
    <w:rsid w:val="008204DE"/>
    <w:rsid w:val="00820F78"/>
    <w:rsid w:val="00823F6A"/>
    <w:rsid w:val="00830C73"/>
    <w:rsid w:val="008359AE"/>
    <w:rsid w:val="00840765"/>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C2BAD"/>
    <w:rsid w:val="008C2C85"/>
    <w:rsid w:val="008C310F"/>
    <w:rsid w:val="008C3D67"/>
    <w:rsid w:val="008C51E1"/>
    <w:rsid w:val="008C59A4"/>
    <w:rsid w:val="008D0221"/>
    <w:rsid w:val="008D20DB"/>
    <w:rsid w:val="008D2806"/>
    <w:rsid w:val="008D2AB8"/>
    <w:rsid w:val="008D5BAF"/>
    <w:rsid w:val="008D5E12"/>
    <w:rsid w:val="008D769C"/>
    <w:rsid w:val="008E09C2"/>
    <w:rsid w:val="008E0D8D"/>
    <w:rsid w:val="008E593F"/>
    <w:rsid w:val="008E76C0"/>
    <w:rsid w:val="008E78A7"/>
    <w:rsid w:val="008F097F"/>
    <w:rsid w:val="008F0E56"/>
    <w:rsid w:val="008F27EC"/>
    <w:rsid w:val="008F460A"/>
    <w:rsid w:val="008F4A57"/>
    <w:rsid w:val="008F74C9"/>
    <w:rsid w:val="008F778B"/>
    <w:rsid w:val="009001CF"/>
    <w:rsid w:val="009016E7"/>
    <w:rsid w:val="0090612F"/>
    <w:rsid w:val="00910B71"/>
    <w:rsid w:val="00912A32"/>
    <w:rsid w:val="00912D30"/>
    <w:rsid w:val="00913096"/>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600BA"/>
    <w:rsid w:val="009630B6"/>
    <w:rsid w:val="00965556"/>
    <w:rsid w:val="00982FBD"/>
    <w:rsid w:val="00990AE9"/>
    <w:rsid w:val="00993301"/>
    <w:rsid w:val="00994472"/>
    <w:rsid w:val="009B4284"/>
    <w:rsid w:val="009B79E4"/>
    <w:rsid w:val="009B7B1C"/>
    <w:rsid w:val="009C01C4"/>
    <w:rsid w:val="009C31B9"/>
    <w:rsid w:val="009C3443"/>
    <w:rsid w:val="009D144C"/>
    <w:rsid w:val="009D6EEF"/>
    <w:rsid w:val="009D727D"/>
    <w:rsid w:val="009D7DDE"/>
    <w:rsid w:val="009E6B6A"/>
    <w:rsid w:val="009F0035"/>
    <w:rsid w:val="009F0EC5"/>
    <w:rsid w:val="00A0060F"/>
    <w:rsid w:val="00A01AC5"/>
    <w:rsid w:val="00A106D9"/>
    <w:rsid w:val="00A111AE"/>
    <w:rsid w:val="00A21D3F"/>
    <w:rsid w:val="00A222CD"/>
    <w:rsid w:val="00A24747"/>
    <w:rsid w:val="00A32F84"/>
    <w:rsid w:val="00A351F4"/>
    <w:rsid w:val="00A44471"/>
    <w:rsid w:val="00A44B1F"/>
    <w:rsid w:val="00A453E3"/>
    <w:rsid w:val="00A464D4"/>
    <w:rsid w:val="00A51766"/>
    <w:rsid w:val="00A52BB6"/>
    <w:rsid w:val="00A56FD3"/>
    <w:rsid w:val="00A60309"/>
    <w:rsid w:val="00A62400"/>
    <w:rsid w:val="00A62F5E"/>
    <w:rsid w:val="00A63F82"/>
    <w:rsid w:val="00A64EC4"/>
    <w:rsid w:val="00A666A1"/>
    <w:rsid w:val="00A677F7"/>
    <w:rsid w:val="00A67D9A"/>
    <w:rsid w:val="00A718EF"/>
    <w:rsid w:val="00A71A17"/>
    <w:rsid w:val="00A72B48"/>
    <w:rsid w:val="00A81BD4"/>
    <w:rsid w:val="00A827CA"/>
    <w:rsid w:val="00A827FD"/>
    <w:rsid w:val="00A904E6"/>
    <w:rsid w:val="00AA08B8"/>
    <w:rsid w:val="00AA2F31"/>
    <w:rsid w:val="00AA3DAE"/>
    <w:rsid w:val="00AA4338"/>
    <w:rsid w:val="00AA57C1"/>
    <w:rsid w:val="00AA5B92"/>
    <w:rsid w:val="00AA7B89"/>
    <w:rsid w:val="00AB03C0"/>
    <w:rsid w:val="00AB5BEC"/>
    <w:rsid w:val="00AB79BD"/>
    <w:rsid w:val="00AD73D6"/>
    <w:rsid w:val="00AE5B8C"/>
    <w:rsid w:val="00B02E9D"/>
    <w:rsid w:val="00B0591C"/>
    <w:rsid w:val="00B062BC"/>
    <w:rsid w:val="00B105BA"/>
    <w:rsid w:val="00B10E55"/>
    <w:rsid w:val="00B14719"/>
    <w:rsid w:val="00B160DB"/>
    <w:rsid w:val="00B16712"/>
    <w:rsid w:val="00B208F1"/>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588"/>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4172E"/>
    <w:rsid w:val="00C4197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9161F"/>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5025"/>
    <w:rsid w:val="00CD2673"/>
    <w:rsid w:val="00CD2FCE"/>
    <w:rsid w:val="00CD3C1A"/>
    <w:rsid w:val="00CD745A"/>
    <w:rsid w:val="00CE2A1B"/>
    <w:rsid w:val="00CE3408"/>
    <w:rsid w:val="00CE5A56"/>
    <w:rsid w:val="00CE6592"/>
    <w:rsid w:val="00CF064D"/>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51869"/>
    <w:rsid w:val="00D52E11"/>
    <w:rsid w:val="00D546EE"/>
    <w:rsid w:val="00D54709"/>
    <w:rsid w:val="00D621A2"/>
    <w:rsid w:val="00D73C9B"/>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5DEF"/>
    <w:rsid w:val="00E47C22"/>
    <w:rsid w:val="00E53527"/>
    <w:rsid w:val="00E547F9"/>
    <w:rsid w:val="00E54E20"/>
    <w:rsid w:val="00E57806"/>
    <w:rsid w:val="00E60AF3"/>
    <w:rsid w:val="00E61A9E"/>
    <w:rsid w:val="00E61E81"/>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7059"/>
    <w:rsid w:val="00E975D5"/>
    <w:rsid w:val="00EA15F5"/>
    <w:rsid w:val="00EA5FDC"/>
    <w:rsid w:val="00EA6940"/>
    <w:rsid w:val="00EB3F35"/>
    <w:rsid w:val="00EB4210"/>
    <w:rsid w:val="00EC2BAB"/>
    <w:rsid w:val="00EC4B4E"/>
    <w:rsid w:val="00EC5550"/>
    <w:rsid w:val="00EC77A5"/>
    <w:rsid w:val="00ED017B"/>
    <w:rsid w:val="00ED0DBB"/>
    <w:rsid w:val="00ED596F"/>
    <w:rsid w:val="00EE4335"/>
    <w:rsid w:val="00EE6267"/>
    <w:rsid w:val="00EE66C1"/>
    <w:rsid w:val="00EE6E6E"/>
    <w:rsid w:val="00F0092B"/>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5639"/>
    <w:rsid w:val="00F637E4"/>
    <w:rsid w:val="00F650B4"/>
    <w:rsid w:val="00F65ADF"/>
    <w:rsid w:val="00F6681D"/>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227798"/>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iPriority w:val="99"/>
    <w:semiHidden/>
    <w:unhideWhenUsed/>
    <w:rsid w:val="00AB5BEC"/>
    <w:rPr>
      <w:sz w:val="16"/>
      <w:szCs w:val="16"/>
    </w:rPr>
  </w:style>
  <w:style w:type="paragraph" w:styleId="Textocomentario">
    <w:name w:val="annotation text"/>
    <w:basedOn w:val="Normal"/>
    <w:link w:val="TextocomentarioCar"/>
    <w:uiPriority w:val="99"/>
    <w:semiHidden/>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1E7338"/>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16F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
    <w:link w:val="SinespaciadoCar"/>
    <w:uiPriority w:val="1"/>
    <w:qFormat/>
    <w:rsid w:val="00950497"/>
    <w:rPr>
      <w:sz w:val="22"/>
      <w:szCs w:val="22"/>
      <w:lang w:eastAsia="en-US"/>
    </w:rPr>
  </w:style>
  <w:style w:type="character" w:customStyle="1" w:styleId="SinespaciadoCar">
    <w:name w:val="Sin espaciado Car"/>
    <w:aliases w:val="Centrado Negritas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C1B213-6D01-41AD-82F7-CCB527327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2812</Words>
  <Characters>15471</Characters>
  <Application>Microsoft Office Word</Application>
  <DocSecurity>0</DocSecurity>
  <Lines>128</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Juan Lumbreras</cp:lastModifiedBy>
  <cp:revision>2</cp:revision>
  <cp:lastPrinted>2019-04-06T20:30:00Z</cp:lastPrinted>
  <dcterms:created xsi:type="dcterms:W3CDTF">2019-07-16T18:14:00Z</dcterms:created>
  <dcterms:modified xsi:type="dcterms:W3CDTF">2019-07-16T18:14:00Z</dcterms:modified>
</cp:coreProperties>
</file>