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14" w:rsidRDefault="00786A14" w:rsidP="00786A14">
      <w:pPr>
        <w:rPr>
          <w:rFonts w:eastAsia="Calibri" w:cs="Arial"/>
          <w:b/>
          <w:sz w:val="28"/>
          <w:szCs w:val="28"/>
        </w:rPr>
      </w:pPr>
    </w:p>
    <w:p w:rsidR="00786A14" w:rsidRPr="00786A14" w:rsidRDefault="00786A14" w:rsidP="00786A14">
      <w:pPr>
        <w:rPr>
          <w:rFonts w:ascii="Arial Narrow" w:hAnsi="Arial Narrow"/>
          <w:b/>
          <w:color w:val="000000"/>
          <w:sz w:val="26"/>
          <w:szCs w:val="26"/>
        </w:rPr>
      </w:pPr>
      <w:r w:rsidRPr="00786A14">
        <w:rPr>
          <w:rFonts w:ascii="Arial Narrow" w:hAnsi="Arial Narrow"/>
          <w:color w:val="000000"/>
          <w:sz w:val="26"/>
          <w:szCs w:val="26"/>
        </w:rPr>
        <w:t xml:space="preserve">Iniciativa con Proyecto de Decreto por la que se reforma la fracción X y se adiciona una fracción XVI al artículo 7 de la </w:t>
      </w:r>
      <w:r w:rsidRPr="00786A14">
        <w:rPr>
          <w:rFonts w:ascii="Arial Narrow" w:hAnsi="Arial Narrow"/>
          <w:b/>
          <w:color w:val="000000"/>
          <w:sz w:val="26"/>
          <w:szCs w:val="26"/>
        </w:rPr>
        <w:t>Ley Estatal de Educación.</w:t>
      </w:r>
    </w:p>
    <w:p w:rsidR="00786A14" w:rsidRDefault="00786A14" w:rsidP="00786A14">
      <w:pPr>
        <w:rPr>
          <w:rFonts w:ascii="Arial Narrow" w:hAnsi="Arial Narrow"/>
          <w:color w:val="000000"/>
          <w:sz w:val="26"/>
          <w:szCs w:val="26"/>
        </w:rPr>
      </w:pPr>
    </w:p>
    <w:p w:rsidR="00786A14" w:rsidRPr="00786A14" w:rsidRDefault="00786A14" w:rsidP="00786A14">
      <w:pPr>
        <w:pStyle w:val="Prrafodelista"/>
        <w:numPr>
          <w:ilvl w:val="0"/>
          <w:numId w:val="35"/>
        </w:numPr>
        <w:rPr>
          <w:rFonts w:ascii="Arial Narrow" w:hAnsi="Arial Narrow"/>
          <w:color w:val="000000"/>
          <w:sz w:val="26"/>
          <w:szCs w:val="26"/>
        </w:rPr>
      </w:pPr>
      <w:r w:rsidRPr="00786A14">
        <w:rPr>
          <w:rFonts w:ascii="Arial Narrow" w:hAnsi="Arial Narrow"/>
          <w:color w:val="000000"/>
          <w:sz w:val="26"/>
          <w:szCs w:val="26"/>
        </w:rPr>
        <w:t>En materia de educación sexual y reproductiva.</w:t>
      </w:r>
    </w:p>
    <w:p w:rsidR="00786A14" w:rsidRDefault="00786A14" w:rsidP="00786A14">
      <w:pPr>
        <w:rPr>
          <w:rFonts w:eastAsia="Calibri" w:cs="Arial"/>
          <w:b/>
          <w:sz w:val="28"/>
          <w:szCs w:val="28"/>
        </w:rPr>
      </w:pPr>
    </w:p>
    <w:p w:rsidR="00786A14" w:rsidRPr="005A0D16" w:rsidRDefault="00786A14" w:rsidP="00786A14">
      <w:pPr>
        <w:rPr>
          <w:rFonts w:ascii="Arial Narrow" w:hAnsi="Arial Narrow"/>
          <w:color w:val="000000"/>
          <w:sz w:val="26"/>
          <w:szCs w:val="26"/>
        </w:rPr>
      </w:pPr>
      <w:r w:rsidRPr="005A0D16">
        <w:rPr>
          <w:rFonts w:ascii="Arial Narrow" w:hAnsi="Arial Narrow"/>
          <w:color w:val="000000"/>
          <w:sz w:val="26"/>
          <w:szCs w:val="26"/>
        </w:rPr>
        <w:t xml:space="preserve">Planteada por la </w:t>
      </w:r>
      <w:r w:rsidRPr="005A0D16">
        <w:rPr>
          <w:rFonts w:ascii="Arial Narrow" w:hAnsi="Arial Narrow"/>
          <w:b/>
          <w:color w:val="000000"/>
          <w:sz w:val="26"/>
          <w:szCs w:val="26"/>
        </w:rPr>
        <w:t>Diputada Claudia Isela Ramírez Pineda,</w:t>
      </w:r>
      <w:r w:rsidRPr="005A0D16">
        <w:rPr>
          <w:rFonts w:ascii="Arial Narrow" w:hAnsi="Arial Narrow"/>
          <w:color w:val="000000"/>
          <w:sz w:val="26"/>
          <w:szCs w:val="26"/>
        </w:rPr>
        <w:t xml:space="preserve"> de la Fracción Parlamentaria “Elvia Carrillo Puerto” del Partido de la Revolución Democrática.</w:t>
      </w:r>
    </w:p>
    <w:p w:rsidR="00786A14" w:rsidRPr="005A0D16" w:rsidRDefault="00786A14" w:rsidP="00786A14">
      <w:pPr>
        <w:rPr>
          <w:rFonts w:ascii="Arial Narrow" w:hAnsi="Arial Narrow" w:cs="Arial"/>
          <w:sz w:val="26"/>
          <w:szCs w:val="26"/>
        </w:rPr>
      </w:pPr>
    </w:p>
    <w:p w:rsidR="00786A14" w:rsidRPr="005A0D16" w:rsidRDefault="00786A14" w:rsidP="00786A14">
      <w:pPr>
        <w:rPr>
          <w:rFonts w:ascii="Arial Narrow" w:hAnsi="Arial Narrow"/>
          <w:b/>
          <w:color w:val="000000"/>
          <w:sz w:val="26"/>
          <w:szCs w:val="26"/>
        </w:rPr>
      </w:pPr>
      <w:r w:rsidRPr="005A0D16">
        <w:rPr>
          <w:rFonts w:ascii="Arial Narrow" w:hAnsi="Arial Narrow"/>
          <w:color w:val="000000"/>
          <w:sz w:val="26"/>
          <w:szCs w:val="26"/>
        </w:rPr>
        <w:t xml:space="preserve">Fecha de Lectura de la Iniciativa: </w:t>
      </w:r>
      <w:r>
        <w:rPr>
          <w:rFonts w:ascii="Arial Narrow" w:hAnsi="Arial Narrow"/>
          <w:b/>
          <w:color w:val="000000"/>
          <w:sz w:val="26"/>
          <w:szCs w:val="26"/>
        </w:rPr>
        <w:t>26</w:t>
      </w:r>
      <w:r w:rsidRPr="005A0D16">
        <w:rPr>
          <w:rFonts w:ascii="Arial Narrow" w:hAnsi="Arial Narrow"/>
          <w:b/>
          <w:color w:val="000000"/>
          <w:sz w:val="26"/>
          <w:szCs w:val="26"/>
        </w:rPr>
        <w:t xml:space="preserve"> de </w:t>
      </w:r>
      <w:r>
        <w:rPr>
          <w:rFonts w:ascii="Arial Narrow" w:hAnsi="Arial Narrow"/>
          <w:b/>
          <w:color w:val="000000"/>
          <w:sz w:val="26"/>
          <w:szCs w:val="26"/>
        </w:rPr>
        <w:t xml:space="preserve">Junio </w:t>
      </w:r>
      <w:r w:rsidRPr="005A0D16">
        <w:rPr>
          <w:rFonts w:ascii="Arial Narrow" w:hAnsi="Arial Narrow"/>
          <w:b/>
          <w:color w:val="000000"/>
          <w:sz w:val="26"/>
          <w:szCs w:val="26"/>
        </w:rPr>
        <w:t>de 2019.</w:t>
      </w:r>
    </w:p>
    <w:p w:rsidR="00786A14" w:rsidRPr="005A0D16" w:rsidRDefault="00786A14" w:rsidP="00786A14">
      <w:pPr>
        <w:rPr>
          <w:rFonts w:ascii="Arial Narrow" w:hAnsi="Arial Narrow" w:cs="Arial"/>
          <w:sz w:val="26"/>
          <w:szCs w:val="26"/>
        </w:rPr>
      </w:pPr>
    </w:p>
    <w:p w:rsidR="003D4651" w:rsidRPr="00490743" w:rsidRDefault="003D4651" w:rsidP="003D4651">
      <w:pPr>
        <w:rPr>
          <w:rFonts w:ascii="Arial Narrow" w:hAnsi="Arial Narrow"/>
          <w:b/>
          <w:color w:val="000000"/>
          <w:sz w:val="26"/>
          <w:szCs w:val="26"/>
        </w:rPr>
      </w:pPr>
      <w:r w:rsidRPr="005A0D16">
        <w:rPr>
          <w:rFonts w:ascii="Arial Narrow" w:hAnsi="Arial Narrow"/>
          <w:color w:val="000000"/>
          <w:sz w:val="26"/>
          <w:szCs w:val="26"/>
        </w:rPr>
        <w:t>Turnada a la</w:t>
      </w:r>
      <w:r>
        <w:rPr>
          <w:rFonts w:ascii="Arial Narrow" w:hAnsi="Arial Narrow"/>
          <w:color w:val="000000"/>
          <w:sz w:val="26"/>
          <w:szCs w:val="26"/>
        </w:rPr>
        <w:t xml:space="preserve">s </w:t>
      </w:r>
      <w:r w:rsidRPr="00490743">
        <w:rPr>
          <w:rFonts w:ascii="Arial Narrow" w:hAnsi="Arial Narrow"/>
          <w:b/>
          <w:color w:val="000000"/>
          <w:sz w:val="26"/>
          <w:szCs w:val="26"/>
        </w:rPr>
        <w:t>Comisiones Unidas de Educación, Cultura, Familias y Actividades Cívicas y de Gobernación, Puntos Constitucionales y Justicia.</w:t>
      </w:r>
    </w:p>
    <w:p w:rsidR="00786A14" w:rsidRPr="005A0D16" w:rsidRDefault="00786A14" w:rsidP="00786A14">
      <w:pPr>
        <w:rPr>
          <w:rFonts w:ascii="Arial Narrow" w:hAnsi="Arial Narrow"/>
          <w:color w:val="000000"/>
          <w:sz w:val="26"/>
          <w:szCs w:val="26"/>
        </w:rPr>
      </w:pPr>
      <w:bookmarkStart w:id="0" w:name="_GoBack"/>
      <w:bookmarkEnd w:id="0"/>
    </w:p>
    <w:p w:rsidR="00786A14" w:rsidRPr="005A0D16" w:rsidRDefault="00786A14" w:rsidP="00786A14">
      <w:pPr>
        <w:rPr>
          <w:rFonts w:ascii="Arial Narrow" w:hAnsi="Arial Narrow"/>
          <w:b/>
          <w:color w:val="000000"/>
          <w:sz w:val="26"/>
          <w:szCs w:val="26"/>
        </w:rPr>
      </w:pPr>
      <w:r>
        <w:rPr>
          <w:rFonts w:ascii="Arial Narrow" w:hAnsi="Arial Narrow"/>
          <w:b/>
          <w:color w:val="000000"/>
          <w:sz w:val="26"/>
          <w:szCs w:val="26"/>
        </w:rPr>
        <w:t>Lectura</w:t>
      </w:r>
      <w:r w:rsidRPr="005A0D16">
        <w:rPr>
          <w:rFonts w:ascii="Arial Narrow" w:hAnsi="Arial Narrow"/>
          <w:b/>
          <w:color w:val="000000"/>
          <w:sz w:val="26"/>
          <w:szCs w:val="26"/>
        </w:rPr>
        <w:t xml:space="preserve"> del Dictamen:</w:t>
      </w:r>
    </w:p>
    <w:p w:rsidR="00786A14" w:rsidRPr="005A0D16" w:rsidRDefault="00786A14" w:rsidP="00786A14">
      <w:pPr>
        <w:rPr>
          <w:rFonts w:ascii="Arial Narrow" w:hAnsi="Arial Narrow"/>
          <w:b/>
          <w:color w:val="000000"/>
          <w:sz w:val="26"/>
          <w:szCs w:val="26"/>
        </w:rPr>
      </w:pPr>
    </w:p>
    <w:p w:rsidR="00786A14" w:rsidRPr="005A0D16" w:rsidRDefault="00786A14" w:rsidP="00786A14">
      <w:pPr>
        <w:rPr>
          <w:rFonts w:ascii="Arial Narrow" w:hAnsi="Arial Narrow"/>
          <w:b/>
          <w:color w:val="000000"/>
          <w:sz w:val="26"/>
          <w:szCs w:val="26"/>
        </w:rPr>
      </w:pPr>
      <w:r w:rsidRPr="005A0D16">
        <w:rPr>
          <w:rFonts w:ascii="Arial Narrow" w:hAnsi="Arial Narrow"/>
          <w:b/>
          <w:color w:val="000000"/>
          <w:sz w:val="26"/>
          <w:szCs w:val="26"/>
        </w:rPr>
        <w:t xml:space="preserve">Decreto No. </w:t>
      </w:r>
    </w:p>
    <w:p w:rsidR="00786A14" w:rsidRPr="005A0D16" w:rsidRDefault="00786A14" w:rsidP="00786A14">
      <w:pPr>
        <w:rPr>
          <w:rFonts w:ascii="Arial Narrow" w:hAnsi="Arial Narrow"/>
          <w:b/>
          <w:color w:val="000000"/>
          <w:sz w:val="26"/>
          <w:szCs w:val="26"/>
        </w:rPr>
      </w:pPr>
    </w:p>
    <w:p w:rsidR="00786A14" w:rsidRPr="005A0D16" w:rsidRDefault="00786A14" w:rsidP="00786A14">
      <w:pPr>
        <w:rPr>
          <w:rFonts w:ascii="Arial Narrow" w:hAnsi="Arial Narrow"/>
          <w:color w:val="000000"/>
          <w:sz w:val="26"/>
          <w:szCs w:val="26"/>
        </w:rPr>
      </w:pPr>
      <w:r w:rsidRPr="005A0D16">
        <w:rPr>
          <w:rFonts w:ascii="Arial Narrow" w:hAnsi="Arial Narrow"/>
          <w:color w:val="000000"/>
          <w:sz w:val="26"/>
          <w:szCs w:val="26"/>
        </w:rPr>
        <w:t>Publicación en el Periódico Oficial del Gobierno del Estado:</w:t>
      </w:r>
    </w:p>
    <w:p w:rsidR="00786A14" w:rsidRPr="005A0D16" w:rsidRDefault="00786A14" w:rsidP="00786A14">
      <w:pPr>
        <w:spacing w:line="360" w:lineRule="auto"/>
        <w:rPr>
          <w:sz w:val="26"/>
          <w:szCs w:val="26"/>
        </w:rPr>
      </w:pPr>
    </w:p>
    <w:p w:rsidR="00786A14" w:rsidRDefault="00786A14" w:rsidP="00786A14">
      <w:pPr>
        <w:rPr>
          <w:rFonts w:eastAsia="Calibri" w:cs="Arial"/>
          <w:b/>
          <w:sz w:val="28"/>
          <w:szCs w:val="28"/>
        </w:rPr>
      </w:pPr>
    </w:p>
    <w:p w:rsidR="00786A14" w:rsidRDefault="00786A14" w:rsidP="00786A14">
      <w:pPr>
        <w:rPr>
          <w:rFonts w:eastAsia="Calibri" w:cs="Arial"/>
          <w:b/>
          <w:sz w:val="28"/>
          <w:szCs w:val="28"/>
        </w:rPr>
      </w:pPr>
    </w:p>
    <w:p w:rsidR="00786A14" w:rsidRDefault="00786A14" w:rsidP="00786A14">
      <w:pPr>
        <w:rPr>
          <w:rFonts w:eastAsia="Calibri" w:cs="Arial"/>
          <w:b/>
          <w:sz w:val="28"/>
          <w:szCs w:val="28"/>
        </w:rPr>
      </w:pPr>
    </w:p>
    <w:p w:rsidR="00786A14" w:rsidRDefault="00786A14" w:rsidP="00786A14">
      <w:pPr>
        <w:rPr>
          <w:rFonts w:eastAsia="Calibri" w:cs="Arial"/>
          <w:b/>
          <w:sz w:val="28"/>
          <w:szCs w:val="28"/>
        </w:rPr>
      </w:pPr>
    </w:p>
    <w:p w:rsidR="00786A14" w:rsidRDefault="00786A14" w:rsidP="00786A14">
      <w:pPr>
        <w:rPr>
          <w:rFonts w:eastAsia="Calibri" w:cs="Arial"/>
          <w:b/>
          <w:sz w:val="28"/>
          <w:szCs w:val="28"/>
        </w:rPr>
      </w:pPr>
    </w:p>
    <w:p w:rsidR="00786A14" w:rsidRDefault="00786A14" w:rsidP="00786A14">
      <w:pPr>
        <w:rPr>
          <w:rFonts w:eastAsia="Calibri" w:cs="Arial"/>
          <w:b/>
          <w:sz w:val="28"/>
          <w:szCs w:val="28"/>
        </w:rPr>
      </w:pPr>
    </w:p>
    <w:p w:rsidR="00786A14" w:rsidRDefault="00786A14">
      <w:pPr>
        <w:spacing w:after="200" w:line="276" w:lineRule="auto"/>
        <w:jc w:val="left"/>
        <w:rPr>
          <w:rFonts w:eastAsia="Calibri" w:cs="Arial"/>
          <w:b/>
          <w:sz w:val="28"/>
          <w:szCs w:val="28"/>
        </w:rPr>
      </w:pPr>
      <w:r>
        <w:rPr>
          <w:rFonts w:eastAsia="Calibri" w:cs="Arial"/>
          <w:b/>
          <w:sz w:val="28"/>
          <w:szCs w:val="28"/>
        </w:rPr>
        <w:br w:type="page"/>
      </w:r>
    </w:p>
    <w:p w:rsidR="00F97D17" w:rsidRPr="007E5793" w:rsidRDefault="00D66061" w:rsidP="007E5793">
      <w:pPr>
        <w:spacing w:after="240" w:line="360" w:lineRule="auto"/>
        <w:rPr>
          <w:rFonts w:eastAsia="Calibri" w:cs="Arial"/>
          <w:b/>
          <w:sz w:val="28"/>
          <w:szCs w:val="28"/>
        </w:rPr>
      </w:pPr>
      <w:r w:rsidRPr="007E5793">
        <w:rPr>
          <w:rFonts w:eastAsia="Calibri" w:cs="Arial"/>
          <w:b/>
          <w:sz w:val="28"/>
          <w:szCs w:val="28"/>
        </w:rPr>
        <w:lastRenderedPageBreak/>
        <w:t xml:space="preserve">INICIATIVA CON PROYECTO DE DECRETO </w:t>
      </w:r>
      <w:r w:rsidR="00952143" w:rsidRPr="007E5793">
        <w:rPr>
          <w:rFonts w:eastAsia="Calibri" w:cs="Arial"/>
          <w:b/>
          <w:sz w:val="28"/>
          <w:szCs w:val="28"/>
        </w:rPr>
        <w:t>POR EL QUE SE</w:t>
      </w:r>
      <w:r w:rsidR="00C81CDE" w:rsidRPr="007E5793">
        <w:rPr>
          <w:rFonts w:eastAsia="Calibri" w:cs="Arial"/>
          <w:b/>
          <w:sz w:val="28"/>
          <w:szCs w:val="28"/>
        </w:rPr>
        <w:t xml:space="preserve"> REFORMA </w:t>
      </w:r>
      <w:r w:rsidR="002C657D" w:rsidRPr="007E5793">
        <w:rPr>
          <w:rFonts w:eastAsia="Calibri" w:cs="Arial"/>
          <w:b/>
          <w:sz w:val="28"/>
          <w:szCs w:val="28"/>
        </w:rPr>
        <w:t>LA FRACCIÓN X Y SE ADICIONA UNA FRACCIÓN XVI AL ARTÍCULO 7 DE LA LEY ESTATAL DE EDUCACIÓN</w:t>
      </w:r>
      <w:r w:rsidR="00063693" w:rsidRPr="007E5793">
        <w:rPr>
          <w:rFonts w:eastAsia="Calibri" w:cs="Arial"/>
          <w:b/>
          <w:sz w:val="28"/>
          <w:szCs w:val="28"/>
        </w:rPr>
        <w:t>,</w:t>
      </w:r>
      <w:r w:rsidRPr="007E5793">
        <w:rPr>
          <w:rFonts w:eastAsia="Calibri" w:cs="Arial"/>
          <w:b/>
          <w:sz w:val="28"/>
          <w:szCs w:val="28"/>
        </w:rPr>
        <w:t xml:space="preserve"> QUE PRESENTA LA DIPUTADA CLAUDIA ISELA RAMÍREZ PINEDA DE LA FRACCIÓN PARLAMENTARIA “ELVIA CARRILLO PUERTO” DEL PARTIDO DE LA RE</w:t>
      </w:r>
      <w:r w:rsidR="005440EB" w:rsidRPr="007E5793">
        <w:rPr>
          <w:rFonts w:eastAsia="Calibri" w:cs="Arial"/>
          <w:b/>
          <w:sz w:val="28"/>
          <w:szCs w:val="28"/>
        </w:rPr>
        <w:t xml:space="preserve">VOLUCIÓN DEMOCRÁTICA EN MATERIA DE </w:t>
      </w:r>
      <w:r w:rsidR="002C657D" w:rsidRPr="007E5793">
        <w:rPr>
          <w:rFonts w:eastAsia="Calibri" w:cs="Arial"/>
          <w:b/>
          <w:sz w:val="28"/>
          <w:szCs w:val="28"/>
        </w:rPr>
        <w:t>EDUCACIÓN SEXUAL Y REPRODUCTIVA</w:t>
      </w:r>
      <w:r w:rsidR="00D63CA8" w:rsidRPr="007E5793">
        <w:rPr>
          <w:rFonts w:eastAsia="Calibri" w:cs="Arial"/>
          <w:b/>
          <w:sz w:val="28"/>
          <w:szCs w:val="28"/>
        </w:rPr>
        <w:t>.</w:t>
      </w:r>
    </w:p>
    <w:p w:rsidR="00F97D17" w:rsidRPr="002A5F2B" w:rsidRDefault="00F97D17" w:rsidP="00D2500B">
      <w:pPr>
        <w:rPr>
          <w:rFonts w:eastAsia="Calibri" w:cs="Arial"/>
          <w:b/>
          <w:sz w:val="28"/>
          <w:szCs w:val="28"/>
        </w:rPr>
      </w:pPr>
      <w:r w:rsidRPr="002A5F2B">
        <w:rPr>
          <w:rFonts w:eastAsia="Calibri" w:cs="Arial"/>
          <w:b/>
          <w:sz w:val="28"/>
          <w:szCs w:val="28"/>
        </w:rPr>
        <w:t>H. PLENO DEL CONGRESO DEL ESTADO</w:t>
      </w:r>
      <w:r w:rsidR="008331E8">
        <w:rPr>
          <w:rFonts w:eastAsia="Calibri" w:cs="Arial"/>
          <w:b/>
          <w:sz w:val="28"/>
          <w:szCs w:val="28"/>
        </w:rPr>
        <w:t>.</w:t>
      </w:r>
    </w:p>
    <w:p w:rsidR="00F97D17" w:rsidRDefault="00F97D17" w:rsidP="00D2500B">
      <w:pPr>
        <w:rPr>
          <w:rFonts w:eastAsia="Calibri" w:cs="Arial"/>
          <w:b/>
          <w:sz w:val="28"/>
          <w:szCs w:val="28"/>
        </w:rPr>
      </w:pPr>
      <w:r w:rsidRPr="002A5F2B">
        <w:rPr>
          <w:rFonts w:eastAsia="Calibri" w:cs="Arial"/>
          <w:b/>
          <w:sz w:val="28"/>
          <w:szCs w:val="28"/>
        </w:rPr>
        <w:t>PRESENTE.</w:t>
      </w:r>
    </w:p>
    <w:p w:rsidR="00D2500B" w:rsidRPr="002A5F2B" w:rsidRDefault="00D2500B" w:rsidP="00D2500B">
      <w:pPr>
        <w:rPr>
          <w:rFonts w:eastAsia="Calibri" w:cs="Arial"/>
          <w:b/>
          <w:sz w:val="28"/>
          <w:szCs w:val="28"/>
        </w:rPr>
      </w:pPr>
    </w:p>
    <w:p w:rsidR="00F97D17" w:rsidRPr="002A5F2B" w:rsidRDefault="00F97D17" w:rsidP="00F97D17">
      <w:pPr>
        <w:spacing w:after="240" w:line="360" w:lineRule="auto"/>
        <w:rPr>
          <w:rFonts w:eastAsia="Calibri" w:cs="Arial"/>
          <w:bCs/>
          <w:sz w:val="28"/>
          <w:szCs w:val="28"/>
        </w:rPr>
      </w:pPr>
      <w:r w:rsidRPr="002A5F2B">
        <w:rPr>
          <w:rFonts w:eastAsia="Calibri"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eastAsia="Calibri" w:cs="Arial"/>
          <w:i/>
          <w:sz w:val="28"/>
          <w:szCs w:val="28"/>
        </w:rPr>
        <w:t>Constitución Política del Estado de Coahuila</w:t>
      </w:r>
      <w:r w:rsidRPr="002A5F2B">
        <w:rPr>
          <w:rFonts w:eastAsia="Calibri" w:cs="Arial"/>
          <w:sz w:val="28"/>
          <w:szCs w:val="28"/>
        </w:rPr>
        <w:t xml:space="preserve">, así como 21 fracción IV, 152 fracción I y demás relativos de la </w:t>
      </w:r>
      <w:r w:rsidRPr="002A5F2B">
        <w:rPr>
          <w:rFonts w:eastAsia="Calibri" w:cs="Arial"/>
          <w:i/>
          <w:sz w:val="28"/>
          <w:szCs w:val="28"/>
        </w:rPr>
        <w:t>Ley Orgánica del Congreso del Estado Independiente, Libre y Soberano de Coahuila de Zaragoza</w:t>
      </w:r>
      <w:r w:rsidRPr="002A5F2B">
        <w:rPr>
          <w:rFonts w:eastAsia="Calibri" w:cs="Arial"/>
          <w:sz w:val="28"/>
          <w:szCs w:val="28"/>
        </w:rPr>
        <w:t xml:space="preserve">, me permito presentar a esta soberanía la </w:t>
      </w:r>
      <w:r w:rsidR="00FB07E2" w:rsidRPr="002A5F2B">
        <w:rPr>
          <w:rFonts w:eastAsia="Calibri" w:cs="Arial"/>
          <w:sz w:val="28"/>
          <w:szCs w:val="28"/>
        </w:rPr>
        <w:t xml:space="preserve">siguiente </w:t>
      </w:r>
      <w:r w:rsidRPr="002A5F2B">
        <w:rPr>
          <w:rFonts w:eastAsia="Calibri" w:cs="Arial"/>
          <w:sz w:val="28"/>
          <w:szCs w:val="28"/>
        </w:rPr>
        <w:t>iniciativa</w:t>
      </w:r>
      <w:r w:rsidR="0009571E">
        <w:rPr>
          <w:rFonts w:eastAsia="Calibri" w:cs="Arial"/>
          <w:sz w:val="28"/>
          <w:szCs w:val="28"/>
        </w:rPr>
        <w:t xml:space="preserve"> con proyecto de decreto</w:t>
      </w:r>
      <w:r w:rsidR="005440EB">
        <w:rPr>
          <w:rFonts w:eastAsia="Calibri" w:cs="Arial"/>
          <w:sz w:val="28"/>
          <w:szCs w:val="28"/>
        </w:rPr>
        <w:t xml:space="preserve"> por la que se</w:t>
      </w:r>
      <w:r w:rsidR="002C657D">
        <w:rPr>
          <w:rFonts w:eastAsia="Calibri" w:cs="Arial"/>
          <w:sz w:val="28"/>
          <w:szCs w:val="28"/>
        </w:rPr>
        <w:t xml:space="preserve"> reforma la fracción X y se adiciona la fracción XVI al artículo 7 de la Ley Estatal de Educación</w:t>
      </w:r>
      <w:r w:rsidRPr="002A5F2B">
        <w:rPr>
          <w:rFonts w:cs="Arial"/>
          <w:sz w:val="28"/>
          <w:szCs w:val="28"/>
        </w:rPr>
        <w:t xml:space="preserve">, </w:t>
      </w:r>
      <w:r w:rsidRPr="002A5F2B">
        <w:rPr>
          <w:rFonts w:eastAsia="Calibri" w:cs="Arial"/>
          <w:sz w:val="28"/>
          <w:szCs w:val="28"/>
        </w:rPr>
        <w:t>conforme a la siguiente:</w:t>
      </w:r>
    </w:p>
    <w:p w:rsidR="000B1E21" w:rsidRPr="008D6EA2" w:rsidRDefault="00F97D17" w:rsidP="008D6EA2">
      <w:pPr>
        <w:spacing w:after="240" w:line="360" w:lineRule="auto"/>
        <w:jc w:val="center"/>
        <w:rPr>
          <w:rFonts w:eastAsia="Calibri" w:cs="Arial"/>
          <w:b/>
          <w:bCs/>
          <w:sz w:val="28"/>
          <w:szCs w:val="28"/>
        </w:rPr>
      </w:pPr>
      <w:r w:rsidRPr="00137394">
        <w:rPr>
          <w:rFonts w:eastAsia="Calibri" w:cs="Arial"/>
          <w:b/>
          <w:bCs/>
          <w:sz w:val="28"/>
          <w:szCs w:val="28"/>
        </w:rPr>
        <w:t>EXPOSICIÓN DE MOTIVOS</w:t>
      </w:r>
      <w:r w:rsidR="005B5C77">
        <w:rPr>
          <w:rFonts w:eastAsia="Calibri" w:cs="Arial"/>
          <w:b/>
          <w:bCs/>
          <w:sz w:val="28"/>
          <w:szCs w:val="28"/>
        </w:rPr>
        <w:t xml:space="preserve">   </w:t>
      </w:r>
    </w:p>
    <w:p w:rsidR="00120EFD" w:rsidRDefault="002D197E" w:rsidP="00F957FA">
      <w:pPr>
        <w:spacing w:after="240" w:line="360" w:lineRule="auto"/>
        <w:rPr>
          <w:rFonts w:cs="Arial"/>
          <w:sz w:val="28"/>
          <w:szCs w:val="28"/>
        </w:rPr>
      </w:pPr>
      <w:r>
        <w:rPr>
          <w:rFonts w:cs="Arial"/>
          <w:sz w:val="28"/>
          <w:szCs w:val="28"/>
        </w:rPr>
        <w:t>De acuerdo con e</w:t>
      </w:r>
      <w:r w:rsidRPr="002D197E">
        <w:rPr>
          <w:rFonts w:cs="Arial"/>
          <w:sz w:val="28"/>
          <w:szCs w:val="28"/>
        </w:rPr>
        <w:t>l Fondo de las Naciones Unidas para la Infancia</w:t>
      </w:r>
      <w:r>
        <w:rPr>
          <w:rFonts w:cs="Arial"/>
          <w:sz w:val="28"/>
          <w:szCs w:val="28"/>
        </w:rPr>
        <w:t xml:space="preserve"> (UNICEF), </w:t>
      </w:r>
      <w:r w:rsidR="002560F4">
        <w:rPr>
          <w:rFonts w:cs="Arial"/>
          <w:sz w:val="28"/>
          <w:szCs w:val="28"/>
        </w:rPr>
        <w:t>l</w:t>
      </w:r>
      <w:r w:rsidR="002560F4" w:rsidRPr="002560F4">
        <w:rPr>
          <w:rFonts w:cs="Arial"/>
          <w:sz w:val="28"/>
          <w:szCs w:val="28"/>
        </w:rPr>
        <w:t xml:space="preserve">a educación integral en sexualidad es un proceso de enseñanza y aprendizaje basado en planes de estudios que versa sobre los aspectos cognitivos, psicológicos, físicos y sociales de la sexualidad. </w:t>
      </w:r>
    </w:p>
    <w:p w:rsidR="00153DCB" w:rsidRDefault="002560F4" w:rsidP="00F957FA">
      <w:pPr>
        <w:spacing w:after="240" w:line="360" w:lineRule="auto"/>
        <w:rPr>
          <w:rFonts w:cs="Arial"/>
          <w:sz w:val="28"/>
          <w:szCs w:val="28"/>
        </w:rPr>
      </w:pPr>
      <w:r w:rsidRPr="002560F4">
        <w:rPr>
          <w:rFonts w:cs="Arial"/>
          <w:sz w:val="28"/>
          <w:szCs w:val="28"/>
        </w:rPr>
        <w:lastRenderedPageBreak/>
        <w:t>Su propósito es dotar a los niños y jóvenes de conocimientos basados en datos empíricos, habilidades, actitudes y valores que los empoderarán para disfrutar de salud, bienestar y dignidad; entablar relaciones sociales y sexuales basadas en el respeto; analizar cómo sus decisiones afectan su propio bienestar y el de otras personas; y comprender cómo proteger sus derechos a lo largo de su vida y velar por ellos.</w:t>
      </w:r>
      <w:r w:rsidRPr="007840E6">
        <w:rPr>
          <w:rFonts w:cs="Arial"/>
          <w:sz w:val="28"/>
          <w:szCs w:val="28"/>
          <w:vertAlign w:val="superscript"/>
        </w:rPr>
        <w:footnoteReference w:id="1"/>
      </w:r>
    </w:p>
    <w:p w:rsidR="00120EFD" w:rsidRDefault="00120EFD" w:rsidP="00F957FA">
      <w:pPr>
        <w:spacing w:after="240" w:line="360" w:lineRule="auto"/>
        <w:rPr>
          <w:rFonts w:cs="Arial"/>
          <w:sz w:val="28"/>
          <w:szCs w:val="28"/>
        </w:rPr>
      </w:pPr>
      <w:r>
        <w:rPr>
          <w:rFonts w:cs="Arial"/>
          <w:sz w:val="28"/>
          <w:szCs w:val="28"/>
        </w:rPr>
        <w:t>La educación sexual es necesaria pues con ella se evita que los niños, niñas y adolescentes reciban información contradictoria y confusa sobre su desarrollo sexual y reproductivo, así como las relaciones sexo-afectivas en la etapa de transición entre la niñez y la etapa adulta.</w:t>
      </w:r>
    </w:p>
    <w:p w:rsidR="00E623D7" w:rsidRDefault="00E623D7" w:rsidP="00F957FA">
      <w:pPr>
        <w:spacing w:after="240" w:line="360" w:lineRule="auto"/>
        <w:rPr>
          <w:rFonts w:cs="Arial"/>
          <w:sz w:val="28"/>
          <w:szCs w:val="28"/>
        </w:rPr>
      </w:pPr>
      <w:r>
        <w:rPr>
          <w:rFonts w:cs="Arial"/>
          <w:sz w:val="28"/>
          <w:szCs w:val="28"/>
        </w:rPr>
        <w:t xml:space="preserve">Según el manual de </w:t>
      </w:r>
      <w:r w:rsidRPr="00E623D7">
        <w:rPr>
          <w:rFonts w:cs="Arial"/>
          <w:sz w:val="28"/>
          <w:szCs w:val="28"/>
        </w:rPr>
        <w:t>Orientaciones Técnicas Internacionales sobre Educación en Sexualidad</w:t>
      </w:r>
      <w:r>
        <w:rPr>
          <w:rFonts w:cs="Arial"/>
          <w:sz w:val="28"/>
          <w:szCs w:val="28"/>
        </w:rPr>
        <w:t xml:space="preserve"> </w:t>
      </w:r>
      <w:r w:rsidRPr="00E623D7">
        <w:rPr>
          <w:rFonts w:cs="Arial"/>
          <w:sz w:val="28"/>
          <w:szCs w:val="28"/>
        </w:rPr>
        <w:t>Organización</w:t>
      </w:r>
      <w:r>
        <w:rPr>
          <w:rFonts w:cs="Arial"/>
          <w:sz w:val="28"/>
          <w:szCs w:val="28"/>
        </w:rPr>
        <w:t xml:space="preserve"> </w:t>
      </w:r>
      <w:r w:rsidRPr="00E623D7">
        <w:rPr>
          <w:rFonts w:cs="Arial"/>
          <w:sz w:val="28"/>
          <w:szCs w:val="28"/>
        </w:rPr>
        <w:t>de las Naciones Unidas</w:t>
      </w:r>
      <w:r>
        <w:rPr>
          <w:rFonts w:cs="Arial"/>
          <w:sz w:val="28"/>
          <w:szCs w:val="28"/>
        </w:rPr>
        <w:t xml:space="preserve"> </w:t>
      </w:r>
      <w:r w:rsidRPr="00E623D7">
        <w:rPr>
          <w:rFonts w:cs="Arial"/>
          <w:sz w:val="28"/>
          <w:szCs w:val="28"/>
        </w:rPr>
        <w:t>para la Educación,</w:t>
      </w:r>
      <w:r>
        <w:rPr>
          <w:rFonts w:cs="Arial"/>
          <w:sz w:val="28"/>
          <w:szCs w:val="28"/>
        </w:rPr>
        <w:t xml:space="preserve"> </w:t>
      </w:r>
      <w:r w:rsidRPr="00E623D7">
        <w:rPr>
          <w:rFonts w:cs="Arial"/>
          <w:sz w:val="28"/>
          <w:szCs w:val="28"/>
        </w:rPr>
        <w:t>la Ciencia y la Cultura</w:t>
      </w:r>
      <w:r>
        <w:rPr>
          <w:rFonts w:cs="Arial"/>
          <w:sz w:val="28"/>
          <w:szCs w:val="28"/>
        </w:rPr>
        <w:t xml:space="preserve"> (UNESCO y  la Organización Mundial de la Salud (OMS), el establecer la educación sexual integral como parte de la currícula escolar, tiene los siguientes impactos:</w:t>
      </w:r>
    </w:p>
    <w:p w:rsidR="00E623D7" w:rsidRPr="00E623D7" w:rsidRDefault="00E623D7" w:rsidP="00E623D7">
      <w:pPr>
        <w:numPr>
          <w:ilvl w:val="0"/>
          <w:numId w:val="34"/>
        </w:numPr>
        <w:spacing w:after="240" w:line="360" w:lineRule="auto"/>
        <w:rPr>
          <w:rFonts w:cs="Arial"/>
          <w:sz w:val="28"/>
          <w:szCs w:val="28"/>
        </w:rPr>
      </w:pPr>
      <w:r w:rsidRPr="00E623D7">
        <w:rPr>
          <w:rFonts w:cs="Arial"/>
          <w:sz w:val="28"/>
          <w:szCs w:val="28"/>
        </w:rPr>
        <w:t>La educación en sexualidad tiene efectos positivos, entre ellos un aumento del conocimiento de los jóvenes y una mejora de su actitud en lo que respecta a la salud y los comportamientos sexuales y reproductivos.</w:t>
      </w:r>
    </w:p>
    <w:p w:rsidR="00E623D7" w:rsidRPr="00E623D7" w:rsidRDefault="00E623D7" w:rsidP="00E623D7">
      <w:pPr>
        <w:numPr>
          <w:ilvl w:val="0"/>
          <w:numId w:val="34"/>
        </w:numPr>
        <w:spacing w:after="240" w:line="360" w:lineRule="auto"/>
        <w:rPr>
          <w:rFonts w:cs="Arial"/>
          <w:sz w:val="28"/>
          <w:szCs w:val="28"/>
        </w:rPr>
      </w:pPr>
      <w:r w:rsidRPr="00E623D7">
        <w:rPr>
          <w:rFonts w:cs="Arial"/>
          <w:sz w:val="28"/>
          <w:szCs w:val="28"/>
        </w:rPr>
        <w:lastRenderedPageBreak/>
        <w:t>La educación en sexualidad, tanto en la escuela como fuera de ella, no aumenta la actividad sexual, el comportamiento sexual de riesgo o los índices de ITS y VIH.</w:t>
      </w:r>
    </w:p>
    <w:p w:rsidR="00E623D7" w:rsidRPr="00E623D7" w:rsidRDefault="00E623D7" w:rsidP="00E623D7">
      <w:pPr>
        <w:numPr>
          <w:ilvl w:val="0"/>
          <w:numId w:val="34"/>
        </w:numPr>
        <w:spacing w:after="240" w:line="360" w:lineRule="auto"/>
        <w:rPr>
          <w:rFonts w:cs="Arial"/>
          <w:sz w:val="28"/>
          <w:szCs w:val="28"/>
        </w:rPr>
      </w:pPr>
      <w:r w:rsidRPr="00E623D7">
        <w:rPr>
          <w:rFonts w:cs="Arial"/>
          <w:sz w:val="28"/>
          <w:szCs w:val="28"/>
        </w:rPr>
        <w:t>Se ha demostrado que los programas que promueven únicamente la abstinencia no tienen ningún efecto en el retraso de la iniciación sexual ni en la reducción de la frecuencia de las relaciones sexuales o el número de parejas sexuales, mientras que los programas que combinan el retraso de la actividad sexual con el uso de preservativos u otros métodos anticonceptivos resultan eficaces.</w:t>
      </w:r>
    </w:p>
    <w:p w:rsidR="00E623D7" w:rsidRPr="00E623D7" w:rsidRDefault="001575CF" w:rsidP="00E623D7">
      <w:pPr>
        <w:numPr>
          <w:ilvl w:val="0"/>
          <w:numId w:val="34"/>
        </w:numPr>
        <w:spacing w:after="240" w:line="360" w:lineRule="auto"/>
        <w:rPr>
          <w:rFonts w:cs="Arial"/>
          <w:sz w:val="28"/>
          <w:szCs w:val="28"/>
        </w:rPr>
      </w:pPr>
      <w:r>
        <w:rPr>
          <w:rFonts w:cs="Arial"/>
          <w:sz w:val="28"/>
          <w:szCs w:val="28"/>
        </w:rPr>
        <w:t>Los programas centrados en el</w:t>
      </w:r>
      <w:r w:rsidR="00E623D7" w:rsidRPr="00E623D7">
        <w:rPr>
          <w:rFonts w:cs="Arial"/>
          <w:sz w:val="28"/>
          <w:szCs w:val="28"/>
        </w:rPr>
        <w:t xml:space="preserve"> g</w:t>
      </w:r>
      <w:r>
        <w:rPr>
          <w:rFonts w:cs="Arial"/>
          <w:sz w:val="28"/>
          <w:szCs w:val="28"/>
        </w:rPr>
        <w:t>énero</w:t>
      </w:r>
      <w:r w:rsidR="00E623D7" w:rsidRPr="00E623D7">
        <w:rPr>
          <w:rFonts w:cs="Arial"/>
          <w:sz w:val="28"/>
          <w:szCs w:val="28"/>
        </w:rPr>
        <w:t xml:space="preserve"> tienen una eficacia considerablemente superior a la de los programas que no integran consideraciones de género a la hora de alcanzar resultados en materia de salud como la reducción de los índices de embarazo no deseados o de ITS.</w:t>
      </w:r>
    </w:p>
    <w:p w:rsidR="00E623D7" w:rsidRPr="00E623D7" w:rsidRDefault="00E623D7" w:rsidP="00E623D7">
      <w:pPr>
        <w:numPr>
          <w:ilvl w:val="0"/>
          <w:numId w:val="34"/>
        </w:numPr>
        <w:spacing w:after="240" w:line="360" w:lineRule="auto"/>
        <w:rPr>
          <w:rFonts w:cs="Arial"/>
          <w:sz w:val="28"/>
          <w:szCs w:val="28"/>
        </w:rPr>
      </w:pPr>
      <w:r w:rsidRPr="00E623D7">
        <w:rPr>
          <w:rFonts w:cs="Arial"/>
          <w:sz w:val="28"/>
          <w:szCs w:val="28"/>
        </w:rPr>
        <w:t>La educación en sexualidad logra mejores resultados cuando los programas escolares se complementan con la participación de padres y docentes, de los institutos pedagógicos y los servicios de salud pensados para los jóvenes.</w:t>
      </w:r>
      <w:r w:rsidR="001575CF" w:rsidRPr="007840E6">
        <w:rPr>
          <w:rFonts w:cs="Arial"/>
          <w:sz w:val="28"/>
          <w:szCs w:val="28"/>
          <w:vertAlign w:val="superscript"/>
        </w:rPr>
        <w:footnoteReference w:id="2"/>
      </w:r>
    </w:p>
    <w:p w:rsidR="00F24767" w:rsidRDefault="001575CF" w:rsidP="00F957FA">
      <w:pPr>
        <w:spacing w:after="240" w:line="360" w:lineRule="auto"/>
        <w:rPr>
          <w:rFonts w:cs="Arial"/>
          <w:sz w:val="28"/>
          <w:szCs w:val="28"/>
        </w:rPr>
      </w:pPr>
      <w:r>
        <w:rPr>
          <w:rFonts w:cs="Arial"/>
          <w:sz w:val="28"/>
          <w:szCs w:val="28"/>
        </w:rPr>
        <w:t>Por otro lado, la Suprema Corte de Justicia de la Nación ha sostenido en diversos criterios jurisprudenciales que “d</w:t>
      </w:r>
      <w:r w:rsidRPr="001575CF">
        <w:rPr>
          <w:rFonts w:cs="Arial"/>
          <w:sz w:val="28"/>
          <w:szCs w:val="28"/>
        </w:rPr>
        <w:t>entro del derecho humano al nivel más alto posible de salud física y mental de los menores de edad, se encuentra comprendido lo relativo a toda aquella información que sea esencial para su salud y desarrollo -como lo es la educación, sensibilización y diálogo en servicios de salud sexual y reproductiva</w:t>
      </w:r>
      <w:r w:rsidR="00F24767">
        <w:rPr>
          <w:rFonts w:cs="Arial"/>
          <w:sz w:val="28"/>
          <w:szCs w:val="28"/>
        </w:rPr>
        <w:t>”.</w:t>
      </w:r>
      <w:r w:rsidR="00F24767" w:rsidRPr="007840E6">
        <w:rPr>
          <w:rFonts w:cs="Arial"/>
          <w:sz w:val="28"/>
          <w:szCs w:val="28"/>
          <w:vertAlign w:val="superscript"/>
        </w:rPr>
        <w:footnoteReference w:id="3"/>
      </w:r>
      <w:r w:rsidR="00F24767">
        <w:rPr>
          <w:rFonts w:cs="Arial"/>
          <w:sz w:val="28"/>
          <w:szCs w:val="28"/>
        </w:rPr>
        <w:t xml:space="preserve"> De la misma forma  nuestro máximo tribunal ha sostenido que el p</w:t>
      </w:r>
      <w:r w:rsidR="00F24767" w:rsidRPr="00F24767">
        <w:rPr>
          <w:rFonts w:cs="Arial"/>
          <w:sz w:val="28"/>
          <w:szCs w:val="28"/>
        </w:rPr>
        <w:t>restar asesoría, orientación sexual y garantizar el acceso a métodos anticonceptivos</w:t>
      </w:r>
      <w:r w:rsidR="00F24767">
        <w:rPr>
          <w:rFonts w:cs="Arial"/>
          <w:sz w:val="28"/>
          <w:szCs w:val="28"/>
        </w:rPr>
        <w:t xml:space="preserve"> es un deber del Estado, el cual debe realizarse </w:t>
      </w:r>
      <w:r w:rsidR="00F24767" w:rsidRPr="00F24767">
        <w:rPr>
          <w:rFonts w:cs="Arial"/>
          <w:sz w:val="28"/>
          <w:szCs w:val="28"/>
        </w:rPr>
        <w:t>de acuerdo a su edad, desarrollo evolutivo, cognoscitivo y madurez</w:t>
      </w:r>
      <w:r w:rsidR="00F24767">
        <w:rPr>
          <w:rFonts w:cs="Arial"/>
          <w:sz w:val="28"/>
          <w:szCs w:val="28"/>
        </w:rPr>
        <w:t xml:space="preserve"> del menor. </w:t>
      </w:r>
      <w:r w:rsidR="00F24767" w:rsidRPr="007840E6">
        <w:rPr>
          <w:rFonts w:cs="Arial"/>
          <w:sz w:val="28"/>
          <w:szCs w:val="28"/>
          <w:vertAlign w:val="superscript"/>
        </w:rPr>
        <w:footnoteReference w:id="4"/>
      </w:r>
    </w:p>
    <w:p w:rsidR="00F24767" w:rsidRDefault="00DE6B84" w:rsidP="00F957FA">
      <w:pPr>
        <w:spacing w:after="240" w:line="360" w:lineRule="auto"/>
        <w:rPr>
          <w:rFonts w:cs="Arial"/>
          <w:sz w:val="28"/>
          <w:szCs w:val="28"/>
        </w:rPr>
      </w:pPr>
      <w:r>
        <w:rPr>
          <w:rFonts w:cs="Arial"/>
          <w:sz w:val="28"/>
          <w:szCs w:val="28"/>
        </w:rPr>
        <w:t xml:space="preserve">Cabe mencionar que algunos grupos conservadores pretender eliminar la educación sexual bajo el argumento de que esta debe ser dada por los padres y no por el estado, lo cual es absolutamente falso pues si bien es cierto la familia es el núcleo básico de la educación, esto no sustituye la obligación estatal de estandarizar en base a los avances científicos, una educación  sexual adecuada para todas las niñas niños y adolescentes. </w:t>
      </w:r>
    </w:p>
    <w:p w:rsidR="00DE6B84" w:rsidRDefault="00DE6B84" w:rsidP="00F957FA">
      <w:pPr>
        <w:spacing w:after="240" w:line="360" w:lineRule="auto"/>
        <w:rPr>
          <w:rFonts w:cs="Arial"/>
          <w:sz w:val="28"/>
          <w:szCs w:val="28"/>
        </w:rPr>
      </w:pPr>
      <w:r>
        <w:rPr>
          <w:rFonts w:cs="Arial"/>
          <w:sz w:val="28"/>
          <w:szCs w:val="28"/>
        </w:rPr>
        <w:t xml:space="preserve">Cabe mencionar que la presente iniciativa además de buscar que la educación sexual y reproductiva sea parte de los fines de la educación que se imparte en el Estado, también prioriza que la misma sea libre de todo tipo de prejuicio, estereotipo o discriminación, promoviendo el respeto por </w:t>
      </w:r>
      <w:r w:rsidR="00883347">
        <w:rPr>
          <w:rFonts w:cs="Arial"/>
          <w:sz w:val="28"/>
          <w:szCs w:val="28"/>
        </w:rPr>
        <w:t>cualquier</w:t>
      </w:r>
      <w:r>
        <w:rPr>
          <w:rFonts w:cs="Arial"/>
          <w:sz w:val="28"/>
          <w:szCs w:val="28"/>
        </w:rPr>
        <w:t xml:space="preserve"> preferencia sexual, expresión o identidad de género, pues </w:t>
      </w:r>
      <w:r w:rsidR="00883347">
        <w:rPr>
          <w:rFonts w:cs="Arial"/>
          <w:sz w:val="28"/>
          <w:szCs w:val="28"/>
        </w:rPr>
        <w:t xml:space="preserve">consideramos que </w:t>
      </w:r>
      <w:r>
        <w:rPr>
          <w:rFonts w:cs="Arial"/>
          <w:sz w:val="28"/>
          <w:szCs w:val="28"/>
        </w:rPr>
        <w:t>un estado democrático se caracteriza por el trato igualitario que da a todos sus miembros y el respeto a los derechos humanos y la dignidad de las personas</w:t>
      </w:r>
      <w:r w:rsidR="00883347">
        <w:rPr>
          <w:rFonts w:cs="Arial"/>
          <w:sz w:val="28"/>
          <w:szCs w:val="28"/>
        </w:rPr>
        <w:t xml:space="preserve"> que en él habitan</w:t>
      </w:r>
      <w:r>
        <w:rPr>
          <w:rFonts w:cs="Arial"/>
          <w:sz w:val="28"/>
          <w:szCs w:val="28"/>
        </w:rPr>
        <w:t>.</w:t>
      </w:r>
    </w:p>
    <w:p w:rsidR="00F97D17" w:rsidRPr="00F957FA" w:rsidRDefault="00F97D17" w:rsidP="00F957FA">
      <w:pPr>
        <w:spacing w:after="240" w:line="360" w:lineRule="auto"/>
        <w:rPr>
          <w:rFonts w:cs="Arial"/>
          <w:sz w:val="28"/>
          <w:szCs w:val="28"/>
        </w:rPr>
      </w:pPr>
      <w:r w:rsidRPr="00F957FA">
        <w:rPr>
          <w:rFonts w:cs="Arial"/>
          <w:sz w:val="28"/>
          <w:szCs w:val="28"/>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Pr="002A5F2B" w:rsidRDefault="00373D09" w:rsidP="00BF7E4A">
      <w:pPr>
        <w:spacing w:after="240" w:line="360" w:lineRule="auto"/>
        <w:jc w:val="center"/>
        <w:rPr>
          <w:rFonts w:cs="Arial"/>
          <w:sz w:val="28"/>
          <w:szCs w:val="28"/>
        </w:rPr>
      </w:pPr>
      <w:r w:rsidRPr="002A5F2B">
        <w:rPr>
          <w:rFonts w:cs="Arial"/>
          <w:b/>
          <w:sz w:val="28"/>
          <w:szCs w:val="28"/>
        </w:rPr>
        <w:t>INICIATIVA CON PROYECTO DE DECRETO</w:t>
      </w:r>
    </w:p>
    <w:p w:rsidR="004A1FD4" w:rsidRDefault="00C81CDE" w:rsidP="00D63CA8">
      <w:pPr>
        <w:spacing w:after="240" w:line="360" w:lineRule="auto"/>
        <w:rPr>
          <w:rFonts w:cs="Arial"/>
          <w:sz w:val="28"/>
          <w:szCs w:val="28"/>
        </w:rPr>
      </w:pPr>
      <w:r>
        <w:rPr>
          <w:rFonts w:cs="Arial"/>
          <w:b/>
          <w:sz w:val="28"/>
          <w:szCs w:val="28"/>
        </w:rPr>
        <w:t>ÚNICO</w:t>
      </w:r>
      <w:r w:rsidR="00F97D17" w:rsidRPr="002A5F2B">
        <w:rPr>
          <w:rFonts w:cs="Arial"/>
          <w:b/>
          <w:sz w:val="28"/>
          <w:szCs w:val="28"/>
        </w:rPr>
        <w:t>.-</w:t>
      </w:r>
      <w:r w:rsidR="00EC028D">
        <w:rPr>
          <w:rFonts w:cs="Arial"/>
          <w:b/>
          <w:sz w:val="28"/>
          <w:szCs w:val="28"/>
        </w:rPr>
        <w:t xml:space="preserve"> </w:t>
      </w:r>
      <w:r w:rsidR="002C657D">
        <w:rPr>
          <w:rFonts w:cs="Arial"/>
          <w:sz w:val="28"/>
          <w:szCs w:val="28"/>
        </w:rPr>
        <w:t xml:space="preserve">Se </w:t>
      </w:r>
      <w:r w:rsidR="002C657D">
        <w:rPr>
          <w:rFonts w:eastAsia="Calibri" w:cs="Arial"/>
          <w:sz w:val="28"/>
          <w:szCs w:val="28"/>
        </w:rPr>
        <w:t>reforma la fracción X y se adiciona la fracción XVI al artículo 7 de la Ley Estatal de Educación</w:t>
      </w:r>
      <w:r w:rsidR="00AA1215">
        <w:rPr>
          <w:rFonts w:cs="Arial"/>
          <w:sz w:val="28"/>
          <w:szCs w:val="28"/>
        </w:rPr>
        <w:t>, para quedar como sigue</w:t>
      </w:r>
      <w:r w:rsidR="00214EE7">
        <w:rPr>
          <w:rFonts w:cs="Arial"/>
          <w:sz w:val="28"/>
          <w:szCs w:val="28"/>
        </w:rPr>
        <w:t>:</w:t>
      </w:r>
    </w:p>
    <w:p w:rsidR="002D197E" w:rsidRDefault="002C657D" w:rsidP="002C657D">
      <w:pPr>
        <w:spacing w:after="240" w:line="360" w:lineRule="auto"/>
        <w:rPr>
          <w:rFonts w:cs="Arial"/>
          <w:sz w:val="28"/>
          <w:szCs w:val="28"/>
        </w:rPr>
      </w:pPr>
      <w:r w:rsidRPr="002D197E">
        <w:rPr>
          <w:rFonts w:cs="Arial"/>
          <w:b/>
          <w:sz w:val="28"/>
          <w:szCs w:val="28"/>
        </w:rPr>
        <w:t>ARTICULO 7°.-</w:t>
      </w:r>
      <w:r w:rsidRPr="002C657D">
        <w:rPr>
          <w:rFonts w:cs="Arial"/>
          <w:sz w:val="28"/>
          <w:szCs w:val="28"/>
        </w:rPr>
        <w:t xml:space="preserve"> La educación que impartan el Estado, los Municipios, l</w:t>
      </w:r>
      <w:r w:rsidR="002D197E">
        <w:rPr>
          <w:rFonts w:cs="Arial"/>
          <w:sz w:val="28"/>
          <w:szCs w:val="28"/>
        </w:rPr>
        <w:t xml:space="preserve">os organismos descentralizados, </w:t>
      </w:r>
      <w:r w:rsidRPr="002C657D">
        <w:rPr>
          <w:rFonts w:cs="Arial"/>
          <w:sz w:val="28"/>
          <w:szCs w:val="28"/>
        </w:rPr>
        <w:t>los órganos desconcentrados y los particulares con autorización o con recon</w:t>
      </w:r>
      <w:r w:rsidR="002D197E">
        <w:rPr>
          <w:rFonts w:cs="Arial"/>
          <w:sz w:val="28"/>
          <w:szCs w:val="28"/>
        </w:rPr>
        <w:t xml:space="preserve">ocimiento de validez oficial de </w:t>
      </w:r>
      <w:r w:rsidRPr="002C657D">
        <w:rPr>
          <w:rFonts w:cs="Arial"/>
          <w:sz w:val="28"/>
          <w:szCs w:val="28"/>
        </w:rPr>
        <w:t>estudios tendrá, además de los fines y criterios establecidos por el Artículo</w:t>
      </w:r>
      <w:r w:rsidR="002D197E">
        <w:rPr>
          <w:rFonts w:cs="Arial"/>
          <w:sz w:val="28"/>
          <w:szCs w:val="28"/>
        </w:rPr>
        <w:t xml:space="preserve"> 3° de la Constitución Política </w:t>
      </w:r>
      <w:r w:rsidRPr="002C657D">
        <w:rPr>
          <w:rFonts w:cs="Arial"/>
          <w:sz w:val="28"/>
          <w:szCs w:val="28"/>
        </w:rPr>
        <w:t>de los Estados Unidos Mexicanos y la Ley General de Educación, los siguientes:</w:t>
      </w:r>
    </w:p>
    <w:p w:rsidR="002D197E" w:rsidRDefault="002D197E" w:rsidP="002D197E">
      <w:pPr>
        <w:spacing w:after="240" w:line="360" w:lineRule="auto"/>
        <w:rPr>
          <w:rFonts w:cs="Arial"/>
          <w:sz w:val="28"/>
          <w:szCs w:val="28"/>
        </w:rPr>
      </w:pPr>
      <w:r w:rsidRPr="002D197E">
        <w:rPr>
          <w:rFonts w:cs="Arial"/>
          <w:sz w:val="28"/>
          <w:szCs w:val="28"/>
        </w:rPr>
        <w:t>X.- Desarrollar la conciencia para la preservación de la salud, fomentando el</w:t>
      </w:r>
      <w:r>
        <w:rPr>
          <w:rFonts w:cs="Arial"/>
          <w:sz w:val="28"/>
          <w:szCs w:val="28"/>
        </w:rPr>
        <w:t xml:space="preserve"> deporte, la activación física, </w:t>
      </w:r>
      <w:r w:rsidRPr="002D197E">
        <w:rPr>
          <w:rFonts w:cs="Arial"/>
          <w:sz w:val="28"/>
          <w:szCs w:val="28"/>
        </w:rPr>
        <w:t>y el cuidado de la alimentación de los educandos, vigilando la calidad n</w:t>
      </w:r>
      <w:r>
        <w:rPr>
          <w:rFonts w:cs="Arial"/>
          <w:sz w:val="28"/>
          <w:szCs w:val="28"/>
        </w:rPr>
        <w:t xml:space="preserve">utricional de los alimentos que </w:t>
      </w:r>
      <w:r w:rsidRPr="002D197E">
        <w:rPr>
          <w:rFonts w:cs="Arial"/>
          <w:sz w:val="28"/>
          <w:szCs w:val="28"/>
        </w:rPr>
        <w:t xml:space="preserve">se expenden en las escuelas y en los alrededores de las mismas. </w:t>
      </w:r>
    </w:p>
    <w:p w:rsidR="002D197E" w:rsidRDefault="002D197E" w:rsidP="002D197E">
      <w:pPr>
        <w:spacing w:after="240" w:line="360" w:lineRule="auto"/>
        <w:rPr>
          <w:rFonts w:cs="Arial"/>
          <w:sz w:val="28"/>
          <w:szCs w:val="28"/>
        </w:rPr>
      </w:pPr>
      <w:r>
        <w:rPr>
          <w:rFonts w:cs="Arial"/>
          <w:sz w:val="28"/>
          <w:szCs w:val="28"/>
        </w:rPr>
        <w:t>….</w:t>
      </w:r>
    </w:p>
    <w:p w:rsidR="002D197E" w:rsidRPr="00214EE7" w:rsidRDefault="002D197E" w:rsidP="002D197E">
      <w:pPr>
        <w:spacing w:after="240" w:line="360" w:lineRule="auto"/>
        <w:rPr>
          <w:rFonts w:cs="Arial"/>
          <w:sz w:val="28"/>
          <w:szCs w:val="28"/>
        </w:rPr>
      </w:pPr>
      <w:r w:rsidRPr="002D197E">
        <w:rPr>
          <w:rFonts w:cs="Arial"/>
          <w:sz w:val="28"/>
          <w:szCs w:val="28"/>
        </w:rPr>
        <w:t>XVI. Garantizar una educación sexual y reproductiva integral con base en el conocimiento científico, libre de discriminación, prejuicios y estereotipos, fomentando en todo momento el respeto por la diversidad sexual así como las preferencias e identidades o expresiones de género. Además de crear conciencia en los alumnos acerca de la paternidad responsable, sin menoscabo de la libertad y del respeto a la dignidad humana.</w:t>
      </w:r>
    </w:p>
    <w:p w:rsidR="00F97D17" w:rsidRPr="002A5F2B" w:rsidRDefault="00F97D17" w:rsidP="00F97D17">
      <w:pPr>
        <w:spacing w:after="240" w:line="360" w:lineRule="auto"/>
        <w:jc w:val="center"/>
        <w:rPr>
          <w:rFonts w:cs="Arial"/>
          <w:b/>
          <w:sz w:val="28"/>
          <w:szCs w:val="28"/>
        </w:rPr>
      </w:pPr>
      <w:r w:rsidRPr="002A5F2B">
        <w:rPr>
          <w:rFonts w:cs="Arial"/>
          <w:b/>
          <w:sz w:val="28"/>
          <w:szCs w:val="28"/>
        </w:rPr>
        <w:t>ARTÍCULOS TRANSITORIOS.</w:t>
      </w:r>
    </w:p>
    <w:p w:rsidR="00F97D17" w:rsidRPr="002A5F2B" w:rsidRDefault="00F97D17" w:rsidP="00F97D17">
      <w:pPr>
        <w:spacing w:after="240" w:line="360" w:lineRule="auto"/>
        <w:rPr>
          <w:rFonts w:cs="Arial"/>
          <w:sz w:val="28"/>
          <w:szCs w:val="28"/>
        </w:rPr>
      </w:pPr>
      <w:r w:rsidRPr="002A5F2B">
        <w:rPr>
          <w:rFonts w:cs="Arial"/>
          <w:b/>
          <w:sz w:val="28"/>
          <w:szCs w:val="28"/>
        </w:rPr>
        <w:t>PRIMERO.-</w:t>
      </w:r>
      <w:r w:rsidRPr="002A5F2B">
        <w:rPr>
          <w:rFonts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rPr>
          <w:rFonts w:cs="Arial"/>
          <w:sz w:val="28"/>
          <w:szCs w:val="28"/>
        </w:rPr>
      </w:pPr>
      <w:r w:rsidRPr="002A5F2B">
        <w:rPr>
          <w:rFonts w:cs="Arial"/>
          <w:b/>
          <w:sz w:val="28"/>
          <w:szCs w:val="28"/>
        </w:rPr>
        <w:t>SEGUNDO.-</w:t>
      </w:r>
      <w:r w:rsidRPr="002A5F2B">
        <w:rPr>
          <w:rFonts w:cs="Arial"/>
          <w:sz w:val="28"/>
          <w:szCs w:val="28"/>
        </w:rPr>
        <w:t>Se derogan las disposiciones que se opongan al presente decreto.</w:t>
      </w:r>
    </w:p>
    <w:p w:rsidR="008A7A8C" w:rsidRPr="002A5F2B" w:rsidRDefault="008A7A8C" w:rsidP="008A7A8C">
      <w:pPr>
        <w:spacing w:after="240" w:line="360" w:lineRule="auto"/>
        <w:rPr>
          <w:rFonts w:cs="Arial"/>
          <w:sz w:val="28"/>
          <w:szCs w:val="28"/>
        </w:rPr>
      </w:pPr>
      <w:r w:rsidRPr="002A5F2B">
        <w:rPr>
          <w:rFonts w:cs="Arial"/>
          <w:sz w:val="28"/>
          <w:szCs w:val="28"/>
        </w:rPr>
        <w:t>Por lo expuesto y fundado, ante esta soberanía respetuosamente s</w:t>
      </w:r>
      <w:r w:rsidR="00654ABB">
        <w:rPr>
          <w:rFonts w:cs="Arial"/>
          <w:sz w:val="28"/>
          <w:szCs w:val="28"/>
        </w:rPr>
        <w:t>olicito</w:t>
      </w:r>
      <w:r w:rsidRPr="002A5F2B">
        <w:rPr>
          <w:rFonts w:cs="Arial"/>
          <w:sz w:val="28"/>
          <w:szCs w:val="28"/>
        </w:rPr>
        <w:t xml:space="preserve"> que las reformas presentadas sean votadas a favor.</w:t>
      </w:r>
    </w:p>
    <w:p w:rsidR="008A7A8C" w:rsidRDefault="008A7A8C" w:rsidP="008A7A8C">
      <w:pPr>
        <w:spacing w:after="240" w:line="360" w:lineRule="auto"/>
        <w:rPr>
          <w:rFonts w:cs="Arial"/>
          <w:sz w:val="28"/>
          <w:szCs w:val="28"/>
        </w:rPr>
      </w:pPr>
    </w:p>
    <w:p w:rsidR="008A7A8C" w:rsidRPr="002A5F2B" w:rsidRDefault="008A7A8C" w:rsidP="008A7A8C">
      <w:pPr>
        <w:spacing w:after="240" w:line="360" w:lineRule="auto"/>
        <w:jc w:val="center"/>
        <w:rPr>
          <w:rFonts w:cs="Arial"/>
          <w:b/>
          <w:sz w:val="28"/>
          <w:szCs w:val="28"/>
        </w:rPr>
      </w:pPr>
      <w:r w:rsidRPr="002A5F2B">
        <w:rPr>
          <w:rFonts w:cs="Arial"/>
          <w:b/>
          <w:sz w:val="28"/>
          <w:szCs w:val="28"/>
        </w:rPr>
        <w:t>SALÓN DE SESIONES DEL H. CONGRESO DEL ESTADO</w:t>
      </w:r>
    </w:p>
    <w:p w:rsidR="008A7A8C" w:rsidRPr="002A5F2B" w:rsidRDefault="008A7A8C" w:rsidP="008A7A8C">
      <w:pPr>
        <w:spacing w:after="240" w:line="360" w:lineRule="auto"/>
        <w:jc w:val="center"/>
        <w:rPr>
          <w:rFonts w:cs="Arial"/>
          <w:b/>
          <w:sz w:val="28"/>
          <w:szCs w:val="28"/>
        </w:rPr>
      </w:pPr>
      <w:r w:rsidRPr="002A5F2B">
        <w:rPr>
          <w:rFonts w:cs="Arial"/>
          <w:b/>
          <w:sz w:val="28"/>
          <w:szCs w:val="28"/>
        </w:rPr>
        <w:t xml:space="preserve">Saltillo, Coahuila de Zaragoza a </w:t>
      </w:r>
      <w:r w:rsidR="002D197E">
        <w:rPr>
          <w:rFonts w:cs="Arial"/>
          <w:b/>
          <w:sz w:val="28"/>
          <w:szCs w:val="28"/>
        </w:rPr>
        <w:t>26</w:t>
      </w:r>
      <w:r w:rsidR="0009571E">
        <w:rPr>
          <w:rFonts w:cs="Arial"/>
          <w:b/>
          <w:sz w:val="28"/>
          <w:szCs w:val="28"/>
        </w:rPr>
        <w:t xml:space="preserve"> </w:t>
      </w:r>
      <w:r w:rsidRPr="002A5F2B">
        <w:rPr>
          <w:rFonts w:cs="Arial"/>
          <w:b/>
          <w:sz w:val="28"/>
          <w:szCs w:val="28"/>
        </w:rPr>
        <w:t xml:space="preserve">de </w:t>
      </w:r>
      <w:r w:rsidR="00A81565">
        <w:rPr>
          <w:rFonts w:cs="Arial"/>
          <w:b/>
          <w:sz w:val="28"/>
          <w:szCs w:val="28"/>
        </w:rPr>
        <w:t>junio</w:t>
      </w:r>
      <w:r w:rsidRPr="002A5F2B">
        <w:rPr>
          <w:rFonts w:cs="Arial"/>
          <w:b/>
          <w:sz w:val="28"/>
          <w:szCs w:val="28"/>
        </w:rPr>
        <w:t xml:space="preserve"> de 201</w:t>
      </w:r>
      <w:r w:rsidR="000B1E21">
        <w:rPr>
          <w:rFonts w:cs="Arial"/>
          <w:b/>
          <w:sz w:val="28"/>
          <w:szCs w:val="28"/>
        </w:rPr>
        <w:t>9</w:t>
      </w:r>
      <w:r w:rsidR="00D81F5C">
        <w:rPr>
          <w:rFonts w:cs="Arial"/>
          <w:b/>
          <w:sz w:val="28"/>
          <w:szCs w:val="28"/>
        </w:rPr>
        <w:t>.</w:t>
      </w:r>
    </w:p>
    <w:p w:rsidR="008A7A8C" w:rsidRPr="002A5F2B" w:rsidRDefault="008A7A8C" w:rsidP="008A7A8C">
      <w:pPr>
        <w:spacing w:after="240" w:line="360" w:lineRule="auto"/>
      </w:pPr>
    </w:p>
    <w:p w:rsidR="008A7A8C" w:rsidRPr="002A5F2B" w:rsidRDefault="008A7A8C" w:rsidP="00BF7E4A">
      <w:pPr>
        <w:spacing w:after="240" w:line="360" w:lineRule="auto"/>
        <w:jc w:val="center"/>
        <w:rPr>
          <w:rFonts w:cs="Arial"/>
          <w:b/>
          <w:sz w:val="28"/>
          <w:szCs w:val="28"/>
        </w:rPr>
      </w:pPr>
      <w:r w:rsidRPr="002A5F2B">
        <w:rPr>
          <w:rFonts w:cs="Arial"/>
          <w:b/>
          <w:sz w:val="28"/>
          <w:szCs w:val="28"/>
        </w:rPr>
        <w:t>DIPUTAD</w:t>
      </w:r>
      <w:r w:rsidR="00BF7E4A" w:rsidRPr="002A5F2B">
        <w:rPr>
          <w:rFonts w:cs="Arial"/>
          <w:b/>
          <w:sz w:val="28"/>
          <w:szCs w:val="28"/>
        </w:rPr>
        <w:t>A</w:t>
      </w:r>
    </w:p>
    <w:p w:rsidR="00F97D17" w:rsidRPr="00AA1215" w:rsidRDefault="008A7A8C" w:rsidP="00AA1215">
      <w:pPr>
        <w:spacing w:after="240" w:line="360" w:lineRule="auto"/>
        <w:jc w:val="center"/>
        <w:rPr>
          <w:rFonts w:cs="Arial"/>
          <w:b/>
          <w:sz w:val="28"/>
          <w:szCs w:val="28"/>
        </w:rPr>
      </w:pPr>
      <w:r w:rsidRPr="002A5F2B">
        <w:rPr>
          <w:rFonts w:cs="Arial"/>
          <w:b/>
          <w:sz w:val="28"/>
          <w:szCs w:val="28"/>
        </w:rPr>
        <w:t>CLAUDIA ISELA RAMIREZ PINEDA.</w:t>
      </w:r>
    </w:p>
    <w:sectPr w:rsidR="00F97D17" w:rsidRPr="00AA1215" w:rsidSect="00786A14">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BD" w:rsidRDefault="001662BD" w:rsidP="00F97D17">
      <w:r>
        <w:separator/>
      </w:r>
    </w:p>
  </w:endnote>
  <w:endnote w:type="continuationSeparator" w:id="0">
    <w:p w:rsidR="001662BD" w:rsidRDefault="001662BD" w:rsidP="00F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67129"/>
      <w:docPartObj>
        <w:docPartGallery w:val="Page Numbers (Bottom of Page)"/>
        <w:docPartUnique/>
      </w:docPartObj>
    </w:sdtPr>
    <w:sdtEndPr/>
    <w:sdtContent>
      <w:p w:rsidR="00D2500B" w:rsidRDefault="00D2500B">
        <w:pPr>
          <w:jc w:val="center"/>
        </w:pPr>
        <w:r>
          <w:fldChar w:fldCharType="begin"/>
        </w:r>
        <w:r>
          <w:instrText>PAGE   \* MERGEFORMAT</w:instrText>
        </w:r>
        <w:r>
          <w:fldChar w:fldCharType="separate"/>
        </w:r>
        <w:r w:rsidR="003D4651" w:rsidRPr="003D4651">
          <w:rPr>
            <w:noProof/>
            <w:lang w:val="es-ES"/>
          </w:rPr>
          <w:t>1</w:t>
        </w:r>
        <w:r>
          <w:fldChar w:fldCharType="end"/>
        </w:r>
      </w:p>
    </w:sdtContent>
  </w:sdt>
  <w:p w:rsidR="00FB047F" w:rsidRPr="00E009E2" w:rsidRDefault="00FB047F" w:rsidP="00E009E2">
    <w:pPr>
      <w:shd w:val="clear" w:color="auto" w:fill="FFFFFF"/>
      <w:rPr>
        <w:rFonts w:cs="Arial"/>
        <w:color w:val="2222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BD" w:rsidRDefault="001662BD" w:rsidP="00F97D17">
      <w:r>
        <w:separator/>
      </w:r>
    </w:p>
  </w:footnote>
  <w:footnote w:type="continuationSeparator" w:id="0">
    <w:p w:rsidR="001662BD" w:rsidRDefault="001662BD" w:rsidP="00F97D17">
      <w:r>
        <w:continuationSeparator/>
      </w:r>
    </w:p>
  </w:footnote>
  <w:footnote w:id="1">
    <w:p w:rsidR="001575CF" w:rsidRPr="007840E6" w:rsidRDefault="002560F4">
      <w:pPr>
        <w:rPr>
          <w:sz w:val="16"/>
        </w:rPr>
      </w:pPr>
      <w:r w:rsidRPr="007840E6">
        <w:rPr>
          <w:sz w:val="16"/>
        </w:rPr>
        <w:footnoteRef/>
      </w:r>
      <w:r w:rsidRPr="007840E6">
        <w:rPr>
          <w:sz w:val="16"/>
        </w:rPr>
        <w:t xml:space="preserve"> UNICEF. Disponible en: </w:t>
      </w:r>
      <w:hyperlink r:id="rId1" w:history="1">
        <w:r w:rsidR="001575CF" w:rsidRPr="007840E6">
          <w:rPr>
            <w:sz w:val="16"/>
          </w:rPr>
          <w:t>https://es.unesco.org/news/que-es-importante-educacion-integral-sexualidad</w:t>
        </w:r>
      </w:hyperlink>
    </w:p>
  </w:footnote>
  <w:footnote w:id="2">
    <w:p w:rsidR="001575CF" w:rsidRPr="007840E6" w:rsidRDefault="001575CF">
      <w:pPr>
        <w:rPr>
          <w:sz w:val="16"/>
        </w:rPr>
      </w:pPr>
      <w:r w:rsidRPr="007840E6">
        <w:rPr>
          <w:sz w:val="16"/>
        </w:rPr>
        <w:footnoteRef/>
      </w:r>
      <w:r w:rsidRPr="007840E6">
        <w:rPr>
          <w:sz w:val="16"/>
        </w:rPr>
        <w:t xml:space="preserve"> UNESCO y otros. (2010).  Disponible en: </w:t>
      </w:r>
      <w:hyperlink r:id="rId2" w:history="1">
        <w:r w:rsidRPr="007840E6">
          <w:rPr>
            <w:sz w:val="16"/>
          </w:rPr>
          <w:t>https://unesdoc.unesco.org/ark:/48223/pf0000183281_spa</w:t>
        </w:r>
      </w:hyperlink>
    </w:p>
  </w:footnote>
  <w:footnote w:id="3">
    <w:p w:rsidR="00F24767" w:rsidRPr="007840E6" w:rsidRDefault="00F24767">
      <w:pPr>
        <w:rPr>
          <w:sz w:val="16"/>
        </w:rPr>
      </w:pPr>
      <w:r w:rsidRPr="007840E6">
        <w:rPr>
          <w:sz w:val="16"/>
        </w:rPr>
        <w:footnoteRef/>
      </w:r>
      <w:r w:rsidRPr="007840E6">
        <w:rPr>
          <w:sz w:val="16"/>
        </w:rPr>
        <w:t xml:space="preserve"> Tesis: 2a. CXXXVIII/2016, Libro 38, Enero de 2017, Tomo I. </w:t>
      </w:r>
    </w:p>
  </w:footnote>
  <w:footnote w:id="4">
    <w:p w:rsidR="00F24767" w:rsidRPr="007840E6" w:rsidRDefault="00F24767">
      <w:pPr>
        <w:rPr>
          <w:sz w:val="16"/>
        </w:rPr>
      </w:pPr>
      <w:r w:rsidRPr="007840E6">
        <w:rPr>
          <w:sz w:val="16"/>
        </w:rPr>
        <w:footnoteRef/>
      </w:r>
      <w:r w:rsidRPr="007840E6">
        <w:rPr>
          <w:sz w:val="16"/>
        </w:rPr>
        <w:t xml:space="preserve"> Tesis: 2a. CXXXVII/2016 (10a.) Libro 38, Enero de 2017, Tomo 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Default="00D2500B" w:rsidP="00DE4EF2">
    <w:pPr>
      <w:jc w:val="center"/>
      <w:rPr>
        <w:rFonts w:ascii="Century Schoolbook" w:hAnsi="Century Schoolbook"/>
        <w:b/>
        <w:bCs/>
        <w:sz w:val="6"/>
      </w:rPr>
    </w:pPr>
    <w:r>
      <w:rPr>
        <w:noProof/>
        <w:lang w:eastAsia="es-MX"/>
      </w:rPr>
      <w:drawing>
        <wp:anchor distT="0" distB="0" distL="114300" distR="114300" simplePos="0" relativeHeight="251661312" behindDoc="0" locked="0" layoutInCell="1" allowOverlap="1" wp14:anchorId="7F639F48" wp14:editId="2BE28664">
          <wp:simplePos x="0" y="0"/>
          <wp:positionH relativeFrom="column">
            <wp:posOffset>5387340</wp:posOffset>
          </wp:positionH>
          <wp:positionV relativeFrom="paragraph">
            <wp:posOffset>83820</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14:anchorId="2C4A8046" wp14:editId="4127BE05">
          <wp:simplePos x="0" y="0"/>
          <wp:positionH relativeFrom="column">
            <wp:posOffset>-220345</wp:posOffset>
          </wp:positionH>
          <wp:positionV relativeFrom="paragraph">
            <wp:posOffset>-75565</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p>
  <w:p w:rsidR="00FB047F" w:rsidRDefault="00FB047F" w:rsidP="00DE4EF2">
    <w:pPr>
      <w:tabs>
        <w:tab w:val="center" w:pos="4419"/>
        <w:tab w:val="left" w:pos="5040"/>
        <w:tab w:val="right" w:pos="8838"/>
      </w:tabs>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FB047F" w:rsidRDefault="00FB047F" w:rsidP="00DE4EF2">
    <w:pPr>
      <w:tabs>
        <w:tab w:val="center" w:pos="4419"/>
        <w:tab w:val="left" w:pos="5040"/>
        <w:tab w:val="right" w:pos="8838"/>
      </w:tabs>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FB047F" w:rsidRDefault="00FB047F" w:rsidP="00DE4EF2">
    <w:pPr>
      <w:tabs>
        <w:tab w:val="center" w:pos="4419"/>
        <w:tab w:val="left" w:pos="5040"/>
        <w:tab w:val="right" w:pos="8838"/>
      </w:tabs>
      <w:ind w:right="-93"/>
      <w:jc w:val="center"/>
      <w:rPr>
        <w:rFonts w:ascii="Times New Roman" w:eastAsia="Calibri" w:hAnsi="Times New Roman" w:cs="Arial"/>
        <w:bCs/>
        <w:smallCaps/>
        <w:spacing w:val="20"/>
        <w:sz w:val="32"/>
        <w:szCs w:val="32"/>
      </w:rPr>
    </w:pPr>
  </w:p>
  <w:p w:rsidR="00FB047F" w:rsidRDefault="00FB047F" w:rsidP="00DE4EF2">
    <w:pPr>
      <w:tabs>
        <w:tab w:val="center" w:pos="4419"/>
        <w:tab w:val="left" w:pos="5040"/>
        <w:tab w:val="right" w:pos="8838"/>
      </w:tabs>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“2019 año del Respeto y Protección de los Derechos Humanos en el Estado de Coahuila de Zaragoza”</w:t>
    </w:r>
  </w:p>
  <w:p w:rsidR="00FB047F" w:rsidRDefault="00FB047F" w:rsidP="00F6308B">
    <w:pPr>
      <w:ind w:right="49"/>
      <w:rPr>
        <w:rFonts w:ascii="Times New Roman" w:hAnsi="Times New Roman"/>
        <w:smallCaps/>
      </w:rPr>
    </w:pPr>
  </w:p>
  <w:p w:rsidR="00FB047F" w:rsidRDefault="00FB04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1E537D60"/>
    <w:multiLevelType w:val="hybridMultilevel"/>
    <w:tmpl w:val="E53CBF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B13BF3"/>
    <w:multiLevelType w:val="hybridMultilevel"/>
    <w:tmpl w:val="3AB0D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66096A"/>
    <w:multiLevelType w:val="hybridMultilevel"/>
    <w:tmpl w:val="903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9"/>
  </w:num>
  <w:num w:numId="4">
    <w:abstractNumId w:val="15"/>
  </w:num>
  <w:num w:numId="5">
    <w:abstractNumId w:val="5"/>
  </w:num>
  <w:num w:numId="6">
    <w:abstractNumId w:val="17"/>
  </w:num>
  <w:num w:numId="7">
    <w:abstractNumId w:val="23"/>
  </w:num>
  <w:num w:numId="8">
    <w:abstractNumId w:val="11"/>
  </w:num>
  <w:num w:numId="9">
    <w:abstractNumId w:val="19"/>
  </w:num>
  <w:num w:numId="10">
    <w:abstractNumId w:val="14"/>
  </w:num>
  <w:num w:numId="11">
    <w:abstractNumId w:val="31"/>
  </w:num>
  <w:num w:numId="12">
    <w:abstractNumId w:val="20"/>
  </w:num>
  <w:num w:numId="13">
    <w:abstractNumId w:val="12"/>
  </w:num>
  <w:num w:numId="14">
    <w:abstractNumId w:val="28"/>
  </w:num>
  <w:num w:numId="15">
    <w:abstractNumId w:val="18"/>
  </w:num>
  <w:num w:numId="16">
    <w:abstractNumId w:val="3"/>
  </w:num>
  <w:num w:numId="17">
    <w:abstractNumId w:val="10"/>
  </w:num>
  <w:num w:numId="18">
    <w:abstractNumId w:val="1"/>
  </w:num>
  <w:num w:numId="19">
    <w:abstractNumId w:val="7"/>
  </w:num>
  <w:num w:numId="20">
    <w:abstractNumId w:val="13"/>
  </w:num>
  <w:num w:numId="21">
    <w:abstractNumId w:val="2"/>
  </w:num>
  <w:num w:numId="22">
    <w:abstractNumId w:val="4"/>
  </w:num>
  <w:num w:numId="23">
    <w:abstractNumId w:val="8"/>
  </w:num>
  <w:num w:numId="24">
    <w:abstractNumId w:val="16"/>
  </w:num>
  <w:num w:numId="25">
    <w:abstractNumId w:val="30"/>
  </w:num>
  <w:num w:numId="26">
    <w:abstractNumId w:val="24"/>
  </w:num>
  <w:num w:numId="27">
    <w:abstractNumId w:val="9"/>
  </w:num>
  <w:num w:numId="28">
    <w:abstractNumId w:val="33"/>
  </w:num>
  <w:num w:numId="29">
    <w:abstractNumId w:val="27"/>
  </w:num>
  <w:num w:numId="30">
    <w:abstractNumId w:val="32"/>
  </w:num>
  <w:num w:numId="31">
    <w:abstractNumId w:val="25"/>
  </w:num>
  <w:num w:numId="32">
    <w:abstractNumId w:val="26"/>
  </w:num>
  <w:num w:numId="33">
    <w:abstractNumId w:val="6"/>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4A57"/>
    <w:rsid w:val="00016F9F"/>
    <w:rsid w:val="000302FE"/>
    <w:rsid w:val="000430BD"/>
    <w:rsid w:val="00060129"/>
    <w:rsid w:val="00063693"/>
    <w:rsid w:val="00067E06"/>
    <w:rsid w:val="000804CB"/>
    <w:rsid w:val="00085883"/>
    <w:rsid w:val="00093152"/>
    <w:rsid w:val="0009571E"/>
    <w:rsid w:val="000977AA"/>
    <w:rsid w:val="000B0244"/>
    <w:rsid w:val="000B1E21"/>
    <w:rsid w:val="000B242F"/>
    <w:rsid w:val="000C59B9"/>
    <w:rsid w:val="000D09A1"/>
    <w:rsid w:val="000E3B9F"/>
    <w:rsid w:val="000E7908"/>
    <w:rsid w:val="00102200"/>
    <w:rsid w:val="00120EFD"/>
    <w:rsid w:val="00137394"/>
    <w:rsid w:val="0014308F"/>
    <w:rsid w:val="001442CB"/>
    <w:rsid w:val="00152978"/>
    <w:rsid w:val="00153DCB"/>
    <w:rsid w:val="001560B6"/>
    <w:rsid w:val="001575CF"/>
    <w:rsid w:val="001662BD"/>
    <w:rsid w:val="00174F5C"/>
    <w:rsid w:val="00192B54"/>
    <w:rsid w:val="00194954"/>
    <w:rsid w:val="001A1B82"/>
    <w:rsid w:val="001B1171"/>
    <w:rsid w:val="001B48C6"/>
    <w:rsid w:val="001C3B59"/>
    <w:rsid w:val="001D1214"/>
    <w:rsid w:val="001D72C3"/>
    <w:rsid w:val="001E4B17"/>
    <w:rsid w:val="001E6C6D"/>
    <w:rsid w:val="001F4F59"/>
    <w:rsid w:val="001F6298"/>
    <w:rsid w:val="0020034A"/>
    <w:rsid w:val="002019BD"/>
    <w:rsid w:val="0020786A"/>
    <w:rsid w:val="00214EE7"/>
    <w:rsid w:val="00217432"/>
    <w:rsid w:val="00231A62"/>
    <w:rsid w:val="00252877"/>
    <w:rsid w:val="00255CB6"/>
    <w:rsid w:val="002560F4"/>
    <w:rsid w:val="00261E9C"/>
    <w:rsid w:val="002644B8"/>
    <w:rsid w:val="00266E22"/>
    <w:rsid w:val="002754A2"/>
    <w:rsid w:val="002800F4"/>
    <w:rsid w:val="00285F23"/>
    <w:rsid w:val="00286039"/>
    <w:rsid w:val="00290676"/>
    <w:rsid w:val="002A37A1"/>
    <w:rsid w:val="002A5F2B"/>
    <w:rsid w:val="002B3440"/>
    <w:rsid w:val="002B3EE0"/>
    <w:rsid w:val="002B54B7"/>
    <w:rsid w:val="002C657D"/>
    <w:rsid w:val="002C76E6"/>
    <w:rsid w:val="002D197E"/>
    <w:rsid w:val="002D21AE"/>
    <w:rsid w:val="002F5352"/>
    <w:rsid w:val="0030515B"/>
    <w:rsid w:val="0030725F"/>
    <w:rsid w:val="003157BE"/>
    <w:rsid w:val="00323311"/>
    <w:rsid w:val="00370CD2"/>
    <w:rsid w:val="00373D09"/>
    <w:rsid w:val="00383283"/>
    <w:rsid w:val="003963CC"/>
    <w:rsid w:val="0039754D"/>
    <w:rsid w:val="00397E2A"/>
    <w:rsid w:val="003A39D2"/>
    <w:rsid w:val="003A7CB9"/>
    <w:rsid w:val="003B6908"/>
    <w:rsid w:val="003C3CF5"/>
    <w:rsid w:val="003C670B"/>
    <w:rsid w:val="003C7161"/>
    <w:rsid w:val="003D4651"/>
    <w:rsid w:val="003D6AC0"/>
    <w:rsid w:val="003E1F31"/>
    <w:rsid w:val="003F0051"/>
    <w:rsid w:val="003F51B7"/>
    <w:rsid w:val="0040531E"/>
    <w:rsid w:val="00437D96"/>
    <w:rsid w:val="0044503D"/>
    <w:rsid w:val="0045020B"/>
    <w:rsid w:val="00453E22"/>
    <w:rsid w:val="00456EB7"/>
    <w:rsid w:val="004621A0"/>
    <w:rsid w:val="00464189"/>
    <w:rsid w:val="0046481D"/>
    <w:rsid w:val="0046620F"/>
    <w:rsid w:val="004931FE"/>
    <w:rsid w:val="00497E91"/>
    <w:rsid w:val="004A1FD4"/>
    <w:rsid w:val="004B01A5"/>
    <w:rsid w:val="004B6FA1"/>
    <w:rsid w:val="004B7110"/>
    <w:rsid w:val="004E5B9B"/>
    <w:rsid w:val="004F3AAA"/>
    <w:rsid w:val="005026AE"/>
    <w:rsid w:val="005235AF"/>
    <w:rsid w:val="0054225F"/>
    <w:rsid w:val="005440EB"/>
    <w:rsid w:val="0054646D"/>
    <w:rsid w:val="00555A10"/>
    <w:rsid w:val="005603FA"/>
    <w:rsid w:val="00567B25"/>
    <w:rsid w:val="00570C66"/>
    <w:rsid w:val="00577A97"/>
    <w:rsid w:val="00581C1D"/>
    <w:rsid w:val="005878EF"/>
    <w:rsid w:val="005A3144"/>
    <w:rsid w:val="005B5C77"/>
    <w:rsid w:val="005D7470"/>
    <w:rsid w:val="005E4570"/>
    <w:rsid w:val="005E5F54"/>
    <w:rsid w:val="005E6A70"/>
    <w:rsid w:val="005F4926"/>
    <w:rsid w:val="005F7EE5"/>
    <w:rsid w:val="00600D76"/>
    <w:rsid w:val="00610695"/>
    <w:rsid w:val="00613366"/>
    <w:rsid w:val="00616D96"/>
    <w:rsid w:val="00634E2E"/>
    <w:rsid w:val="006527E1"/>
    <w:rsid w:val="0065487C"/>
    <w:rsid w:val="00654ABB"/>
    <w:rsid w:val="00671486"/>
    <w:rsid w:val="00676AD6"/>
    <w:rsid w:val="00676E99"/>
    <w:rsid w:val="006801D1"/>
    <w:rsid w:val="00697546"/>
    <w:rsid w:val="006B09D1"/>
    <w:rsid w:val="006B35D3"/>
    <w:rsid w:val="006E497B"/>
    <w:rsid w:val="006F2CDB"/>
    <w:rsid w:val="006F58A5"/>
    <w:rsid w:val="007020F3"/>
    <w:rsid w:val="007064FC"/>
    <w:rsid w:val="007172A2"/>
    <w:rsid w:val="00733786"/>
    <w:rsid w:val="00750EDA"/>
    <w:rsid w:val="007840E6"/>
    <w:rsid w:val="00786A14"/>
    <w:rsid w:val="007A2E48"/>
    <w:rsid w:val="007B04F4"/>
    <w:rsid w:val="007B30EC"/>
    <w:rsid w:val="007B3FC3"/>
    <w:rsid w:val="007B5D47"/>
    <w:rsid w:val="007C07FA"/>
    <w:rsid w:val="007D4469"/>
    <w:rsid w:val="007E5793"/>
    <w:rsid w:val="007E7A2D"/>
    <w:rsid w:val="007F06F4"/>
    <w:rsid w:val="007F4CA9"/>
    <w:rsid w:val="007F628C"/>
    <w:rsid w:val="007F7766"/>
    <w:rsid w:val="00803E9E"/>
    <w:rsid w:val="00810339"/>
    <w:rsid w:val="00812381"/>
    <w:rsid w:val="00815E95"/>
    <w:rsid w:val="008212AF"/>
    <w:rsid w:val="00824F48"/>
    <w:rsid w:val="008331E8"/>
    <w:rsid w:val="00834CB5"/>
    <w:rsid w:val="008476D9"/>
    <w:rsid w:val="008527F1"/>
    <w:rsid w:val="00855641"/>
    <w:rsid w:val="008561D5"/>
    <w:rsid w:val="00883347"/>
    <w:rsid w:val="0088562F"/>
    <w:rsid w:val="00885DE6"/>
    <w:rsid w:val="00887317"/>
    <w:rsid w:val="00895559"/>
    <w:rsid w:val="00897A28"/>
    <w:rsid w:val="008A5C25"/>
    <w:rsid w:val="008A7A8C"/>
    <w:rsid w:val="008C0174"/>
    <w:rsid w:val="008D6EA2"/>
    <w:rsid w:val="008D71EA"/>
    <w:rsid w:val="008D7251"/>
    <w:rsid w:val="008F77A6"/>
    <w:rsid w:val="00901FF5"/>
    <w:rsid w:val="00911D0C"/>
    <w:rsid w:val="00924DA3"/>
    <w:rsid w:val="00925142"/>
    <w:rsid w:val="00932E6A"/>
    <w:rsid w:val="009439AD"/>
    <w:rsid w:val="00952143"/>
    <w:rsid w:val="009802F3"/>
    <w:rsid w:val="00995CF2"/>
    <w:rsid w:val="009A19AA"/>
    <w:rsid w:val="009A6794"/>
    <w:rsid w:val="009B42EC"/>
    <w:rsid w:val="009B539A"/>
    <w:rsid w:val="009D7063"/>
    <w:rsid w:val="009E0B1C"/>
    <w:rsid w:val="009E2941"/>
    <w:rsid w:val="00A00B6C"/>
    <w:rsid w:val="00A10BF3"/>
    <w:rsid w:val="00A230CC"/>
    <w:rsid w:val="00A263B0"/>
    <w:rsid w:val="00A46221"/>
    <w:rsid w:val="00A65485"/>
    <w:rsid w:val="00A70FA0"/>
    <w:rsid w:val="00A81565"/>
    <w:rsid w:val="00A92044"/>
    <w:rsid w:val="00AA1215"/>
    <w:rsid w:val="00AA28DB"/>
    <w:rsid w:val="00AB55B3"/>
    <w:rsid w:val="00AC10A7"/>
    <w:rsid w:val="00AC20DF"/>
    <w:rsid w:val="00AC21DF"/>
    <w:rsid w:val="00AC67F1"/>
    <w:rsid w:val="00AC755C"/>
    <w:rsid w:val="00AD01C6"/>
    <w:rsid w:val="00AD6419"/>
    <w:rsid w:val="00AD7F77"/>
    <w:rsid w:val="00AE48E7"/>
    <w:rsid w:val="00AF1CBD"/>
    <w:rsid w:val="00B14C27"/>
    <w:rsid w:val="00B27CDD"/>
    <w:rsid w:val="00B31BEC"/>
    <w:rsid w:val="00B342DA"/>
    <w:rsid w:val="00B42917"/>
    <w:rsid w:val="00B6787E"/>
    <w:rsid w:val="00B73D9B"/>
    <w:rsid w:val="00B7589C"/>
    <w:rsid w:val="00B85336"/>
    <w:rsid w:val="00B9538F"/>
    <w:rsid w:val="00BA7379"/>
    <w:rsid w:val="00BD25AB"/>
    <w:rsid w:val="00BD64BD"/>
    <w:rsid w:val="00BF7E4A"/>
    <w:rsid w:val="00C17795"/>
    <w:rsid w:val="00C23ACA"/>
    <w:rsid w:val="00C25273"/>
    <w:rsid w:val="00C36D99"/>
    <w:rsid w:val="00C44DE2"/>
    <w:rsid w:val="00C44DEC"/>
    <w:rsid w:val="00C707B1"/>
    <w:rsid w:val="00C8047A"/>
    <w:rsid w:val="00C81CDE"/>
    <w:rsid w:val="00C83088"/>
    <w:rsid w:val="00C9419D"/>
    <w:rsid w:val="00CB5036"/>
    <w:rsid w:val="00CC02D4"/>
    <w:rsid w:val="00CC1546"/>
    <w:rsid w:val="00CC1EED"/>
    <w:rsid w:val="00CC610F"/>
    <w:rsid w:val="00CC6B63"/>
    <w:rsid w:val="00CD7610"/>
    <w:rsid w:val="00CE118F"/>
    <w:rsid w:val="00CE12BE"/>
    <w:rsid w:val="00CE19C5"/>
    <w:rsid w:val="00CF0507"/>
    <w:rsid w:val="00D040F3"/>
    <w:rsid w:val="00D10D78"/>
    <w:rsid w:val="00D1180A"/>
    <w:rsid w:val="00D143F3"/>
    <w:rsid w:val="00D22CF2"/>
    <w:rsid w:val="00D2500B"/>
    <w:rsid w:val="00D337A9"/>
    <w:rsid w:val="00D35E3A"/>
    <w:rsid w:val="00D37B09"/>
    <w:rsid w:val="00D4456A"/>
    <w:rsid w:val="00D51383"/>
    <w:rsid w:val="00D53224"/>
    <w:rsid w:val="00D63CA8"/>
    <w:rsid w:val="00D64C48"/>
    <w:rsid w:val="00D66061"/>
    <w:rsid w:val="00D81F5C"/>
    <w:rsid w:val="00D853FA"/>
    <w:rsid w:val="00D8631E"/>
    <w:rsid w:val="00D97EF2"/>
    <w:rsid w:val="00DB4062"/>
    <w:rsid w:val="00DC2DE7"/>
    <w:rsid w:val="00DD0926"/>
    <w:rsid w:val="00DD2357"/>
    <w:rsid w:val="00DD4E7E"/>
    <w:rsid w:val="00DD5774"/>
    <w:rsid w:val="00DD5A5D"/>
    <w:rsid w:val="00DD5E3A"/>
    <w:rsid w:val="00DE4EF2"/>
    <w:rsid w:val="00DE6B84"/>
    <w:rsid w:val="00E009E2"/>
    <w:rsid w:val="00E037D8"/>
    <w:rsid w:val="00E1007B"/>
    <w:rsid w:val="00E10D3C"/>
    <w:rsid w:val="00E2399F"/>
    <w:rsid w:val="00E24769"/>
    <w:rsid w:val="00E279E9"/>
    <w:rsid w:val="00E346AF"/>
    <w:rsid w:val="00E3531E"/>
    <w:rsid w:val="00E412BF"/>
    <w:rsid w:val="00E42526"/>
    <w:rsid w:val="00E47842"/>
    <w:rsid w:val="00E5505E"/>
    <w:rsid w:val="00E61EC4"/>
    <w:rsid w:val="00E623D7"/>
    <w:rsid w:val="00E655DA"/>
    <w:rsid w:val="00E72168"/>
    <w:rsid w:val="00E800DA"/>
    <w:rsid w:val="00E85407"/>
    <w:rsid w:val="00E85EB7"/>
    <w:rsid w:val="00EA29D0"/>
    <w:rsid w:val="00EB30C0"/>
    <w:rsid w:val="00EC028D"/>
    <w:rsid w:val="00EC5ABE"/>
    <w:rsid w:val="00ED6DEC"/>
    <w:rsid w:val="00F21497"/>
    <w:rsid w:val="00F24767"/>
    <w:rsid w:val="00F24768"/>
    <w:rsid w:val="00F34412"/>
    <w:rsid w:val="00F46473"/>
    <w:rsid w:val="00F508C3"/>
    <w:rsid w:val="00F606FE"/>
    <w:rsid w:val="00F6308B"/>
    <w:rsid w:val="00F71434"/>
    <w:rsid w:val="00F8527C"/>
    <w:rsid w:val="00F957FA"/>
    <w:rsid w:val="00F97D17"/>
    <w:rsid w:val="00FB047F"/>
    <w:rsid w:val="00FB07E2"/>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E64655-77E1-467C-B2F7-C89FB881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93"/>
    <w:pPr>
      <w:spacing w:after="0" w:line="240" w:lineRule="auto"/>
      <w:jc w:val="both"/>
    </w:pPr>
    <w:rPr>
      <w:rFonts w:ascii="Arial" w:eastAsia="Times New Roman" w:hAnsi="Arial" w:cs="Times New Roman"/>
      <w:sz w:val="20"/>
      <w:szCs w:val="20"/>
      <w:lang w:val="es-MX" w:eastAsia="es-ES"/>
    </w:rPr>
  </w:style>
  <w:style w:type="paragraph" w:styleId="Ttulo1">
    <w:name w:val="heading 1"/>
    <w:basedOn w:val="Normal"/>
    <w:next w:val="Normal"/>
    <w:link w:val="Ttulo1Car"/>
    <w:qFormat/>
    <w:rsid w:val="007E5793"/>
    <w:pPr>
      <w:keepNext/>
      <w:outlineLvl w:val="0"/>
    </w:pPr>
    <w:rPr>
      <w:b/>
      <w:sz w:val="22"/>
    </w:rPr>
  </w:style>
  <w:style w:type="paragraph" w:styleId="Ttulo2">
    <w:name w:val="heading 2"/>
    <w:basedOn w:val="Normal"/>
    <w:next w:val="Normal"/>
    <w:link w:val="Ttulo2Car"/>
    <w:qFormat/>
    <w:rsid w:val="007E5793"/>
    <w:pPr>
      <w:keepNext/>
      <w:tabs>
        <w:tab w:val="left" w:pos="0"/>
      </w:tabs>
      <w:jc w:val="center"/>
      <w:outlineLvl w:val="1"/>
    </w:pPr>
    <w:rPr>
      <w:b/>
    </w:rPr>
  </w:style>
  <w:style w:type="paragraph" w:styleId="Ttulo3">
    <w:name w:val="heading 3"/>
    <w:basedOn w:val="Normal"/>
    <w:next w:val="Normal"/>
    <w:link w:val="Ttulo3Car"/>
    <w:qFormat/>
    <w:rsid w:val="007E5793"/>
    <w:pPr>
      <w:keepNext/>
      <w:spacing w:line="360" w:lineRule="auto"/>
      <w:outlineLvl w:val="2"/>
    </w:pPr>
    <w:rPr>
      <w:b/>
      <w:sz w:val="36"/>
    </w:rPr>
  </w:style>
  <w:style w:type="paragraph" w:styleId="Ttulo4">
    <w:name w:val="heading 4"/>
    <w:basedOn w:val="Normal"/>
    <w:next w:val="Normal"/>
    <w:link w:val="Ttulo4Car"/>
    <w:qFormat/>
    <w:rsid w:val="007E5793"/>
    <w:pPr>
      <w:keepNext/>
      <w:spacing w:line="360" w:lineRule="auto"/>
      <w:outlineLvl w:val="3"/>
    </w:pPr>
    <w:rPr>
      <w:b/>
      <w:sz w:val="36"/>
    </w:rPr>
  </w:style>
  <w:style w:type="paragraph" w:styleId="Ttulo5">
    <w:name w:val="heading 5"/>
    <w:basedOn w:val="Normal"/>
    <w:next w:val="Normal"/>
    <w:link w:val="Ttulo5Car"/>
    <w:qFormat/>
    <w:rsid w:val="007E5793"/>
    <w:pPr>
      <w:keepNext/>
      <w:shd w:val="clear" w:color="FF00FF" w:fill="auto"/>
      <w:spacing w:line="360" w:lineRule="auto"/>
      <w:outlineLvl w:val="4"/>
    </w:pPr>
    <w:rPr>
      <w:b/>
      <w:sz w:val="36"/>
    </w:rPr>
  </w:style>
  <w:style w:type="paragraph" w:styleId="Ttulo6">
    <w:name w:val="heading 6"/>
    <w:basedOn w:val="Normal"/>
    <w:next w:val="Normal"/>
    <w:link w:val="Ttulo6Car"/>
    <w:qFormat/>
    <w:rsid w:val="007E5793"/>
    <w:pPr>
      <w:keepNext/>
      <w:spacing w:line="360" w:lineRule="auto"/>
      <w:outlineLvl w:val="5"/>
    </w:pPr>
    <w:rPr>
      <w:b/>
      <w:sz w:val="36"/>
    </w:rPr>
  </w:style>
  <w:style w:type="paragraph" w:styleId="Ttulo7">
    <w:name w:val="heading 7"/>
    <w:basedOn w:val="Normal"/>
    <w:next w:val="Normal"/>
    <w:link w:val="Ttulo7Car"/>
    <w:qFormat/>
    <w:rsid w:val="007E5793"/>
    <w:pPr>
      <w:keepNext/>
      <w:spacing w:line="360" w:lineRule="auto"/>
      <w:outlineLvl w:val="6"/>
    </w:pPr>
    <w:rPr>
      <w:b/>
      <w:sz w:val="36"/>
    </w:rPr>
  </w:style>
  <w:style w:type="paragraph" w:styleId="Ttulo8">
    <w:name w:val="heading 8"/>
    <w:basedOn w:val="Normal"/>
    <w:next w:val="Normal"/>
    <w:link w:val="Ttulo8Car"/>
    <w:qFormat/>
    <w:rsid w:val="007E5793"/>
    <w:pPr>
      <w:keepNext/>
      <w:tabs>
        <w:tab w:val="left" w:pos="6237"/>
      </w:tabs>
      <w:spacing w:line="360" w:lineRule="auto"/>
      <w:outlineLvl w:val="7"/>
    </w:pPr>
    <w:rPr>
      <w:b/>
      <w:sz w:val="36"/>
    </w:rPr>
  </w:style>
  <w:style w:type="paragraph" w:styleId="Ttulo9">
    <w:name w:val="heading 9"/>
    <w:basedOn w:val="Normal"/>
    <w:next w:val="Normal"/>
    <w:link w:val="Ttulo9Car"/>
    <w:qFormat/>
    <w:rsid w:val="007E5793"/>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5793"/>
    <w:pPr>
      <w:tabs>
        <w:tab w:val="center" w:pos="4419"/>
        <w:tab w:val="right" w:pos="8838"/>
      </w:tabs>
    </w:pPr>
  </w:style>
  <w:style w:type="character" w:customStyle="1" w:styleId="EncabezadoCar">
    <w:name w:val="Encabezado Car"/>
    <w:link w:val="Encabezado"/>
    <w:uiPriority w:val="99"/>
    <w:semiHidden/>
    <w:rsid w:val="007E5793"/>
    <w:rPr>
      <w:rFonts w:ascii="Arial" w:eastAsia="Times New Roman" w:hAnsi="Arial" w:cs="Times New Roman"/>
      <w:sz w:val="20"/>
      <w:szCs w:val="20"/>
      <w:lang w:val="es-MX" w:eastAsia="es-ES"/>
    </w:rPr>
  </w:style>
  <w:style w:type="paragraph" w:styleId="Prrafodelista">
    <w:name w:val="List Paragraph"/>
    <w:basedOn w:val="Normal"/>
    <w:uiPriority w:val="34"/>
    <w:qFormat/>
    <w:rsid w:val="007E5793"/>
    <w:pPr>
      <w:widowControl w:val="0"/>
      <w:ind w:left="720"/>
      <w:contextualSpacing/>
    </w:pPr>
    <w:rPr>
      <w:b/>
      <w:snapToGrid w:val="0"/>
    </w:rPr>
  </w:style>
  <w:style w:type="paragraph" w:styleId="Piedepgina">
    <w:name w:val="footer"/>
    <w:basedOn w:val="Normal"/>
    <w:link w:val="PiedepginaCar"/>
    <w:uiPriority w:val="99"/>
    <w:semiHidden/>
    <w:unhideWhenUsed/>
    <w:rsid w:val="007E5793"/>
    <w:pPr>
      <w:tabs>
        <w:tab w:val="center" w:pos="4419"/>
        <w:tab w:val="right" w:pos="8838"/>
      </w:tabs>
    </w:pPr>
  </w:style>
  <w:style w:type="character" w:customStyle="1" w:styleId="PiedepginaCar">
    <w:name w:val="Pie de página Car"/>
    <w:link w:val="Piedepgina"/>
    <w:uiPriority w:val="99"/>
    <w:semiHidden/>
    <w:rsid w:val="007E5793"/>
    <w:rPr>
      <w:rFonts w:ascii="Arial" w:eastAsia="Times New Roman" w:hAnsi="Arial" w:cs="Times New Roman"/>
      <w:sz w:val="20"/>
      <w:szCs w:val="20"/>
      <w:lang w:val="es-MX" w:eastAsia="es-ES"/>
    </w:rPr>
  </w:style>
  <w:style w:type="paragraph" w:styleId="Textoindependiente">
    <w:name w:val="Body Text"/>
    <w:basedOn w:val="Normal"/>
    <w:link w:val="TextoindependienteCar"/>
    <w:semiHidden/>
    <w:unhideWhenUsed/>
    <w:rsid w:val="007E5793"/>
    <w:pPr>
      <w:spacing w:after="120"/>
    </w:pPr>
  </w:style>
  <w:style w:type="character" w:customStyle="1" w:styleId="TextoindependienteCar">
    <w:name w:val="Texto independiente Car"/>
    <w:link w:val="Textoindependiente"/>
    <w:semiHidden/>
    <w:rsid w:val="007E5793"/>
    <w:rPr>
      <w:rFonts w:ascii="Arial" w:eastAsia="Times New Roman" w:hAnsi="Arial" w:cs="Times New Roman"/>
      <w:sz w:val="20"/>
      <w:szCs w:val="20"/>
      <w:lang w:val="es-MX" w:eastAsia="es-ES"/>
    </w:rPr>
  </w:style>
  <w:style w:type="character" w:customStyle="1" w:styleId="TextoindependienteCar1">
    <w:name w:val="Texto independiente Car1"/>
    <w:uiPriority w:val="99"/>
    <w:semiHidden/>
    <w:rsid w:val="007E5793"/>
    <w:rPr>
      <w:rFonts w:eastAsia="Times New Roman" w:cs="Times New Roman"/>
      <w:sz w:val="20"/>
      <w:szCs w:val="20"/>
      <w:lang w:eastAsia="es-ES"/>
    </w:rPr>
  </w:style>
  <w:style w:type="character" w:customStyle="1" w:styleId="Ttulo2Car">
    <w:name w:val="Título 2 Car"/>
    <w:link w:val="Ttulo2"/>
    <w:rsid w:val="007E5793"/>
    <w:rPr>
      <w:rFonts w:ascii="Arial" w:eastAsia="Times New Roman" w:hAnsi="Arial" w:cs="Times New Roman"/>
      <w:b/>
      <w:sz w:val="20"/>
      <w:szCs w:val="20"/>
      <w:lang w:val="es-MX" w:eastAsia="es-ES"/>
    </w:rPr>
  </w:style>
  <w:style w:type="character" w:customStyle="1" w:styleId="Ttulo3Car">
    <w:name w:val="Título 3 Car"/>
    <w:link w:val="Ttulo3"/>
    <w:rsid w:val="007E5793"/>
    <w:rPr>
      <w:rFonts w:ascii="Arial" w:eastAsia="Times New Roman" w:hAnsi="Arial" w:cs="Times New Roman"/>
      <w:b/>
      <w:sz w:val="36"/>
      <w:szCs w:val="20"/>
      <w:lang w:val="es-MX" w:eastAsia="es-ES"/>
    </w:rPr>
  </w:style>
  <w:style w:type="character" w:customStyle="1" w:styleId="Ttulo4Car">
    <w:name w:val="Título 4 Car"/>
    <w:link w:val="Ttulo4"/>
    <w:rsid w:val="007E5793"/>
    <w:rPr>
      <w:rFonts w:ascii="Arial" w:eastAsia="Times New Roman" w:hAnsi="Arial" w:cs="Times New Roman"/>
      <w:b/>
      <w:sz w:val="36"/>
      <w:szCs w:val="20"/>
      <w:lang w:val="es-MX" w:eastAsia="es-ES"/>
    </w:rPr>
  </w:style>
  <w:style w:type="character" w:customStyle="1" w:styleId="Ttulo5Car">
    <w:name w:val="Título 5 Car"/>
    <w:link w:val="Ttulo5"/>
    <w:rsid w:val="007E5793"/>
    <w:rPr>
      <w:rFonts w:ascii="Arial" w:eastAsia="Times New Roman" w:hAnsi="Arial" w:cs="Times New Roman"/>
      <w:b/>
      <w:sz w:val="36"/>
      <w:szCs w:val="20"/>
      <w:shd w:val="clear" w:color="FF00FF" w:fill="auto"/>
      <w:lang w:val="es-MX" w:eastAsia="es-ES"/>
    </w:rPr>
  </w:style>
  <w:style w:type="character" w:customStyle="1" w:styleId="Ttulo6Car">
    <w:name w:val="Título 6 Car"/>
    <w:link w:val="Ttulo6"/>
    <w:rsid w:val="007E5793"/>
    <w:rPr>
      <w:rFonts w:ascii="Arial" w:eastAsia="Times New Roman" w:hAnsi="Arial" w:cs="Times New Roman"/>
      <w:b/>
      <w:sz w:val="36"/>
      <w:szCs w:val="20"/>
      <w:lang w:val="es-MX" w:eastAsia="es-ES"/>
    </w:rPr>
  </w:style>
  <w:style w:type="character" w:customStyle="1" w:styleId="Ttulo7Car">
    <w:name w:val="Título 7 Car"/>
    <w:link w:val="Ttulo7"/>
    <w:rsid w:val="007E5793"/>
    <w:rPr>
      <w:rFonts w:ascii="Arial" w:eastAsia="Times New Roman" w:hAnsi="Arial" w:cs="Times New Roman"/>
      <w:b/>
      <w:sz w:val="36"/>
      <w:szCs w:val="20"/>
      <w:lang w:val="es-MX" w:eastAsia="es-ES"/>
    </w:rPr>
  </w:style>
  <w:style w:type="character" w:customStyle="1" w:styleId="Ttulo8Car">
    <w:name w:val="Título 8 Car"/>
    <w:link w:val="Ttulo8"/>
    <w:rsid w:val="007E5793"/>
    <w:rPr>
      <w:rFonts w:ascii="Arial" w:eastAsia="Times New Roman" w:hAnsi="Arial" w:cs="Times New Roman"/>
      <w:b/>
      <w:sz w:val="36"/>
      <w:szCs w:val="20"/>
      <w:lang w:val="es-MX" w:eastAsia="es-ES"/>
    </w:rPr>
  </w:style>
  <w:style w:type="character" w:customStyle="1" w:styleId="Ttulo9Car">
    <w:name w:val="Título 9 Car"/>
    <w:link w:val="Ttulo9"/>
    <w:rsid w:val="007E5793"/>
    <w:rPr>
      <w:rFonts w:ascii="Arial" w:eastAsia="Times New Roman" w:hAnsi="Arial" w:cs="Times New Roman"/>
      <w:b/>
      <w:sz w:val="36"/>
      <w:szCs w:val="20"/>
      <w:lang w:val="es-MX" w:eastAsia="es-ES"/>
    </w:rPr>
  </w:style>
  <w:style w:type="character" w:customStyle="1" w:styleId="Ttulo1Car">
    <w:name w:val="Título 1 Car"/>
    <w:link w:val="Ttulo1"/>
    <w:rsid w:val="007E5793"/>
    <w:rPr>
      <w:rFonts w:ascii="Arial" w:eastAsia="Times New Roman" w:hAnsi="Arial" w:cs="Times New Roman"/>
      <w:b/>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183281_spa" TargetMode="External"/><Relationship Id="rId1" Type="http://schemas.openxmlformats.org/officeDocument/2006/relationships/hyperlink" Target="https://es.unesco.org/news/que-es-importante-educacion-integral-sexual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9A83-FA28-497D-8871-0FCF6C35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3</cp:revision>
  <cp:lastPrinted>2019-06-24T14:08:00Z</cp:lastPrinted>
  <dcterms:created xsi:type="dcterms:W3CDTF">2019-06-26T16:22:00Z</dcterms:created>
  <dcterms:modified xsi:type="dcterms:W3CDTF">2019-08-20T19:19:00Z</dcterms:modified>
</cp:coreProperties>
</file>