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813B91" w:rsidRDefault="00813B91" w:rsidP="00C14B27">
      <w:pPr>
        <w:widowControl w:val="0"/>
        <w:spacing w:after="0" w:line="240" w:lineRule="auto"/>
        <w:jc w:val="both"/>
        <w:rPr>
          <w:rFonts w:ascii="Arial Narrow" w:hAnsi="Arial Narrow" w:cs="Arial"/>
          <w:color w:val="000000"/>
          <w:sz w:val="28"/>
          <w:szCs w:val="24"/>
        </w:rPr>
      </w:pPr>
    </w:p>
    <w:p w:rsidR="00C14B27" w:rsidRPr="00813B91" w:rsidRDefault="00813B91" w:rsidP="00C14B27">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szCs w:val="24"/>
        </w:rPr>
        <w:t xml:space="preserve">Iniciativa de Decreto que reforma la </w:t>
      </w:r>
      <w:r w:rsidRPr="00813B91">
        <w:rPr>
          <w:rFonts w:ascii="Arial Narrow" w:hAnsi="Arial Narrow" w:cs="Arial"/>
          <w:b/>
          <w:color w:val="000000"/>
          <w:sz w:val="28"/>
          <w:szCs w:val="24"/>
        </w:rPr>
        <w:t>Ley de Vivienda para el Estado de Coahuila de Zaragoza</w:t>
      </w:r>
      <w:r>
        <w:rPr>
          <w:rFonts w:ascii="Arial Narrow" w:hAnsi="Arial Narrow" w:cs="Arial"/>
          <w:b/>
          <w:color w:val="000000"/>
          <w:sz w:val="28"/>
          <w:szCs w:val="24"/>
        </w:rPr>
        <w:t>.</w:t>
      </w:r>
    </w:p>
    <w:p w:rsidR="00E26C7B" w:rsidRPr="00813B91" w:rsidRDefault="00E26C7B" w:rsidP="00C14B27">
      <w:pPr>
        <w:widowControl w:val="0"/>
        <w:spacing w:after="0" w:line="240" w:lineRule="auto"/>
        <w:jc w:val="both"/>
        <w:rPr>
          <w:rFonts w:ascii="Arial Narrow" w:hAnsi="Arial Narrow" w:cs="Arial"/>
          <w:b/>
          <w:color w:val="000000"/>
          <w:sz w:val="28"/>
          <w:szCs w:val="24"/>
        </w:rPr>
      </w:pPr>
    </w:p>
    <w:p w:rsidR="009F3EB0" w:rsidRPr="009F3EB0" w:rsidRDefault="009F3EB0" w:rsidP="009F3EB0">
      <w:pPr>
        <w:pStyle w:val="Prrafodelista"/>
        <w:widowControl w:val="0"/>
        <w:numPr>
          <w:ilvl w:val="0"/>
          <w:numId w:val="21"/>
        </w:numPr>
        <w:spacing w:after="0" w:line="240" w:lineRule="auto"/>
        <w:jc w:val="both"/>
        <w:rPr>
          <w:rFonts w:ascii="Arial Narrow" w:hAnsi="Arial Narrow" w:cs="Arial"/>
          <w:b/>
          <w:color w:val="000000"/>
          <w:sz w:val="28"/>
          <w:szCs w:val="24"/>
        </w:rPr>
      </w:pPr>
      <w:r w:rsidRPr="009F3EB0">
        <w:rPr>
          <w:rFonts w:ascii="Arial Narrow" w:hAnsi="Arial Narrow" w:cs="Arial"/>
          <w:b/>
          <w:color w:val="000000"/>
          <w:sz w:val="28"/>
          <w:szCs w:val="24"/>
        </w:rPr>
        <w:t>En relación a incluir que la aplicación de las disposiciones previstas en la ley deberán observar y cumplir con los principios de igualdad social, para que todas las personas tengan acceso a una vivienda digna y decorosa, sin importar su raza, idioma, religión y origen.</w:t>
      </w:r>
    </w:p>
    <w:p w:rsidR="00E26C7B" w:rsidRPr="009F3EB0" w:rsidRDefault="00E26C7B" w:rsidP="00E26C7B">
      <w:pPr>
        <w:widowControl w:val="0"/>
        <w:spacing w:after="0" w:line="240" w:lineRule="auto"/>
        <w:jc w:val="both"/>
        <w:rPr>
          <w:rFonts w:ascii="Arial Narrow" w:hAnsi="Arial Narrow" w:cs="Arial"/>
          <w:color w:val="000000"/>
          <w:sz w:val="28"/>
          <w:szCs w:val="24"/>
          <w:lang w:val="es-ES_tradnl"/>
        </w:rPr>
      </w:pPr>
    </w:p>
    <w:p w:rsidR="00C14B27" w:rsidRPr="00D961D9" w:rsidRDefault="00C14B27" w:rsidP="00C14B27">
      <w:pPr>
        <w:widowControl w:val="0"/>
        <w:spacing w:after="0" w:line="240" w:lineRule="auto"/>
        <w:jc w:val="both"/>
        <w:rPr>
          <w:rFonts w:ascii="Arial Narrow" w:hAnsi="Arial Narrow" w:cs="Arial"/>
          <w:b/>
          <w:color w:val="000000"/>
          <w:sz w:val="28"/>
          <w:szCs w:val="24"/>
        </w:rPr>
      </w:pPr>
      <w:r w:rsidRPr="00D961D9">
        <w:rPr>
          <w:rFonts w:ascii="Arial Narrow" w:hAnsi="Arial Narrow" w:cs="Arial"/>
          <w:color w:val="000000"/>
          <w:sz w:val="28"/>
          <w:szCs w:val="24"/>
        </w:rPr>
        <w:t xml:space="preserve">Presentada por el </w:t>
      </w:r>
      <w:r>
        <w:rPr>
          <w:rFonts w:ascii="Arial Narrow" w:hAnsi="Arial Narrow" w:cs="Arial"/>
          <w:b/>
          <w:color w:val="000000"/>
          <w:sz w:val="28"/>
          <w:szCs w:val="24"/>
        </w:rPr>
        <w:t>Ing. Miguel Ángel Riquelme Solís</w:t>
      </w:r>
      <w:r w:rsidRPr="00D961D9">
        <w:rPr>
          <w:rFonts w:ascii="Arial Narrow" w:hAnsi="Arial Narrow" w:cs="Arial"/>
          <w:b/>
          <w:color w:val="000000"/>
          <w:sz w:val="28"/>
          <w:szCs w:val="24"/>
        </w:rPr>
        <w:t xml:space="preserve">, Gobernador </w:t>
      </w:r>
      <w:r>
        <w:rPr>
          <w:rFonts w:ascii="Arial Narrow" w:hAnsi="Arial Narrow" w:cs="Arial"/>
          <w:b/>
          <w:color w:val="000000"/>
          <w:sz w:val="28"/>
          <w:szCs w:val="24"/>
        </w:rPr>
        <w:t xml:space="preserve">Constitucional </w:t>
      </w:r>
      <w:r w:rsidRPr="00D961D9">
        <w:rPr>
          <w:rFonts w:ascii="Arial Narrow" w:hAnsi="Arial Narrow" w:cs="Arial"/>
          <w:b/>
          <w:color w:val="000000"/>
          <w:sz w:val="28"/>
          <w:szCs w:val="24"/>
        </w:rPr>
        <w:t>del Estado de Coahuila de Zaragoza.</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813B91">
        <w:rPr>
          <w:rFonts w:ascii="Arial Narrow" w:hAnsi="Arial Narrow" w:cs="Arial"/>
          <w:b/>
          <w:color w:val="000000"/>
          <w:sz w:val="28"/>
          <w:szCs w:val="24"/>
        </w:rPr>
        <w:t xml:space="preserve"> 09</w:t>
      </w:r>
      <w:r w:rsidRPr="00D961D9">
        <w:rPr>
          <w:rFonts w:ascii="Arial Narrow" w:hAnsi="Arial Narrow" w:cs="Arial"/>
          <w:b/>
          <w:color w:val="000000"/>
          <w:sz w:val="28"/>
          <w:szCs w:val="24"/>
        </w:rPr>
        <w:t xml:space="preserve"> de </w:t>
      </w:r>
      <w:r w:rsidR="00E26C7B">
        <w:rPr>
          <w:rFonts w:ascii="Arial Narrow" w:hAnsi="Arial Narrow" w:cs="Arial"/>
          <w:b/>
          <w:color w:val="000000"/>
          <w:sz w:val="28"/>
          <w:szCs w:val="24"/>
        </w:rPr>
        <w:t>Ju</w:t>
      </w:r>
      <w:r w:rsidR="00813B91">
        <w:rPr>
          <w:rFonts w:ascii="Arial Narrow" w:hAnsi="Arial Narrow" w:cs="Arial"/>
          <w:b/>
          <w:color w:val="000000"/>
          <w:sz w:val="28"/>
          <w:szCs w:val="24"/>
        </w:rPr>
        <w:t>l</w:t>
      </w:r>
      <w:r w:rsidR="00E26C7B">
        <w:rPr>
          <w:rFonts w:ascii="Arial Narrow" w:hAnsi="Arial Narrow" w:cs="Arial"/>
          <w:b/>
          <w:color w:val="000000"/>
          <w:sz w:val="28"/>
          <w:szCs w:val="24"/>
        </w:rPr>
        <w:t>io</w:t>
      </w:r>
      <w:r>
        <w:rPr>
          <w:rFonts w:ascii="Arial Narrow" w:hAnsi="Arial Narrow" w:cs="Arial"/>
          <w:b/>
          <w:color w:val="000000"/>
          <w:sz w:val="28"/>
          <w:szCs w:val="24"/>
        </w:rPr>
        <w:t xml:space="preserve"> 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C14B27" w:rsidRPr="00813B91" w:rsidRDefault="00C14B27" w:rsidP="00813B91">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la </w:t>
      </w:r>
      <w:r w:rsidR="00813B91" w:rsidRPr="00813B91">
        <w:rPr>
          <w:rFonts w:ascii="Arial Narrow" w:hAnsi="Arial Narrow" w:cs="Arial"/>
          <w:b/>
          <w:color w:val="000000"/>
          <w:sz w:val="28"/>
        </w:rPr>
        <w:t>Comisión de Desarrollo Social</w:t>
      </w:r>
      <w:r w:rsidRPr="00813B91">
        <w:rPr>
          <w:rFonts w:ascii="Arial Narrow" w:hAnsi="Arial Narrow" w:cs="Arial"/>
          <w:b/>
          <w:color w:val="000000"/>
          <w:sz w:val="28"/>
        </w:rPr>
        <w:t>.</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EB6C2B">
        <w:rPr>
          <w:rFonts w:ascii="Arial Narrow" w:hAnsi="Arial Narrow" w:cs="Arial"/>
          <w:b/>
          <w:color w:val="000000"/>
          <w:sz w:val="28"/>
          <w:szCs w:val="24"/>
        </w:rPr>
        <w:t>02 de Octubre de 2019-</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813B91"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EB6C2B">
        <w:rPr>
          <w:rFonts w:ascii="Arial Narrow" w:hAnsi="Arial Narrow" w:cs="Arial"/>
          <w:b/>
          <w:color w:val="000000"/>
          <w:sz w:val="28"/>
          <w:szCs w:val="24"/>
        </w:rPr>
        <w:t xml:space="preserve"> 364</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550EB6" w:rsidRPr="00550EB6" w:rsidRDefault="00C14B27" w:rsidP="00550EB6">
      <w:pPr>
        <w:widowControl w:val="0"/>
        <w:ind w:right="-1085"/>
        <w:jc w:val="both"/>
        <w:rPr>
          <w:rFonts w:ascii="Arial Narrow" w:hAnsi="Arial Narrow" w:cs="Symbol"/>
          <w:b/>
          <w:snapToGrid w:val="0"/>
          <w:sz w:val="28"/>
          <w:szCs w:val="28"/>
        </w:rPr>
      </w:pPr>
      <w:r w:rsidRPr="00550EB6">
        <w:rPr>
          <w:rFonts w:ascii="Arial Narrow" w:hAnsi="Arial Narrow" w:cs="Arial"/>
          <w:color w:val="000000"/>
          <w:sz w:val="28"/>
          <w:szCs w:val="28"/>
        </w:rPr>
        <w:t>Publicación en el Periódico Oficial del Gobierno del Estado:</w:t>
      </w:r>
      <w:r w:rsidR="00550EB6" w:rsidRPr="00550EB6">
        <w:rPr>
          <w:rFonts w:ascii="Arial Narrow" w:hAnsi="Arial Narrow" w:cs="Arial"/>
          <w:color w:val="000000"/>
          <w:sz w:val="28"/>
          <w:szCs w:val="28"/>
        </w:rPr>
        <w:t xml:space="preserve"> </w:t>
      </w:r>
      <w:r w:rsidR="00550EB6" w:rsidRPr="00550EB6">
        <w:rPr>
          <w:rFonts w:ascii="Arial Narrow" w:hAnsi="Arial Narrow" w:cs="Symbol"/>
          <w:b/>
          <w:snapToGrid w:val="0"/>
          <w:sz w:val="28"/>
          <w:szCs w:val="28"/>
        </w:rPr>
        <w:t xml:space="preserve">P.O. 87 </w:t>
      </w:r>
      <w:bookmarkStart w:id="0" w:name="_GoBack"/>
      <w:bookmarkEnd w:id="0"/>
      <w:r w:rsidR="00550EB6" w:rsidRPr="00550EB6">
        <w:rPr>
          <w:rFonts w:ascii="Arial Narrow" w:hAnsi="Arial Narrow" w:cs="Symbol"/>
          <w:b/>
          <w:snapToGrid w:val="0"/>
          <w:sz w:val="28"/>
          <w:szCs w:val="28"/>
        </w:rPr>
        <w:t>/ 29 de Octubre de 2019</w:t>
      </w:r>
      <w:r w:rsidR="00550EB6">
        <w:rPr>
          <w:rFonts w:ascii="Arial Narrow" w:hAnsi="Arial Narrow" w:cs="Symbol"/>
          <w:b/>
          <w:snapToGrid w:val="0"/>
          <w:sz w:val="28"/>
          <w:szCs w:val="28"/>
        </w:rPr>
        <w:t>.</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A971D7" w:rsidRPr="00043340" w:rsidRDefault="00A971D7" w:rsidP="00A971D7">
      <w:pPr>
        <w:spacing w:after="0" w:line="360" w:lineRule="auto"/>
        <w:jc w:val="both"/>
        <w:rPr>
          <w:rFonts w:ascii="Arial" w:eastAsia="Times New Roman" w:hAnsi="Arial" w:cs="Arial"/>
          <w:b/>
          <w:sz w:val="24"/>
          <w:szCs w:val="24"/>
          <w:lang w:eastAsia="es-ES"/>
        </w:rPr>
      </w:pPr>
      <w:bookmarkStart w:id="1" w:name="_Hlk499801855"/>
      <w:r w:rsidRPr="00043340">
        <w:rPr>
          <w:rFonts w:ascii="Arial" w:eastAsia="Times New Roman" w:hAnsi="Arial" w:cs="Arial"/>
          <w:b/>
          <w:sz w:val="24"/>
          <w:szCs w:val="24"/>
          <w:lang w:eastAsia="es-ES"/>
        </w:rPr>
        <w:lastRenderedPageBreak/>
        <w:t xml:space="preserve">INICIATIVA </w:t>
      </w:r>
      <w:r w:rsidRPr="00043340">
        <w:rPr>
          <w:rFonts w:ascii="Arial" w:eastAsia="Times New Roman" w:hAnsi="Arial" w:cs="Arial"/>
          <w:b/>
          <w:sz w:val="24"/>
          <w:szCs w:val="24"/>
          <w:lang w:eastAsia="es-MX"/>
        </w:rPr>
        <w:t>DE DECRETO QUE REFOR</w:t>
      </w:r>
      <w:r w:rsidRPr="00493F5E">
        <w:rPr>
          <w:rFonts w:ascii="Arial" w:eastAsia="Times New Roman" w:hAnsi="Arial" w:cs="Arial"/>
          <w:b/>
          <w:sz w:val="24"/>
          <w:szCs w:val="24"/>
          <w:lang w:eastAsia="es-MX"/>
        </w:rPr>
        <w:t>MA L</w:t>
      </w:r>
      <w:r w:rsidRPr="00493F5E">
        <w:rPr>
          <w:rFonts w:ascii="Arial" w:eastAsia="Times New Roman" w:hAnsi="Arial" w:cs="Arial"/>
          <w:b/>
          <w:bCs/>
          <w:sz w:val="24"/>
          <w:szCs w:val="24"/>
          <w:lang w:eastAsia="es-ES"/>
        </w:rPr>
        <w:t>A LEY DE VIVIENDA PARA EL ESTADO DE COAHUILA DE ZARAGOZA</w:t>
      </w:r>
      <w:r w:rsidRPr="00493F5E">
        <w:rPr>
          <w:rFonts w:ascii="Arial" w:eastAsia="Times New Roman" w:hAnsi="Arial" w:cs="Arial"/>
          <w:b/>
          <w:sz w:val="24"/>
          <w:szCs w:val="24"/>
          <w:lang w:eastAsia="es-ES"/>
        </w:rPr>
        <w:t>, SU</w:t>
      </w:r>
      <w:r w:rsidRPr="00043340">
        <w:rPr>
          <w:rFonts w:ascii="Arial" w:eastAsia="Times New Roman" w:hAnsi="Arial" w:cs="Arial"/>
          <w:b/>
          <w:sz w:val="24"/>
          <w:szCs w:val="24"/>
          <w:lang w:eastAsia="es-ES"/>
        </w:rPr>
        <w:t xml:space="preserve">SCRITA POR EL GOBERNADOR CONSTITUCIONAL DEL ESTADO DE COAHUILA DE ZARAGOZA, ING. MIGUEL ÁNGEL RIQUELME SOLÍS. </w:t>
      </w:r>
    </w:p>
    <w:p w:rsidR="00A971D7" w:rsidRPr="00043340" w:rsidRDefault="00A971D7" w:rsidP="00A971D7">
      <w:pPr>
        <w:spacing w:after="0" w:line="360" w:lineRule="auto"/>
        <w:contextualSpacing/>
        <w:jc w:val="both"/>
        <w:rPr>
          <w:rFonts w:ascii="Arial" w:eastAsia="Times New Roman" w:hAnsi="Arial" w:cs="Arial"/>
          <w:caps/>
          <w:sz w:val="24"/>
          <w:szCs w:val="24"/>
          <w:lang w:val="es-ES_tradnl" w:eastAsia="es-ES"/>
        </w:rPr>
      </w:pPr>
    </w:p>
    <w:p w:rsidR="00A971D7" w:rsidRPr="00043340" w:rsidRDefault="00A971D7" w:rsidP="00A971D7">
      <w:pPr>
        <w:spacing w:after="0" w:line="360" w:lineRule="auto"/>
        <w:contextualSpacing/>
        <w:jc w:val="both"/>
        <w:rPr>
          <w:rFonts w:ascii="Arial" w:eastAsia="Times New Roman" w:hAnsi="Arial" w:cs="Arial"/>
          <w:sz w:val="24"/>
          <w:szCs w:val="24"/>
          <w:lang w:eastAsia="es-ES"/>
        </w:rPr>
      </w:pPr>
      <w:r w:rsidRPr="00043340">
        <w:rPr>
          <w:rFonts w:ascii="Arial" w:eastAsia="Times New Roman" w:hAnsi="Arial" w:cs="Arial"/>
          <w:sz w:val="24"/>
          <w:szCs w:val="24"/>
          <w:lang w:eastAsia="es-ES"/>
        </w:rPr>
        <w:t>El que suscribe, Gobernador Constitucional del Estado de Coahuila de Zaragoza, en ejercicio de las facultades que me confieren los artículos 59 fracción II y 82 fracción I, de la Constitución Política del Estad</w:t>
      </w:r>
      <w:r>
        <w:rPr>
          <w:rFonts w:ascii="Arial" w:eastAsia="Times New Roman" w:hAnsi="Arial" w:cs="Arial"/>
          <w:sz w:val="24"/>
          <w:szCs w:val="24"/>
          <w:lang w:eastAsia="es-ES"/>
        </w:rPr>
        <w:t>o de Coahuila de Zaragoza; 2, 6 y</w:t>
      </w:r>
      <w:r w:rsidRPr="00043340">
        <w:rPr>
          <w:rFonts w:ascii="Arial" w:eastAsia="Times New Roman" w:hAnsi="Arial" w:cs="Arial"/>
          <w:sz w:val="24"/>
          <w:szCs w:val="24"/>
          <w:lang w:eastAsia="es-ES"/>
        </w:rPr>
        <w:t xml:space="preserve"> 9 apartado A fracción I, de la Ley Orgánica de la Administración Pública del Estado de Coahuila de Zaragoza</w:t>
      </w:r>
      <w:r>
        <w:rPr>
          <w:rFonts w:ascii="Arial" w:eastAsia="Times New Roman" w:hAnsi="Arial" w:cs="Arial"/>
          <w:sz w:val="24"/>
          <w:szCs w:val="24"/>
          <w:lang w:eastAsia="es-ES"/>
        </w:rPr>
        <w:t>,</w:t>
      </w:r>
      <w:r w:rsidRPr="00043340">
        <w:rPr>
          <w:rFonts w:ascii="Arial" w:eastAsia="Times New Roman" w:hAnsi="Arial" w:cs="Arial"/>
          <w:sz w:val="24"/>
          <w:szCs w:val="24"/>
          <w:lang w:eastAsia="es-ES"/>
        </w:rPr>
        <w:t xml:space="preserve"> y 152 fracción II y 153 de la Ley Orgánica del Congreso del Estado Independiente, Libre y Soberano de Coahuila de Zaragoza, me permito someter a la consideración de este Honorable Congreso la presente Iniciativa de Decreto que reforma </w:t>
      </w:r>
      <w:r>
        <w:rPr>
          <w:rFonts w:ascii="Arial" w:eastAsia="Times New Roman" w:hAnsi="Arial" w:cs="Arial"/>
          <w:sz w:val="24"/>
          <w:szCs w:val="24"/>
          <w:lang w:eastAsia="es-ES"/>
        </w:rPr>
        <w:t>l</w:t>
      </w:r>
      <w:r>
        <w:rPr>
          <w:rFonts w:ascii="Arial" w:eastAsia="Times New Roman" w:hAnsi="Arial" w:cs="Arial"/>
          <w:bCs/>
          <w:sz w:val="24"/>
          <w:szCs w:val="24"/>
          <w:lang w:eastAsia="es-ES"/>
        </w:rPr>
        <w:t xml:space="preserve">a </w:t>
      </w:r>
      <w:r w:rsidRPr="00B10094">
        <w:rPr>
          <w:rFonts w:ascii="Arial" w:eastAsia="Times New Roman" w:hAnsi="Arial" w:cs="Arial"/>
          <w:bCs/>
          <w:sz w:val="24"/>
          <w:szCs w:val="24"/>
          <w:lang w:eastAsia="es-ES"/>
        </w:rPr>
        <w:t xml:space="preserve">Ley </w:t>
      </w:r>
      <w:r>
        <w:rPr>
          <w:rFonts w:ascii="Arial" w:eastAsia="Times New Roman" w:hAnsi="Arial" w:cs="Arial"/>
          <w:bCs/>
          <w:sz w:val="24"/>
          <w:szCs w:val="24"/>
          <w:lang w:eastAsia="es-ES"/>
        </w:rPr>
        <w:t>d</w:t>
      </w:r>
      <w:r w:rsidRPr="00B10094">
        <w:rPr>
          <w:rFonts w:ascii="Arial" w:eastAsia="Times New Roman" w:hAnsi="Arial" w:cs="Arial"/>
          <w:bCs/>
          <w:sz w:val="24"/>
          <w:szCs w:val="24"/>
          <w:lang w:eastAsia="es-ES"/>
        </w:rPr>
        <w:t xml:space="preserve">e Vivienda </w:t>
      </w:r>
      <w:r>
        <w:rPr>
          <w:rFonts w:ascii="Arial" w:eastAsia="Times New Roman" w:hAnsi="Arial" w:cs="Arial"/>
          <w:bCs/>
          <w:sz w:val="24"/>
          <w:szCs w:val="24"/>
          <w:lang w:eastAsia="es-ES"/>
        </w:rPr>
        <w:t>p</w:t>
      </w:r>
      <w:r w:rsidRPr="00B10094">
        <w:rPr>
          <w:rFonts w:ascii="Arial" w:eastAsia="Times New Roman" w:hAnsi="Arial" w:cs="Arial"/>
          <w:bCs/>
          <w:sz w:val="24"/>
          <w:szCs w:val="24"/>
          <w:lang w:eastAsia="es-ES"/>
        </w:rPr>
        <w:t xml:space="preserve">ara </w:t>
      </w:r>
      <w:r>
        <w:rPr>
          <w:rFonts w:ascii="Arial" w:eastAsia="Times New Roman" w:hAnsi="Arial" w:cs="Arial"/>
          <w:bCs/>
          <w:sz w:val="24"/>
          <w:szCs w:val="24"/>
          <w:lang w:eastAsia="es-ES"/>
        </w:rPr>
        <w:t>e</w:t>
      </w:r>
      <w:r w:rsidRPr="00B10094">
        <w:rPr>
          <w:rFonts w:ascii="Arial" w:eastAsia="Times New Roman" w:hAnsi="Arial" w:cs="Arial"/>
          <w:bCs/>
          <w:sz w:val="24"/>
          <w:szCs w:val="24"/>
          <w:lang w:eastAsia="es-ES"/>
        </w:rPr>
        <w:t xml:space="preserve">l Estado </w:t>
      </w:r>
      <w:r>
        <w:rPr>
          <w:rFonts w:ascii="Arial" w:eastAsia="Times New Roman" w:hAnsi="Arial" w:cs="Arial"/>
          <w:bCs/>
          <w:sz w:val="24"/>
          <w:szCs w:val="24"/>
          <w:lang w:eastAsia="es-ES"/>
        </w:rPr>
        <w:t>d</w:t>
      </w:r>
      <w:r w:rsidRPr="00B10094">
        <w:rPr>
          <w:rFonts w:ascii="Arial" w:eastAsia="Times New Roman" w:hAnsi="Arial" w:cs="Arial"/>
          <w:bCs/>
          <w:sz w:val="24"/>
          <w:szCs w:val="24"/>
          <w:lang w:eastAsia="es-ES"/>
        </w:rPr>
        <w:t xml:space="preserve">e Coahuila </w:t>
      </w:r>
      <w:r>
        <w:rPr>
          <w:rFonts w:ascii="Arial" w:eastAsia="Times New Roman" w:hAnsi="Arial" w:cs="Arial"/>
          <w:bCs/>
          <w:sz w:val="24"/>
          <w:szCs w:val="24"/>
          <w:lang w:eastAsia="es-ES"/>
        </w:rPr>
        <w:t>d</w:t>
      </w:r>
      <w:r w:rsidRPr="00B10094">
        <w:rPr>
          <w:rFonts w:ascii="Arial" w:eastAsia="Times New Roman" w:hAnsi="Arial" w:cs="Arial"/>
          <w:bCs/>
          <w:sz w:val="24"/>
          <w:szCs w:val="24"/>
          <w:lang w:eastAsia="es-ES"/>
        </w:rPr>
        <w:t>e Zaragoza</w:t>
      </w:r>
      <w:r w:rsidRPr="00043340">
        <w:rPr>
          <w:rFonts w:ascii="Arial" w:eastAsia="Times New Roman" w:hAnsi="Arial" w:cs="Arial"/>
          <w:sz w:val="24"/>
          <w:szCs w:val="24"/>
          <w:lang w:eastAsia="es-ES"/>
        </w:rPr>
        <w:t xml:space="preserve">, al tenor de la siguiente: </w:t>
      </w:r>
    </w:p>
    <w:p w:rsidR="00A971D7" w:rsidRDefault="00A971D7" w:rsidP="00A971D7">
      <w:pPr>
        <w:spacing w:after="0" w:line="360" w:lineRule="auto"/>
        <w:contextualSpacing/>
        <w:jc w:val="both"/>
        <w:rPr>
          <w:rFonts w:ascii="Arial" w:eastAsia="Times New Roman" w:hAnsi="Arial" w:cs="Arial"/>
          <w:bCs/>
          <w:sz w:val="24"/>
          <w:szCs w:val="24"/>
          <w:lang w:eastAsia="es-ES"/>
        </w:rPr>
      </w:pPr>
    </w:p>
    <w:p w:rsidR="00A971D7" w:rsidRPr="00043340" w:rsidRDefault="00A971D7" w:rsidP="00A971D7">
      <w:pPr>
        <w:autoSpaceDE w:val="0"/>
        <w:autoSpaceDN w:val="0"/>
        <w:adjustRightInd w:val="0"/>
        <w:spacing w:after="0" w:line="360" w:lineRule="auto"/>
        <w:rPr>
          <w:rFonts w:ascii="Arial" w:eastAsia="Times New Roman" w:hAnsi="Arial" w:cs="Arial"/>
          <w:b/>
          <w:sz w:val="24"/>
          <w:szCs w:val="24"/>
          <w:lang w:eastAsia="es-ES"/>
        </w:rPr>
      </w:pPr>
    </w:p>
    <w:p w:rsidR="00A971D7" w:rsidRPr="00043340" w:rsidRDefault="00A971D7" w:rsidP="00A971D7">
      <w:pPr>
        <w:autoSpaceDE w:val="0"/>
        <w:autoSpaceDN w:val="0"/>
        <w:adjustRightInd w:val="0"/>
        <w:spacing w:after="0" w:line="360" w:lineRule="auto"/>
        <w:jc w:val="center"/>
        <w:rPr>
          <w:rFonts w:ascii="Arial" w:eastAsia="Times New Roman" w:hAnsi="Arial" w:cs="Arial"/>
          <w:b/>
          <w:sz w:val="24"/>
          <w:szCs w:val="24"/>
          <w:lang w:eastAsia="es-ES"/>
        </w:rPr>
      </w:pPr>
      <w:r w:rsidRPr="00043340">
        <w:rPr>
          <w:rFonts w:ascii="Arial" w:eastAsia="Times New Roman" w:hAnsi="Arial" w:cs="Arial"/>
          <w:b/>
          <w:sz w:val="24"/>
          <w:szCs w:val="24"/>
          <w:lang w:eastAsia="es-ES"/>
        </w:rPr>
        <w:t>E X P O S I C I Ó N    D E    M O T I V O S</w:t>
      </w:r>
    </w:p>
    <w:p w:rsidR="00A971D7" w:rsidRDefault="00A971D7" w:rsidP="00A971D7">
      <w:pPr>
        <w:spacing w:after="0" w:line="360" w:lineRule="auto"/>
        <w:jc w:val="both"/>
        <w:rPr>
          <w:rFonts w:ascii="Arial" w:hAnsi="Arial" w:cs="Arial"/>
          <w:b/>
          <w:sz w:val="24"/>
          <w:szCs w:val="24"/>
          <w:lang w:val="es-ES"/>
        </w:rPr>
      </w:pPr>
    </w:p>
    <w:p w:rsidR="00A971D7" w:rsidRPr="00043340" w:rsidRDefault="00A971D7" w:rsidP="00A971D7">
      <w:pPr>
        <w:spacing w:after="0" w:line="360" w:lineRule="auto"/>
        <w:jc w:val="both"/>
        <w:rPr>
          <w:rFonts w:ascii="Arial" w:hAnsi="Arial" w:cs="Arial"/>
          <w:sz w:val="24"/>
          <w:szCs w:val="24"/>
          <w:lang w:val="es-ES"/>
        </w:rPr>
      </w:pPr>
    </w:p>
    <w:p w:rsidR="00A971D7" w:rsidRPr="00C22F93" w:rsidRDefault="00A971D7" w:rsidP="00A971D7">
      <w:pPr>
        <w:spacing w:line="360" w:lineRule="auto"/>
        <w:jc w:val="both"/>
        <w:rPr>
          <w:rFonts w:ascii="Arial" w:hAnsi="Arial" w:cs="Arial"/>
          <w:sz w:val="24"/>
          <w:szCs w:val="24"/>
        </w:rPr>
      </w:pPr>
      <w:r w:rsidRPr="00C22F93">
        <w:rPr>
          <w:rFonts w:ascii="Arial" w:hAnsi="Arial" w:cs="Arial"/>
          <w:sz w:val="24"/>
          <w:szCs w:val="24"/>
        </w:rPr>
        <w:t xml:space="preserve">Un requisito fundamental para la consolidación de un verdadero estado de derecho es la promoción y la protección del goce y el pleno disfrute de los derechos humanos. </w:t>
      </w:r>
    </w:p>
    <w:p w:rsidR="00A971D7" w:rsidRPr="00C22F93" w:rsidRDefault="00A971D7" w:rsidP="00A971D7">
      <w:pPr>
        <w:spacing w:line="360" w:lineRule="auto"/>
        <w:jc w:val="both"/>
        <w:rPr>
          <w:rFonts w:ascii="Arial" w:hAnsi="Arial" w:cs="Arial"/>
          <w:sz w:val="24"/>
          <w:szCs w:val="24"/>
          <w:lang w:val="es-ES"/>
        </w:rPr>
      </w:pPr>
    </w:p>
    <w:p w:rsidR="00A971D7" w:rsidRPr="00C22F93" w:rsidRDefault="00A971D7" w:rsidP="00A971D7">
      <w:pPr>
        <w:spacing w:line="360" w:lineRule="auto"/>
        <w:jc w:val="both"/>
        <w:rPr>
          <w:rFonts w:ascii="Arial" w:hAnsi="Arial" w:cs="Arial"/>
          <w:sz w:val="24"/>
          <w:szCs w:val="24"/>
        </w:rPr>
      </w:pPr>
      <w:r>
        <w:rPr>
          <w:rFonts w:ascii="Arial" w:hAnsi="Arial" w:cs="Arial"/>
          <w:sz w:val="24"/>
          <w:szCs w:val="24"/>
          <w:lang w:val="es-ES"/>
        </w:rPr>
        <w:lastRenderedPageBreak/>
        <w:t>En ese tenor</w:t>
      </w:r>
      <w:r w:rsidRPr="0038014D">
        <w:rPr>
          <w:rFonts w:ascii="Arial" w:hAnsi="Arial" w:cs="Arial"/>
          <w:sz w:val="24"/>
          <w:szCs w:val="24"/>
        </w:rPr>
        <w:t>, el artículo</w:t>
      </w:r>
      <w:r w:rsidRPr="00C22F93">
        <w:rPr>
          <w:rFonts w:ascii="Arial" w:hAnsi="Arial" w:cs="Arial"/>
          <w:sz w:val="24"/>
          <w:szCs w:val="24"/>
        </w:rPr>
        <w:t xml:space="preserve"> 1 de la Constitución Política de los Estados Unidos Mexicanos contempla que todas las personas gozarán de los derechos humanos reconocidos en la Constitución y en los tratados internacionales de los que el Estado Mexicano sea parte, así como de las garantías para su protección, cuyo ejercicio no podrá restringirse ni suspenderse, salvo en los casos y bajo las condiciones que la misma señala.</w:t>
      </w:r>
    </w:p>
    <w:p w:rsidR="00A971D7" w:rsidRPr="00C22F93" w:rsidRDefault="00A971D7" w:rsidP="00A971D7">
      <w:pPr>
        <w:spacing w:line="360" w:lineRule="auto"/>
        <w:jc w:val="both"/>
        <w:rPr>
          <w:rFonts w:ascii="Arial" w:hAnsi="Arial" w:cs="Arial"/>
          <w:sz w:val="24"/>
          <w:szCs w:val="24"/>
        </w:rPr>
      </w:pPr>
    </w:p>
    <w:p w:rsidR="00A971D7" w:rsidRPr="00C22F93" w:rsidRDefault="00A971D7" w:rsidP="00A971D7">
      <w:pPr>
        <w:spacing w:line="360" w:lineRule="auto"/>
        <w:jc w:val="both"/>
        <w:rPr>
          <w:rFonts w:ascii="Arial" w:hAnsi="Arial" w:cs="Arial"/>
          <w:sz w:val="24"/>
          <w:szCs w:val="24"/>
        </w:rPr>
      </w:pPr>
      <w:r w:rsidRPr="00C22F93">
        <w:rPr>
          <w:rFonts w:ascii="Arial" w:hAnsi="Arial" w:cs="Arial"/>
          <w:sz w:val="24"/>
          <w:szCs w:val="24"/>
        </w:rPr>
        <w:t>La Constitución Federal también establece la prohibición expresa de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A971D7" w:rsidRPr="00C22F93" w:rsidRDefault="00A971D7" w:rsidP="00A971D7">
      <w:pPr>
        <w:spacing w:line="360" w:lineRule="auto"/>
        <w:jc w:val="both"/>
        <w:rPr>
          <w:rFonts w:ascii="Arial" w:hAnsi="Arial" w:cs="Arial"/>
          <w:sz w:val="24"/>
          <w:szCs w:val="24"/>
        </w:rPr>
      </w:pPr>
    </w:p>
    <w:p w:rsidR="00A971D7" w:rsidRPr="00C22F93" w:rsidRDefault="00A971D7" w:rsidP="00A971D7">
      <w:pPr>
        <w:spacing w:line="360" w:lineRule="auto"/>
        <w:jc w:val="both"/>
        <w:rPr>
          <w:rFonts w:ascii="Arial" w:hAnsi="Arial" w:cs="Arial"/>
          <w:sz w:val="24"/>
          <w:szCs w:val="24"/>
        </w:rPr>
      </w:pPr>
      <w:r w:rsidRPr="00C22F93">
        <w:rPr>
          <w:rFonts w:ascii="Arial" w:hAnsi="Arial" w:cs="Arial"/>
          <w:sz w:val="24"/>
          <w:szCs w:val="24"/>
        </w:rPr>
        <w:t>De igual forma, el artículo 7 de la Constitución Política del Estado de Coahuila de Zaragoza señala que, dentro del territorio del Estado, toda persona gozará de los derechos humanos reconocidos en ella, así como en la Constitución Federal y en los tratados internacionales en los que el Estado Mexicano sea parte, estableciendo también la prohibición de discriminación.</w:t>
      </w:r>
    </w:p>
    <w:p w:rsidR="00A971D7" w:rsidRPr="00C22F93" w:rsidRDefault="00A971D7" w:rsidP="00A971D7">
      <w:pPr>
        <w:spacing w:line="360" w:lineRule="auto"/>
        <w:jc w:val="both"/>
        <w:rPr>
          <w:rFonts w:ascii="Arial" w:hAnsi="Arial" w:cs="Arial"/>
          <w:sz w:val="24"/>
          <w:szCs w:val="24"/>
        </w:rPr>
      </w:pPr>
    </w:p>
    <w:p w:rsidR="00A971D7" w:rsidRDefault="00A971D7" w:rsidP="00A971D7">
      <w:pPr>
        <w:spacing w:line="360" w:lineRule="auto"/>
        <w:jc w:val="both"/>
        <w:rPr>
          <w:rFonts w:ascii="Arial" w:hAnsi="Arial" w:cs="Arial"/>
          <w:sz w:val="24"/>
          <w:szCs w:val="24"/>
        </w:rPr>
      </w:pPr>
      <w:r w:rsidRPr="00A24FC7">
        <w:rPr>
          <w:rFonts w:ascii="Arial" w:hAnsi="Arial" w:cs="Arial"/>
          <w:sz w:val="24"/>
          <w:szCs w:val="24"/>
        </w:rPr>
        <w:t>En ese sentido, el derecho</w:t>
      </w:r>
      <w:r w:rsidRPr="00C22F93">
        <w:rPr>
          <w:rFonts w:ascii="Arial" w:hAnsi="Arial" w:cs="Arial"/>
          <w:sz w:val="24"/>
          <w:szCs w:val="24"/>
        </w:rPr>
        <w:t xml:space="preserve"> humano que hoy nos atañe es el relativo a la vivienda, reconocido por el artículo 4 de la Constitución Federal, el cual dispone que toda </w:t>
      </w:r>
      <w:r w:rsidRPr="00C22F93">
        <w:rPr>
          <w:rFonts w:ascii="Arial" w:hAnsi="Arial" w:cs="Arial"/>
          <w:sz w:val="24"/>
          <w:szCs w:val="24"/>
        </w:rPr>
        <w:lastRenderedPageBreak/>
        <w:t xml:space="preserve">familia tiene derecho a disfrutar de una vivienda digna y decorosa, señalando que la ley establecerá los instrumentos y apoyos necesarios a fin de alcanzar tal objetivo; así mismo, la Constitución Estatal reconoce </w:t>
      </w:r>
      <w:r>
        <w:rPr>
          <w:rFonts w:ascii="Arial" w:hAnsi="Arial" w:cs="Arial"/>
          <w:sz w:val="24"/>
          <w:szCs w:val="24"/>
        </w:rPr>
        <w:t>el citado</w:t>
      </w:r>
      <w:r w:rsidRPr="00C22F93">
        <w:rPr>
          <w:rFonts w:ascii="Arial" w:hAnsi="Arial" w:cs="Arial"/>
          <w:sz w:val="24"/>
          <w:szCs w:val="24"/>
        </w:rPr>
        <w:t xml:space="preserve"> derecho en su artículo 173.</w:t>
      </w:r>
    </w:p>
    <w:p w:rsidR="00A971D7" w:rsidRDefault="00A971D7" w:rsidP="00A971D7">
      <w:pPr>
        <w:spacing w:line="360" w:lineRule="auto"/>
        <w:jc w:val="both"/>
        <w:rPr>
          <w:rFonts w:ascii="Arial" w:hAnsi="Arial" w:cs="Arial"/>
          <w:sz w:val="24"/>
          <w:szCs w:val="24"/>
        </w:rPr>
      </w:pPr>
    </w:p>
    <w:p w:rsidR="00A971D7" w:rsidRPr="0031051A" w:rsidRDefault="00A971D7" w:rsidP="00A971D7">
      <w:pPr>
        <w:spacing w:line="360" w:lineRule="auto"/>
        <w:jc w:val="both"/>
        <w:rPr>
          <w:rFonts w:ascii="Arial" w:hAnsi="Arial" w:cs="Arial"/>
          <w:sz w:val="24"/>
          <w:szCs w:val="24"/>
        </w:rPr>
      </w:pPr>
      <w:r>
        <w:rPr>
          <w:rFonts w:ascii="Arial" w:hAnsi="Arial" w:cs="Arial"/>
          <w:sz w:val="24"/>
          <w:szCs w:val="24"/>
        </w:rPr>
        <w:t xml:space="preserve">Por su parte, </w:t>
      </w:r>
      <w:r w:rsidRPr="00C22F93">
        <w:rPr>
          <w:rFonts w:ascii="Arial" w:hAnsi="Arial" w:cs="Arial"/>
          <w:sz w:val="24"/>
          <w:szCs w:val="24"/>
        </w:rPr>
        <w:t>l</w:t>
      </w:r>
      <w:r w:rsidRPr="0031051A">
        <w:rPr>
          <w:rFonts w:ascii="Arial" w:hAnsi="Arial" w:cs="Arial"/>
          <w:sz w:val="24"/>
          <w:szCs w:val="24"/>
        </w:rPr>
        <w:t xml:space="preserve">a </w:t>
      </w:r>
      <w:r w:rsidRPr="0031051A">
        <w:rPr>
          <w:rFonts w:ascii="Arial" w:hAnsi="Arial" w:cs="Arial"/>
          <w:bCs/>
          <w:sz w:val="24"/>
          <w:szCs w:val="24"/>
        </w:rPr>
        <w:t>Declaración Universal de Derechos Humanos</w:t>
      </w:r>
      <w:r>
        <w:rPr>
          <w:rFonts w:ascii="Arial" w:hAnsi="Arial" w:cs="Arial"/>
          <w:bCs/>
          <w:sz w:val="24"/>
          <w:szCs w:val="24"/>
        </w:rPr>
        <w:t>,</w:t>
      </w:r>
      <w:r>
        <w:rPr>
          <w:rFonts w:ascii="Arial" w:hAnsi="Arial" w:cs="Arial"/>
          <w:sz w:val="24"/>
          <w:szCs w:val="24"/>
        </w:rPr>
        <w:t xml:space="preserve"> p</w:t>
      </w:r>
      <w:r w:rsidRPr="0031051A">
        <w:rPr>
          <w:rFonts w:ascii="Arial" w:hAnsi="Arial" w:cs="Arial"/>
          <w:sz w:val="24"/>
          <w:szCs w:val="24"/>
        </w:rPr>
        <w:t>roclamada por la Asamblea General de las Naciones Unidas el 10 de diciembre de 1948</w:t>
      </w:r>
      <w:r>
        <w:rPr>
          <w:rFonts w:ascii="Arial" w:hAnsi="Arial" w:cs="Arial"/>
          <w:sz w:val="24"/>
          <w:szCs w:val="24"/>
        </w:rPr>
        <w:t xml:space="preserve">, establece en su artículo 25 </w:t>
      </w:r>
      <w:r w:rsidRPr="00C22F93">
        <w:rPr>
          <w:rFonts w:ascii="Arial" w:hAnsi="Arial" w:cs="Arial"/>
          <w:bCs/>
          <w:sz w:val="24"/>
          <w:szCs w:val="24"/>
        </w:rPr>
        <w:t>que toda persona tiene derecho a un nivel de vida adecuado que le asegure, así como a su familia, la salud y el bienestar, y en especial la alimentación, el vestido, la vivienda, entre otros.</w:t>
      </w:r>
    </w:p>
    <w:p w:rsidR="00A971D7" w:rsidRDefault="00A971D7" w:rsidP="00A971D7">
      <w:pPr>
        <w:spacing w:line="360" w:lineRule="auto"/>
        <w:jc w:val="both"/>
        <w:rPr>
          <w:rFonts w:ascii="Arial" w:hAnsi="Arial" w:cs="Arial"/>
          <w:bCs/>
          <w:sz w:val="24"/>
          <w:szCs w:val="24"/>
          <w:highlight w:val="lightGray"/>
        </w:rPr>
      </w:pPr>
    </w:p>
    <w:p w:rsidR="00A971D7" w:rsidRPr="00C22F93" w:rsidRDefault="00A971D7" w:rsidP="00A971D7">
      <w:pPr>
        <w:spacing w:line="360" w:lineRule="auto"/>
        <w:jc w:val="both"/>
        <w:rPr>
          <w:rFonts w:ascii="Arial" w:hAnsi="Arial" w:cs="Arial"/>
          <w:sz w:val="24"/>
          <w:szCs w:val="24"/>
        </w:rPr>
      </w:pPr>
      <w:r w:rsidRPr="00C22F93">
        <w:rPr>
          <w:rFonts w:ascii="Arial" w:hAnsi="Arial" w:cs="Arial"/>
          <w:bCs/>
          <w:sz w:val="24"/>
          <w:szCs w:val="24"/>
        </w:rPr>
        <w:t xml:space="preserve">Así mismo, </w:t>
      </w:r>
      <w:r w:rsidRPr="00C22F93">
        <w:rPr>
          <w:rFonts w:ascii="Arial" w:hAnsi="Arial" w:cs="Arial"/>
          <w:sz w:val="24"/>
          <w:szCs w:val="24"/>
        </w:rPr>
        <w:t xml:space="preserve">el numeral 1 del artículo 11 del Pacto Internacional de Derechos Económicos, Sociales y </w:t>
      </w:r>
      <w:r w:rsidRPr="008046CF">
        <w:rPr>
          <w:rFonts w:ascii="Arial" w:hAnsi="Arial" w:cs="Arial"/>
          <w:sz w:val="24"/>
          <w:szCs w:val="24"/>
        </w:rPr>
        <w:t>Culturales, ratificado por México el 23 marzo 1981,</w:t>
      </w:r>
      <w:r w:rsidRPr="00C22F93">
        <w:rPr>
          <w:rFonts w:ascii="Arial" w:hAnsi="Arial" w:cs="Arial"/>
          <w:sz w:val="24"/>
          <w:szCs w:val="24"/>
        </w:rPr>
        <w:t xml:space="preserve"> </w:t>
      </w:r>
      <w:r>
        <w:rPr>
          <w:rFonts w:ascii="Arial" w:hAnsi="Arial" w:cs="Arial"/>
          <w:sz w:val="24"/>
          <w:szCs w:val="24"/>
        </w:rPr>
        <w:t>contempla</w:t>
      </w:r>
      <w:r w:rsidRPr="00C22F93">
        <w:rPr>
          <w:rFonts w:ascii="Arial" w:hAnsi="Arial" w:cs="Arial"/>
          <w:sz w:val="24"/>
          <w:szCs w:val="24"/>
        </w:rPr>
        <w:t xml:space="preserve"> el derecho de toda persona a una vivienda adecuada, así como la obligación de los Estados Parte de tomar las medidas apropiadas para asegurar su efectividad. </w:t>
      </w:r>
    </w:p>
    <w:p w:rsidR="00A971D7" w:rsidRPr="00804E7C" w:rsidRDefault="00A971D7" w:rsidP="00A971D7">
      <w:pPr>
        <w:spacing w:line="360" w:lineRule="auto"/>
        <w:jc w:val="both"/>
        <w:rPr>
          <w:rFonts w:ascii="Arial" w:hAnsi="Arial" w:cs="Arial"/>
          <w:sz w:val="24"/>
          <w:szCs w:val="24"/>
          <w:highlight w:val="lightGray"/>
        </w:rPr>
      </w:pPr>
    </w:p>
    <w:p w:rsidR="00A971D7" w:rsidRDefault="00A971D7" w:rsidP="00A971D7">
      <w:pPr>
        <w:spacing w:line="360" w:lineRule="auto"/>
        <w:jc w:val="both"/>
        <w:rPr>
          <w:rFonts w:ascii="Arial" w:hAnsi="Arial" w:cs="Arial"/>
          <w:sz w:val="24"/>
          <w:szCs w:val="24"/>
        </w:rPr>
      </w:pPr>
      <w:r>
        <w:rPr>
          <w:rFonts w:ascii="Arial" w:hAnsi="Arial" w:cs="Arial"/>
          <w:sz w:val="24"/>
          <w:szCs w:val="24"/>
        </w:rPr>
        <w:t>Bajo ese contexto</w:t>
      </w:r>
      <w:r w:rsidRPr="00C22F93">
        <w:rPr>
          <w:rFonts w:ascii="Arial" w:hAnsi="Arial" w:cs="Arial"/>
          <w:sz w:val="24"/>
          <w:szCs w:val="24"/>
        </w:rPr>
        <w:t xml:space="preserve">, la Primera Sala de la Suprema Corte de Justicia de la Nación </w:t>
      </w:r>
      <w:r>
        <w:rPr>
          <w:rFonts w:ascii="Arial" w:hAnsi="Arial" w:cs="Arial"/>
          <w:sz w:val="24"/>
          <w:szCs w:val="24"/>
        </w:rPr>
        <w:t>establece</w:t>
      </w:r>
      <w:r w:rsidRPr="00C22F93">
        <w:rPr>
          <w:rFonts w:ascii="Arial" w:hAnsi="Arial" w:cs="Arial"/>
          <w:sz w:val="24"/>
          <w:szCs w:val="24"/>
        </w:rPr>
        <w:t xml:space="preserve"> que de la interpretación realizada por el Comité de Derechos Económicos, Sociales y Culturales de la Organización de las Naciones Unidas en la Observación General </w:t>
      </w:r>
      <w:r>
        <w:rPr>
          <w:rFonts w:ascii="Arial" w:hAnsi="Arial" w:cs="Arial"/>
          <w:sz w:val="24"/>
          <w:szCs w:val="24"/>
        </w:rPr>
        <w:t>número</w:t>
      </w:r>
      <w:r w:rsidRPr="00C22F93">
        <w:rPr>
          <w:rFonts w:ascii="Arial" w:hAnsi="Arial" w:cs="Arial"/>
          <w:sz w:val="24"/>
          <w:szCs w:val="24"/>
        </w:rPr>
        <w:t xml:space="preserve"> 4 relativa al numeral 1 del artículo 11 del Pacto, así como de los Lineamientos en Aspectos Prácticos respecto del Derecho Humano a la Vivienda Adecuada, elaborados por el Comité de Asentamientos Humanos de la </w:t>
      </w:r>
      <w:r w:rsidRPr="00C22F93">
        <w:rPr>
          <w:rFonts w:ascii="Arial" w:hAnsi="Arial" w:cs="Arial"/>
          <w:sz w:val="24"/>
          <w:szCs w:val="24"/>
        </w:rPr>
        <w:lastRenderedPageBreak/>
        <w:t>Organización de las Naciones Unidas, y los Principios de Higiene de la Vivienda, emitidos por la Organización Mundial de la Salud en Ginebra en 1990</w:t>
      </w:r>
      <w:r w:rsidRPr="00CC7483">
        <w:rPr>
          <w:rFonts w:ascii="Arial" w:hAnsi="Arial" w:cs="Arial"/>
          <w:sz w:val="24"/>
          <w:szCs w:val="24"/>
        </w:rPr>
        <w:t xml:space="preserve">, </w:t>
      </w:r>
      <w:r>
        <w:rPr>
          <w:rFonts w:ascii="Arial" w:hAnsi="Arial" w:cs="Arial"/>
          <w:sz w:val="24"/>
          <w:szCs w:val="24"/>
        </w:rPr>
        <w:t xml:space="preserve">se </w:t>
      </w:r>
      <w:r w:rsidRPr="00CC7483">
        <w:rPr>
          <w:rFonts w:ascii="Arial" w:hAnsi="Arial" w:cs="Arial"/>
          <w:sz w:val="24"/>
          <w:szCs w:val="24"/>
        </w:rPr>
        <w:t>concluye</w:t>
      </w:r>
      <w:r w:rsidRPr="00C22F93">
        <w:rPr>
          <w:rFonts w:ascii="Arial" w:hAnsi="Arial" w:cs="Arial"/>
          <w:sz w:val="24"/>
          <w:szCs w:val="24"/>
        </w:rPr>
        <w:t xml:space="preserve"> que el derecho fundamental a una vivienda digna y decorosa, tiene las siguientes características: </w:t>
      </w:r>
    </w:p>
    <w:p w:rsidR="00A971D7" w:rsidRPr="001602BB" w:rsidRDefault="00A971D7" w:rsidP="00A971D7">
      <w:pPr>
        <w:spacing w:line="360" w:lineRule="auto"/>
        <w:jc w:val="both"/>
        <w:rPr>
          <w:rFonts w:ascii="Arial" w:hAnsi="Arial" w:cs="Arial"/>
          <w:sz w:val="24"/>
          <w:szCs w:val="24"/>
        </w:rPr>
      </w:pPr>
    </w:p>
    <w:p w:rsidR="00A971D7" w:rsidRPr="0031051A" w:rsidRDefault="00A971D7" w:rsidP="00A971D7">
      <w:pPr>
        <w:pStyle w:val="Prrafodelista"/>
        <w:tabs>
          <w:tab w:val="left" w:pos="426"/>
          <w:tab w:val="left" w:pos="8222"/>
        </w:tabs>
        <w:spacing w:line="360" w:lineRule="auto"/>
        <w:ind w:left="851" w:right="616" w:hanging="567"/>
        <w:rPr>
          <w:rFonts w:cs="Arial"/>
          <w:i/>
          <w:sz w:val="24"/>
          <w:szCs w:val="24"/>
        </w:rPr>
      </w:pPr>
      <w:r>
        <w:rPr>
          <w:rFonts w:cs="Arial"/>
          <w:i/>
          <w:sz w:val="24"/>
          <w:szCs w:val="24"/>
        </w:rPr>
        <w:t xml:space="preserve"> “a. </w:t>
      </w:r>
      <w:r>
        <w:rPr>
          <w:rFonts w:cs="Arial"/>
          <w:i/>
          <w:sz w:val="24"/>
          <w:szCs w:val="24"/>
        </w:rPr>
        <w:tab/>
      </w:r>
      <w:r w:rsidRPr="0031051A">
        <w:rPr>
          <w:rFonts w:cs="Arial"/>
          <w:i/>
          <w:sz w:val="24"/>
          <w:szCs w:val="24"/>
        </w:rPr>
        <w:t xml:space="preserve">Debe garantizarse a todas las personas; </w:t>
      </w:r>
    </w:p>
    <w:p w:rsidR="00A971D7" w:rsidRPr="0031051A" w:rsidRDefault="00A971D7" w:rsidP="00A971D7">
      <w:pPr>
        <w:pStyle w:val="Prrafodelista"/>
        <w:numPr>
          <w:ilvl w:val="0"/>
          <w:numId w:val="22"/>
        </w:numPr>
        <w:tabs>
          <w:tab w:val="left" w:pos="8222"/>
        </w:tabs>
        <w:spacing w:after="0" w:line="360" w:lineRule="auto"/>
        <w:ind w:left="851" w:right="616" w:hanging="425"/>
        <w:contextualSpacing w:val="0"/>
        <w:jc w:val="both"/>
        <w:rPr>
          <w:rFonts w:cs="Arial"/>
          <w:i/>
          <w:sz w:val="24"/>
          <w:szCs w:val="24"/>
        </w:rPr>
      </w:pPr>
      <w:r w:rsidRPr="0031051A">
        <w:rPr>
          <w:rFonts w:cs="Arial"/>
          <w:i/>
          <w:sz w:val="24"/>
          <w:szCs w:val="24"/>
        </w:rPr>
        <w:t xml:space="preserve">No debe interpretarse en un sentido restrictivo; </w:t>
      </w:r>
    </w:p>
    <w:p w:rsidR="00A971D7" w:rsidRPr="0031051A" w:rsidRDefault="00A971D7" w:rsidP="00A971D7">
      <w:pPr>
        <w:pStyle w:val="Prrafodelista"/>
        <w:numPr>
          <w:ilvl w:val="0"/>
          <w:numId w:val="22"/>
        </w:numPr>
        <w:tabs>
          <w:tab w:val="left" w:pos="8222"/>
        </w:tabs>
        <w:spacing w:after="0" w:line="360" w:lineRule="auto"/>
        <w:ind w:left="851" w:right="616" w:hanging="425"/>
        <w:contextualSpacing w:val="0"/>
        <w:jc w:val="both"/>
        <w:rPr>
          <w:rFonts w:cs="Arial"/>
          <w:i/>
          <w:sz w:val="24"/>
          <w:szCs w:val="24"/>
        </w:rPr>
      </w:pPr>
      <w:r w:rsidRPr="0031051A">
        <w:rPr>
          <w:rFonts w:cs="Arial"/>
          <w:i/>
          <w:sz w:val="24"/>
          <w:szCs w:val="24"/>
        </w:rPr>
        <w:t>Para que una vivienda se considere "adecuada" requiere contar con los elementos que garanticen un nivel mínimo de bienestar a quien la habite, esencialmente, una infraestructura básica adecuada, que proteja de la humedad, la lluvia, el viento, así como riesgos estructurales, con instalaciones sanitarias y de aseo, un espacio especial para preparar e ingerir los alimentos, espacio adecuado para el descanso, iluminación y ventilación adecuadas, acceso al agua pota</w:t>
      </w:r>
      <w:r>
        <w:rPr>
          <w:rFonts w:cs="Arial"/>
          <w:i/>
          <w:sz w:val="24"/>
          <w:szCs w:val="24"/>
        </w:rPr>
        <w:t>ble, electricidad, y drenaje; y</w:t>
      </w:r>
      <w:r w:rsidRPr="0031051A">
        <w:rPr>
          <w:rFonts w:cs="Arial"/>
          <w:i/>
          <w:sz w:val="24"/>
          <w:szCs w:val="24"/>
        </w:rPr>
        <w:t xml:space="preserve"> </w:t>
      </w:r>
    </w:p>
    <w:p w:rsidR="00A971D7" w:rsidRPr="0038014D" w:rsidRDefault="00A971D7" w:rsidP="00A971D7">
      <w:pPr>
        <w:pStyle w:val="Prrafodelista"/>
        <w:numPr>
          <w:ilvl w:val="0"/>
          <w:numId w:val="22"/>
        </w:numPr>
        <w:tabs>
          <w:tab w:val="left" w:pos="8222"/>
        </w:tabs>
        <w:spacing w:after="0" w:line="360" w:lineRule="auto"/>
        <w:ind w:left="851" w:right="616" w:hanging="425"/>
        <w:contextualSpacing w:val="0"/>
        <w:jc w:val="both"/>
        <w:rPr>
          <w:rFonts w:cs="Arial"/>
          <w:sz w:val="24"/>
          <w:szCs w:val="24"/>
        </w:rPr>
      </w:pPr>
      <w:r w:rsidRPr="0031051A">
        <w:rPr>
          <w:rFonts w:cs="Arial"/>
          <w:i/>
          <w:sz w:val="24"/>
          <w:szCs w:val="24"/>
        </w:rPr>
        <w:t>Los Estados deben adoptar una estrategia nacional de vivienda para alcanzar el objetivo establecido en el pacto internacional de referencia, así como tomar e implementar las medidas legislativas, administrativas, presupuestarias y judiciales adecuadas para la realización plena de dicho derecho</w:t>
      </w:r>
      <w:r>
        <w:rPr>
          <w:rFonts w:cs="Arial"/>
          <w:i/>
          <w:sz w:val="24"/>
          <w:szCs w:val="24"/>
        </w:rPr>
        <w:t>.”</w:t>
      </w:r>
      <w:r w:rsidRPr="00C22F93">
        <w:rPr>
          <w:rStyle w:val="Refdenotaalpie"/>
          <w:rFonts w:cs="Arial"/>
          <w:sz w:val="24"/>
          <w:szCs w:val="24"/>
        </w:rPr>
        <w:footnoteReference w:id="1"/>
      </w:r>
      <w:r>
        <w:rPr>
          <w:rFonts w:cs="Arial"/>
          <w:i/>
          <w:sz w:val="24"/>
          <w:szCs w:val="24"/>
        </w:rPr>
        <w:t>.</w:t>
      </w:r>
    </w:p>
    <w:p w:rsidR="00A971D7" w:rsidRDefault="00A971D7" w:rsidP="00A971D7">
      <w:pPr>
        <w:spacing w:after="0" w:line="360" w:lineRule="auto"/>
        <w:jc w:val="both"/>
        <w:rPr>
          <w:rFonts w:ascii="Arial" w:hAnsi="Arial" w:cs="Arial"/>
          <w:sz w:val="24"/>
          <w:szCs w:val="24"/>
        </w:rPr>
      </w:pPr>
    </w:p>
    <w:p w:rsidR="00A971D7" w:rsidRDefault="00A971D7" w:rsidP="00A971D7">
      <w:pPr>
        <w:spacing w:line="360" w:lineRule="auto"/>
        <w:jc w:val="both"/>
        <w:rPr>
          <w:rFonts w:ascii="Arial" w:hAnsi="Arial" w:cs="Arial"/>
          <w:sz w:val="24"/>
          <w:szCs w:val="24"/>
        </w:rPr>
      </w:pPr>
      <w:r w:rsidRPr="005D71B5">
        <w:rPr>
          <w:rFonts w:ascii="Arial" w:hAnsi="Arial" w:cs="Arial"/>
          <w:sz w:val="24"/>
          <w:szCs w:val="24"/>
        </w:rPr>
        <w:t>Por otra parte, el Plan Estatal de Desarrollo 2017-2023 establece dentro del eje rector 4, relativo al desarrollo social incluyente y participativo, como un objetivo del Gobierno del Estado, el contribuir para que los coahuilenses en situación de vulnerabilidad y con menores ingresos económicos tengan acceso a una vivienda digna, mejorando la calidad de los materiales, con servicios básicos y proporcionando a sus habitantes certeza jurídica sobre su patrimonio.</w:t>
      </w:r>
    </w:p>
    <w:p w:rsidR="00A971D7" w:rsidRDefault="00A971D7" w:rsidP="00A971D7">
      <w:pPr>
        <w:spacing w:line="360" w:lineRule="auto"/>
        <w:jc w:val="both"/>
        <w:rPr>
          <w:rFonts w:ascii="Arial" w:hAnsi="Arial" w:cs="Arial"/>
          <w:sz w:val="24"/>
          <w:szCs w:val="24"/>
        </w:rPr>
      </w:pPr>
    </w:p>
    <w:p w:rsidR="00A971D7" w:rsidRPr="006B6AD4" w:rsidRDefault="00A971D7" w:rsidP="00A971D7">
      <w:pPr>
        <w:spacing w:line="360" w:lineRule="auto"/>
        <w:jc w:val="both"/>
        <w:rPr>
          <w:rFonts w:ascii="Arial" w:eastAsia="Times New Roman" w:hAnsi="Arial" w:cs="Arial"/>
          <w:bCs/>
          <w:sz w:val="24"/>
          <w:szCs w:val="24"/>
          <w:lang w:eastAsia="es-ES"/>
        </w:rPr>
      </w:pPr>
      <w:r>
        <w:rPr>
          <w:rFonts w:ascii="Arial" w:hAnsi="Arial" w:cs="Arial"/>
          <w:sz w:val="24"/>
          <w:szCs w:val="24"/>
        </w:rPr>
        <w:t xml:space="preserve">En la entidad, el derecho a la vivienda se regula en la </w:t>
      </w:r>
      <w:r w:rsidRPr="00B10094">
        <w:rPr>
          <w:rFonts w:ascii="Arial" w:eastAsia="Times New Roman" w:hAnsi="Arial" w:cs="Arial"/>
          <w:bCs/>
          <w:sz w:val="24"/>
          <w:szCs w:val="24"/>
          <w:lang w:eastAsia="es-ES"/>
        </w:rPr>
        <w:t xml:space="preserve">Ley </w:t>
      </w:r>
      <w:r>
        <w:rPr>
          <w:rFonts w:ascii="Arial" w:eastAsia="Times New Roman" w:hAnsi="Arial" w:cs="Arial"/>
          <w:bCs/>
          <w:sz w:val="24"/>
          <w:szCs w:val="24"/>
          <w:lang w:eastAsia="es-ES"/>
        </w:rPr>
        <w:t>d</w:t>
      </w:r>
      <w:r w:rsidRPr="00B10094">
        <w:rPr>
          <w:rFonts w:ascii="Arial" w:eastAsia="Times New Roman" w:hAnsi="Arial" w:cs="Arial"/>
          <w:bCs/>
          <w:sz w:val="24"/>
          <w:szCs w:val="24"/>
          <w:lang w:eastAsia="es-ES"/>
        </w:rPr>
        <w:t xml:space="preserve">e Vivienda </w:t>
      </w:r>
      <w:r>
        <w:rPr>
          <w:rFonts w:ascii="Arial" w:eastAsia="Times New Roman" w:hAnsi="Arial" w:cs="Arial"/>
          <w:bCs/>
          <w:sz w:val="24"/>
          <w:szCs w:val="24"/>
          <w:lang w:eastAsia="es-ES"/>
        </w:rPr>
        <w:t>p</w:t>
      </w:r>
      <w:r w:rsidRPr="00B10094">
        <w:rPr>
          <w:rFonts w:ascii="Arial" w:eastAsia="Times New Roman" w:hAnsi="Arial" w:cs="Arial"/>
          <w:bCs/>
          <w:sz w:val="24"/>
          <w:szCs w:val="24"/>
          <w:lang w:eastAsia="es-ES"/>
        </w:rPr>
        <w:t xml:space="preserve">ara </w:t>
      </w:r>
      <w:r>
        <w:rPr>
          <w:rFonts w:ascii="Arial" w:eastAsia="Times New Roman" w:hAnsi="Arial" w:cs="Arial"/>
          <w:bCs/>
          <w:sz w:val="24"/>
          <w:szCs w:val="24"/>
          <w:lang w:eastAsia="es-ES"/>
        </w:rPr>
        <w:t>e</w:t>
      </w:r>
      <w:r w:rsidRPr="00B10094">
        <w:rPr>
          <w:rFonts w:ascii="Arial" w:eastAsia="Times New Roman" w:hAnsi="Arial" w:cs="Arial"/>
          <w:bCs/>
          <w:sz w:val="24"/>
          <w:szCs w:val="24"/>
          <w:lang w:eastAsia="es-ES"/>
        </w:rPr>
        <w:t xml:space="preserve">l Estado </w:t>
      </w:r>
      <w:r>
        <w:rPr>
          <w:rFonts w:ascii="Arial" w:eastAsia="Times New Roman" w:hAnsi="Arial" w:cs="Arial"/>
          <w:bCs/>
          <w:sz w:val="24"/>
          <w:szCs w:val="24"/>
          <w:lang w:eastAsia="es-ES"/>
        </w:rPr>
        <w:t>d</w:t>
      </w:r>
      <w:r w:rsidRPr="00B10094">
        <w:rPr>
          <w:rFonts w:ascii="Arial" w:eastAsia="Times New Roman" w:hAnsi="Arial" w:cs="Arial"/>
          <w:bCs/>
          <w:sz w:val="24"/>
          <w:szCs w:val="24"/>
          <w:lang w:eastAsia="es-ES"/>
        </w:rPr>
        <w:t xml:space="preserve">e Coahuila </w:t>
      </w:r>
      <w:r>
        <w:rPr>
          <w:rFonts w:ascii="Arial" w:eastAsia="Times New Roman" w:hAnsi="Arial" w:cs="Arial"/>
          <w:bCs/>
          <w:sz w:val="24"/>
          <w:szCs w:val="24"/>
          <w:lang w:eastAsia="es-ES"/>
        </w:rPr>
        <w:t>d</w:t>
      </w:r>
      <w:r w:rsidRPr="00B10094">
        <w:rPr>
          <w:rFonts w:ascii="Arial" w:eastAsia="Times New Roman" w:hAnsi="Arial" w:cs="Arial"/>
          <w:bCs/>
          <w:sz w:val="24"/>
          <w:szCs w:val="24"/>
          <w:lang w:eastAsia="es-ES"/>
        </w:rPr>
        <w:t>e Zaragoza</w:t>
      </w:r>
      <w:r>
        <w:rPr>
          <w:rFonts w:ascii="Arial" w:eastAsia="Times New Roman" w:hAnsi="Arial" w:cs="Arial"/>
          <w:bCs/>
          <w:sz w:val="24"/>
          <w:szCs w:val="24"/>
          <w:lang w:eastAsia="es-ES"/>
        </w:rPr>
        <w:t xml:space="preserve">, la cual </w:t>
      </w:r>
      <w:r w:rsidRPr="00B80504">
        <w:rPr>
          <w:rFonts w:ascii="Arial" w:hAnsi="Arial" w:cs="Arial"/>
          <w:sz w:val="24"/>
          <w:szCs w:val="24"/>
        </w:rPr>
        <w:t>tiene por objeto establecer las políticas, bases y lineamientos generales para promover dentro del territorio del Estado el acceso a las personas, principalmente a aquellas que se encuentren en situación de vulnerabilidad, a</w:t>
      </w:r>
      <w:r>
        <w:rPr>
          <w:rFonts w:ascii="Arial" w:hAnsi="Arial" w:cs="Arial"/>
          <w:sz w:val="24"/>
          <w:szCs w:val="24"/>
        </w:rPr>
        <w:t xml:space="preserve"> una vivienda digna y decorosa, </w:t>
      </w:r>
      <w:r w:rsidRPr="00B80504">
        <w:rPr>
          <w:rFonts w:ascii="Arial" w:hAnsi="Arial" w:cs="Arial"/>
          <w:sz w:val="24"/>
          <w:szCs w:val="24"/>
        </w:rPr>
        <w:t xml:space="preserve">así como establecer y regular la política estatal de vivienda, y los programas sectoriales que de ésta se deriven. </w:t>
      </w:r>
    </w:p>
    <w:p w:rsidR="00A971D7" w:rsidRDefault="00A971D7" w:rsidP="00A971D7">
      <w:pPr>
        <w:spacing w:line="360" w:lineRule="auto"/>
        <w:contextualSpacing/>
        <w:jc w:val="both"/>
        <w:rPr>
          <w:rFonts w:ascii="Arial" w:eastAsia="Times New Roman" w:hAnsi="Arial" w:cs="Arial"/>
          <w:sz w:val="24"/>
          <w:szCs w:val="24"/>
          <w:lang w:val="es-ES_tradnl" w:eastAsia="es-ES"/>
        </w:rPr>
      </w:pPr>
    </w:p>
    <w:p w:rsidR="00A971D7" w:rsidRPr="00FE3238" w:rsidRDefault="00A971D7" w:rsidP="00A971D7">
      <w:pPr>
        <w:spacing w:line="360" w:lineRule="auto"/>
        <w:contextualSpacing/>
        <w:jc w:val="both"/>
        <w:rPr>
          <w:rFonts w:ascii="Arial" w:eastAsia="Times New Roman" w:hAnsi="Arial" w:cs="Arial"/>
          <w:bCs/>
          <w:sz w:val="24"/>
          <w:szCs w:val="24"/>
          <w:lang w:val="es-ES_tradnl" w:eastAsia="es-ES"/>
        </w:rPr>
      </w:pPr>
      <w:r w:rsidRPr="007A09D9">
        <w:rPr>
          <w:rFonts w:ascii="Arial" w:eastAsia="Times New Roman" w:hAnsi="Arial" w:cs="Arial"/>
          <w:sz w:val="24"/>
          <w:szCs w:val="24"/>
          <w:lang w:val="es-ES_tradnl" w:eastAsia="es-ES"/>
        </w:rPr>
        <w:t>En ese sentido, se propone reformar el artículo 5 de la citada legislación a fin de</w:t>
      </w:r>
      <w:r>
        <w:rPr>
          <w:rFonts w:ascii="Arial" w:eastAsia="Times New Roman" w:hAnsi="Arial" w:cs="Arial"/>
          <w:sz w:val="24"/>
          <w:szCs w:val="24"/>
          <w:lang w:val="es-ES_tradnl" w:eastAsia="es-ES"/>
        </w:rPr>
        <w:t xml:space="preserve"> incluir</w:t>
      </w:r>
      <w:r w:rsidRPr="007A09D9">
        <w:rPr>
          <w:rFonts w:ascii="Arial" w:eastAsia="Times New Roman" w:hAnsi="Arial" w:cs="Arial"/>
          <w:sz w:val="24"/>
          <w:szCs w:val="24"/>
          <w:lang w:val="es-ES_tradnl" w:eastAsia="es-ES"/>
        </w:rPr>
        <w:t xml:space="preserve"> </w:t>
      </w:r>
      <w:r w:rsidRPr="007A09D9">
        <w:rPr>
          <w:rFonts w:ascii="Arial" w:eastAsia="Times New Roman" w:hAnsi="Arial" w:cs="Arial"/>
          <w:bCs/>
          <w:sz w:val="24"/>
          <w:szCs w:val="24"/>
          <w:lang w:val="es-ES_tradnl" w:eastAsia="es-ES"/>
        </w:rPr>
        <w:t xml:space="preserve">que la aplicación de las disposiciones previstas en </w:t>
      </w:r>
      <w:r>
        <w:rPr>
          <w:rFonts w:ascii="Arial" w:eastAsia="Times New Roman" w:hAnsi="Arial" w:cs="Arial"/>
          <w:bCs/>
          <w:sz w:val="24"/>
          <w:szCs w:val="24"/>
          <w:lang w:val="es-ES_tradnl" w:eastAsia="es-ES"/>
        </w:rPr>
        <w:t>la</w:t>
      </w:r>
      <w:r w:rsidRPr="007A09D9">
        <w:rPr>
          <w:rFonts w:ascii="Arial" w:eastAsia="Times New Roman" w:hAnsi="Arial" w:cs="Arial"/>
          <w:bCs/>
          <w:sz w:val="24"/>
          <w:szCs w:val="24"/>
          <w:lang w:val="es-ES_tradnl" w:eastAsia="es-ES"/>
        </w:rPr>
        <w:t xml:space="preserve"> ley deberá</w:t>
      </w:r>
      <w:r>
        <w:rPr>
          <w:rFonts w:ascii="Arial" w:eastAsia="Times New Roman" w:hAnsi="Arial" w:cs="Arial"/>
          <w:bCs/>
          <w:sz w:val="24"/>
          <w:szCs w:val="24"/>
          <w:lang w:val="es-ES_tradnl" w:eastAsia="es-ES"/>
        </w:rPr>
        <w:t>n</w:t>
      </w:r>
      <w:r w:rsidRPr="007A09D9">
        <w:rPr>
          <w:rFonts w:ascii="Arial" w:eastAsia="Times New Roman" w:hAnsi="Arial" w:cs="Arial"/>
          <w:bCs/>
          <w:sz w:val="24"/>
          <w:szCs w:val="24"/>
          <w:lang w:val="es-ES_tradnl" w:eastAsia="es-ES"/>
        </w:rPr>
        <w:t xml:space="preserve"> observar y cumplir con los principios de igualdad social, para que todas las personas tengan acceso a una vivienda digna y decorosa, sin importar su </w:t>
      </w:r>
      <w:r w:rsidRPr="007A09D9">
        <w:rPr>
          <w:rFonts w:ascii="Arial" w:eastAsia="Times New Roman" w:hAnsi="Arial" w:cs="Arial"/>
          <w:bCs/>
          <w:iCs/>
          <w:sz w:val="24"/>
          <w:szCs w:val="24"/>
          <w:lang w:val="es-ES_tradnl" w:eastAsia="es-ES"/>
        </w:rPr>
        <w:t>raza, idioma, religión</w:t>
      </w:r>
      <w:r>
        <w:rPr>
          <w:rFonts w:ascii="Arial" w:eastAsia="Times New Roman" w:hAnsi="Arial" w:cs="Arial"/>
          <w:bCs/>
          <w:iCs/>
          <w:sz w:val="24"/>
          <w:szCs w:val="24"/>
          <w:lang w:val="es-ES_tradnl" w:eastAsia="es-ES"/>
        </w:rPr>
        <w:t xml:space="preserve"> </w:t>
      </w:r>
      <w:r w:rsidRPr="007A09D9">
        <w:rPr>
          <w:rFonts w:ascii="Arial" w:eastAsia="Times New Roman" w:hAnsi="Arial" w:cs="Arial"/>
          <w:bCs/>
          <w:iCs/>
          <w:sz w:val="24"/>
          <w:szCs w:val="24"/>
          <w:lang w:val="es-ES_tradnl" w:eastAsia="es-ES"/>
        </w:rPr>
        <w:t>y origen</w:t>
      </w:r>
      <w:r w:rsidRPr="007A09D9">
        <w:rPr>
          <w:rFonts w:ascii="Arial" w:eastAsia="Times New Roman" w:hAnsi="Arial" w:cs="Arial"/>
          <w:bCs/>
          <w:sz w:val="24"/>
          <w:szCs w:val="24"/>
          <w:lang w:val="es-ES_tradnl" w:eastAsia="es-ES"/>
        </w:rPr>
        <w:t>.</w:t>
      </w:r>
    </w:p>
    <w:p w:rsidR="00A971D7" w:rsidRPr="00FE3238" w:rsidRDefault="00A971D7" w:rsidP="00A971D7">
      <w:pPr>
        <w:spacing w:line="360" w:lineRule="auto"/>
        <w:jc w:val="both"/>
        <w:rPr>
          <w:rFonts w:ascii="Arial" w:eastAsia="Times New Roman" w:hAnsi="Arial" w:cs="Arial"/>
          <w:sz w:val="24"/>
          <w:szCs w:val="24"/>
          <w:lang w:val="es-ES_tradnl" w:eastAsia="es-ES"/>
        </w:rPr>
      </w:pPr>
    </w:p>
    <w:p w:rsidR="00A971D7" w:rsidRDefault="00A971D7" w:rsidP="00A971D7">
      <w:pPr>
        <w:spacing w:line="360" w:lineRule="auto"/>
        <w:contextualSpacing/>
        <w:jc w:val="both"/>
        <w:rPr>
          <w:rFonts w:ascii="Arial" w:eastAsia="Times New Roman" w:hAnsi="Arial" w:cs="Arial"/>
          <w:bCs/>
          <w:sz w:val="24"/>
          <w:szCs w:val="24"/>
          <w:lang w:val="es-ES_tradnl" w:eastAsia="es-ES"/>
        </w:rPr>
      </w:pPr>
      <w:r w:rsidRPr="00FE3238">
        <w:rPr>
          <w:rFonts w:ascii="Arial" w:eastAsia="Times New Roman" w:hAnsi="Arial" w:cs="Arial"/>
          <w:sz w:val="24"/>
          <w:szCs w:val="24"/>
          <w:lang w:val="es-ES_tradnl" w:eastAsia="es-ES"/>
        </w:rPr>
        <w:t xml:space="preserve">Con estas modificaciones se amplía la posibilidad para que los programas en materia de apoyo a la vivienda, crédito hipotecario y acceso a esquemas de </w:t>
      </w:r>
      <w:r w:rsidRPr="00FE3238">
        <w:rPr>
          <w:rFonts w:ascii="Arial" w:eastAsia="Times New Roman" w:hAnsi="Arial" w:cs="Arial"/>
          <w:sz w:val="24"/>
          <w:szCs w:val="24"/>
          <w:lang w:val="es-ES_tradnl" w:eastAsia="es-ES"/>
        </w:rPr>
        <w:lastRenderedPageBreak/>
        <w:t xml:space="preserve">colaboración mixta entre el área pública y privada, </w:t>
      </w:r>
      <w:r>
        <w:rPr>
          <w:rFonts w:ascii="Arial" w:eastAsia="Times New Roman" w:hAnsi="Arial" w:cs="Arial"/>
          <w:sz w:val="24"/>
          <w:szCs w:val="24"/>
          <w:lang w:val="es-ES_tradnl" w:eastAsia="es-ES"/>
        </w:rPr>
        <w:t>tengan una aplicación</w:t>
      </w:r>
      <w:r w:rsidRPr="00FE3238">
        <w:rPr>
          <w:rFonts w:ascii="Arial" w:eastAsia="Times New Roman" w:hAnsi="Arial" w:cs="Arial"/>
          <w:sz w:val="24"/>
          <w:szCs w:val="24"/>
          <w:lang w:val="es-ES_tradnl" w:eastAsia="es-ES"/>
        </w:rPr>
        <w:t xml:space="preserve"> general, </w:t>
      </w:r>
      <w:r>
        <w:rPr>
          <w:rFonts w:ascii="Arial" w:eastAsia="Times New Roman" w:hAnsi="Arial" w:cs="Arial"/>
          <w:sz w:val="24"/>
          <w:szCs w:val="24"/>
          <w:lang w:val="es-ES_tradnl" w:eastAsia="es-ES"/>
        </w:rPr>
        <w:t xml:space="preserve">es decir que favorezcan a </w:t>
      </w:r>
      <w:r w:rsidRPr="00FE3238">
        <w:rPr>
          <w:rFonts w:ascii="Arial" w:eastAsia="Times New Roman" w:hAnsi="Arial" w:cs="Arial"/>
          <w:sz w:val="24"/>
          <w:szCs w:val="24"/>
          <w:lang w:val="es-ES_tradnl" w:eastAsia="es-ES"/>
        </w:rPr>
        <w:t xml:space="preserve">todas aquellas personas que viven en </w:t>
      </w:r>
      <w:r>
        <w:rPr>
          <w:rFonts w:ascii="Arial" w:eastAsia="Times New Roman" w:hAnsi="Arial" w:cs="Arial"/>
          <w:sz w:val="24"/>
          <w:szCs w:val="24"/>
          <w:lang w:val="es-ES_tradnl" w:eastAsia="es-ES"/>
        </w:rPr>
        <w:t>nuestro Estado, sin importar</w:t>
      </w:r>
      <w:r>
        <w:rPr>
          <w:rFonts w:ascii="Arial" w:eastAsia="Times New Roman" w:hAnsi="Arial" w:cs="Arial"/>
          <w:bCs/>
          <w:sz w:val="24"/>
          <w:szCs w:val="24"/>
          <w:lang w:val="es-ES_tradnl" w:eastAsia="es-ES"/>
        </w:rPr>
        <w:t xml:space="preserve"> el </w:t>
      </w:r>
      <w:r w:rsidRPr="009252F3">
        <w:rPr>
          <w:rFonts w:ascii="Arial" w:eastAsia="Times New Roman" w:hAnsi="Arial" w:cs="Arial"/>
          <w:bCs/>
          <w:sz w:val="24"/>
          <w:szCs w:val="24"/>
          <w:lang w:val="es-ES_tradnl" w:eastAsia="es-ES"/>
        </w:rPr>
        <w:t>género, edad, capacidades, estado civil, ideología</w:t>
      </w:r>
      <w:r w:rsidRPr="00996089">
        <w:rPr>
          <w:rFonts w:ascii="Arial" w:eastAsia="Times New Roman" w:hAnsi="Arial" w:cs="Arial"/>
          <w:bCs/>
          <w:sz w:val="24"/>
          <w:szCs w:val="24"/>
          <w:lang w:val="es-ES_tradnl" w:eastAsia="es-ES"/>
        </w:rPr>
        <w:t xml:space="preserve">, </w:t>
      </w:r>
      <w:r w:rsidRPr="00996089">
        <w:rPr>
          <w:rFonts w:ascii="Arial" w:eastAsia="Times New Roman" w:hAnsi="Arial" w:cs="Arial"/>
          <w:bCs/>
          <w:iCs/>
          <w:sz w:val="24"/>
          <w:szCs w:val="24"/>
          <w:lang w:val="es-ES_tradnl" w:eastAsia="es-ES"/>
        </w:rPr>
        <w:t xml:space="preserve">raza, idioma, religión, origen </w:t>
      </w:r>
      <w:r w:rsidRPr="00996089">
        <w:rPr>
          <w:rFonts w:ascii="Arial" w:eastAsia="Times New Roman" w:hAnsi="Arial" w:cs="Arial"/>
          <w:bCs/>
          <w:sz w:val="24"/>
          <w:szCs w:val="24"/>
          <w:lang w:val="es-ES_tradnl" w:eastAsia="es-ES"/>
        </w:rPr>
        <w:t>y cualquier</w:t>
      </w:r>
      <w:r w:rsidRPr="009252F3">
        <w:rPr>
          <w:rFonts w:ascii="Arial" w:eastAsia="Times New Roman" w:hAnsi="Arial" w:cs="Arial"/>
          <w:bCs/>
          <w:sz w:val="24"/>
          <w:szCs w:val="24"/>
          <w:lang w:val="es-ES_tradnl" w:eastAsia="es-ES"/>
        </w:rPr>
        <w:t xml:space="preserve"> otra condición de naturaleza similar.</w:t>
      </w:r>
    </w:p>
    <w:p w:rsidR="00A971D7" w:rsidRDefault="00A971D7" w:rsidP="00A971D7">
      <w:pPr>
        <w:spacing w:line="360" w:lineRule="auto"/>
        <w:jc w:val="both"/>
        <w:rPr>
          <w:rFonts w:ascii="Arial" w:hAnsi="Arial" w:cs="Arial"/>
          <w:sz w:val="24"/>
          <w:szCs w:val="24"/>
        </w:rPr>
      </w:pPr>
    </w:p>
    <w:p w:rsidR="00A971D7" w:rsidRDefault="00A971D7" w:rsidP="00A971D7">
      <w:pPr>
        <w:spacing w:line="360" w:lineRule="auto"/>
        <w:jc w:val="both"/>
        <w:rPr>
          <w:rFonts w:ascii="Arial" w:eastAsia="Times New Roman" w:hAnsi="Arial" w:cs="Arial"/>
          <w:bCs/>
          <w:sz w:val="24"/>
          <w:szCs w:val="24"/>
          <w:lang w:eastAsia="es-ES"/>
        </w:rPr>
      </w:pPr>
      <w:r w:rsidRPr="001F025F">
        <w:rPr>
          <w:rFonts w:ascii="Arial" w:eastAsia="Times New Roman" w:hAnsi="Arial" w:cs="Arial"/>
          <w:sz w:val="24"/>
          <w:szCs w:val="24"/>
          <w:lang w:eastAsia="es-ES"/>
        </w:rPr>
        <w:t xml:space="preserve">Lo anterior a fin de </w:t>
      </w:r>
      <w:r>
        <w:rPr>
          <w:rFonts w:ascii="Arial" w:eastAsia="Times New Roman" w:hAnsi="Arial" w:cs="Arial"/>
          <w:sz w:val="24"/>
          <w:szCs w:val="24"/>
          <w:lang w:eastAsia="es-ES"/>
        </w:rPr>
        <w:t>fortalecer el derecho de las personas a</w:t>
      </w:r>
      <w:r w:rsidRPr="001F025F">
        <w:rPr>
          <w:rFonts w:ascii="Arial" w:eastAsia="Times New Roman" w:hAnsi="Arial" w:cs="Arial"/>
          <w:sz w:val="24"/>
          <w:szCs w:val="24"/>
          <w:lang w:eastAsia="es-ES"/>
        </w:rPr>
        <w:t xml:space="preserve"> una vivienda adecuada, </w:t>
      </w:r>
      <w:r>
        <w:rPr>
          <w:rFonts w:ascii="Arial" w:eastAsia="Times New Roman" w:hAnsi="Arial" w:cs="Arial"/>
          <w:sz w:val="24"/>
          <w:szCs w:val="24"/>
          <w:lang w:eastAsia="es-ES"/>
        </w:rPr>
        <w:t>siendo un derecho</w:t>
      </w:r>
      <w:r w:rsidRPr="001F025F">
        <w:rPr>
          <w:rFonts w:ascii="Arial" w:eastAsia="Times New Roman" w:hAnsi="Arial" w:cs="Arial"/>
          <w:sz w:val="24"/>
          <w:szCs w:val="24"/>
          <w:lang w:eastAsia="es-ES"/>
        </w:rPr>
        <w:t xml:space="preserve"> inherente a la dignidad del ser humano, y elemental para el disfrute de otros derechos fundamentales, </w:t>
      </w:r>
      <w:r>
        <w:rPr>
          <w:rFonts w:ascii="Arial" w:eastAsia="Times New Roman" w:hAnsi="Arial" w:cs="Arial"/>
          <w:sz w:val="24"/>
          <w:szCs w:val="24"/>
          <w:lang w:eastAsia="es-ES"/>
        </w:rPr>
        <w:t xml:space="preserve">como el derecho a la salud, al </w:t>
      </w:r>
      <w:r w:rsidRPr="001F025F">
        <w:rPr>
          <w:rFonts w:ascii="Arial" w:eastAsia="Times New Roman" w:hAnsi="Arial" w:cs="Arial"/>
          <w:sz w:val="24"/>
          <w:szCs w:val="24"/>
          <w:lang w:eastAsia="es-ES"/>
        </w:rPr>
        <w:t>desarrollo adecuado de la persona</w:t>
      </w:r>
      <w:r>
        <w:rPr>
          <w:rFonts w:ascii="Arial" w:eastAsia="Times New Roman" w:hAnsi="Arial" w:cs="Arial"/>
          <w:sz w:val="24"/>
          <w:szCs w:val="24"/>
          <w:lang w:eastAsia="es-ES"/>
        </w:rPr>
        <w:t>, al trabajo, a la educación, a la seguridad, a la integridad, entre otros</w:t>
      </w:r>
      <w:r w:rsidRPr="001F025F">
        <w:rPr>
          <w:rFonts w:ascii="Arial" w:eastAsia="Times New Roman" w:hAnsi="Arial" w:cs="Arial"/>
          <w:bCs/>
          <w:sz w:val="24"/>
          <w:szCs w:val="24"/>
          <w:lang w:eastAsia="es-ES"/>
        </w:rPr>
        <w:t>.</w:t>
      </w:r>
      <w:r w:rsidRPr="00CC41DB">
        <w:rPr>
          <w:rFonts w:ascii="Arial" w:eastAsia="Times New Roman" w:hAnsi="Arial" w:cs="Arial"/>
          <w:bCs/>
          <w:sz w:val="24"/>
          <w:szCs w:val="24"/>
          <w:lang w:eastAsia="es-ES"/>
        </w:rPr>
        <w:t xml:space="preserve">  </w:t>
      </w:r>
    </w:p>
    <w:p w:rsidR="00A971D7" w:rsidRDefault="00A971D7" w:rsidP="00A971D7">
      <w:pPr>
        <w:spacing w:line="360" w:lineRule="auto"/>
        <w:jc w:val="both"/>
        <w:rPr>
          <w:rFonts w:ascii="Arial" w:eastAsia="Times New Roman" w:hAnsi="Arial" w:cs="Arial"/>
          <w:bCs/>
          <w:sz w:val="24"/>
          <w:szCs w:val="24"/>
          <w:lang w:eastAsia="es-ES"/>
        </w:rPr>
      </w:pPr>
    </w:p>
    <w:p w:rsidR="00A971D7" w:rsidRDefault="00A971D7" w:rsidP="00A971D7">
      <w:pPr>
        <w:spacing w:line="360" w:lineRule="auto"/>
        <w:jc w:val="both"/>
        <w:rPr>
          <w:rFonts w:ascii="Arial" w:hAnsi="Arial" w:cs="Arial"/>
          <w:sz w:val="24"/>
          <w:szCs w:val="24"/>
        </w:rPr>
      </w:pPr>
      <w:r w:rsidRPr="001F025F">
        <w:rPr>
          <w:rFonts w:ascii="Arial" w:hAnsi="Arial" w:cs="Arial"/>
          <w:bCs/>
          <w:sz w:val="24"/>
          <w:szCs w:val="24"/>
        </w:rPr>
        <w:t>Con esta reforma</w:t>
      </w:r>
      <w:r w:rsidRPr="005D71B5">
        <w:rPr>
          <w:rFonts w:ascii="Arial" w:hAnsi="Arial" w:cs="Arial"/>
          <w:bCs/>
          <w:sz w:val="24"/>
          <w:szCs w:val="24"/>
        </w:rPr>
        <w:t xml:space="preserve"> el Gobierno del Estado reafirma </w:t>
      </w:r>
      <w:r>
        <w:rPr>
          <w:rFonts w:ascii="Arial" w:hAnsi="Arial" w:cs="Arial"/>
          <w:bCs/>
          <w:sz w:val="24"/>
          <w:szCs w:val="24"/>
        </w:rPr>
        <w:t>su</w:t>
      </w:r>
      <w:r w:rsidRPr="005D71B5">
        <w:rPr>
          <w:rFonts w:ascii="Arial" w:hAnsi="Arial" w:cs="Arial"/>
          <w:bCs/>
          <w:sz w:val="24"/>
          <w:szCs w:val="24"/>
        </w:rPr>
        <w:t xml:space="preserve"> compromiso de brindar protección a </w:t>
      </w:r>
      <w:r>
        <w:rPr>
          <w:rFonts w:ascii="Arial" w:hAnsi="Arial" w:cs="Arial"/>
          <w:bCs/>
          <w:sz w:val="24"/>
          <w:szCs w:val="24"/>
        </w:rPr>
        <w:t>los derechos de todas las personas</w:t>
      </w:r>
      <w:r w:rsidRPr="005D71B5">
        <w:rPr>
          <w:rFonts w:ascii="Arial" w:hAnsi="Arial" w:cs="Arial"/>
          <w:sz w:val="24"/>
          <w:szCs w:val="24"/>
        </w:rPr>
        <w:t>, r</w:t>
      </w:r>
      <w:r w:rsidRPr="005D71B5">
        <w:rPr>
          <w:rFonts w:ascii="Arial" w:hAnsi="Arial" w:cs="Arial"/>
          <w:spacing w:val="1"/>
          <w:sz w:val="24"/>
          <w:szCs w:val="24"/>
        </w:rPr>
        <w:t>e</w:t>
      </w:r>
      <w:r w:rsidRPr="005D71B5">
        <w:rPr>
          <w:rFonts w:ascii="Arial" w:hAnsi="Arial" w:cs="Arial"/>
          <w:spacing w:val="-1"/>
          <w:sz w:val="24"/>
          <w:szCs w:val="24"/>
        </w:rPr>
        <w:t>d</w:t>
      </w:r>
      <w:r w:rsidRPr="005D71B5">
        <w:rPr>
          <w:rFonts w:ascii="Arial" w:hAnsi="Arial" w:cs="Arial"/>
          <w:sz w:val="24"/>
          <w:szCs w:val="24"/>
        </w:rPr>
        <w:t>o</w:t>
      </w:r>
      <w:r w:rsidRPr="005D71B5">
        <w:rPr>
          <w:rFonts w:ascii="Arial" w:hAnsi="Arial" w:cs="Arial"/>
          <w:spacing w:val="2"/>
          <w:sz w:val="24"/>
          <w:szCs w:val="24"/>
        </w:rPr>
        <w:t>b</w:t>
      </w:r>
      <w:r w:rsidRPr="005D71B5">
        <w:rPr>
          <w:rFonts w:ascii="Arial" w:hAnsi="Arial" w:cs="Arial"/>
          <w:sz w:val="24"/>
          <w:szCs w:val="24"/>
        </w:rPr>
        <w:t>lando</w:t>
      </w:r>
      <w:r w:rsidRPr="005D71B5">
        <w:rPr>
          <w:rFonts w:ascii="Arial" w:hAnsi="Arial" w:cs="Arial"/>
          <w:spacing w:val="52"/>
          <w:sz w:val="24"/>
          <w:szCs w:val="24"/>
        </w:rPr>
        <w:t xml:space="preserve"> </w:t>
      </w:r>
      <w:r w:rsidRPr="005D71B5">
        <w:rPr>
          <w:rFonts w:ascii="Arial" w:hAnsi="Arial" w:cs="Arial"/>
          <w:sz w:val="24"/>
          <w:szCs w:val="24"/>
        </w:rPr>
        <w:t>es</w:t>
      </w:r>
      <w:r w:rsidRPr="005D71B5">
        <w:rPr>
          <w:rFonts w:ascii="Arial" w:hAnsi="Arial" w:cs="Arial"/>
          <w:spacing w:val="1"/>
          <w:sz w:val="24"/>
          <w:szCs w:val="24"/>
        </w:rPr>
        <w:t>f</w:t>
      </w:r>
      <w:r w:rsidRPr="005D71B5">
        <w:rPr>
          <w:rFonts w:ascii="Arial" w:hAnsi="Arial" w:cs="Arial"/>
          <w:spacing w:val="-1"/>
          <w:sz w:val="24"/>
          <w:szCs w:val="24"/>
        </w:rPr>
        <w:t>u</w:t>
      </w:r>
      <w:r w:rsidRPr="005D71B5">
        <w:rPr>
          <w:rFonts w:ascii="Arial" w:hAnsi="Arial" w:cs="Arial"/>
          <w:sz w:val="24"/>
          <w:szCs w:val="24"/>
        </w:rPr>
        <w:t>e</w:t>
      </w:r>
      <w:r w:rsidRPr="005D71B5">
        <w:rPr>
          <w:rFonts w:ascii="Arial" w:hAnsi="Arial" w:cs="Arial"/>
          <w:spacing w:val="1"/>
          <w:sz w:val="24"/>
          <w:szCs w:val="24"/>
        </w:rPr>
        <w:t>rz</w:t>
      </w:r>
      <w:r w:rsidRPr="005D71B5">
        <w:rPr>
          <w:rFonts w:ascii="Arial" w:hAnsi="Arial" w:cs="Arial"/>
          <w:sz w:val="24"/>
          <w:szCs w:val="24"/>
        </w:rPr>
        <w:t>os</w:t>
      </w:r>
      <w:r w:rsidRPr="005D71B5">
        <w:rPr>
          <w:rFonts w:ascii="Arial" w:hAnsi="Arial" w:cs="Arial"/>
          <w:spacing w:val="52"/>
          <w:sz w:val="24"/>
          <w:szCs w:val="24"/>
        </w:rPr>
        <w:t xml:space="preserve"> </w:t>
      </w:r>
      <w:r>
        <w:rPr>
          <w:rFonts w:ascii="Arial" w:hAnsi="Arial" w:cs="Arial"/>
          <w:spacing w:val="1"/>
          <w:sz w:val="24"/>
          <w:szCs w:val="24"/>
        </w:rPr>
        <w:t xml:space="preserve">a fin de </w:t>
      </w:r>
      <w:r w:rsidRPr="005D71B5">
        <w:rPr>
          <w:rFonts w:ascii="Arial" w:hAnsi="Arial" w:cs="Arial"/>
          <w:sz w:val="24"/>
          <w:szCs w:val="24"/>
        </w:rPr>
        <w:t>ge</w:t>
      </w:r>
      <w:r w:rsidRPr="005D71B5">
        <w:rPr>
          <w:rFonts w:ascii="Arial" w:hAnsi="Arial" w:cs="Arial"/>
          <w:spacing w:val="1"/>
          <w:sz w:val="24"/>
          <w:szCs w:val="24"/>
        </w:rPr>
        <w:t>n</w:t>
      </w:r>
      <w:r w:rsidRPr="005D71B5">
        <w:rPr>
          <w:rFonts w:ascii="Arial" w:hAnsi="Arial" w:cs="Arial"/>
          <w:spacing w:val="-2"/>
          <w:sz w:val="24"/>
          <w:szCs w:val="24"/>
        </w:rPr>
        <w:t>e</w:t>
      </w:r>
      <w:r w:rsidRPr="005D71B5">
        <w:rPr>
          <w:rFonts w:ascii="Arial" w:hAnsi="Arial" w:cs="Arial"/>
          <w:sz w:val="24"/>
          <w:szCs w:val="24"/>
        </w:rPr>
        <w:t>rar</w:t>
      </w:r>
      <w:r w:rsidRPr="005D71B5">
        <w:rPr>
          <w:rFonts w:ascii="Arial" w:hAnsi="Arial" w:cs="Arial"/>
          <w:spacing w:val="1"/>
          <w:sz w:val="24"/>
          <w:szCs w:val="24"/>
        </w:rPr>
        <w:t xml:space="preserve"> </w:t>
      </w:r>
      <w:r w:rsidRPr="005D71B5">
        <w:rPr>
          <w:rFonts w:ascii="Arial" w:hAnsi="Arial" w:cs="Arial"/>
          <w:spacing w:val="-1"/>
          <w:sz w:val="24"/>
          <w:szCs w:val="24"/>
        </w:rPr>
        <w:t>u</w:t>
      </w:r>
      <w:r w:rsidRPr="005D71B5">
        <w:rPr>
          <w:rFonts w:ascii="Arial" w:hAnsi="Arial" w:cs="Arial"/>
          <w:sz w:val="24"/>
          <w:szCs w:val="24"/>
        </w:rPr>
        <w:t>n</w:t>
      </w:r>
      <w:r w:rsidRPr="005D71B5">
        <w:rPr>
          <w:rFonts w:ascii="Arial" w:hAnsi="Arial" w:cs="Arial"/>
          <w:spacing w:val="1"/>
          <w:sz w:val="24"/>
          <w:szCs w:val="24"/>
        </w:rPr>
        <w:t xml:space="preserve"> </w:t>
      </w:r>
      <w:r w:rsidRPr="005D71B5">
        <w:rPr>
          <w:rFonts w:ascii="Arial" w:hAnsi="Arial" w:cs="Arial"/>
          <w:sz w:val="24"/>
          <w:szCs w:val="24"/>
        </w:rPr>
        <w:t>ma</w:t>
      </w:r>
      <w:r w:rsidRPr="005D71B5">
        <w:rPr>
          <w:rFonts w:ascii="Arial" w:hAnsi="Arial" w:cs="Arial"/>
          <w:spacing w:val="1"/>
          <w:sz w:val="24"/>
          <w:szCs w:val="24"/>
        </w:rPr>
        <w:t>r</w:t>
      </w:r>
      <w:r w:rsidRPr="005D71B5">
        <w:rPr>
          <w:rFonts w:ascii="Arial" w:hAnsi="Arial" w:cs="Arial"/>
          <w:spacing w:val="-1"/>
          <w:sz w:val="24"/>
          <w:szCs w:val="24"/>
        </w:rPr>
        <w:t>c</w:t>
      </w:r>
      <w:r w:rsidRPr="005D71B5">
        <w:rPr>
          <w:rFonts w:ascii="Arial" w:hAnsi="Arial" w:cs="Arial"/>
          <w:sz w:val="24"/>
          <w:szCs w:val="24"/>
        </w:rPr>
        <w:t xml:space="preserve">o </w:t>
      </w:r>
      <w:r w:rsidRPr="006C12BF">
        <w:rPr>
          <w:rFonts w:ascii="Arial" w:hAnsi="Arial" w:cs="Arial"/>
          <w:spacing w:val="-1"/>
          <w:sz w:val="24"/>
          <w:szCs w:val="24"/>
        </w:rPr>
        <w:t>n</w:t>
      </w:r>
      <w:r w:rsidRPr="006C12BF">
        <w:rPr>
          <w:rFonts w:ascii="Arial" w:hAnsi="Arial" w:cs="Arial"/>
          <w:sz w:val="24"/>
          <w:szCs w:val="24"/>
        </w:rPr>
        <w:t>o</w:t>
      </w:r>
      <w:r w:rsidRPr="006C12BF">
        <w:rPr>
          <w:rFonts w:ascii="Arial" w:hAnsi="Arial" w:cs="Arial"/>
          <w:spacing w:val="1"/>
          <w:sz w:val="24"/>
          <w:szCs w:val="24"/>
        </w:rPr>
        <w:t>r</w:t>
      </w:r>
      <w:r w:rsidRPr="006C12BF">
        <w:rPr>
          <w:rFonts w:ascii="Arial" w:hAnsi="Arial" w:cs="Arial"/>
          <w:sz w:val="24"/>
          <w:szCs w:val="24"/>
        </w:rPr>
        <w:t>ma</w:t>
      </w:r>
      <w:r w:rsidRPr="006C12BF">
        <w:rPr>
          <w:rFonts w:ascii="Arial" w:hAnsi="Arial" w:cs="Arial"/>
          <w:spacing w:val="1"/>
          <w:sz w:val="24"/>
          <w:szCs w:val="24"/>
        </w:rPr>
        <w:t>t</w:t>
      </w:r>
      <w:r w:rsidRPr="006C12BF">
        <w:rPr>
          <w:rFonts w:ascii="Arial" w:hAnsi="Arial" w:cs="Arial"/>
          <w:sz w:val="24"/>
          <w:szCs w:val="24"/>
        </w:rPr>
        <w:t>i</w:t>
      </w:r>
      <w:r w:rsidRPr="006C12BF">
        <w:rPr>
          <w:rFonts w:ascii="Arial" w:hAnsi="Arial" w:cs="Arial"/>
          <w:spacing w:val="-3"/>
          <w:sz w:val="24"/>
          <w:szCs w:val="24"/>
        </w:rPr>
        <w:t>v</w:t>
      </w:r>
      <w:r w:rsidRPr="006C12BF">
        <w:rPr>
          <w:rFonts w:ascii="Arial" w:hAnsi="Arial" w:cs="Arial"/>
          <w:sz w:val="24"/>
          <w:szCs w:val="24"/>
        </w:rPr>
        <w:t xml:space="preserve">o </w:t>
      </w:r>
      <w:r w:rsidRPr="006C12BF">
        <w:rPr>
          <w:rFonts w:ascii="Arial" w:hAnsi="Arial" w:cs="Arial"/>
          <w:spacing w:val="1"/>
          <w:sz w:val="24"/>
          <w:szCs w:val="24"/>
        </w:rPr>
        <w:t>q</w:t>
      </w:r>
      <w:r w:rsidRPr="006C12BF">
        <w:rPr>
          <w:rFonts w:ascii="Arial" w:hAnsi="Arial" w:cs="Arial"/>
          <w:spacing w:val="-1"/>
          <w:sz w:val="24"/>
          <w:szCs w:val="24"/>
        </w:rPr>
        <w:t>u</w:t>
      </w:r>
      <w:r w:rsidRPr="006C12BF">
        <w:rPr>
          <w:rFonts w:ascii="Arial" w:hAnsi="Arial" w:cs="Arial"/>
          <w:sz w:val="24"/>
          <w:szCs w:val="24"/>
        </w:rPr>
        <w:t>e gara</w:t>
      </w:r>
      <w:r w:rsidRPr="006C12BF">
        <w:rPr>
          <w:rFonts w:ascii="Arial" w:hAnsi="Arial" w:cs="Arial"/>
          <w:spacing w:val="2"/>
          <w:sz w:val="24"/>
          <w:szCs w:val="24"/>
        </w:rPr>
        <w:t>n</w:t>
      </w:r>
      <w:r w:rsidRPr="006C12BF">
        <w:rPr>
          <w:rFonts w:ascii="Arial" w:hAnsi="Arial" w:cs="Arial"/>
          <w:spacing w:val="1"/>
          <w:sz w:val="24"/>
          <w:szCs w:val="24"/>
        </w:rPr>
        <w:t>t</w:t>
      </w:r>
      <w:r w:rsidRPr="006C12BF">
        <w:rPr>
          <w:rFonts w:ascii="Arial" w:hAnsi="Arial" w:cs="Arial"/>
          <w:sz w:val="24"/>
          <w:szCs w:val="24"/>
        </w:rPr>
        <w:t>i</w:t>
      </w:r>
      <w:r w:rsidRPr="006C12BF">
        <w:rPr>
          <w:rFonts w:ascii="Arial" w:hAnsi="Arial" w:cs="Arial"/>
          <w:spacing w:val="-1"/>
          <w:sz w:val="24"/>
          <w:szCs w:val="24"/>
        </w:rPr>
        <w:t>c</w:t>
      </w:r>
      <w:r w:rsidRPr="006C12BF">
        <w:rPr>
          <w:rFonts w:ascii="Arial" w:hAnsi="Arial" w:cs="Arial"/>
          <w:sz w:val="24"/>
          <w:szCs w:val="24"/>
        </w:rPr>
        <w:t>e</w:t>
      </w:r>
      <w:r w:rsidRPr="006C12BF">
        <w:rPr>
          <w:rFonts w:ascii="Arial" w:hAnsi="Arial" w:cs="Arial"/>
          <w:spacing w:val="3"/>
          <w:sz w:val="24"/>
          <w:szCs w:val="24"/>
        </w:rPr>
        <w:t xml:space="preserve"> su </w:t>
      </w:r>
      <w:r w:rsidRPr="006C12BF">
        <w:rPr>
          <w:rFonts w:ascii="Arial" w:hAnsi="Arial" w:cs="Arial"/>
          <w:sz w:val="24"/>
          <w:szCs w:val="24"/>
        </w:rPr>
        <w:t>defensa</w:t>
      </w:r>
      <w:r>
        <w:rPr>
          <w:rFonts w:ascii="Arial" w:hAnsi="Arial" w:cs="Arial"/>
          <w:sz w:val="24"/>
          <w:szCs w:val="24"/>
        </w:rPr>
        <w:t xml:space="preserve"> y respeto.</w:t>
      </w:r>
    </w:p>
    <w:p w:rsidR="00A971D7" w:rsidRPr="00587B77" w:rsidRDefault="00A971D7" w:rsidP="00A971D7">
      <w:pPr>
        <w:spacing w:line="360" w:lineRule="auto"/>
        <w:jc w:val="both"/>
        <w:rPr>
          <w:rFonts w:ascii="Arial" w:eastAsia="Times New Roman" w:hAnsi="Arial" w:cs="Arial"/>
          <w:sz w:val="24"/>
          <w:szCs w:val="24"/>
          <w:lang w:eastAsia="es-ES"/>
        </w:rPr>
      </w:pPr>
    </w:p>
    <w:p w:rsidR="00A971D7" w:rsidRPr="00043340" w:rsidRDefault="00A971D7" w:rsidP="00A971D7">
      <w:pPr>
        <w:spacing w:line="360" w:lineRule="auto"/>
        <w:jc w:val="both"/>
        <w:rPr>
          <w:rFonts w:ascii="Arial" w:eastAsia="Times New Roman" w:hAnsi="Arial" w:cs="Arial"/>
          <w:color w:val="000000"/>
          <w:sz w:val="24"/>
          <w:szCs w:val="24"/>
          <w:lang w:eastAsia="es-ES"/>
        </w:rPr>
      </w:pPr>
      <w:r w:rsidRPr="00043340">
        <w:rPr>
          <w:rFonts w:ascii="Arial" w:eastAsia="Times New Roman" w:hAnsi="Arial" w:cs="Arial"/>
          <w:color w:val="000000"/>
          <w:sz w:val="24"/>
          <w:szCs w:val="24"/>
          <w:lang w:eastAsia="es-ES"/>
        </w:rPr>
        <w:t>En virtud de lo anterior, es que ponemos a consideración de este Honorable Congreso del Estado para su revisión, análisis y en su caso aprobación, la siguiente iniciativa con proyecto de:</w:t>
      </w:r>
    </w:p>
    <w:p w:rsidR="00A971D7" w:rsidRDefault="00A971D7" w:rsidP="00A971D7">
      <w:pPr>
        <w:widowControl w:val="0"/>
        <w:autoSpaceDE w:val="0"/>
        <w:autoSpaceDN w:val="0"/>
        <w:adjustRightInd w:val="0"/>
        <w:spacing w:line="360" w:lineRule="auto"/>
        <w:jc w:val="both"/>
        <w:rPr>
          <w:rFonts w:ascii="Arial" w:eastAsia="Times New Roman" w:hAnsi="Arial" w:cs="Arial"/>
          <w:b/>
          <w:bCs/>
          <w:sz w:val="24"/>
          <w:szCs w:val="24"/>
          <w:lang w:eastAsia="es-ES"/>
        </w:rPr>
      </w:pPr>
    </w:p>
    <w:p w:rsidR="00A971D7" w:rsidRPr="00043340" w:rsidRDefault="00A971D7" w:rsidP="00A971D7">
      <w:pPr>
        <w:widowControl w:val="0"/>
        <w:autoSpaceDE w:val="0"/>
        <w:autoSpaceDN w:val="0"/>
        <w:adjustRightInd w:val="0"/>
        <w:spacing w:after="0" w:line="360" w:lineRule="auto"/>
        <w:jc w:val="both"/>
        <w:rPr>
          <w:rFonts w:ascii="Arial" w:eastAsia="Times New Roman" w:hAnsi="Arial" w:cs="Arial"/>
          <w:b/>
          <w:bCs/>
          <w:sz w:val="24"/>
          <w:szCs w:val="24"/>
          <w:lang w:eastAsia="es-ES"/>
        </w:rPr>
      </w:pPr>
    </w:p>
    <w:p w:rsidR="00A971D7" w:rsidRDefault="00A971D7" w:rsidP="00A971D7">
      <w:pPr>
        <w:widowControl w:val="0"/>
        <w:autoSpaceDE w:val="0"/>
        <w:autoSpaceDN w:val="0"/>
        <w:adjustRightInd w:val="0"/>
        <w:spacing w:after="0" w:line="360" w:lineRule="auto"/>
        <w:jc w:val="center"/>
        <w:rPr>
          <w:rFonts w:ascii="Arial" w:eastAsia="Times New Roman" w:hAnsi="Arial" w:cs="Arial"/>
          <w:b/>
          <w:bCs/>
          <w:sz w:val="24"/>
          <w:szCs w:val="24"/>
          <w:lang w:eastAsia="es-ES"/>
        </w:rPr>
      </w:pPr>
      <w:r w:rsidRPr="00043340">
        <w:rPr>
          <w:rFonts w:ascii="Arial" w:eastAsia="Times New Roman" w:hAnsi="Arial" w:cs="Arial"/>
          <w:b/>
          <w:bCs/>
          <w:sz w:val="24"/>
          <w:szCs w:val="24"/>
          <w:lang w:eastAsia="es-ES"/>
        </w:rPr>
        <w:t>D E C R E T O</w:t>
      </w:r>
    </w:p>
    <w:p w:rsidR="00A971D7" w:rsidRDefault="00A971D7" w:rsidP="00A971D7">
      <w:pPr>
        <w:widowControl w:val="0"/>
        <w:autoSpaceDE w:val="0"/>
        <w:autoSpaceDN w:val="0"/>
        <w:adjustRightInd w:val="0"/>
        <w:spacing w:after="0" w:line="360" w:lineRule="auto"/>
        <w:jc w:val="center"/>
        <w:rPr>
          <w:rFonts w:ascii="Arial" w:eastAsia="Times New Roman" w:hAnsi="Arial" w:cs="Arial"/>
          <w:b/>
          <w:bCs/>
          <w:sz w:val="24"/>
          <w:szCs w:val="24"/>
          <w:lang w:eastAsia="es-ES"/>
        </w:rPr>
      </w:pPr>
    </w:p>
    <w:p w:rsidR="00A971D7" w:rsidRDefault="00A971D7" w:rsidP="00A971D7">
      <w:pPr>
        <w:widowControl w:val="0"/>
        <w:autoSpaceDE w:val="0"/>
        <w:autoSpaceDN w:val="0"/>
        <w:adjustRightInd w:val="0"/>
        <w:spacing w:after="0" w:line="360" w:lineRule="auto"/>
        <w:jc w:val="center"/>
        <w:rPr>
          <w:rFonts w:ascii="Arial" w:eastAsia="Times New Roman" w:hAnsi="Arial" w:cs="Arial"/>
          <w:b/>
          <w:bCs/>
          <w:sz w:val="24"/>
          <w:szCs w:val="24"/>
          <w:lang w:eastAsia="es-ES"/>
        </w:rPr>
      </w:pPr>
    </w:p>
    <w:p w:rsidR="00A971D7" w:rsidRPr="00043340" w:rsidRDefault="00A971D7" w:rsidP="00A971D7">
      <w:pPr>
        <w:spacing w:after="0" w:line="360" w:lineRule="auto"/>
        <w:contextualSpacing/>
        <w:jc w:val="both"/>
        <w:rPr>
          <w:rFonts w:ascii="Arial" w:eastAsia="Times New Roman" w:hAnsi="Arial" w:cs="Arial"/>
          <w:bCs/>
          <w:sz w:val="24"/>
          <w:szCs w:val="24"/>
          <w:lang w:eastAsia="es-ES"/>
        </w:rPr>
      </w:pPr>
      <w:r w:rsidRPr="00043340">
        <w:rPr>
          <w:rFonts w:ascii="Arial" w:eastAsia="Times New Roman" w:hAnsi="Arial" w:cs="Arial"/>
          <w:b/>
          <w:bCs/>
          <w:sz w:val="24"/>
          <w:szCs w:val="24"/>
          <w:lang w:eastAsia="es-ES"/>
        </w:rPr>
        <w:t xml:space="preserve">ÚNICO. </w:t>
      </w:r>
      <w:r w:rsidRPr="00043340">
        <w:rPr>
          <w:rFonts w:ascii="Arial" w:eastAsia="Times New Roman" w:hAnsi="Arial" w:cs="Arial"/>
          <w:bCs/>
          <w:sz w:val="24"/>
          <w:szCs w:val="24"/>
          <w:lang w:eastAsia="es-ES"/>
        </w:rPr>
        <w:t xml:space="preserve">Se </w:t>
      </w:r>
      <w:r w:rsidRPr="00043340">
        <w:rPr>
          <w:rFonts w:ascii="Arial" w:eastAsia="Times New Roman" w:hAnsi="Arial" w:cs="Arial"/>
          <w:b/>
          <w:bCs/>
          <w:sz w:val="24"/>
          <w:szCs w:val="24"/>
          <w:lang w:eastAsia="es-ES"/>
        </w:rPr>
        <w:t>reforma</w:t>
      </w:r>
      <w:r w:rsidRPr="00043340">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 xml:space="preserve">el párrafo primero del artículo 5, de la </w:t>
      </w:r>
      <w:r w:rsidRPr="00B10094">
        <w:rPr>
          <w:rFonts w:ascii="Arial" w:eastAsia="Times New Roman" w:hAnsi="Arial" w:cs="Arial"/>
          <w:bCs/>
          <w:sz w:val="24"/>
          <w:szCs w:val="24"/>
          <w:lang w:eastAsia="es-ES"/>
        </w:rPr>
        <w:t xml:space="preserve">Ley </w:t>
      </w:r>
      <w:r>
        <w:rPr>
          <w:rFonts w:ascii="Arial" w:eastAsia="Times New Roman" w:hAnsi="Arial" w:cs="Arial"/>
          <w:bCs/>
          <w:sz w:val="24"/>
          <w:szCs w:val="24"/>
          <w:lang w:eastAsia="es-ES"/>
        </w:rPr>
        <w:t>d</w:t>
      </w:r>
      <w:r w:rsidRPr="00B10094">
        <w:rPr>
          <w:rFonts w:ascii="Arial" w:eastAsia="Times New Roman" w:hAnsi="Arial" w:cs="Arial"/>
          <w:bCs/>
          <w:sz w:val="24"/>
          <w:szCs w:val="24"/>
          <w:lang w:eastAsia="es-ES"/>
        </w:rPr>
        <w:t xml:space="preserve">e Vivienda </w:t>
      </w:r>
      <w:r>
        <w:rPr>
          <w:rFonts w:ascii="Arial" w:eastAsia="Times New Roman" w:hAnsi="Arial" w:cs="Arial"/>
          <w:bCs/>
          <w:sz w:val="24"/>
          <w:szCs w:val="24"/>
          <w:lang w:eastAsia="es-ES"/>
        </w:rPr>
        <w:t>p</w:t>
      </w:r>
      <w:r w:rsidRPr="00B10094">
        <w:rPr>
          <w:rFonts w:ascii="Arial" w:eastAsia="Times New Roman" w:hAnsi="Arial" w:cs="Arial"/>
          <w:bCs/>
          <w:sz w:val="24"/>
          <w:szCs w:val="24"/>
          <w:lang w:eastAsia="es-ES"/>
        </w:rPr>
        <w:t xml:space="preserve">ara </w:t>
      </w:r>
      <w:r>
        <w:rPr>
          <w:rFonts w:ascii="Arial" w:eastAsia="Times New Roman" w:hAnsi="Arial" w:cs="Arial"/>
          <w:bCs/>
          <w:sz w:val="24"/>
          <w:szCs w:val="24"/>
          <w:lang w:eastAsia="es-ES"/>
        </w:rPr>
        <w:t>e</w:t>
      </w:r>
      <w:r w:rsidRPr="00B10094">
        <w:rPr>
          <w:rFonts w:ascii="Arial" w:eastAsia="Times New Roman" w:hAnsi="Arial" w:cs="Arial"/>
          <w:bCs/>
          <w:sz w:val="24"/>
          <w:szCs w:val="24"/>
          <w:lang w:eastAsia="es-ES"/>
        </w:rPr>
        <w:t xml:space="preserve">l Estado </w:t>
      </w:r>
      <w:r>
        <w:rPr>
          <w:rFonts w:ascii="Arial" w:eastAsia="Times New Roman" w:hAnsi="Arial" w:cs="Arial"/>
          <w:bCs/>
          <w:sz w:val="24"/>
          <w:szCs w:val="24"/>
          <w:lang w:eastAsia="es-ES"/>
        </w:rPr>
        <w:t>d</w:t>
      </w:r>
      <w:r w:rsidRPr="00B10094">
        <w:rPr>
          <w:rFonts w:ascii="Arial" w:eastAsia="Times New Roman" w:hAnsi="Arial" w:cs="Arial"/>
          <w:bCs/>
          <w:sz w:val="24"/>
          <w:szCs w:val="24"/>
          <w:lang w:eastAsia="es-ES"/>
        </w:rPr>
        <w:t xml:space="preserve">e Coahuila </w:t>
      </w:r>
      <w:r>
        <w:rPr>
          <w:rFonts w:ascii="Arial" w:eastAsia="Times New Roman" w:hAnsi="Arial" w:cs="Arial"/>
          <w:bCs/>
          <w:sz w:val="24"/>
          <w:szCs w:val="24"/>
          <w:lang w:eastAsia="es-ES"/>
        </w:rPr>
        <w:t>d</w:t>
      </w:r>
      <w:r w:rsidRPr="00B10094">
        <w:rPr>
          <w:rFonts w:ascii="Arial" w:eastAsia="Times New Roman" w:hAnsi="Arial" w:cs="Arial"/>
          <w:bCs/>
          <w:sz w:val="24"/>
          <w:szCs w:val="24"/>
          <w:lang w:eastAsia="es-ES"/>
        </w:rPr>
        <w:t>e Zaragoza</w:t>
      </w:r>
      <w:r w:rsidRPr="00043340">
        <w:rPr>
          <w:rFonts w:ascii="Arial" w:eastAsia="Times New Roman" w:hAnsi="Arial" w:cs="Arial"/>
          <w:bCs/>
          <w:sz w:val="24"/>
          <w:szCs w:val="24"/>
          <w:lang w:eastAsia="es-ES"/>
        </w:rPr>
        <w:t>, para quedar como sigue:</w:t>
      </w:r>
    </w:p>
    <w:p w:rsidR="00A971D7" w:rsidRDefault="00A971D7" w:rsidP="00A971D7">
      <w:pPr>
        <w:spacing w:after="0" w:line="360" w:lineRule="auto"/>
        <w:contextualSpacing/>
        <w:jc w:val="both"/>
        <w:rPr>
          <w:rFonts w:ascii="Arial" w:eastAsia="Times New Roman" w:hAnsi="Arial" w:cs="Arial"/>
          <w:bCs/>
          <w:sz w:val="24"/>
          <w:szCs w:val="24"/>
          <w:lang w:eastAsia="es-ES"/>
        </w:rPr>
      </w:pPr>
    </w:p>
    <w:p w:rsidR="00A971D7" w:rsidRDefault="00A971D7" w:rsidP="00A971D7">
      <w:pPr>
        <w:spacing w:after="0" w:line="360" w:lineRule="auto"/>
        <w:contextualSpacing/>
        <w:jc w:val="both"/>
        <w:rPr>
          <w:rFonts w:ascii="Arial" w:eastAsia="Times New Roman" w:hAnsi="Arial" w:cs="Arial"/>
          <w:bCs/>
          <w:sz w:val="24"/>
          <w:szCs w:val="24"/>
          <w:lang w:eastAsia="es-ES"/>
        </w:rPr>
      </w:pPr>
    </w:p>
    <w:p w:rsidR="00A971D7" w:rsidRDefault="00A971D7" w:rsidP="00A971D7">
      <w:pPr>
        <w:spacing w:after="0" w:line="360" w:lineRule="auto"/>
        <w:contextualSpacing/>
        <w:jc w:val="both"/>
        <w:rPr>
          <w:rFonts w:ascii="Arial" w:eastAsia="Times New Roman" w:hAnsi="Arial" w:cs="Arial"/>
          <w:bCs/>
          <w:sz w:val="24"/>
          <w:szCs w:val="24"/>
          <w:lang w:val="es-ES_tradnl" w:eastAsia="es-ES"/>
        </w:rPr>
      </w:pPr>
      <w:r w:rsidRPr="009252F3">
        <w:rPr>
          <w:rFonts w:ascii="Arial" w:eastAsia="Times New Roman" w:hAnsi="Arial" w:cs="Arial"/>
          <w:b/>
          <w:bCs/>
          <w:sz w:val="24"/>
          <w:szCs w:val="24"/>
          <w:lang w:val="es-ES_tradnl" w:eastAsia="es-ES"/>
        </w:rPr>
        <w:t xml:space="preserve">ARTÍCULO 5. </w:t>
      </w:r>
      <w:r w:rsidRPr="009252F3">
        <w:rPr>
          <w:rFonts w:ascii="Arial" w:eastAsia="Times New Roman" w:hAnsi="Arial" w:cs="Arial"/>
          <w:bCs/>
          <w:sz w:val="24"/>
          <w:szCs w:val="24"/>
          <w:lang w:val="es-ES_tradnl" w:eastAsia="es-ES"/>
        </w:rPr>
        <w:t>La aplicación de las disposiciones previstas en esta ley deberá observar y cumplir con los principios de igualdad social, para que todas las personas,</w:t>
      </w:r>
      <w:r w:rsidRPr="009252F3">
        <w:rPr>
          <w:rFonts w:ascii="Arial" w:eastAsia="Times New Roman" w:hAnsi="Arial" w:cs="Arial"/>
          <w:bCs/>
          <w:i/>
          <w:iCs/>
          <w:sz w:val="24"/>
          <w:szCs w:val="24"/>
          <w:lang w:val="es-ES_tradnl" w:eastAsia="es-ES"/>
        </w:rPr>
        <w:t xml:space="preserve"> </w:t>
      </w:r>
      <w:r w:rsidRPr="009252F3">
        <w:rPr>
          <w:rFonts w:ascii="Arial" w:eastAsia="Times New Roman" w:hAnsi="Arial" w:cs="Arial"/>
          <w:bCs/>
          <w:sz w:val="24"/>
          <w:szCs w:val="24"/>
          <w:lang w:val="es-ES_tradnl" w:eastAsia="es-ES"/>
        </w:rPr>
        <w:t>principalmente aquellas que se encuentren en estado de marginación o vulnerabilidad tengan acceso a una vivienda digna y decorosa, sin importar razones de género, edad, capacidades, estado civil, ideología</w:t>
      </w:r>
      <w:r w:rsidRPr="00996089">
        <w:rPr>
          <w:rFonts w:ascii="Arial" w:eastAsia="Times New Roman" w:hAnsi="Arial" w:cs="Arial"/>
          <w:bCs/>
          <w:sz w:val="24"/>
          <w:szCs w:val="24"/>
          <w:lang w:val="es-ES_tradnl" w:eastAsia="es-ES"/>
        </w:rPr>
        <w:t xml:space="preserve">, </w:t>
      </w:r>
      <w:r w:rsidRPr="00996089">
        <w:rPr>
          <w:rFonts w:ascii="Arial" w:eastAsia="Times New Roman" w:hAnsi="Arial" w:cs="Arial"/>
          <w:bCs/>
          <w:iCs/>
          <w:sz w:val="24"/>
          <w:szCs w:val="24"/>
          <w:lang w:val="es-ES_tradnl" w:eastAsia="es-ES"/>
        </w:rPr>
        <w:t xml:space="preserve">raza, idioma, religión, origen </w:t>
      </w:r>
      <w:r w:rsidRPr="00996089">
        <w:rPr>
          <w:rFonts w:ascii="Arial" w:eastAsia="Times New Roman" w:hAnsi="Arial" w:cs="Arial"/>
          <w:bCs/>
          <w:sz w:val="24"/>
          <w:szCs w:val="24"/>
          <w:lang w:val="es-ES_tradnl" w:eastAsia="es-ES"/>
        </w:rPr>
        <w:t>y cualquier</w:t>
      </w:r>
      <w:r w:rsidRPr="009252F3">
        <w:rPr>
          <w:rFonts w:ascii="Arial" w:eastAsia="Times New Roman" w:hAnsi="Arial" w:cs="Arial"/>
          <w:bCs/>
          <w:sz w:val="24"/>
          <w:szCs w:val="24"/>
          <w:lang w:val="es-ES_tradnl" w:eastAsia="es-ES"/>
        </w:rPr>
        <w:t xml:space="preserve"> otra condición de naturaleza similar.</w:t>
      </w:r>
    </w:p>
    <w:p w:rsidR="00A971D7" w:rsidRPr="009252F3" w:rsidRDefault="00A971D7" w:rsidP="00A971D7">
      <w:pPr>
        <w:spacing w:after="0" w:line="360" w:lineRule="auto"/>
        <w:contextualSpacing/>
        <w:jc w:val="both"/>
        <w:rPr>
          <w:rFonts w:ascii="Arial" w:eastAsia="Times New Roman" w:hAnsi="Arial" w:cs="Arial"/>
          <w:bCs/>
          <w:sz w:val="24"/>
          <w:szCs w:val="24"/>
          <w:lang w:val="es-ES_tradnl" w:eastAsia="es-ES"/>
        </w:rPr>
      </w:pPr>
    </w:p>
    <w:p w:rsidR="00A971D7" w:rsidRPr="00924BE1" w:rsidRDefault="00A971D7" w:rsidP="00A971D7">
      <w:pPr>
        <w:spacing w:after="0" w:line="360" w:lineRule="auto"/>
        <w:contextualSpacing/>
        <w:jc w:val="both"/>
        <w:rPr>
          <w:rFonts w:ascii="Arial" w:eastAsia="Times New Roman" w:hAnsi="Arial" w:cs="Arial"/>
          <w:bCs/>
          <w:sz w:val="24"/>
          <w:szCs w:val="24"/>
          <w:lang w:val="en-US" w:eastAsia="es-ES"/>
        </w:rPr>
      </w:pPr>
      <w:r w:rsidRPr="00924BE1">
        <w:rPr>
          <w:rFonts w:ascii="Arial" w:eastAsia="Times New Roman" w:hAnsi="Arial" w:cs="Arial"/>
          <w:bCs/>
          <w:sz w:val="24"/>
          <w:szCs w:val="24"/>
          <w:lang w:val="en-US" w:eastAsia="es-ES"/>
        </w:rPr>
        <w:t>...</w:t>
      </w:r>
    </w:p>
    <w:p w:rsidR="00A971D7" w:rsidRPr="00924BE1" w:rsidRDefault="00A971D7" w:rsidP="00A971D7">
      <w:pPr>
        <w:spacing w:after="0" w:line="360" w:lineRule="auto"/>
        <w:contextualSpacing/>
        <w:jc w:val="both"/>
        <w:rPr>
          <w:rFonts w:ascii="Arial" w:eastAsia="Times New Roman" w:hAnsi="Arial" w:cs="Arial"/>
          <w:bCs/>
          <w:sz w:val="24"/>
          <w:szCs w:val="24"/>
          <w:lang w:val="en-US" w:eastAsia="es-ES"/>
        </w:rPr>
      </w:pPr>
    </w:p>
    <w:p w:rsidR="00A971D7" w:rsidRPr="00924BE1" w:rsidRDefault="00A971D7" w:rsidP="00A971D7">
      <w:pPr>
        <w:widowControl w:val="0"/>
        <w:autoSpaceDE w:val="0"/>
        <w:autoSpaceDN w:val="0"/>
        <w:adjustRightInd w:val="0"/>
        <w:spacing w:after="0" w:line="360" w:lineRule="auto"/>
        <w:rPr>
          <w:rFonts w:ascii="Arial" w:eastAsia="Times New Roman" w:hAnsi="Arial" w:cs="Arial"/>
          <w:b/>
          <w:sz w:val="24"/>
          <w:szCs w:val="24"/>
          <w:lang w:val="en-US" w:eastAsia="es-ES"/>
        </w:rPr>
      </w:pPr>
    </w:p>
    <w:p w:rsidR="00A971D7" w:rsidRPr="00043340" w:rsidRDefault="00A971D7" w:rsidP="00A971D7">
      <w:pPr>
        <w:widowControl w:val="0"/>
        <w:autoSpaceDE w:val="0"/>
        <w:autoSpaceDN w:val="0"/>
        <w:adjustRightInd w:val="0"/>
        <w:spacing w:after="0" w:line="360" w:lineRule="auto"/>
        <w:jc w:val="center"/>
        <w:rPr>
          <w:rFonts w:ascii="Arial" w:eastAsia="Times New Roman" w:hAnsi="Arial" w:cs="Arial"/>
          <w:b/>
          <w:bCs/>
          <w:sz w:val="24"/>
          <w:szCs w:val="24"/>
          <w:lang w:val="pt-BR" w:eastAsia="es-ES"/>
        </w:rPr>
      </w:pPr>
      <w:r w:rsidRPr="00043340">
        <w:rPr>
          <w:rFonts w:ascii="Arial" w:eastAsia="Times New Roman" w:hAnsi="Arial" w:cs="Arial"/>
          <w:b/>
          <w:bCs/>
          <w:sz w:val="24"/>
          <w:szCs w:val="24"/>
          <w:lang w:val="pt-BR" w:eastAsia="es-ES"/>
        </w:rPr>
        <w:t>T R A N S I T O R I O S</w:t>
      </w:r>
    </w:p>
    <w:p w:rsidR="00A971D7" w:rsidRDefault="00A971D7" w:rsidP="00A971D7">
      <w:pPr>
        <w:widowControl w:val="0"/>
        <w:autoSpaceDE w:val="0"/>
        <w:autoSpaceDN w:val="0"/>
        <w:adjustRightInd w:val="0"/>
        <w:spacing w:after="0" w:line="360" w:lineRule="auto"/>
        <w:jc w:val="both"/>
        <w:rPr>
          <w:rFonts w:ascii="Arial" w:eastAsia="Times New Roman" w:hAnsi="Arial" w:cs="Arial"/>
          <w:b/>
          <w:bCs/>
          <w:sz w:val="24"/>
          <w:szCs w:val="24"/>
          <w:lang w:val="pt-BR" w:eastAsia="es-ES"/>
        </w:rPr>
      </w:pPr>
    </w:p>
    <w:p w:rsidR="00A971D7" w:rsidRPr="00043340" w:rsidRDefault="00A971D7" w:rsidP="00A971D7">
      <w:pPr>
        <w:widowControl w:val="0"/>
        <w:autoSpaceDE w:val="0"/>
        <w:autoSpaceDN w:val="0"/>
        <w:adjustRightInd w:val="0"/>
        <w:spacing w:after="0" w:line="360" w:lineRule="auto"/>
        <w:jc w:val="both"/>
        <w:rPr>
          <w:rFonts w:ascii="Arial" w:eastAsia="Times New Roman" w:hAnsi="Arial" w:cs="Arial"/>
          <w:b/>
          <w:bCs/>
          <w:sz w:val="24"/>
          <w:szCs w:val="24"/>
          <w:lang w:val="pt-BR" w:eastAsia="es-ES"/>
        </w:rPr>
      </w:pPr>
    </w:p>
    <w:p w:rsidR="00A971D7" w:rsidRPr="004C75FA" w:rsidRDefault="00A971D7" w:rsidP="00A971D7">
      <w:pPr>
        <w:widowControl w:val="0"/>
        <w:autoSpaceDE w:val="0"/>
        <w:autoSpaceDN w:val="0"/>
        <w:adjustRightInd w:val="0"/>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ÚNICO</w:t>
      </w:r>
      <w:r w:rsidRPr="00043340">
        <w:rPr>
          <w:rFonts w:ascii="Arial" w:eastAsia="Times New Roman" w:hAnsi="Arial" w:cs="Arial"/>
          <w:b/>
          <w:bCs/>
          <w:sz w:val="24"/>
          <w:szCs w:val="24"/>
          <w:lang w:eastAsia="es-ES"/>
        </w:rPr>
        <w:t>.</w:t>
      </w:r>
      <w:r w:rsidRPr="00043340">
        <w:rPr>
          <w:rFonts w:ascii="Arial" w:eastAsia="Times New Roman" w:hAnsi="Arial" w:cs="Arial"/>
          <w:sz w:val="24"/>
          <w:szCs w:val="24"/>
          <w:lang w:eastAsia="es-ES"/>
        </w:rPr>
        <w:t xml:space="preserve"> </w:t>
      </w:r>
      <w:r>
        <w:rPr>
          <w:rFonts w:ascii="Arial" w:eastAsia="Times New Roman" w:hAnsi="Arial" w:cs="Arial"/>
          <w:sz w:val="24"/>
          <w:szCs w:val="24"/>
          <w:lang w:eastAsia="es-ES"/>
        </w:rPr>
        <w:t>El presente D</w:t>
      </w:r>
      <w:r w:rsidRPr="00043340">
        <w:rPr>
          <w:rFonts w:ascii="Arial" w:eastAsia="Times New Roman" w:hAnsi="Arial" w:cs="Arial"/>
          <w:sz w:val="24"/>
          <w:szCs w:val="24"/>
          <w:lang w:eastAsia="es-ES"/>
        </w:rPr>
        <w:t>ecreto entrará en vigor al día siguiente de su publicación en el Periódico Oficial del Gobierno del Estado.</w:t>
      </w:r>
    </w:p>
    <w:p w:rsidR="00A971D7" w:rsidRPr="00FE0A39" w:rsidRDefault="00A971D7" w:rsidP="00A971D7">
      <w:pPr>
        <w:widowControl w:val="0"/>
        <w:autoSpaceDE w:val="0"/>
        <w:autoSpaceDN w:val="0"/>
        <w:adjustRightInd w:val="0"/>
        <w:spacing w:after="0" w:line="360" w:lineRule="auto"/>
        <w:jc w:val="both"/>
        <w:rPr>
          <w:rFonts w:ascii="Arial" w:eastAsia="Times New Roman" w:hAnsi="Arial" w:cs="Arial"/>
          <w:sz w:val="24"/>
          <w:szCs w:val="24"/>
          <w:lang w:eastAsia="es-ES"/>
        </w:rPr>
      </w:pPr>
      <w:r w:rsidRPr="00043340">
        <w:rPr>
          <w:rFonts w:ascii="Arial" w:hAnsi="Arial" w:cs="Arial"/>
          <w:b/>
          <w:sz w:val="24"/>
          <w:szCs w:val="24"/>
        </w:rPr>
        <w:t xml:space="preserve">DADO. </w:t>
      </w:r>
      <w:r w:rsidRPr="00043340">
        <w:rPr>
          <w:rFonts w:ascii="Arial" w:hAnsi="Arial" w:cs="Arial"/>
          <w:sz w:val="24"/>
          <w:szCs w:val="24"/>
        </w:rPr>
        <w:t xml:space="preserve">En la Residencia Oficial del Poder Ejecutivo del Estado, en la ciudad de Saltillo, Coahuila de Zaragoza, a los </w:t>
      </w:r>
      <w:r>
        <w:rPr>
          <w:rFonts w:ascii="Arial" w:hAnsi="Arial" w:cs="Arial"/>
          <w:sz w:val="24"/>
          <w:szCs w:val="24"/>
        </w:rPr>
        <w:t>diecinueve</w:t>
      </w:r>
      <w:r w:rsidRPr="00043340">
        <w:rPr>
          <w:rFonts w:ascii="Arial" w:hAnsi="Arial" w:cs="Arial"/>
          <w:sz w:val="24"/>
          <w:szCs w:val="24"/>
        </w:rPr>
        <w:t xml:space="preserve"> días del mes de </w:t>
      </w:r>
      <w:r>
        <w:rPr>
          <w:rFonts w:ascii="Arial" w:hAnsi="Arial" w:cs="Arial"/>
          <w:sz w:val="24"/>
          <w:szCs w:val="24"/>
        </w:rPr>
        <w:t xml:space="preserve">junio </w:t>
      </w:r>
      <w:r w:rsidRPr="00043340">
        <w:rPr>
          <w:rFonts w:ascii="Arial" w:hAnsi="Arial" w:cs="Arial"/>
          <w:sz w:val="24"/>
          <w:szCs w:val="24"/>
        </w:rPr>
        <w:t>del año dos mil dieciocho.</w:t>
      </w:r>
    </w:p>
    <w:p w:rsidR="00A971D7" w:rsidRPr="00043340" w:rsidRDefault="00A971D7" w:rsidP="00A971D7">
      <w:pPr>
        <w:pStyle w:val="Sinespaciado"/>
        <w:spacing w:line="360" w:lineRule="auto"/>
        <w:jc w:val="center"/>
        <w:rPr>
          <w:rFonts w:ascii="Arial" w:hAnsi="Arial" w:cs="Arial"/>
          <w:sz w:val="24"/>
          <w:szCs w:val="24"/>
        </w:rPr>
      </w:pPr>
    </w:p>
    <w:p w:rsidR="00A971D7" w:rsidRPr="00043340" w:rsidRDefault="00A971D7" w:rsidP="00A971D7">
      <w:pPr>
        <w:pStyle w:val="Sinespaciado"/>
        <w:spacing w:line="360" w:lineRule="auto"/>
        <w:jc w:val="center"/>
        <w:rPr>
          <w:rFonts w:ascii="Arial" w:hAnsi="Arial" w:cs="Arial"/>
          <w:sz w:val="24"/>
          <w:szCs w:val="24"/>
        </w:rPr>
      </w:pPr>
    </w:p>
    <w:p w:rsidR="00A971D7" w:rsidRPr="00043340" w:rsidRDefault="00A971D7" w:rsidP="00A971D7">
      <w:pPr>
        <w:pStyle w:val="Sinespaciado"/>
        <w:spacing w:line="360" w:lineRule="auto"/>
        <w:jc w:val="center"/>
        <w:rPr>
          <w:rFonts w:ascii="Arial" w:hAnsi="Arial" w:cs="Arial"/>
          <w:b/>
          <w:sz w:val="24"/>
          <w:szCs w:val="24"/>
        </w:rPr>
      </w:pPr>
      <w:r w:rsidRPr="00043340">
        <w:rPr>
          <w:rFonts w:ascii="Arial" w:hAnsi="Arial" w:cs="Arial"/>
          <w:b/>
          <w:sz w:val="24"/>
          <w:szCs w:val="24"/>
        </w:rPr>
        <w:t>“SUFRAGIO EFECTIVO, NO REELECCIÓN”</w:t>
      </w:r>
    </w:p>
    <w:p w:rsidR="00A971D7" w:rsidRPr="00043340" w:rsidRDefault="00A971D7" w:rsidP="00A971D7">
      <w:pPr>
        <w:pStyle w:val="Sinespaciado"/>
        <w:spacing w:line="360" w:lineRule="auto"/>
        <w:jc w:val="center"/>
        <w:rPr>
          <w:rFonts w:ascii="Arial" w:hAnsi="Arial" w:cs="Arial"/>
          <w:b/>
          <w:sz w:val="24"/>
          <w:szCs w:val="24"/>
        </w:rPr>
      </w:pPr>
      <w:r w:rsidRPr="00043340">
        <w:rPr>
          <w:rFonts w:ascii="Arial" w:hAnsi="Arial" w:cs="Arial"/>
          <w:b/>
          <w:sz w:val="24"/>
          <w:szCs w:val="24"/>
        </w:rPr>
        <w:t>EL GOBERNADOR CONSTITUCIONAL DEL ESTADO</w:t>
      </w:r>
    </w:p>
    <w:p w:rsidR="00A971D7" w:rsidRPr="00043340" w:rsidRDefault="00A971D7" w:rsidP="00A971D7">
      <w:pPr>
        <w:pStyle w:val="Sinespaciado"/>
        <w:spacing w:line="360" w:lineRule="auto"/>
        <w:jc w:val="center"/>
        <w:rPr>
          <w:rFonts w:ascii="Arial" w:hAnsi="Arial" w:cs="Arial"/>
          <w:b/>
          <w:sz w:val="24"/>
          <w:szCs w:val="24"/>
        </w:rPr>
      </w:pPr>
    </w:p>
    <w:p w:rsidR="00A971D7" w:rsidRPr="00043340" w:rsidRDefault="00A971D7" w:rsidP="00A971D7">
      <w:pPr>
        <w:pStyle w:val="Sinespaciado"/>
        <w:spacing w:line="360" w:lineRule="auto"/>
        <w:jc w:val="center"/>
        <w:rPr>
          <w:rFonts w:ascii="Arial" w:hAnsi="Arial" w:cs="Arial"/>
          <w:b/>
          <w:sz w:val="24"/>
          <w:szCs w:val="24"/>
        </w:rPr>
      </w:pPr>
    </w:p>
    <w:p w:rsidR="00A971D7" w:rsidRPr="00043340" w:rsidRDefault="00A971D7" w:rsidP="00A971D7">
      <w:pPr>
        <w:pStyle w:val="Sinespaciado"/>
        <w:spacing w:line="360" w:lineRule="auto"/>
        <w:jc w:val="center"/>
        <w:rPr>
          <w:rFonts w:ascii="Arial" w:hAnsi="Arial" w:cs="Arial"/>
          <w:b/>
          <w:sz w:val="24"/>
          <w:szCs w:val="24"/>
        </w:rPr>
      </w:pPr>
    </w:p>
    <w:p w:rsidR="00A971D7" w:rsidRPr="00043340" w:rsidRDefault="00A971D7" w:rsidP="00A971D7">
      <w:pPr>
        <w:pStyle w:val="Sinespaciado"/>
        <w:spacing w:line="360" w:lineRule="auto"/>
        <w:jc w:val="center"/>
        <w:rPr>
          <w:rFonts w:ascii="Arial" w:hAnsi="Arial" w:cs="Arial"/>
          <w:b/>
          <w:sz w:val="24"/>
          <w:szCs w:val="24"/>
        </w:rPr>
      </w:pPr>
    </w:p>
    <w:p w:rsidR="00A971D7" w:rsidRPr="00043340" w:rsidRDefault="00A971D7" w:rsidP="00A971D7">
      <w:pPr>
        <w:pStyle w:val="Sinespaciado"/>
        <w:spacing w:line="360" w:lineRule="auto"/>
        <w:jc w:val="center"/>
        <w:rPr>
          <w:rFonts w:ascii="Arial" w:hAnsi="Arial" w:cs="Arial"/>
          <w:b/>
          <w:sz w:val="24"/>
          <w:szCs w:val="24"/>
        </w:rPr>
      </w:pPr>
      <w:r w:rsidRPr="00043340">
        <w:rPr>
          <w:rFonts w:ascii="Arial" w:hAnsi="Arial" w:cs="Arial"/>
          <w:b/>
          <w:sz w:val="24"/>
          <w:szCs w:val="24"/>
        </w:rPr>
        <w:t>ING. MIGUEL ÁNGEL RIQUELME SOLÍS</w:t>
      </w:r>
    </w:p>
    <w:p w:rsidR="00A971D7" w:rsidRPr="00043340" w:rsidRDefault="00A971D7" w:rsidP="00A971D7">
      <w:pPr>
        <w:pStyle w:val="Sinespaciado"/>
        <w:spacing w:line="360" w:lineRule="auto"/>
        <w:jc w:val="center"/>
        <w:rPr>
          <w:rFonts w:ascii="Arial" w:hAnsi="Arial" w:cs="Arial"/>
          <w:b/>
          <w:sz w:val="24"/>
          <w:szCs w:val="24"/>
        </w:rPr>
      </w:pPr>
    </w:p>
    <w:p w:rsidR="00A971D7" w:rsidRPr="00043340" w:rsidRDefault="00A971D7" w:rsidP="00A971D7">
      <w:pPr>
        <w:pStyle w:val="Sinespaciado"/>
        <w:spacing w:line="360" w:lineRule="auto"/>
        <w:jc w:val="center"/>
        <w:rPr>
          <w:rFonts w:ascii="Arial" w:hAnsi="Arial" w:cs="Arial"/>
          <w:b/>
          <w:sz w:val="24"/>
          <w:szCs w:val="24"/>
        </w:rPr>
      </w:pPr>
    </w:p>
    <w:tbl>
      <w:tblPr>
        <w:tblpPr w:leftFromText="141" w:rightFromText="141" w:vertAnchor="text" w:horzAnchor="margin" w:tblpXSpec="right" w:tblpY="245"/>
        <w:tblW w:w="0" w:type="auto"/>
        <w:tblLook w:val="04A0" w:firstRow="1" w:lastRow="0" w:firstColumn="1" w:lastColumn="0" w:noHBand="0" w:noVBand="1"/>
      </w:tblPr>
      <w:tblGrid>
        <w:gridCol w:w="4413"/>
        <w:gridCol w:w="4425"/>
      </w:tblGrid>
      <w:tr w:rsidR="00A971D7" w:rsidRPr="00996089" w:rsidTr="0082283F">
        <w:tc>
          <w:tcPr>
            <w:tcW w:w="4489" w:type="dxa"/>
          </w:tcPr>
          <w:p w:rsidR="00A971D7" w:rsidRPr="00043340" w:rsidRDefault="00A971D7" w:rsidP="0082283F">
            <w:pPr>
              <w:pStyle w:val="Sinespaciado"/>
              <w:spacing w:line="360" w:lineRule="auto"/>
              <w:jc w:val="center"/>
              <w:rPr>
                <w:rFonts w:ascii="Arial" w:eastAsiaTheme="minorHAnsi" w:hAnsi="Arial" w:cs="Arial"/>
                <w:b/>
                <w:sz w:val="24"/>
                <w:szCs w:val="24"/>
                <w:lang w:eastAsia="es-MX"/>
              </w:rPr>
            </w:pPr>
          </w:p>
          <w:p w:rsidR="00A971D7" w:rsidRPr="00043340" w:rsidRDefault="00A971D7" w:rsidP="0082283F">
            <w:pPr>
              <w:pStyle w:val="Sinespaciado"/>
              <w:spacing w:line="360" w:lineRule="auto"/>
              <w:jc w:val="center"/>
              <w:rPr>
                <w:rFonts w:ascii="Arial" w:eastAsiaTheme="minorHAnsi" w:hAnsi="Arial" w:cs="Arial"/>
                <w:b/>
                <w:sz w:val="24"/>
                <w:szCs w:val="24"/>
                <w:lang w:eastAsia="es-MX"/>
              </w:rPr>
            </w:pPr>
            <w:r w:rsidRPr="00043340">
              <w:rPr>
                <w:rFonts w:ascii="Arial" w:eastAsiaTheme="minorHAnsi" w:hAnsi="Arial" w:cs="Arial"/>
                <w:b/>
                <w:sz w:val="24"/>
                <w:szCs w:val="24"/>
                <w:lang w:eastAsia="es-MX"/>
              </w:rPr>
              <w:t>EL SECRETARIO DE GOBIERNO</w:t>
            </w:r>
          </w:p>
          <w:p w:rsidR="00A971D7" w:rsidRPr="00043340" w:rsidRDefault="00A971D7" w:rsidP="0082283F">
            <w:pPr>
              <w:pStyle w:val="Sinespaciado"/>
              <w:spacing w:line="360" w:lineRule="auto"/>
              <w:jc w:val="center"/>
              <w:rPr>
                <w:rFonts w:ascii="Arial" w:eastAsiaTheme="minorHAnsi" w:hAnsi="Arial" w:cs="Arial"/>
                <w:b/>
                <w:sz w:val="24"/>
                <w:szCs w:val="24"/>
                <w:lang w:eastAsia="es-MX"/>
              </w:rPr>
            </w:pPr>
          </w:p>
          <w:p w:rsidR="00A971D7" w:rsidRPr="00043340" w:rsidRDefault="00A971D7" w:rsidP="0082283F">
            <w:pPr>
              <w:pStyle w:val="Sinespaciado"/>
              <w:spacing w:line="360" w:lineRule="auto"/>
              <w:jc w:val="center"/>
              <w:rPr>
                <w:rFonts w:ascii="Arial" w:eastAsiaTheme="minorHAnsi" w:hAnsi="Arial" w:cs="Arial"/>
                <w:b/>
                <w:sz w:val="24"/>
                <w:szCs w:val="24"/>
                <w:lang w:eastAsia="es-MX"/>
              </w:rPr>
            </w:pPr>
          </w:p>
          <w:p w:rsidR="00A971D7" w:rsidRPr="00043340" w:rsidRDefault="00A971D7" w:rsidP="0082283F">
            <w:pPr>
              <w:pStyle w:val="Sinespaciado"/>
              <w:spacing w:line="360" w:lineRule="auto"/>
              <w:jc w:val="center"/>
              <w:rPr>
                <w:rFonts w:ascii="Arial" w:eastAsiaTheme="minorHAnsi" w:hAnsi="Arial" w:cs="Arial"/>
                <w:b/>
                <w:sz w:val="24"/>
                <w:szCs w:val="24"/>
                <w:lang w:eastAsia="es-MX"/>
              </w:rPr>
            </w:pPr>
          </w:p>
          <w:p w:rsidR="00A971D7" w:rsidRPr="00043340" w:rsidRDefault="00A971D7" w:rsidP="0082283F">
            <w:pPr>
              <w:pStyle w:val="Sinespaciado"/>
              <w:spacing w:line="360" w:lineRule="auto"/>
              <w:jc w:val="center"/>
              <w:rPr>
                <w:rFonts w:ascii="Arial" w:eastAsiaTheme="minorHAnsi" w:hAnsi="Arial" w:cs="Arial"/>
                <w:b/>
                <w:sz w:val="24"/>
                <w:szCs w:val="24"/>
                <w:lang w:eastAsia="es-MX"/>
              </w:rPr>
            </w:pPr>
          </w:p>
          <w:p w:rsidR="00A971D7" w:rsidRPr="00043340" w:rsidRDefault="00A971D7" w:rsidP="0082283F">
            <w:pPr>
              <w:pStyle w:val="Sinespaciado"/>
              <w:spacing w:line="360" w:lineRule="auto"/>
              <w:jc w:val="center"/>
              <w:rPr>
                <w:rFonts w:ascii="Arial" w:eastAsiaTheme="minorHAnsi" w:hAnsi="Arial" w:cs="Arial"/>
                <w:b/>
                <w:sz w:val="24"/>
                <w:szCs w:val="24"/>
                <w:lang w:eastAsia="es-MX"/>
              </w:rPr>
            </w:pPr>
            <w:r w:rsidRPr="00043340">
              <w:rPr>
                <w:rFonts w:ascii="Arial" w:eastAsiaTheme="minorHAnsi" w:hAnsi="Arial" w:cs="Arial"/>
                <w:b/>
                <w:sz w:val="24"/>
                <w:szCs w:val="24"/>
                <w:lang w:eastAsia="es-MX"/>
              </w:rPr>
              <w:t>ING. JOSÉ MARÍA FRAUSTRO SILLER</w:t>
            </w:r>
          </w:p>
          <w:p w:rsidR="00A971D7" w:rsidRPr="00043340" w:rsidRDefault="00A971D7" w:rsidP="0082283F">
            <w:pPr>
              <w:pStyle w:val="Sinespaciado"/>
              <w:spacing w:line="360" w:lineRule="auto"/>
              <w:jc w:val="center"/>
              <w:rPr>
                <w:rFonts w:ascii="Arial" w:eastAsiaTheme="minorHAnsi" w:hAnsi="Arial" w:cs="Arial"/>
                <w:b/>
                <w:sz w:val="24"/>
                <w:szCs w:val="24"/>
                <w:lang w:eastAsia="es-MX"/>
              </w:rPr>
            </w:pPr>
          </w:p>
        </w:tc>
        <w:tc>
          <w:tcPr>
            <w:tcW w:w="4489" w:type="dxa"/>
          </w:tcPr>
          <w:p w:rsidR="00A971D7" w:rsidRPr="00996089" w:rsidRDefault="00A971D7" w:rsidP="0082283F">
            <w:pPr>
              <w:pStyle w:val="Sinespaciado"/>
              <w:spacing w:line="360" w:lineRule="auto"/>
              <w:jc w:val="center"/>
              <w:rPr>
                <w:rFonts w:ascii="Arial" w:eastAsiaTheme="minorHAnsi" w:hAnsi="Arial" w:cs="Arial"/>
                <w:b/>
                <w:sz w:val="24"/>
                <w:szCs w:val="24"/>
                <w:lang w:eastAsia="es-MX"/>
              </w:rPr>
            </w:pPr>
          </w:p>
          <w:p w:rsidR="00A971D7" w:rsidRPr="00996089" w:rsidRDefault="00A971D7" w:rsidP="0082283F">
            <w:pPr>
              <w:pStyle w:val="Sinespaciado"/>
              <w:spacing w:line="360" w:lineRule="auto"/>
              <w:jc w:val="center"/>
              <w:rPr>
                <w:rFonts w:ascii="Arial" w:eastAsiaTheme="minorHAnsi" w:hAnsi="Arial" w:cs="Arial"/>
                <w:b/>
                <w:sz w:val="24"/>
                <w:szCs w:val="24"/>
                <w:lang w:eastAsia="es-MX"/>
              </w:rPr>
            </w:pPr>
            <w:r w:rsidRPr="00996089">
              <w:rPr>
                <w:rFonts w:ascii="Arial" w:eastAsiaTheme="minorHAnsi" w:hAnsi="Arial" w:cs="Arial"/>
                <w:b/>
                <w:sz w:val="24"/>
                <w:szCs w:val="24"/>
                <w:lang w:eastAsia="es-MX"/>
              </w:rPr>
              <w:t>EL SECRETARIO DE VIVIENDA Y</w:t>
            </w:r>
          </w:p>
          <w:p w:rsidR="00A971D7" w:rsidRPr="00996089" w:rsidRDefault="00A971D7" w:rsidP="0082283F">
            <w:pPr>
              <w:pStyle w:val="Sinespaciado"/>
              <w:spacing w:line="360" w:lineRule="auto"/>
              <w:jc w:val="center"/>
              <w:rPr>
                <w:rFonts w:ascii="Arial" w:eastAsiaTheme="minorHAnsi" w:hAnsi="Arial" w:cs="Arial"/>
                <w:b/>
                <w:sz w:val="24"/>
                <w:szCs w:val="24"/>
                <w:lang w:eastAsia="es-MX"/>
              </w:rPr>
            </w:pPr>
            <w:r w:rsidRPr="00996089">
              <w:rPr>
                <w:rFonts w:ascii="Arial" w:eastAsiaTheme="minorHAnsi" w:hAnsi="Arial" w:cs="Arial"/>
                <w:b/>
                <w:sz w:val="24"/>
                <w:szCs w:val="24"/>
                <w:lang w:eastAsia="es-MX"/>
              </w:rPr>
              <w:t>ORDENAMIENTO TERRITORIAL</w:t>
            </w:r>
          </w:p>
          <w:p w:rsidR="00A971D7" w:rsidRPr="00996089" w:rsidRDefault="00A971D7" w:rsidP="0082283F">
            <w:pPr>
              <w:pStyle w:val="Sinespaciado"/>
              <w:spacing w:line="360" w:lineRule="auto"/>
              <w:rPr>
                <w:rFonts w:ascii="Arial" w:eastAsiaTheme="minorHAnsi" w:hAnsi="Arial" w:cs="Arial"/>
                <w:b/>
                <w:sz w:val="24"/>
                <w:szCs w:val="24"/>
                <w:lang w:eastAsia="es-MX"/>
              </w:rPr>
            </w:pPr>
          </w:p>
          <w:p w:rsidR="00A971D7" w:rsidRPr="00996089" w:rsidRDefault="00A971D7" w:rsidP="0082283F">
            <w:pPr>
              <w:pStyle w:val="Sinespaciado"/>
              <w:spacing w:line="360" w:lineRule="auto"/>
              <w:jc w:val="center"/>
              <w:rPr>
                <w:rFonts w:ascii="Arial" w:eastAsiaTheme="minorHAnsi" w:hAnsi="Arial" w:cs="Arial"/>
                <w:b/>
                <w:sz w:val="24"/>
                <w:szCs w:val="24"/>
                <w:lang w:eastAsia="es-MX"/>
              </w:rPr>
            </w:pPr>
          </w:p>
          <w:p w:rsidR="00A971D7" w:rsidRPr="00996089" w:rsidRDefault="00A971D7" w:rsidP="0082283F">
            <w:pPr>
              <w:pStyle w:val="Sinespaciado"/>
              <w:spacing w:line="360" w:lineRule="auto"/>
              <w:jc w:val="center"/>
              <w:rPr>
                <w:rFonts w:ascii="Arial" w:eastAsiaTheme="minorHAnsi" w:hAnsi="Arial" w:cs="Arial"/>
                <w:b/>
                <w:sz w:val="24"/>
                <w:szCs w:val="24"/>
                <w:lang w:eastAsia="es-MX"/>
              </w:rPr>
            </w:pPr>
          </w:p>
          <w:p w:rsidR="00A971D7" w:rsidRPr="00996089" w:rsidRDefault="00A971D7" w:rsidP="0082283F">
            <w:pPr>
              <w:pStyle w:val="Sinespaciado"/>
              <w:spacing w:line="360" w:lineRule="auto"/>
              <w:jc w:val="center"/>
              <w:rPr>
                <w:rFonts w:ascii="Arial" w:eastAsia="Times New Roman" w:hAnsi="Arial" w:cs="Arial"/>
                <w:sz w:val="24"/>
                <w:szCs w:val="24"/>
              </w:rPr>
            </w:pPr>
            <w:r w:rsidRPr="00996089">
              <w:rPr>
                <w:rFonts w:ascii="Arial" w:eastAsiaTheme="minorHAnsi" w:hAnsi="Arial" w:cs="Arial"/>
                <w:b/>
                <w:sz w:val="24"/>
                <w:szCs w:val="24"/>
                <w:lang w:eastAsia="es-MX"/>
              </w:rPr>
              <w:t>LIC. YERIC</w:t>
            </w:r>
            <w:r>
              <w:rPr>
                <w:rFonts w:ascii="Arial" w:eastAsiaTheme="minorHAnsi" w:hAnsi="Arial" w:cs="Arial"/>
                <w:b/>
                <w:sz w:val="24"/>
                <w:szCs w:val="24"/>
                <w:lang w:eastAsia="es-MX"/>
              </w:rPr>
              <w:t>Ò</w:t>
            </w:r>
            <w:r w:rsidRPr="00996089">
              <w:rPr>
                <w:rFonts w:ascii="Arial" w:eastAsiaTheme="minorHAnsi" w:hAnsi="Arial" w:cs="Arial"/>
                <w:b/>
                <w:sz w:val="24"/>
                <w:szCs w:val="24"/>
                <w:lang w:eastAsia="es-MX"/>
              </w:rPr>
              <w:t xml:space="preserve"> ABRAMO MASSO</w:t>
            </w:r>
          </w:p>
        </w:tc>
      </w:tr>
      <w:bookmarkEnd w:id="1"/>
    </w:tbl>
    <w:p w:rsidR="00A971D7" w:rsidRPr="00043340" w:rsidRDefault="00A971D7" w:rsidP="00A971D7">
      <w:pPr>
        <w:spacing w:after="0" w:line="360" w:lineRule="auto"/>
        <w:jc w:val="both"/>
        <w:rPr>
          <w:rFonts w:ascii="Arial" w:eastAsia="Times New Roman" w:hAnsi="Arial" w:cs="Arial"/>
          <w:sz w:val="24"/>
          <w:szCs w:val="24"/>
          <w:lang w:eastAsia="es-ES"/>
        </w:rPr>
      </w:pPr>
    </w:p>
    <w:p w:rsidR="00E60AF3" w:rsidRPr="00E60AF3" w:rsidRDefault="00E60AF3" w:rsidP="00A971D7">
      <w:pPr>
        <w:spacing w:after="0" w:line="360" w:lineRule="auto"/>
        <w:jc w:val="both"/>
        <w:rPr>
          <w:rFonts w:ascii="Arial" w:hAnsi="Arial" w:cs="Arial"/>
          <w:b/>
          <w:sz w:val="16"/>
          <w:szCs w:val="16"/>
        </w:rPr>
      </w:pPr>
    </w:p>
    <w:sectPr w:rsidR="00E60AF3" w:rsidRPr="00E60AF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5DF" w:rsidRDefault="00E955DF">
      <w:pPr>
        <w:spacing w:after="0" w:line="240" w:lineRule="auto"/>
      </w:pPr>
      <w:r>
        <w:separator/>
      </w:r>
    </w:p>
  </w:endnote>
  <w:endnote w:type="continuationSeparator" w:id="0">
    <w:p w:rsidR="00E955DF" w:rsidRDefault="00E95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Pr="0027348B" w:rsidRDefault="00E955DF" w:rsidP="00601F13">
    <w:pPr>
      <w:jc w:val="both"/>
      <w:rPr>
        <w:rFonts w:ascii="Arial" w:hAnsi="Arial" w:cs="Arial"/>
        <w:sz w:val="12"/>
        <w:szCs w:val="12"/>
      </w:rPr>
    </w:pPr>
  </w:p>
  <w:p w:rsidR="00F221D6" w:rsidRDefault="00E955D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5DF" w:rsidRDefault="00E955DF">
      <w:pPr>
        <w:spacing w:after="0" w:line="240" w:lineRule="auto"/>
      </w:pPr>
      <w:r>
        <w:separator/>
      </w:r>
    </w:p>
  </w:footnote>
  <w:footnote w:type="continuationSeparator" w:id="0">
    <w:p w:rsidR="00E955DF" w:rsidRDefault="00E955DF">
      <w:pPr>
        <w:spacing w:after="0" w:line="240" w:lineRule="auto"/>
      </w:pPr>
      <w:r>
        <w:continuationSeparator/>
      </w:r>
    </w:p>
  </w:footnote>
  <w:footnote w:id="1">
    <w:p w:rsidR="00A971D7" w:rsidRPr="00FD16AA" w:rsidRDefault="00A971D7" w:rsidP="00A971D7">
      <w:pPr>
        <w:spacing w:after="0" w:line="276" w:lineRule="auto"/>
        <w:jc w:val="both"/>
        <w:rPr>
          <w:rFonts w:ascii="Arial" w:hAnsi="Arial" w:cs="Arial"/>
          <w:sz w:val="20"/>
          <w:szCs w:val="20"/>
        </w:rPr>
      </w:pPr>
      <w:r w:rsidRPr="00FD16AA">
        <w:rPr>
          <w:rStyle w:val="Refdenotaalpie"/>
          <w:sz w:val="20"/>
          <w:szCs w:val="20"/>
        </w:rPr>
        <w:footnoteRef/>
      </w:r>
      <w:r w:rsidRPr="00FD16AA">
        <w:rPr>
          <w:sz w:val="20"/>
          <w:szCs w:val="20"/>
        </w:rPr>
        <w:t xml:space="preserve"> </w:t>
      </w:r>
      <w:r w:rsidRPr="00FD16AA">
        <w:rPr>
          <w:rFonts w:ascii="Arial" w:hAnsi="Arial" w:cs="Arial"/>
          <w:sz w:val="20"/>
          <w:szCs w:val="20"/>
        </w:rPr>
        <w:t xml:space="preserve">Tesis 1a. CXLVIII/2014 emitida por la Primera Sala de la Suprema Corte de Justicia de la Nación, visible en la página 801 de la Gaceta del Semanario Judicial de la Federación, Tomo I, Libro 5, Décima Época, de abril de 2014, que al rubro </w:t>
      </w:r>
      <w:r>
        <w:rPr>
          <w:rFonts w:ascii="Arial" w:hAnsi="Arial" w:cs="Arial"/>
          <w:sz w:val="20"/>
          <w:szCs w:val="20"/>
        </w:rPr>
        <w:t>señala</w:t>
      </w:r>
      <w:r w:rsidRPr="00FD16AA">
        <w:rPr>
          <w:rFonts w:ascii="Arial" w:hAnsi="Arial" w:cs="Arial"/>
          <w:sz w:val="20"/>
          <w:szCs w:val="20"/>
        </w:rPr>
        <w:t xml:space="preserve"> “DERECHO FUNDAMENTAL A UNA VIVIENDA DIGNA Y DECOROSA. SU CONTENIDO A LA LUZ DE LOS TRATADOS INTERNACIONALES”.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Default="00843FCB" w:rsidP="00C75FFE">
    <w:pPr>
      <w:pStyle w:val="Encabezado"/>
      <w:spacing w:after="240"/>
      <w:ind w:right="-799"/>
      <w:rPr>
        <w:rFonts w:ascii="Arial" w:hAnsi="Arial" w:cs="Arial"/>
        <w:b/>
        <w:lang w:val="es-MX"/>
      </w:rPr>
    </w:pPr>
    <w:r>
      <w:rPr>
        <w:rFonts w:ascii="Arial" w:hAnsi="Arial" w:cs="Arial"/>
        <w:b/>
        <w:lang w:val="es-MX"/>
      </w:rPr>
      <w:br/>
      <w:t xml:space="preserve">                                                                                                                        </w:t>
    </w:r>
  </w:p>
  <w:p w:rsidR="00A774DA" w:rsidRDefault="00E955DF" w:rsidP="0089363A">
    <w:pPr>
      <w:pStyle w:val="Encabezado"/>
      <w:ind w:right="-799"/>
      <w:rPr>
        <w:rFonts w:ascii="Arial" w:hAnsi="Arial" w:cs="Arial"/>
        <w:b/>
        <w:lang w:val="es-MX"/>
      </w:rPr>
    </w:pPr>
  </w:p>
  <w:p w:rsidR="00F221D6" w:rsidRPr="00942D59" w:rsidRDefault="00843FCB" w:rsidP="0089363A">
    <w:pPr>
      <w:pStyle w:val="Encabezado"/>
      <w:ind w:right="-799"/>
      <w:rPr>
        <w:rFonts w:ascii="Arial" w:hAnsi="Arial" w:cs="Arial"/>
        <w:b/>
        <w:sz w:val="10"/>
        <w:szCs w:val="10"/>
        <w:lang w:val="es-MX"/>
      </w:rPr>
    </w:pPr>
    <w:r>
      <w:rPr>
        <w:rFonts w:ascii="Arial" w:hAnsi="Arial" w:cs="Arial"/>
        <w:b/>
        <w:lang w:val="es-MX"/>
      </w:rPr>
      <w:br/>
    </w:r>
  </w:p>
  <w:p w:rsidR="00F221D6" w:rsidRPr="00637270" w:rsidRDefault="00843FCB"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177/2019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2DE2"/>
    <w:multiLevelType w:val="hybridMultilevel"/>
    <w:tmpl w:val="0EB81C9C"/>
    <w:lvl w:ilvl="0" w:tplc="726642DA">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32209"/>
    <w:multiLevelType w:val="hybridMultilevel"/>
    <w:tmpl w:val="6210683C"/>
    <w:lvl w:ilvl="0" w:tplc="CDFCC1B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EF7E6E"/>
    <w:multiLevelType w:val="hybridMultilevel"/>
    <w:tmpl w:val="519EA542"/>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A36758"/>
    <w:multiLevelType w:val="hybridMultilevel"/>
    <w:tmpl w:val="E5E88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1465D"/>
    <w:multiLevelType w:val="hybridMultilevel"/>
    <w:tmpl w:val="FD4875F6"/>
    <w:lvl w:ilvl="0" w:tplc="DDDAACB4">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7E593D"/>
    <w:multiLevelType w:val="hybridMultilevel"/>
    <w:tmpl w:val="726E54EA"/>
    <w:lvl w:ilvl="0" w:tplc="5012115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936102"/>
    <w:multiLevelType w:val="hybridMultilevel"/>
    <w:tmpl w:val="2C2CE998"/>
    <w:lvl w:ilvl="0" w:tplc="EA8CC5C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545BF5"/>
    <w:multiLevelType w:val="hybridMultilevel"/>
    <w:tmpl w:val="998AF106"/>
    <w:lvl w:ilvl="0" w:tplc="AA32E9E6">
      <w:start w:val="1"/>
      <w:numFmt w:val="upperRoman"/>
      <w:lvlText w:val="%1."/>
      <w:lvlJc w:val="center"/>
      <w:pPr>
        <w:ind w:left="720" w:hanging="360"/>
      </w:pPr>
      <w:rPr>
        <w:rFonts w:ascii="Arial" w:hAnsi="Arial" w:cs="Arial"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301CBE"/>
    <w:multiLevelType w:val="hybridMultilevel"/>
    <w:tmpl w:val="4B7C2358"/>
    <w:lvl w:ilvl="0" w:tplc="EC8C7D5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3F20DA"/>
    <w:multiLevelType w:val="hybridMultilevel"/>
    <w:tmpl w:val="9808D6DA"/>
    <w:lvl w:ilvl="0" w:tplc="DEAAC830">
      <w:start w:val="1"/>
      <w:numFmt w:val="upperRoman"/>
      <w:lvlText w:val="%1."/>
      <w:lvlJc w:val="center"/>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DC0CB5"/>
    <w:multiLevelType w:val="hybridMultilevel"/>
    <w:tmpl w:val="0FC69720"/>
    <w:lvl w:ilvl="0" w:tplc="A126A83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017E70"/>
    <w:multiLevelType w:val="hybridMultilevel"/>
    <w:tmpl w:val="AE1CFEE6"/>
    <w:lvl w:ilvl="0" w:tplc="A134C19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1334B0"/>
    <w:multiLevelType w:val="hybridMultilevel"/>
    <w:tmpl w:val="81704488"/>
    <w:lvl w:ilvl="0" w:tplc="C81A4828">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D344FA"/>
    <w:multiLevelType w:val="hybridMultilevel"/>
    <w:tmpl w:val="C63EB016"/>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9A22A8"/>
    <w:multiLevelType w:val="hybridMultilevel"/>
    <w:tmpl w:val="99ACE99C"/>
    <w:lvl w:ilvl="0" w:tplc="0C30127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C6677F"/>
    <w:multiLevelType w:val="hybridMultilevel"/>
    <w:tmpl w:val="CC9C1A2A"/>
    <w:lvl w:ilvl="0" w:tplc="268AFDA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E946C33"/>
    <w:multiLevelType w:val="hybridMultilevel"/>
    <w:tmpl w:val="0102008C"/>
    <w:lvl w:ilvl="0" w:tplc="C7D00D1A">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E776DC"/>
    <w:multiLevelType w:val="hybridMultilevel"/>
    <w:tmpl w:val="6ADAAE2A"/>
    <w:lvl w:ilvl="0" w:tplc="F672F8B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AB1998"/>
    <w:multiLevelType w:val="hybridMultilevel"/>
    <w:tmpl w:val="FA5EA91A"/>
    <w:lvl w:ilvl="0" w:tplc="89502182">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353BD8"/>
    <w:multiLevelType w:val="hybridMultilevel"/>
    <w:tmpl w:val="B88C7160"/>
    <w:lvl w:ilvl="0" w:tplc="66309432">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5E54E8"/>
    <w:multiLevelType w:val="hybridMultilevel"/>
    <w:tmpl w:val="1A64BF62"/>
    <w:lvl w:ilvl="0" w:tplc="3C7CDA7A">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1A567C"/>
    <w:multiLevelType w:val="hybridMultilevel"/>
    <w:tmpl w:val="9E5E2CA6"/>
    <w:lvl w:ilvl="0" w:tplc="D7CC560C">
      <w:start w:val="2"/>
      <w:numFmt w:val="low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14"/>
  </w:num>
  <w:num w:numId="2">
    <w:abstractNumId w:val="9"/>
  </w:num>
  <w:num w:numId="3">
    <w:abstractNumId w:val="13"/>
  </w:num>
  <w:num w:numId="4">
    <w:abstractNumId w:val="6"/>
  </w:num>
  <w:num w:numId="5">
    <w:abstractNumId w:val="10"/>
  </w:num>
  <w:num w:numId="6">
    <w:abstractNumId w:val="18"/>
  </w:num>
  <w:num w:numId="7">
    <w:abstractNumId w:val="1"/>
  </w:num>
  <w:num w:numId="8">
    <w:abstractNumId w:val="7"/>
  </w:num>
  <w:num w:numId="9">
    <w:abstractNumId w:val="12"/>
  </w:num>
  <w:num w:numId="10">
    <w:abstractNumId w:val="2"/>
  </w:num>
  <w:num w:numId="11">
    <w:abstractNumId w:val="11"/>
  </w:num>
  <w:num w:numId="12">
    <w:abstractNumId w:val="20"/>
  </w:num>
  <w:num w:numId="13">
    <w:abstractNumId w:val="5"/>
  </w:num>
  <w:num w:numId="14">
    <w:abstractNumId w:val="8"/>
  </w:num>
  <w:num w:numId="15">
    <w:abstractNumId w:val="4"/>
  </w:num>
  <w:num w:numId="16">
    <w:abstractNumId w:val="16"/>
  </w:num>
  <w:num w:numId="17">
    <w:abstractNumId w:val="0"/>
  </w:num>
  <w:num w:numId="18">
    <w:abstractNumId w:val="15"/>
  </w:num>
  <w:num w:numId="19">
    <w:abstractNumId w:val="19"/>
  </w:num>
  <w:num w:numId="20">
    <w:abstractNumId w:val="17"/>
  </w:num>
  <w:num w:numId="21">
    <w:abstractNumId w:val="3"/>
  </w:num>
  <w:num w:numId="22">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4341"/>
    <w:rsid w:val="000A4550"/>
    <w:rsid w:val="000B111E"/>
    <w:rsid w:val="000B2D4F"/>
    <w:rsid w:val="000B74F4"/>
    <w:rsid w:val="000C78B0"/>
    <w:rsid w:val="000D01BB"/>
    <w:rsid w:val="000D2D4C"/>
    <w:rsid w:val="000D4D9F"/>
    <w:rsid w:val="000E215B"/>
    <w:rsid w:val="000E25D8"/>
    <w:rsid w:val="000F2F89"/>
    <w:rsid w:val="0010655C"/>
    <w:rsid w:val="001068DE"/>
    <w:rsid w:val="001117F4"/>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4312"/>
    <w:rsid w:val="001D5155"/>
    <w:rsid w:val="001D7999"/>
    <w:rsid w:val="001E698F"/>
    <w:rsid w:val="001E7338"/>
    <w:rsid w:val="001F0161"/>
    <w:rsid w:val="001F3825"/>
    <w:rsid w:val="001F6093"/>
    <w:rsid w:val="001F6D62"/>
    <w:rsid w:val="002013A4"/>
    <w:rsid w:val="00203BF9"/>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6958"/>
    <w:rsid w:val="002F1171"/>
    <w:rsid w:val="002F4AD9"/>
    <w:rsid w:val="002F4F48"/>
    <w:rsid w:val="002F76AD"/>
    <w:rsid w:val="00302126"/>
    <w:rsid w:val="0030335C"/>
    <w:rsid w:val="00310684"/>
    <w:rsid w:val="00310AD5"/>
    <w:rsid w:val="00311B62"/>
    <w:rsid w:val="00322142"/>
    <w:rsid w:val="00323A46"/>
    <w:rsid w:val="00326475"/>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E77"/>
    <w:rsid w:val="005318B3"/>
    <w:rsid w:val="0053575F"/>
    <w:rsid w:val="005362A5"/>
    <w:rsid w:val="0054003D"/>
    <w:rsid w:val="005406C6"/>
    <w:rsid w:val="00541658"/>
    <w:rsid w:val="00541908"/>
    <w:rsid w:val="00547E61"/>
    <w:rsid w:val="005509E1"/>
    <w:rsid w:val="00550EB6"/>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834CD"/>
    <w:rsid w:val="006841FD"/>
    <w:rsid w:val="00684405"/>
    <w:rsid w:val="00684851"/>
    <w:rsid w:val="006863E0"/>
    <w:rsid w:val="00694546"/>
    <w:rsid w:val="006A30F0"/>
    <w:rsid w:val="006A3697"/>
    <w:rsid w:val="006A4C54"/>
    <w:rsid w:val="006A60A1"/>
    <w:rsid w:val="006B0C4A"/>
    <w:rsid w:val="006B1277"/>
    <w:rsid w:val="006B42C8"/>
    <w:rsid w:val="006B7AF8"/>
    <w:rsid w:val="006B7DBF"/>
    <w:rsid w:val="006C0741"/>
    <w:rsid w:val="006C400B"/>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27EC"/>
    <w:rsid w:val="008F460A"/>
    <w:rsid w:val="008F4A57"/>
    <w:rsid w:val="008F74C9"/>
    <w:rsid w:val="008F778B"/>
    <w:rsid w:val="009001CF"/>
    <w:rsid w:val="009016E7"/>
    <w:rsid w:val="0090612F"/>
    <w:rsid w:val="00910B71"/>
    <w:rsid w:val="00912A32"/>
    <w:rsid w:val="00912D30"/>
    <w:rsid w:val="00913096"/>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106D9"/>
    <w:rsid w:val="00A111AE"/>
    <w:rsid w:val="00A21D3F"/>
    <w:rsid w:val="00A222CD"/>
    <w:rsid w:val="00A24747"/>
    <w:rsid w:val="00A32F84"/>
    <w:rsid w:val="00A351F4"/>
    <w:rsid w:val="00A44471"/>
    <w:rsid w:val="00A44B1F"/>
    <w:rsid w:val="00A453E3"/>
    <w:rsid w:val="00A464D4"/>
    <w:rsid w:val="00A51766"/>
    <w:rsid w:val="00A52BB6"/>
    <w:rsid w:val="00A56FD3"/>
    <w:rsid w:val="00A60309"/>
    <w:rsid w:val="00A62400"/>
    <w:rsid w:val="00A62F5E"/>
    <w:rsid w:val="00A63F82"/>
    <w:rsid w:val="00A64EC4"/>
    <w:rsid w:val="00A666A1"/>
    <w:rsid w:val="00A677F7"/>
    <w:rsid w:val="00A67D9A"/>
    <w:rsid w:val="00A718EF"/>
    <w:rsid w:val="00A71A17"/>
    <w:rsid w:val="00A72B48"/>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D73D6"/>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44DD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745A"/>
    <w:rsid w:val="00CE2A1B"/>
    <w:rsid w:val="00CE3408"/>
    <w:rsid w:val="00CE5A56"/>
    <w:rsid w:val="00CE6592"/>
    <w:rsid w:val="00CF064D"/>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55DF"/>
    <w:rsid w:val="00E97059"/>
    <w:rsid w:val="00E975D5"/>
    <w:rsid w:val="00EA15F5"/>
    <w:rsid w:val="00EA5FDC"/>
    <w:rsid w:val="00EA6940"/>
    <w:rsid w:val="00EB3F35"/>
    <w:rsid w:val="00EB4210"/>
    <w:rsid w:val="00EB6C2B"/>
    <w:rsid w:val="00EC2BAB"/>
    <w:rsid w:val="00EC4B4E"/>
    <w:rsid w:val="00EC5550"/>
    <w:rsid w:val="00EC77A5"/>
    <w:rsid w:val="00ED017B"/>
    <w:rsid w:val="00ED0DBB"/>
    <w:rsid w:val="00ED596F"/>
    <w:rsid w:val="00EE433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ED9AF5"/>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semiHidden/>
    <w:unhideWhenUsed/>
    <w:rsid w:val="00AB5BEC"/>
    <w:rPr>
      <w:sz w:val="16"/>
      <w:szCs w:val="16"/>
    </w:rPr>
  </w:style>
  <w:style w:type="paragraph" w:styleId="Textocomentario">
    <w:name w:val="annotation text"/>
    <w:basedOn w:val="Normal"/>
    <w:link w:val="TextocomentarioCar"/>
    <w:uiPriority w:val="99"/>
    <w:semiHidden/>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
    <w:link w:val="SinespaciadoCar"/>
    <w:qFormat/>
    <w:rsid w:val="00950497"/>
    <w:rPr>
      <w:sz w:val="22"/>
      <w:szCs w:val="22"/>
      <w:lang w:eastAsia="en-US"/>
    </w:rPr>
  </w:style>
  <w:style w:type="character" w:customStyle="1" w:styleId="SinespaciadoCar">
    <w:name w:val="Sin espaciado Car"/>
    <w:aliases w:val="Centrado Negritas Car"/>
    <w:link w:val="Sinespaciado"/>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DAD8FE-DA44-4312-9EF6-9CC8B26BC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1465</Words>
  <Characters>8060</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2019-11-08T19:22:00Z</dcterms:created>
  <dcterms:modified xsi:type="dcterms:W3CDTF">2019-11-08T19:22:00Z</dcterms:modified>
</cp:coreProperties>
</file>