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677325" w:rsidRDefault="00677325" w:rsidP="00C14B27">
      <w:pPr>
        <w:widowControl w:val="0"/>
        <w:spacing w:after="0" w:line="240" w:lineRule="auto"/>
        <w:jc w:val="both"/>
        <w:rPr>
          <w:rFonts w:ascii="Arial Narrow" w:hAnsi="Arial Narrow" w:cs="Arial"/>
          <w:color w:val="000000"/>
          <w:sz w:val="28"/>
          <w:szCs w:val="24"/>
        </w:rPr>
      </w:pPr>
    </w:p>
    <w:p w:rsidR="00677325" w:rsidRPr="00677325" w:rsidRDefault="00677325" w:rsidP="00677325">
      <w:pPr>
        <w:widowControl w:val="0"/>
        <w:spacing w:after="0" w:line="240" w:lineRule="auto"/>
        <w:jc w:val="both"/>
        <w:rPr>
          <w:rFonts w:ascii="Arial Narrow" w:hAnsi="Arial Narrow" w:cs="Arial"/>
          <w:b/>
          <w:color w:val="000000"/>
          <w:sz w:val="28"/>
          <w:szCs w:val="24"/>
        </w:rPr>
      </w:pPr>
      <w:r w:rsidRPr="00677325">
        <w:rPr>
          <w:rFonts w:ascii="Arial Narrow" w:hAnsi="Arial Narrow" w:cs="Arial"/>
          <w:color w:val="000000"/>
          <w:sz w:val="28"/>
          <w:szCs w:val="24"/>
        </w:rPr>
        <w:t xml:space="preserve">Iniciativa de decreto que reforma el </w:t>
      </w:r>
      <w:r w:rsidRPr="00677325">
        <w:rPr>
          <w:rFonts w:ascii="Arial Narrow" w:hAnsi="Arial Narrow" w:cs="Arial"/>
          <w:b/>
          <w:color w:val="000000"/>
          <w:sz w:val="28"/>
          <w:szCs w:val="24"/>
        </w:rPr>
        <w:t>Código Electoral para el Estado de Coahuila de Zaragoza.</w:t>
      </w:r>
    </w:p>
    <w:p w:rsidR="00677325" w:rsidRPr="00677325" w:rsidRDefault="00677325" w:rsidP="00C14B27">
      <w:pPr>
        <w:widowControl w:val="0"/>
        <w:spacing w:after="0" w:line="240" w:lineRule="auto"/>
        <w:jc w:val="both"/>
        <w:rPr>
          <w:rFonts w:ascii="Arial Narrow" w:hAnsi="Arial Narrow" w:cs="Arial"/>
          <w:color w:val="000000"/>
          <w:sz w:val="28"/>
          <w:szCs w:val="24"/>
          <w:lang w:val="es-ES"/>
        </w:rPr>
      </w:pPr>
    </w:p>
    <w:p w:rsidR="00677325" w:rsidRPr="00677325" w:rsidRDefault="00677325" w:rsidP="00677325">
      <w:pPr>
        <w:pStyle w:val="Prrafodelista"/>
        <w:widowControl w:val="0"/>
        <w:numPr>
          <w:ilvl w:val="0"/>
          <w:numId w:val="21"/>
        </w:numPr>
        <w:spacing w:after="0" w:line="240" w:lineRule="auto"/>
        <w:jc w:val="both"/>
        <w:rPr>
          <w:rFonts w:ascii="Arial Narrow" w:hAnsi="Arial Narrow" w:cs="Arial"/>
          <w:b/>
          <w:color w:val="000000"/>
          <w:sz w:val="28"/>
          <w:szCs w:val="24"/>
        </w:rPr>
      </w:pPr>
      <w:r w:rsidRPr="00677325">
        <w:rPr>
          <w:rFonts w:ascii="Arial Narrow" w:hAnsi="Arial Narrow" w:cs="Arial"/>
          <w:b/>
          <w:color w:val="000000"/>
          <w:sz w:val="28"/>
          <w:szCs w:val="24"/>
        </w:rPr>
        <w:t>Con el objeto de complementar el cambio de fecha del inicio del proceso electoral.</w:t>
      </w:r>
    </w:p>
    <w:p w:rsidR="00813B91" w:rsidRDefault="00813B91" w:rsidP="00C14B27">
      <w:pPr>
        <w:widowControl w:val="0"/>
        <w:spacing w:after="0" w:line="240" w:lineRule="auto"/>
        <w:jc w:val="both"/>
        <w:rPr>
          <w:rFonts w:ascii="Arial Narrow" w:hAnsi="Arial Narrow" w:cs="Arial"/>
          <w:color w:val="000000"/>
          <w:sz w:val="28"/>
          <w:szCs w:val="24"/>
        </w:rPr>
      </w:pPr>
    </w:p>
    <w:p w:rsidR="00C14B27" w:rsidRPr="00D961D9" w:rsidRDefault="00C14B27" w:rsidP="00C14B27">
      <w:pPr>
        <w:widowControl w:val="0"/>
        <w:spacing w:after="0" w:line="240" w:lineRule="auto"/>
        <w:jc w:val="both"/>
        <w:rPr>
          <w:rFonts w:ascii="Arial Narrow" w:hAnsi="Arial Narrow" w:cs="Arial"/>
          <w:b/>
          <w:color w:val="000000"/>
          <w:sz w:val="28"/>
          <w:szCs w:val="24"/>
        </w:rPr>
      </w:pPr>
      <w:r w:rsidRPr="00D961D9">
        <w:rPr>
          <w:rFonts w:ascii="Arial Narrow" w:hAnsi="Arial Narrow" w:cs="Arial"/>
          <w:color w:val="000000"/>
          <w:sz w:val="28"/>
          <w:szCs w:val="24"/>
        </w:rPr>
        <w:t xml:space="preserve">Presentada por el </w:t>
      </w:r>
      <w:r>
        <w:rPr>
          <w:rFonts w:ascii="Arial Narrow" w:hAnsi="Arial Narrow" w:cs="Arial"/>
          <w:b/>
          <w:color w:val="000000"/>
          <w:sz w:val="28"/>
          <w:szCs w:val="24"/>
        </w:rPr>
        <w:t>Ing. Miguel Ángel Riquelme Solís</w:t>
      </w:r>
      <w:r w:rsidRPr="00D961D9">
        <w:rPr>
          <w:rFonts w:ascii="Arial Narrow" w:hAnsi="Arial Narrow" w:cs="Arial"/>
          <w:b/>
          <w:color w:val="000000"/>
          <w:sz w:val="28"/>
          <w:szCs w:val="24"/>
        </w:rPr>
        <w:t xml:space="preserve">, Gobernador </w:t>
      </w:r>
      <w:r>
        <w:rPr>
          <w:rFonts w:ascii="Arial Narrow" w:hAnsi="Arial Narrow" w:cs="Arial"/>
          <w:b/>
          <w:color w:val="000000"/>
          <w:sz w:val="28"/>
          <w:szCs w:val="24"/>
        </w:rPr>
        <w:t xml:space="preserve">Constitucional </w:t>
      </w:r>
      <w:r w:rsidRPr="00D961D9">
        <w:rPr>
          <w:rFonts w:ascii="Arial Narrow" w:hAnsi="Arial Narrow" w:cs="Arial"/>
          <w:b/>
          <w:color w:val="000000"/>
          <w:sz w:val="28"/>
          <w:szCs w:val="24"/>
        </w:rPr>
        <w:t>del Estado de Coahuila de Zaragoza.</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813B91">
        <w:rPr>
          <w:rFonts w:ascii="Arial Narrow" w:hAnsi="Arial Narrow" w:cs="Arial"/>
          <w:b/>
          <w:color w:val="000000"/>
          <w:sz w:val="28"/>
          <w:szCs w:val="24"/>
        </w:rPr>
        <w:t xml:space="preserve"> 09</w:t>
      </w:r>
      <w:r w:rsidRPr="00D961D9">
        <w:rPr>
          <w:rFonts w:ascii="Arial Narrow" w:hAnsi="Arial Narrow" w:cs="Arial"/>
          <w:b/>
          <w:color w:val="000000"/>
          <w:sz w:val="28"/>
          <w:szCs w:val="24"/>
        </w:rPr>
        <w:t xml:space="preserve"> de </w:t>
      </w:r>
      <w:r w:rsidR="00E26C7B">
        <w:rPr>
          <w:rFonts w:ascii="Arial Narrow" w:hAnsi="Arial Narrow" w:cs="Arial"/>
          <w:b/>
          <w:color w:val="000000"/>
          <w:sz w:val="28"/>
          <w:szCs w:val="24"/>
        </w:rPr>
        <w:t>Ju</w:t>
      </w:r>
      <w:r w:rsidR="00813B91">
        <w:rPr>
          <w:rFonts w:ascii="Arial Narrow" w:hAnsi="Arial Narrow" w:cs="Arial"/>
          <w:b/>
          <w:color w:val="000000"/>
          <w:sz w:val="28"/>
          <w:szCs w:val="24"/>
        </w:rPr>
        <w:t>l</w:t>
      </w:r>
      <w:r w:rsidR="00E26C7B">
        <w:rPr>
          <w:rFonts w:ascii="Arial Narrow" w:hAnsi="Arial Narrow" w:cs="Arial"/>
          <w:b/>
          <w:color w:val="000000"/>
          <w:sz w:val="28"/>
          <w:szCs w:val="24"/>
        </w:rPr>
        <w:t>io</w:t>
      </w:r>
      <w:r>
        <w:rPr>
          <w:rFonts w:ascii="Arial Narrow" w:hAnsi="Arial Narrow" w:cs="Arial"/>
          <w:b/>
          <w:color w:val="000000"/>
          <w:sz w:val="28"/>
          <w:szCs w:val="24"/>
        </w:rPr>
        <w:t xml:space="preserve"> 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C14B27" w:rsidRPr="00677325" w:rsidRDefault="00C14B27" w:rsidP="00813B91">
      <w:pPr>
        <w:spacing w:after="0" w:line="240" w:lineRule="auto"/>
        <w:jc w:val="both"/>
        <w:rPr>
          <w:rFonts w:ascii="Arial Narrow" w:hAnsi="Arial Narrow" w:cs="Arial"/>
          <w:b/>
          <w:color w:val="000000"/>
          <w:sz w:val="28"/>
        </w:rPr>
      </w:pPr>
      <w:r w:rsidRPr="00813B91">
        <w:rPr>
          <w:rFonts w:ascii="Arial Narrow" w:hAnsi="Arial Narrow" w:cs="Arial"/>
          <w:color w:val="000000"/>
          <w:sz w:val="28"/>
        </w:rPr>
        <w:t xml:space="preserve">Turnada a la </w:t>
      </w:r>
      <w:r w:rsidR="00677325" w:rsidRPr="00677325">
        <w:rPr>
          <w:rFonts w:ascii="Arial Narrow" w:hAnsi="Arial Narrow" w:cs="Arial"/>
          <w:b/>
          <w:color w:val="000000"/>
          <w:sz w:val="28"/>
        </w:rPr>
        <w:t>Comisión de Gobernación, Puntos Constitucionales y Justicia</w:t>
      </w:r>
      <w:r w:rsidRPr="00677325">
        <w:rPr>
          <w:rFonts w:ascii="Arial Narrow" w:hAnsi="Arial Narrow" w:cs="Arial"/>
          <w:b/>
          <w:color w:val="000000"/>
          <w:sz w:val="28"/>
        </w:rPr>
        <w:t>.</w:t>
      </w:r>
    </w:p>
    <w:p w:rsidR="00C14B27" w:rsidRPr="00677325" w:rsidRDefault="00C14B27" w:rsidP="00C14B27">
      <w:pPr>
        <w:widowControl w:val="0"/>
        <w:spacing w:after="0" w:line="240" w:lineRule="auto"/>
        <w:jc w:val="both"/>
        <w:rPr>
          <w:rFonts w:ascii="Arial Narrow" w:hAnsi="Arial Narrow" w:cs="Arial"/>
          <w:b/>
          <w:color w:val="000000"/>
          <w:sz w:val="28"/>
          <w:szCs w:val="24"/>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r w:rsidR="005C3F03">
        <w:rPr>
          <w:rFonts w:ascii="Arial Narrow" w:hAnsi="Arial Narrow" w:cs="Arial"/>
          <w:b/>
          <w:color w:val="000000"/>
          <w:sz w:val="28"/>
          <w:szCs w:val="24"/>
        </w:rPr>
        <w:t>18 de Julio de 2019.</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813B91"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r w:rsidR="005C3F03">
        <w:rPr>
          <w:rFonts w:ascii="Arial Narrow" w:hAnsi="Arial Narrow" w:cs="Arial"/>
          <w:b/>
          <w:color w:val="000000"/>
          <w:sz w:val="28"/>
          <w:szCs w:val="24"/>
        </w:rPr>
        <w:t xml:space="preserve"> 329</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A05C66" w:rsidRPr="00A05C66" w:rsidRDefault="00C14B27" w:rsidP="00A05C66">
      <w:pPr>
        <w:widowControl w:val="0"/>
        <w:spacing w:after="0" w:line="240" w:lineRule="auto"/>
        <w:ind w:right="-660"/>
        <w:jc w:val="both"/>
        <w:rPr>
          <w:rFonts w:ascii="Arial Narrow" w:hAnsi="Arial Narrow" w:cs="Arial"/>
          <w:b/>
          <w:color w:val="000000"/>
          <w:sz w:val="28"/>
          <w:szCs w:val="24"/>
        </w:rPr>
      </w:pPr>
      <w:r w:rsidRPr="00A05C66">
        <w:rPr>
          <w:rFonts w:ascii="Arial Narrow" w:hAnsi="Arial Narrow" w:cs="Arial"/>
          <w:color w:val="000000"/>
          <w:sz w:val="28"/>
          <w:szCs w:val="24"/>
        </w:rPr>
        <w:t>Publicación en el Periódico Oficial del Gobierno del Estado:</w:t>
      </w:r>
      <w:r w:rsidR="00A05C66" w:rsidRPr="00A05C66">
        <w:rPr>
          <w:rFonts w:ascii="Arial Narrow" w:hAnsi="Arial Narrow" w:cs="Arial"/>
          <w:b/>
          <w:color w:val="000000"/>
          <w:sz w:val="28"/>
          <w:szCs w:val="24"/>
        </w:rPr>
        <w:t xml:space="preserve"> </w:t>
      </w:r>
      <w:r w:rsidR="00A05C66" w:rsidRPr="00A05C66">
        <w:rPr>
          <w:rFonts w:ascii="Arial Narrow" w:hAnsi="Arial Narrow" w:cs="Arial"/>
          <w:b/>
          <w:color w:val="000000"/>
          <w:sz w:val="28"/>
          <w:szCs w:val="24"/>
        </w:rPr>
        <w:t>P.O. 56 / 23 de Julio de 2019</w:t>
      </w:r>
      <w:r w:rsidR="00A05C66">
        <w:rPr>
          <w:rFonts w:ascii="Arial Narrow" w:hAnsi="Arial Narrow" w:cs="Arial"/>
          <w:b/>
          <w:color w:val="000000"/>
          <w:sz w:val="28"/>
          <w:szCs w:val="24"/>
        </w:rPr>
        <w:t>.</w:t>
      </w:r>
      <w:bookmarkStart w:id="0" w:name="_GoBack"/>
      <w:bookmarkEnd w:id="0"/>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677325" w:rsidRDefault="00677325" w:rsidP="00677325">
      <w:pPr>
        <w:spacing w:after="0" w:line="360" w:lineRule="auto"/>
        <w:jc w:val="both"/>
        <w:rPr>
          <w:rFonts w:ascii="Arial" w:hAnsi="Arial" w:cs="Arial"/>
          <w:b/>
          <w:sz w:val="24"/>
          <w:szCs w:val="24"/>
          <w:lang w:eastAsia="es-MX"/>
        </w:rPr>
      </w:pPr>
    </w:p>
    <w:p w:rsidR="00677325" w:rsidRPr="00CD250E" w:rsidRDefault="00677325" w:rsidP="00677325">
      <w:pPr>
        <w:spacing w:after="0" w:line="360" w:lineRule="auto"/>
        <w:jc w:val="both"/>
        <w:rPr>
          <w:rFonts w:ascii="Arial" w:hAnsi="Arial" w:cs="Arial"/>
          <w:b/>
          <w:sz w:val="24"/>
          <w:szCs w:val="24"/>
        </w:rPr>
      </w:pPr>
      <w:r w:rsidRPr="00CD250E">
        <w:rPr>
          <w:rFonts w:ascii="Arial" w:hAnsi="Arial" w:cs="Arial"/>
          <w:b/>
          <w:sz w:val="24"/>
          <w:szCs w:val="24"/>
          <w:lang w:eastAsia="es-MX"/>
        </w:rPr>
        <w:t xml:space="preserve">INICIATIVA DE DECRETO QUE REFORMA CÓDIGO ELECTORAL PARA EL ESTADO DE COAHUILA DE ZARAGOZA, </w:t>
      </w:r>
      <w:r w:rsidRPr="00CD250E">
        <w:rPr>
          <w:rFonts w:ascii="Arial" w:hAnsi="Arial" w:cs="Arial"/>
          <w:b/>
          <w:sz w:val="24"/>
          <w:szCs w:val="24"/>
        </w:rPr>
        <w:t xml:space="preserve">SUSCRITA POR EL GOBERNADOR CONSTITUCIONAL DEL ESTADO DE COAHUILA DE ZARAGOZA, ING. MIGUEL ÁNGEL RIQUELME SOLÍS. </w:t>
      </w:r>
    </w:p>
    <w:p w:rsidR="00677325" w:rsidRPr="00CD250E" w:rsidRDefault="00677325" w:rsidP="00677325">
      <w:pPr>
        <w:spacing w:after="0" w:line="360" w:lineRule="auto"/>
        <w:contextualSpacing/>
        <w:jc w:val="both"/>
        <w:rPr>
          <w:rFonts w:ascii="Arial" w:hAnsi="Arial" w:cs="Arial"/>
          <w:sz w:val="24"/>
          <w:szCs w:val="24"/>
        </w:rPr>
      </w:pPr>
    </w:p>
    <w:p w:rsidR="00677325" w:rsidRPr="00CD250E" w:rsidRDefault="00677325" w:rsidP="00677325">
      <w:pPr>
        <w:spacing w:after="0" w:line="360" w:lineRule="auto"/>
        <w:contextualSpacing/>
        <w:jc w:val="both"/>
        <w:rPr>
          <w:rFonts w:ascii="Arial" w:hAnsi="Arial" w:cs="Arial"/>
          <w:sz w:val="24"/>
          <w:szCs w:val="24"/>
        </w:rPr>
      </w:pPr>
      <w:r w:rsidRPr="00CD250E">
        <w:rPr>
          <w:rFonts w:ascii="Arial" w:hAnsi="Arial" w:cs="Arial"/>
          <w:sz w:val="24"/>
          <w:szCs w:val="24"/>
        </w:rPr>
        <w:t xml:space="preserve">El que suscribe, Gobernador Constitucional del Estado de Coahuila de Zaragoza, en ejercicio de las facultades que me confieren los artículos 59 fracción II y 82 fracción I, de la Constitución Política del Estado de Coahuila de Zaragoza; 2, 6,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Honorable Congreso la presente Iniciativa de decreto que reforma el Código Electoral para el Estado de Coahuila de Zaragoza, al tenor de la siguiente: </w:t>
      </w:r>
    </w:p>
    <w:p w:rsidR="00677325" w:rsidRPr="00CD250E" w:rsidRDefault="00677325" w:rsidP="00677325">
      <w:pPr>
        <w:autoSpaceDE w:val="0"/>
        <w:autoSpaceDN w:val="0"/>
        <w:adjustRightInd w:val="0"/>
        <w:spacing w:after="0" w:line="360" w:lineRule="auto"/>
        <w:jc w:val="both"/>
        <w:rPr>
          <w:rFonts w:ascii="Arial" w:hAnsi="Arial" w:cs="Arial"/>
          <w:b/>
          <w:sz w:val="24"/>
          <w:szCs w:val="24"/>
        </w:rPr>
      </w:pPr>
    </w:p>
    <w:p w:rsidR="00677325" w:rsidRPr="00CD250E" w:rsidRDefault="00677325" w:rsidP="00677325">
      <w:pPr>
        <w:autoSpaceDE w:val="0"/>
        <w:autoSpaceDN w:val="0"/>
        <w:adjustRightInd w:val="0"/>
        <w:spacing w:after="0" w:line="360" w:lineRule="auto"/>
        <w:jc w:val="both"/>
        <w:rPr>
          <w:rFonts w:ascii="Arial" w:hAnsi="Arial" w:cs="Arial"/>
          <w:b/>
          <w:sz w:val="24"/>
          <w:szCs w:val="24"/>
        </w:rPr>
      </w:pPr>
    </w:p>
    <w:p w:rsidR="00677325" w:rsidRPr="00CD250E" w:rsidRDefault="00677325" w:rsidP="00677325">
      <w:pPr>
        <w:spacing w:after="0" w:line="360" w:lineRule="auto"/>
        <w:jc w:val="center"/>
        <w:rPr>
          <w:rFonts w:ascii="Arial" w:hAnsi="Arial" w:cs="Arial"/>
          <w:b/>
          <w:sz w:val="24"/>
          <w:szCs w:val="24"/>
        </w:rPr>
      </w:pPr>
      <w:r w:rsidRPr="00CD250E">
        <w:rPr>
          <w:rFonts w:ascii="Arial" w:hAnsi="Arial" w:cs="Arial"/>
          <w:b/>
          <w:sz w:val="24"/>
          <w:szCs w:val="24"/>
        </w:rPr>
        <w:t xml:space="preserve">E X P O S I C I </w:t>
      </w:r>
      <w:proofErr w:type="spellStart"/>
      <w:r w:rsidRPr="00CD250E">
        <w:rPr>
          <w:rFonts w:ascii="Arial" w:hAnsi="Arial" w:cs="Arial"/>
          <w:b/>
          <w:sz w:val="24"/>
          <w:szCs w:val="24"/>
        </w:rPr>
        <w:t>Ó</w:t>
      </w:r>
      <w:proofErr w:type="spellEnd"/>
      <w:r w:rsidRPr="00CD250E">
        <w:rPr>
          <w:rFonts w:ascii="Arial" w:hAnsi="Arial" w:cs="Arial"/>
          <w:b/>
          <w:sz w:val="24"/>
          <w:szCs w:val="24"/>
        </w:rPr>
        <w:t xml:space="preserve"> N    D E    M O T I V O S</w:t>
      </w: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r w:rsidRPr="00CD250E">
        <w:rPr>
          <w:rFonts w:ascii="Arial" w:hAnsi="Arial" w:cs="Arial"/>
          <w:sz w:val="24"/>
          <w:szCs w:val="24"/>
        </w:rPr>
        <w:t>En los últimos años nuestro país ha vivido diversas transformaciones, destacando la político-electoral, la cual comienza con la reforma a la Constitución Política de los Estados Unidos Mexicanos publicada en el Diario Oficial de la Federación el 10 de febrero de 2014.</w:t>
      </w:r>
    </w:p>
    <w:p w:rsidR="00677325" w:rsidRDefault="00677325" w:rsidP="00677325">
      <w:pPr>
        <w:spacing w:after="0" w:line="360" w:lineRule="auto"/>
        <w:ind w:firstLine="708"/>
        <w:jc w:val="both"/>
        <w:rPr>
          <w:rFonts w:ascii="Arial" w:hAnsi="Arial" w:cs="Arial"/>
          <w:sz w:val="24"/>
          <w:szCs w:val="24"/>
        </w:rPr>
      </w:pPr>
    </w:p>
    <w:p w:rsidR="00677325" w:rsidRPr="00CD250E" w:rsidRDefault="00677325" w:rsidP="00677325">
      <w:pPr>
        <w:spacing w:after="0" w:line="360" w:lineRule="auto"/>
        <w:ind w:firstLine="708"/>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r w:rsidRPr="00CD250E">
        <w:rPr>
          <w:rFonts w:ascii="Arial" w:hAnsi="Arial" w:cs="Arial"/>
          <w:sz w:val="24"/>
          <w:szCs w:val="24"/>
        </w:rPr>
        <w:t>En cumplimiento a esta reforma, el 23 de mayo de 2014 se publicaron en el Diario Oficial de la Federación, la Ley General de Partidos Políticos, la Ley General de Instituciones y Procedimientos Electorales y la Ley General en Materia de Delitos Electorales, así como las modificaciones a la Ley General del Sistema de Medios de Impugnación en Materia Electoral, la Ley Orgánica del Poder Judicial de la Federación y la Ley Federal de Responsabilidades Administrativas de los Servidores Públicos.</w:t>
      </w:r>
    </w:p>
    <w:p w:rsidR="00677325"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r w:rsidRPr="00CD250E">
        <w:rPr>
          <w:rFonts w:ascii="Arial" w:hAnsi="Arial" w:cs="Arial"/>
          <w:sz w:val="24"/>
          <w:szCs w:val="24"/>
        </w:rPr>
        <w:t xml:space="preserve">En este orden de ideas, </w:t>
      </w:r>
      <w:proofErr w:type="gramStart"/>
      <w:r w:rsidRPr="00CD250E">
        <w:rPr>
          <w:rFonts w:ascii="Arial" w:hAnsi="Arial" w:cs="Arial"/>
          <w:sz w:val="24"/>
          <w:szCs w:val="24"/>
        </w:rPr>
        <w:t>el  22</w:t>
      </w:r>
      <w:proofErr w:type="gramEnd"/>
      <w:r w:rsidRPr="00CD250E">
        <w:rPr>
          <w:rFonts w:ascii="Arial" w:hAnsi="Arial" w:cs="Arial"/>
          <w:sz w:val="24"/>
          <w:szCs w:val="24"/>
        </w:rPr>
        <w:t xml:space="preserve"> de septiembre de 2015 se publicaron en el Periódico Oficial del Gobierno del Estado las modificaciones pertinentes en materia político-electoral a la Constitución Política del Estado de Coahuila de Zaragoza.</w:t>
      </w:r>
    </w:p>
    <w:p w:rsidR="00677325"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r w:rsidRPr="00CD250E">
        <w:rPr>
          <w:rFonts w:ascii="Arial" w:hAnsi="Arial" w:cs="Arial"/>
          <w:sz w:val="24"/>
          <w:szCs w:val="24"/>
        </w:rPr>
        <w:t xml:space="preserve">Así mismo, el 1 de agosto de 2016 se publicó en el Periódico Oficial del Gobierno del Estado, el Código Electoral para el Estado de Coahuila de Zaragoza, el </w:t>
      </w:r>
      <w:proofErr w:type="gramStart"/>
      <w:r w:rsidRPr="00CD250E">
        <w:rPr>
          <w:rFonts w:ascii="Arial" w:hAnsi="Arial" w:cs="Arial"/>
          <w:sz w:val="24"/>
          <w:szCs w:val="24"/>
        </w:rPr>
        <w:t>cual  tiene</w:t>
      </w:r>
      <w:proofErr w:type="gramEnd"/>
      <w:r w:rsidRPr="00CD250E">
        <w:rPr>
          <w:rFonts w:ascii="Arial" w:hAnsi="Arial" w:cs="Arial"/>
          <w:sz w:val="24"/>
          <w:szCs w:val="24"/>
        </w:rPr>
        <w:t xml:space="preserve"> por objeto establecer las disposiciones aplicables en materia de partidos políticos, instituciones y procedimientos electorales.</w:t>
      </w:r>
    </w:p>
    <w:p w:rsidR="00677325"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r w:rsidRPr="00CD250E">
        <w:rPr>
          <w:rFonts w:ascii="Arial" w:hAnsi="Arial" w:cs="Arial"/>
          <w:sz w:val="24"/>
          <w:szCs w:val="24"/>
        </w:rPr>
        <w:t xml:space="preserve">Esta legislación, contempla en el numeral 1 del artículo 167, que el proceso electoral ordinario se inicia con la sesión que celebre el Consejo General del Instituto </w:t>
      </w:r>
      <w:r w:rsidRPr="00CD250E">
        <w:rPr>
          <w:rFonts w:ascii="Arial" w:hAnsi="Arial" w:cs="Arial"/>
          <w:sz w:val="24"/>
          <w:szCs w:val="24"/>
        </w:rPr>
        <w:lastRenderedPageBreak/>
        <w:t>Electoral de Coahuila el primer día del mes de noviembre del año previo al de la elección y concluye al resolverse el último de los medios de impugnación que se hayan interpuesto o cuando se tenga constancia de que no se presentó ninguno.</w:t>
      </w:r>
    </w:p>
    <w:p w:rsidR="00677325"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r w:rsidRPr="00CD250E">
        <w:rPr>
          <w:rFonts w:ascii="Arial" w:hAnsi="Arial" w:cs="Arial"/>
          <w:sz w:val="24"/>
          <w:szCs w:val="24"/>
        </w:rPr>
        <w:t>De acuerdo a lo anterior, en nuestro estado los procesos electorales inician en el mes de noviembre con una duración de más de siete meses, lo cual implica un periodo de tiempo muy largo para los procesos internos, precampañas y campañas, y por tanto mayores gastos de recursos para los partidos políticos, candidatos y autoridades electorales.</w:t>
      </w:r>
    </w:p>
    <w:p w:rsidR="00677325"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r w:rsidRPr="00CD250E">
        <w:rPr>
          <w:rFonts w:ascii="Arial" w:hAnsi="Arial" w:cs="Arial"/>
          <w:sz w:val="24"/>
          <w:szCs w:val="24"/>
        </w:rPr>
        <w:t xml:space="preserve">Debemos tener en cuenta </w:t>
      </w:r>
      <w:proofErr w:type="gramStart"/>
      <w:r w:rsidRPr="00CD250E">
        <w:rPr>
          <w:rFonts w:ascii="Arial" w:hAnsi="Arial" w:cs="Arial"/>
          <w:sz w:val="24"/>
          <w:szCs w:val="24"/>
        </w:rPr>
        <w:t>que</w:t>
      </w:r>
      <w:proofErr w:type="gramEnd"/>
      <w:r w:rsidRPr="00CD250E">
        <w:rPr>
          <w:rFonts w:ascii="Arial" w:hAnsi="Arial" w:cs="Arial"/>
          <w:sz w:val="24"/>
          <w:szCs w:val="24"/>
        </w:rPr>
        <w:t xml:space="preserve"> en atención a la situación económica imperante en el país, ciudadanos, organizaciones de la sociedad civil y nuestro gobierno, se han dado a la tarea de promover el uso eficiente, eficaz y racional de los recursos públicos, así como la transparencia en su ejecución, por lo que, siendo onerosos los gastos de procesos electorales, se considera adecuada la reducción de la duración de los mismos.</w:t>
      </w:r>
    </w:p>
    <w:p w:rsidR="00677325"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r w:rsidRPr="00CD250E">
        <w:rPr>
          <w:rFonts w:ascii="Arial" w:hAnsi="Arial" w:cs="Arial"/>
          <w:sz w:val="24"/>
          <w:szCs w:val="24"/>
        </w:rPr>
        <w:t xml:space="preserve">En ese tenor, otro de los problemas que genera el inicio de los procesos electorales en noviembre, es que estos, se llegan a empalmar, es decir, cuando todavía no concluye un proceso electoral, inicia otro distinto, ocasionando hartazgo en la </w:t>
      </w:r>
      <w:r w:rsidRPr="00CD250E">
        <w:rPr>
          <w:rFonts w:ascii="Arial" w:hAnsi="Arial" w:cs="Arial"/>
          <w:sz w:val="24"/>
          <w:szCs w:val="24"/>
        </w:rPr>
        <w:lastRenderedPageBreak/>
        <w:t>ciudadanía y un desgaste político electoral, tanto en las instituciones electorales como en la población.</w:t>
      </w:r>
    </w:p>
    <w:p w:rsidR="00677325"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r w:rsidRPr="00CD250E">
        <w:rPr>
          <w:rFonts w:ascii="Arial" w:hAnsi="Arial" w:cs="Arial"/>
          <w:sz w:val="24"/>
          <w:szCs w:val="24"/>
        </w:rPr>
        <w:t>Como ejemplo de lo antes señalado, basta mencionar que el próximo año se celebran elecciones para diputados y al siguiente para ayuntamientos, lo que significaría que todavía no concluirá el proceso electoral para diputados, cuando tendría que iniciar el siguiente para las elecciones municipales.</w:t>
      </w:r>
    </w:p>
    <w:p w:rsidR="00677325"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r w:rsidRPr="00CD250E">
        <w:rPr>
          <w:rFonts w:ascii="Arial" w:hAnsi="Arial" w:cs="Arial"/>
          <w:sz w:val="24"/>
          <w:szCs w:val="24"/>
        </w:rPr>
        <w:t xml:space="preserve">Otra de las causas contempladas en el código electoral, que hacen al proceso electoral extenso, es la duración de las precampañas y </w:t>
      </w:r>
      <w:proofErr w:type="gramStart"/>
      <w:r w:rsidRPr="00CD250E">
        <w:rPr>
          <w:rFonts w:ascii="Arial" w:hAnsi="Arial" w:cs="Arial"/>
          <w:sz w:val="24"/>
          <w:szCs w:val="24"/>
        </w:rPr>
        <w:t>campañas</w:t>
      </w:r>
      <w:proofErr w:type="gramEnd"/>
      <w:r w:rsidRPr="00CD250E">
        <w:rPr>
          <w:rFonts w:ascii="Arial" w:hAnsi="Arial" w:cs="Arial"/>
          <w:sz w:val="24"/>
          <w:szCs w:val="24"/>
        </w:rPr>
        <w:t xml:space="preserve"> pero de manera particular el periodo de veda entre la conclusión de las precampañas y el inicio de las campañas, las cuales se podrían reducir, si se disminuye el periodo de los procesos electorales.</w:t>
      </w:r>
    </w:p>
    <w:p w:rsidR="00677325"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r w:rsidRPr="00CD250E">
        <w:rPr>
          <w:rFonts w:ascii="Arial" w:hAnsi="Arial" w:cs="Arial"/>
          <w:sz w:val="24"/>
          <w:szCs w:val="24"/>
        </w:rPr>
        <w:t>En ese contexto, es importante modificar la fecha de inicio de los procesos electorales, con el objeto de reducir los tiempos en que se desarrollan, y que terminen antes de iniciar el siguiente proceso electoral.</w:t>
      </w:r>
    </w:p>
    <w:p w:rsidR="00677325"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r w:rsidRPr="00CD250E">
        <w:rPr>
          <w:rFonts w:ascii="Arial" w:hAnsi="Arial" w:cs="Arial"/>
          <w:sz w:val="24"/>
          <w:szCs w:val="24"/>
        </w:rPr>
        <w:t xml:space="preserve">Es por ello, que mediante esta iniciativa de reforma se propone modificar la fecha de inicio de los procesos electorales en el Estado, del primero de noviembre, como </w:t>
      </w:r>
      <w:r w:rsidRPr="00CD250E">
        <w:rPr>
          <w:rFonts w:ascii="Arial" w:hAnsi="Arial" w:cs="Arial"/>
          <w:sz w:val="24"/>
          <w:szCs w:val="24"/>
        </w:rPr>
        <w:lastRenderedPageBreak/>
        <w:t>se encuentra previsto actualmente, a primer día del mes de enero del año en que se lleven a cabo elecciones, conservando la fecha de la jornada electoral del primer domingo de junio.</w:t>
      </w:r>
    </w:p>
    <w:p w:rsidR="00677325"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r w:rsidRPr="00CD250E">
        <w:rPr>
          <w:rFonts w:ascii="Arial" w:hAnsi="Arial" w:cs="Arial"/>
          <w:sz w:val="24"/>
          <w:szCs w:val="24"/>
        </w:rPr>
        <w:t>Como consecuencia de lo anterior, y a efecto de ser congruente con el propósito de la reforma propuesta, es menester modificar diversas disposiciones del mismo Código Electoral con el objeto de complementar el cambio de fecha del inicio del proceso electoral.</w:t>
      </w:r>
    </w:p>
    <w:p w:rsidR="00677325"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r w:rsidRPr="00CD250E">
        <w:rPr>
          <w:rFonts w:ascii="Arial" w:hAnsi="Arial" w:cs="Arial"/>
          <w:sz w:val="24"/>
          <w:szCs w:val="24"/>
        </w:rPr>
        <w:t xml:space="preserve">Por último, es necesario señalar </w:t>
      </w:r>
      <w:proofErr w:type="gramStart"/>
      <w:r w:rsidRPr="00CD250E">
        <w:rPr>
          <w:rFonts w:ascii="Arial" w:hAnsi="Arial" w:cs="Arial"/>
          <w:sz w:val="24"/>
          <w:szCs w:val="24"/>
        </w:rPr>
        <w:t>que</w:t>
      </w:r>
      <w:proofErr w:type="gramEnd"/>
      <w:r w:rsidRPr="00CD250E">
        <w:rPr>
          <w:rFonts w:ascii="Arial" w:hAnsi="Arial" w:cs="Arial"/>
          <w:sz w:val="24"/>
          <w:szCs w:val="24"/>
        </w:rPr>
        <w:t xml:space="preserve"> de la presente iniciativa, se derivan importantes beneficios, entre los que podemos mencionar los siguientes:</w:t>
      </w: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pStyle w:val="Prrafodelista"/>
        <w:numPr>
          <w:ilvl w:val="0"/>
          <w:numId w:val="23"/>
        </w:numPr>
        <w:spacing w:after="0" w:line="360" w:lineRule="auto"/>
        <w:jc w:val="both"/>
        <w:rPr>
          <w:rFonts w:ascii="Arial" w:hAnsi="Arial" w:cs="Arial"/>
          <w:sz w:val="24"/>
          <w:szCs w:val="24"/>
        </w:rPr>
      </w:pPr>
      <w:r w:rsidRPr="00CD250E">
        <w:rPr>
          <w:rFonts w:ascii="Arial" w:hAnsi="Arial" w:cs="Arial"/>
          <w:sz w:val="24"/>
          <w:szCs w:val="24"/>
        </w:rPr>
        <w:t>Reduce el tiempo que tarda el proceso electoral.</w:t>
      </w:r>
    </w:p>
    <w:p w:rsidR="00677325" w:rsidRPr="00CD250E" w:rsidRDefault="00677325" w:rsidP="00677325">
      <w:pPr>
        <w:pStyle w:val="Prrafodelista"/>
        <w:spacing w:after="0" w:line="360" w:lineRule="auto"/>
        <w:ind w:left="1440"/>
        <w:jc w:val="both"/>
        <w:rPr>
          <w:rFonts w:ascii="Arial" w:hAnsi="Arial" w:cs="Arial"/>
          <w:sz w:val="24"/>
          <w:szCs w:val="24"/>
        </w:rPr>
      </w:pPr>
    </w:p>
    <w:p w:rsidR="00677325" w:rsidRPr="00CD250E" w:rsidRDefault="00677325" w:rsidP="00677325">
      <w:pPr>
        <w:pStyle w:val="Prrafodelista"/>
        <w:numPr>
          <w:ilvl w:val="0"/>
          <w:numId w:val="23"/>
        </w:numPr>
        <w:spacing w:after="0" w:line="360" w:lineRule="auto"/>
        <w:jc w:val="both"/>
        <w:rPr>
          <w:rFonts w:ascii="Arial" w:hAnsi="Arial" w:cs="Arial"/>
          <w:sz w:val="24"/>
          <w:szCs w:val="24"/>
        </w:rPr>
      </w:pPr>
      <w:r w:rsidRPr="00CD250E">
        <w:rPr>
          <w:rFonts w:ascii="Arial" w:hAnsi="Arial" w:cs="Arial"/>
          <w:sz w:val="24"/>
          <w:szCs w:val="24"/>
        </w:rPr>
        <w:t>Permite que los procesos electorales terminen antes de iniciar el siguiente, en los casos de elecciones en años subsecuentes.</w:t>
      </w:r>
    </w:p>
    <w:p w:rsidR="00677325" w:rsidRPr="00CD250E" w:rsidRDefault="00677325" w:rsidP="00677325">
      <w:pPr>
        <w:pStyle w:val="Prrafodelista"/>
        <w:spacing w:after="0" w:line="360" w:lineRule="auto"/>
        <w:ind w:left="1440"/>
        <w:jc w:val="both"/>
        <w:rPr>
          <w:rFonts w:ascii="Arial" w:hAnsi="Arial" w:cs="Arial"/>
          <w:sz w:val="24"/>
          <w:szCs w:val="24"/>
        </w:rPr>
      </w:pPr>
    </w:p>
    <w:p w:rsidR="00677325" w:rsidRPr="00CD250E" w:rsidRDefault="00677325" w:rsidP="00677325">
      <w:pPr>
        <w:pStyle w:val="Prrafodelista"/>
        <w:numPr>
          <w:ilvl w:val="0"/>
          <w:numId w:val="23"/>
        </w:numPr>
        <w:spacing w:after="0" w:line="360" w:lineRule="auto"/>
        <w:jc w:val="both"/>
        <w:rPr>
          <w:rFonts w:ascii="Arial" w:hAnsi="Arial" w:cs="Arial"/>
          <w:sz w:val="24"/>
          <w:szCs w:val="24"/>
        </w:rPr>
      </w:pPr>
      <w:r w:rsidRPr="00CD250E">
        <w:rPr>
          <w:rFonts w:ascii="Arial" w:hAnsi="Arial" w:cs="Arial"/>
          <w:sz w:val="24"/>
          <w:szCs w:val="24"/>
        </w:rPr>
        <w:t>Disminución del uso de recursos económicos para partidos políticos, candidatos y autoridades electorales.</w:t>
      </w: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bCs/>
          <w:sz w:val="24"/>
          <w:szCs w:val="24"/>
        </w:rPr>
      </w:pPr>
      <w:r w:rsidRPr="00CD250E">
        <w:rPr>
          <w:rFonts w:ascii="Arial" w:hAnsi="Arial" w:cs="Arial"/>
          <w:bCs/>
          <w:sz w:val="24"/>
          <w:szCs w:val="24"/>
        </w:rPr>
        <w:lastRenderedPageBreak/>
        <w:t>Con estas reformas el Gobierno del Estado reafirma su compromiso de consolidar la democracia en nuestra entidad, fortaleciendo los principios de imparcialidad, equidad y neutralidad en los procesos electorales, dando así mayor transparencia a las contiendas, con la finalidad de impulsar la participación ciudadana en la toma de decisiones públicas.</w:t>
      </w:r>
    </w:p>
    <w:p w:rsidR="00677325"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color w:val="000000"/>
          <w:sz w:val="24"/>
          <w:szCs w:val="24"/>
        </w:rPr>
      </w:pPr>
      <w:r w:rsidRPr="00CD250E">
        <w:rPr>
          <w:rFonts w:ascii="Arial" w:hAnsi="Arial" w:cs="Arial"/>
          <w:color w:val="000000"/>
          <w:sz w:val="24"/>
          <w:szCs w:val="24"/>
        </w:rPr>
        <w:t>En virtud de lo anterior, es que ponemos a consideración de este Honorable Congreso del Estado para su revisión, análisis y en su caso aprobación, la siguiente iniciativa con proyecto de:</w:t>
      </w:r>
    </w:p>
    <w:p w:rsidR="00677325" w:rsidRPr="00CD250E" w:rsidRDefault="00677325" w:rsidP="00677325">
      <w:pPr>
        <w:spacing w:after="0" w:line="360" w:lineRule="auto"/>
        <w:jc w:val="both"/>
        <w:rPr>
          <w:rFonts w:ascii="Arial" w:hAnsi="Arial" w:cs="Arial"/>
          <w:color w:val="000000"/>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center"/>
        <w:rPr>
          <w:rFonts w:ascii="Arial" w:hAnsi="Arial" w:cs="Arial"/>
          <w:b/>
          <w:sz w:val="24"/>
          <w:szCs w:val="24"/>
        </w:rPr>
      </w:pPr>
      <w:r w:rsidRPr="00CD250E">
        <w:rPr>
          <w:rFonts w:ascii="Arial" w:hAnsi="Arial" w:cs="Arial"/>
          <w:b/>
          <w:sz w:val="24"/>
          <w:szCs w:val="24"/>
        </w:rPr>
        <w:t>DECRETO</w:t>
      </w:r>
    </w:p>
    <w:p w:rsidR="00677325" w:rsidRPr="00CD250E" w:rsidRDefault="00677325" w:rsidP="00677325">
      <w:pPr>
        <w:spacing w:after="0" w:line="360" w:lineRule="auto"/>
        <w:jc w:val="center"/>
        <w:rPr>
          <w:rFonts w:ascii="Arial" w:hAnsi="Arial" w:cs="Arial"/>
          <w:b/>
          <w:sz w:val="24"/>
          <w:szCs w:val="24"/>
        </w:rPr>
      </w:pPr>
    </w:p>
    <w:p w:rsidR="00677325" w:rsidRPr="00CD250E" w:rsidRDefault="00677325" w:rsidP="00677325">
      <w:pPr>
        <w:spacing w:after="0" w:line="360" w:lineRule="auto"/>
        <w:jc w:val="both"/>
        <w:rPr>
          <w:rFonts w:ascii="Arial" w:hAnsi="Arial" w:cs="Arial"/>
          <w:sz w:val="24"/>
          <w:szCs w:val="24"/>
        </w:rPr>
      </w:pPr>
    </w:p>
    <w:p w:rsidR="00677325" w:rsidRDefault="00677325" w:rsidP="00677325">
      <w:pPr>
        <w:spacing w:after="0" w:line="360" w:lineRule="auto"/>
        <w:jc w:val="both"/>
        <w:rPr>
          <w:rFonts w:ascii="Arial" w:hAnsi="Arial" w:cs="Arial"/>
          <w:sz w:val="24"/>
          <w:szCs w:val="24"/>
        </w:rPr>
      </w:pPr>
      <w:r w:rsidRPr="00DD163A">
        <w:rPr>
          <w:rFonts w:ascii="Arial" w:hAnsi="Arial" w:cs="Arial"/>
          <w:b/>
          <w:sz w:val="24"/>
          <w:szCs w:val="24"/>
        </w:rPr>
        <w:t>ÚNICO.</w:t>
      </w:r>
      <w:r w:rsidRPr="00DD163A">
        <w:rPr>
          <w:rFonts w:ascii="Arial" w:hAnsi="Arial" w:cs="Arial"/>
          <w:sz w:val="24"/>
          <w:szCs w:val="24"/>
        </w:rPr>
        <w:t xml:space="preserve"> Se modifica el numeral 1 del artículo </w:t>
      </w:r>
      <w:r w:rsidRPr="006F3A95">
        <w:rPr>
          <w:rFonts w:ascii="Arial" w:hAnsi="Arial" w:cs="Arial"/>
          <w:sz w:val="24"/>
          <w:szCs w:val="24"/>
        </w:rPr>
        <w:t xml:space="preserve">92; el numeral 1 del artículo 167; los incisos a, b, c y d del numeral 1 del artículo </w:t>
      </w:r>
      <w:r w:rsidRPr="005B0CE3">
        <w:rPr>
          <w:rFonts w:ascii="Arial" w:hAnsi="Arial" w:cs="Arial"/>
          <w:sz w:val="24"/>
          <w:szCs w:val="24"/>
        </w:rPr>
        <w:t xml:space="preserve">169; el numeral 2 del artículo 179 </w:t>
      </w:r>
      <w:r w:rsidRPr="00844E25">
        <w:rPr>
          <w:rFonts w:ascii="Arial" w:hAnsi="Arial" w:cs="Arial"/>
          <w:sz w:val="24"/>
          <w:szCs w:val="24"/>
        </w:rPr>
        <w:t xml:space="preserve">y los incisos cc y </w:t>
      </w:r>
      <w:proofErr w:type="spellStart"/>
      <w:r w:rsidRPr="00844E25">
        <w:rPr>
          <w:rFonts w:ascii="Arial" w:hAnsi="Arial" w:cs="Arial"/>
          <w:sz w:val="24"/>
          <w:szCs w:val="24"/>
        </w:rPr>
        <w:t>dd</w:t>
      </w:r>
      <w:proofErr w:type="spellEnd"/>
      <w:r w:rsidRPr="00844E25">
        <w:rPr>
          <w:rFonts w:ascii="Arial" w:hAnsi="Arial" w:cs="Arial"/>
          <w:sz w:val="24"/>
          <w:szCs w:val="24"/>
        </w:rPr>
        <w:t xml:space="preserve"> del artículo 344; y se adiciona un inciso </w:t>
      </w:r>
      <w:proofErr w:type="spellStart"/>
      <w:r w:rsidRPr="00844E25">
        <w:rPr>
          <w:rFonts w:ascii="Arial" w:hAnsi="Arial" w:cs="Arial"/>
          <w:sz w:val="24"/>
          <w:szCs w:val="24"/>
        </w:rPr>
        <w:t>ee</w:t>
      </w:r>
      <w:proofErr w:type="spellEnd"/>
      <w:r w:rsidRPr="00844E25">
        <w:rPr>
          <w:rFonts w:ascii="Arial" w:hAnsi="Arial" w:cs="Arial"/>
          <w:sz w:val="24"/>
          <w:szCs w:val="24"/>
        </w:rPr>
        <w:t>) al artículo 344, del Código Electoral para el Estado de Coahuila de Zaragoza, para quedar como sigue:</w:t>
      </w:r>
    </w:p>
    <w:p w:rsidR="00677325"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ind w:left="-5"/>
        <w:rPr>
          <w:rFonts w:ascii="Arial" w:hAnsi="Arial" w:cs="Arial"/>
          <w:b/>
          <w:sz w:val="24"/>
          <w:szCs w:val="24"/>
        </w:rPr>
      </w:pPr>
      <w:r w:rsidRPr="00CD250E">
        <w:rPr>
          <w:rFonts w:ascii="Arial" w:hAnsi="Arial" w:cs="Arial"/>
          <w:b/>
          <w:sz w:val="24"/>
          <w:szCs w:val="24"/>
        </w:rPr>
        <w:t>Artículo 92.</w:t>
      </w:r>
    </w:p>
    <w:p w:rsidR="00677325" w:rsidRPr="00CD250E" w:rsidRDefault="00677325" w:rsidP="00677325">
      <w:pPr>
        <w:numPr>
          <w:ilvl w:val="0"/>
          <w:numId w:val="25"/>
        </w:numPr>
        <w:spacing w:after="0" w:line="360" w:lineRule="auto"/>
        <w:jc w:val="both"/>
        <w:rPr>
          <w:rFonts w:ascii="Arial" w:hAnsi="Arial" w:cs="Arial"/>
          <w:sz w:val="24"/>
          <w:szCs w:val="24"/>
        </w:rPr>
      </w:pPr>
      <w:r w:rsidRPr="00E66915">
        <w:rPr>
          <w:rFonts w:ascii="Arial" w:hAnsi="Arial" w:cs="Arial"/>
          <w:sz w:val="24"/>
          <w:szCs w:val="24"/>
        </w:rPr>
        <w:t xml:space="preserve">El Consejo </w:t>
      </w:r>
      <w:r w:rsidRPr="001A5977">
        <w:rPr>
          <w:rFonts w:ascii="Arial" w:hAnsi="Arial" w:cs="Arial"/>
          <w:sz w:val="24"/>
          <w:szCs w:val="24"/>
        </w:rPr>
        <w:t xml:space="preserve">General del Instituto emitirá, treinta días antes del inicio de las precampañas, la convocatoria dirigida a los ciudadanos interesados en postularse como candidatos independientes, señalando los cargos de </w:t>
      </w:r>
      <w:r w:rsidRPr="001A5977">
        <w:rPr>
          <w:rFonts w:ascii="Arial" w:hAnsi="Arial" w:cs="Arial"/>
          <w:sz w:val="24"/>
          <w:szCs w:val="24"/>
        </w:rPr>
        <w:lastRenderedPageBreak/>
        <w:t>elección popular a los que pueden aspirar, los requisitos que deben cumplir, la documentación comprobatoria requerida, los plazos para recabar el apoyo ciudadano correspondiente, los topes</w:t>
      </w:r>
      <w:r w:rsidRPr="00CD250E">
        <w:rPr>
          <w:rFonts w:ascii="Arial" w:hAnsi="Arial" w:cs="Arial"/>
          <w:sz w:val="24"/>
          <w:szCs w:val="24"/>
        </w:rPr>
        <w:t xml:space="preserve"> de gastos que pueden erogar y los formatos para ello.  </w:t>
      </w:r>
    </w:p>
    <w:p w:rsidR="00677325" w:rsidRPr="00CD250E" w:rsidRDefault="00677325" w:rsidP="00677325">
      <w:pPr>
        <w:spacing w:after="0"/>
        <w:ind w:left="-5"/>
        <w:rPr>
          <w:rFonts w:ascii="Arial" w:hAnsi="Arial" w:cs="Arial"/>
          <w:sz w:val="24"/>
          <w:szCs w:val="24"/>
        </w:rPr>
      </w:pPr>
      <w:r w:rsidRPr="00CD250E">
        <w:rPr>
          <w:rFonts w:ascii="Arial" w:hAnsi="Arial" w:cs="Arial"/>
          <w:sz w:val="24"/>
          <w:szCs w:val="24"/>
        </w:rPr>
        <w:tab/>
      </w:r>
      <w:r w:rsidRPr="00CD250E">
        <w:rPr>
          <w:rFonts w:ascii="Arial" w:hAnsi="Arial" w:cs="Arial"/>
          <w:sz w:val="24"/>
          <w:szCs w:val="24"/>
        </w:rPr>
        <w:tab/>
      </w:r>
      <w:r w:rsidRPr="00CD250E">
        <w:rPr>
          <w:rFonts w:ascii="Arial" w:hAnsi="Arial" w:cs="Arial"/>
          <w:sz w:val="24"/>
          <w:szCs w:val="24"/>
        </w:rPr>
        <w:tab/>
      </w:r>
      <w:r w:rsidRPr="00CD250E">
        <w:rPr>
          <w:rFonts w:ascii="Arial" w:hAnsi="Arial" w:cs="Arial"/>
          <w:sz w:val="24"/>
          <w:szCs w:val="24"/>
        </w:rPr>
        <w:tab/>
      </w:r>
      <w:r w:rsidRPr="00CD250E">
        <w:rPr>
          <w:rFonts w:ascii="Arial" w:hAnsi="Arial" w:cs="Arial"/>
          <w:sz w:val="24"/>
          <w:szCs w:val="24"/>
        </w:rPr>
        <w:tab/>
      </w:r>
    </w:p>
    <w:p w:rsidR="00677325" w:rsidRPr="001A5977" w:rsidRDefault="00677325" w:rsidP="00677325">
      <w:pPr>
        <w:pStyle w:val="Prrafodelista"/>
        <w:numPr>
          <w:ilvl w:val="0"/>
          <w:numId w:val="25"/>
        </w:numPr>
        <w:spacing w:after="0"/>
        <w:rPr>
          <w:rFonts w:ascii="Arial" w:hAnsi="Arial" w:cs="Arial"/>
          <w:sz w:val="24"/>
          <w:szCs w:val="24"/>
        </w:rPr>
      </w:pPr>
      <w:r w:rsidRPr="001A5977">
        <w:rPr>
          <w:rFonts w:ascii="Arial" w:hAnsi="Arial" w:cs="Arial"/>
          <w:sz w:val="24"/>
          <w:szCs w:val="24"/>
        </w:rPr>
        <w:t>…</w:t>
      </w:r>
    </w:p>
    <w:p w:rsidR="00677325"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rPr>
          <w:rFonts w:ascii="Arial" w:hAnsi="Arial" w:cs="Arial"/>
          <w:b/>
          <w:sz w:val="24"/>
          <w:szCs w:val="24"/>
        </w:rPr>
      </w:pPr>
      <w:r w:rsidRPr="00CD250E">
        <w:rPr>
          <w:rFonts w:ascii="Arial" w:hAnsi="Arial" w:cs="Arial"/>
          <w:b/>
          <w:sz w:val="24"/>
          <w:szCs w:val="24"/>
        </w:rPr>
        <w:t>Artículo 167.</w:t>
      </w:r>
    </w:p>
    <w:p w:rsidR="00677325" w:rsidRDefault="00677325" w:rsidP="00677325">
      <w:pPr>
        <w:widowControl w:val="0"/>
        <w:numPr>
          <w:ilvl w:val="0"/>
          <w:numId w:val="24"/>
        </w:numPr>
        <w:suppressAutoHyphens/>
        <w:spacing w:after="0" w:line="360" w:lineRule="auto"/>
        <w:jc w:val="both"/>
        <w:rPr>
          <w:rFonts w:ascii="Arial" w:hAnsi="Arial" w:cs="Arial"/>
          <w:sz w:val="24"/>
          <w:szCs w:val="24"/>
        </w:rPr>
      </w:pPr>
      <w:r w:rsidRPr="00CD250E">
        <w:rPr>
          <w:rFonts w:ascii="Arial" w:hAnsi="Arial" w:cs="Arial"/>
          <w:sz w:val="24"/>
          <w:szCs w:val="24"/>
        </w:rPr>
        <w:t xml:space="preserve">El proceso electoral ordinario se inicia con la sesión que celebre el Consejo General del </w:t>
      </w:r>
      <w:r w:rsidRPr="00FD260E">
        <w:rPr>
          <w:rFonts w:ascii="Arial" w:hAnsi="Arial" w:cs="Arial"/>
          <w:sz w:val="24"/>
          <w:szCs w:val="24"/>
        </w:rPr>
        <w:t>Instituto el primer día del mes de enero del año correspondiente a la elección</w:t>
      </w:r>
      <w:r w:rsidRPr="00CD250E">
        <w:rPr>
          <w:rFonts w:ascii="Arial" w:hAnsi="Arial" w:cs="Arial"/>
          <w:sz w:val="24"/>
          <w:szCs w:val="24"/>
        </w:rPr>
        <w:t xml:space="preserve"> y concluye al resolverse el último de los medios de impugnación que se hayan interpuesto o cuando se tenga constancia de que no se presentó ninguno.</w:t>
      </w:r>
    </w:p>
    <w:p w:rsidR="00677325" w:rsidRPr="00FD260E" w:rsidRDefault="00677325" w:rsidP="00677325">
      <w:pPr>
        <w:widowControl w:val="0"/>
        <w:suppressAutoHyphens/>
        <w:spacing w:after="0" w:line="360" w:lineRule="auto"/>
        <w:ind w:left="720"/>
        <w:jc w:val="both"/>
        <w:rPr>
          <w:rFonts w:ascii="Arial" w:hAnsi="Arial" w:cs="Arial"/>
          <w:sz w:val="24"/>
          <w:szCs w:val="24"/>
        </w:rPr>
      </w:pPr>
    </w:p>
    <w:p w:rsidR="00677325" w:rsidRPr="005D1CEF" w:rsidRDefault="00677325" w:rsidP="00677325">
      <w:pPr>
        <w:widowControl w:val="0"/>
        <w:numPr>
          <w:ilvl w:val="0"/>
          <w:numId w:val="24"/>
        </w:numPr>
        <w:suppressAutoHyphens/>
        <w:spacing w:after="0" w:line="240" w:lineRule="auto"/>
        <w:ind w:hanging="294"/>
        <w:jc w:val="both"/>
        <w:rPr>
          <w:rFonts w:ascii="Arial" w:hAnsi="Arial" w:cs="Arial"/>
          <w:sz w:val="24"/>
          <w:szCs w:val="24"/>
        </w:rPr>
      </w:pPr>
      <w:r w:rsidRPr="005D1CEF">
        <w:rPr>
          <w:rFonts w:ascii="Arial" w:hAnsi="Arial" w:cs="Arial"/>
          <w:sz w:val="24"/>
          <w:szCs w:val="24"/>
        </w:rPr>
        <w:t>al 7. …</w:t>
      </w:r>
    </w:p>
    <w:p w:rsidR="00677325" w:rsidRDefault="00677325" w:rsidP="00677325">
      <w:pPr>
        <w:spacing w:after="0"/>
        <w:ind w:firstLine="708"/>
        <w:rPr>
          <w:rFonts w:ascii="Arial" w:hAnsi="Arial" w:cs="Arial"/>
          <w:b/>
          <w:sz w:val="24"/>
          <w:szCs w:val="24"/>
        </w:rPr>
      </w:pPr>
    </w:p>
    <w:p w:rsidR="00677325" w:rsidRPr="00CD250E" w:rsidRDefault="00677325" w:rsidP="00677325">
      <w:pPr>
        <w:spacing w:after="0"/>
        <w:ind w:firstLine="708"/>
        <w:rPr>
          <w:rFonts w:ascii="Arial" w:hAnsi="Arial" w:cs="Arial"/>
          <w:b/>
          <w:sz w:val="24"/>
          <w:szCs w:val="24"/>
        </w:rPr>
      </w:pPr>
    </w:p>
    <w:p w:rsidR="00677325" w:rsidRPr="00E66915" w:rsidRDefault="00677325" w:rsidP="00677325">
      <w:pPr>
        <w:widowControl w:val="0"/>
        <w:suppressAutoHyphens/>
        <w:spacing w:after="0"/>
        <w:rPr>
          <w:rFonts w:ascii="Arial" w:hAnsi="Arial" w:cs="Arial"/>
          <w:b/>
          <w:sz w:val="24"/>
          <w:szCs w:val="24"/>
        </w:rPr>
      </w:pPr>
      <w:r w:rsidRPr="00E66915">
        <w:rPr>
          <w:rFonts w:ascii="Arial" w:hAnsi="Arial" w:cs="Arial"/>
          <w:b/>
          <w:sz w:val="24"/>
          <w:szCs w:val="24"/>
        </w:rPr>
        <w:t>Artículo 169.</w:t>
      </w:r>
    </w:p>
    <w:p w:rsidR="00677325" w:rsidRPr="001A5977" w:rsidRDefault="00677325" w:rsidP="00677325">
      <w:pPr>
        <w:widowControl w:val="0"/>
        <w:numPr>
          <w:ilvl w:val="0"/>
          <w:numId w:val="30"/>
        </w:numPr>
        <w:suppressAutoHyphens/>
        <w:spacing w:after="0" w:line="360" w:lineRule="auto"/>
        <w:ind w:left="709" w:hanging="425"/>
        <w:jc w:val="both"/>
        <w:rPr>
          <w:rFonts w:ascii="Arial" w:hAnsi="Arial" w:cs="Arial"/>
          <w:sz w:val="24"/>
          <w:szCs w:val="24"/>
        </w:rPr>
      </w:pPr>
      <w:r w:rsidRPr="001A5977">
        <w:rPr>
          <w:rFonts w:ascii="Arial" w:hAnsi="Arial" w:cs="Arial"/>
          <w:sz w:val="24"/>
          <w:szCs w:val="24"/>
        </w:rPr>
        <w:t>…</w:t>
      </w:r>
    </w:p>
    <w:p w:rsidR="00677325" w:rsidRPr="00E66915" w:rsidRDefault="00677325" w:rsidP="00677325">
      <w:pPr>
        <w:widowControl w:val="0"/>
        <w:suppressAutoHyphens/>
        <w:spacing w:after="0" w:line="360" w:lineRule="auto"/>
        <w:ind w:left="709" w:hanging="425"/>
        <w:rPr>
          <w:rFonts w:ascii="Arial" w:hAnsi="Arial" w:cs="Arial"/>
          <w:sz w:val="24"/>
          <w:szCs w:val="24"/>
        </w:rPr>
      </w:pPr>
    </w:p>
    <w:p w:rsidR="00677325" w:rsidRPr="005D1CEF" w:rsidRDefault="00677325" w:rsidP="00677325">
      <w:pPr>
        <w:widowControl w:val="0"/>
        <w:numPr>
          <w:ilvl w:val="0"/>
          <w:numId w:val="29"/>
        </w:numPr>
        <w:suppressAutoHyphens/>
        <w:spacing w:after="0" w:line="360" w:lineRule="auto"/>
        <w:ind w:hanging="284"/>
        <w:jc w:val="both"/>
        <w:rPr>
          <w:rFonts w:ascii="Arial" w:hAnsi="Arial" w:cs="Arial"/>
          <w:sz w:val="24"/>
          <w:szCs w:val="24"/>
        </w:rPr>
      </w:pPr>
      <w:r w:rsidRPr="005D1CEF">
        <w:rPr>
          <w:rFonts w:ascii="Arial" w:hAnsi="Arial" w:cs="Arial"/>
          <w:sz w:val="24"/>
          <w:szCs w:val="24"/>
        </w:rPr>
        <w:t>Las precampañas en el caso de que se renueve el Poder Ejecutivo, Poder Legislativo y Ayuntamientos, iniciarán cuarenta días después de iniciado el proceso. No podrán durar más de cuarenta días.</w:t>
      </w:r>
    </w:p>
    <w:p w:rsidR="00677325" w:rsidRPr="005D1CEF" w:rsidRDefault="00677325" w:rsidP="00677325">
      <w:pPr>
        <w:widowControl w:val="0"/>
        <w:suppressAutoHyphens/>
        <w:spacing w:after="0" w:line="360" w:lineRule="auto"/>
        <w:ind w:left="993" w:hanging="284"/>
        <w:rPr>
          <w:rFonts w:ascii="Arial" w:hAnsi="Arial" w:cs="Arial"/>
          <w:sz w:val="24"/>
          <w:szCs w:val="24"/>
        </w:rPr>
      </w:pPr>
    </w:p>
    <w:p w:rsidR="00677325" w:rsidRPr="005D1CEF" w:rsidRDefault="00677325" w:rsidP="00677325">
      <w:pPr>
        <w:widowControl w:val="0"/>
        <w:numPr>
          <w:ilvl w:val="0"/>
          <w:numId w:val="29"/>
        </w:numPr>
        <w:suppressAutoHyphens/>
        <w:spacing w:after="0" w:line="360" w:lineRule="auto"/>
        <w:ind w:hanging="284"/>
        <w:jc w:val="both"/>
        <w:rPr>
          <w:rFonts w:ascii="Arial" w:hAnsi="Arial" w:cs="Arial"/>
          <w:sz w:val="24"/>
          <w:szCs w:val="24"/>
        </w:rPr>
      </w:pPr>
      <w:r w:rsidRPr="005D1CEF">
        <w:rPr>
          <w:rFonts w:ascii="Arial" w:hAnsi="Arial" w:cs="Arial"/>
          <w:sz w:val="24"/>
          <w:szCs w:val="24"/>
        </w:rPr>
        <w:t xml:space="preserve">Respecto a las precampañas en que se renueve el Poder Legislativo, </w:t>
      </w:r>
      <w:r w:rsidRPr="005D1CEF">
        <w:rPr>
          <w:rFonts w:ascii="Arial" w:hAnsi="Arial" w:cs="Arial"/>
          <w:sz w:val="24"/>
          <w:szCs w:val="24"/>
        </w:rPr>
        <w:lastRenderedPageBreak/>
        <w:t>darán inicio sesenta días después de iniciado el proceso. No podrán durar más de veinte días.</w:t>
      </w:r>
    </w:p>
    <w:p w:rsidR="00677325" w:rsidRPr="005D1CEF" w:rsidRDefault="00677325" w:rsidP="00677325">
      <w:pPr>
        <w:spacing w:after="0" w:line="360" w:lineRule="auto"/>
        <w:ind w:left="993" w:hanging="284"/>
        <w:rPr>
          <w:rFonts w:ascii="Arial" w:hAnsi="Arial" w:cs="Arial"/>
          <w:sz w:val="24"/>
          <w:szCs w:val="24"/>
        </w:rPr>
      </w:pPr>
    </w:p>
    <w:p w:rsidR="00677325" w:rsidRPr="005D1CEF" w:rsidRDefault="00677325" w:rsidP="00677325">
      <w:pPr>
        <w:widowControl w:val="0"/>
        <w:numPr>
          <w:ilvl w:val="0"/>
          <w:numId w:val="29"/>
        </w:numPr>
        <w:suppressAutoHyphens/>
        <w:spacing w:after="0" w:line="360" w:lineRule="auto"/>
        <w:ind w:hanging="284"/>
        <w:jc w:val="both"/>
        <w:rPr>
          <w:rFonts w:ascii="Arial" w:hAnsi="Arial" w:cs="Arial"/>
          <w:sz w:val="24"/>
          <w:szCs w:val="24"/>
        </w:rPr>
      </w:pPr>
      <w:r w:rsidRPr="005D1CEF">
        <w:rPr>
          <w:rFonts w:ascii="Arial" w:hAnsi="Arial" w:cs="Arial"/>
          <w:sz w:val="24"/>
          <w:szCs w:val="24"/>
        </w:rPr>
        <w:t>Respecto a las precampañas en que se renueve el Poder Ejecutivo en concurrencia con el Poder Legislativo, darán inicio cuarenta días después de iniciado el proceso. No podrán durar más de cuarenta días.</w:t>
      </w:r>
    </w:p>
    <w:p w:rsidR="00677325" w:rsidRPr="005D1CEF" w:rsidRDefault="00677325" w:rsidP="00677325">
      <w:pPr>
        <w:spacing w:after="0" w:line="360" w:lineRule="auto"/>
        <w:ind w:left="993" w:hanging="284"/>
        <w:rPr>
          <w:rFonts w:ascii="Arial" w:hAnsi="Arial" w:cs="Arial"/>
          <w:sz w:val="24"/>
          <w:szCs w:val="24"/>
        </w:rPr>
      </w:pPr>
    </w:p>
    <w:p w:rsidR="00677325" w:rsidRPr="005D1CEF" w:rsidRDefault="00677325" w:rsidP="00677325">
      <w:pPr>
        <w:widowControl w:val="0"/>
        <w:numPr>
          <w:ilvl w:val="0"/>
          <w:numId w:val="29"/>
        </w:numPr>
        <w:suppressAutoHyphens/>
        <w:spacing w:after="0" w:line="360" w:lineRule="auto"/>
        <w:ind w:hanging="284"/>
        <w:jc w:val="both"/>
        <w:rPr>
          <w:rFonts w:ascii="Arial" w:hAnsi="Arial" w:cs="Arial"/>
          <w:sz w:val="24"/>
          <w:szCs w:val="24"/>
        </w:rPr>
      </w:pPr>
      <w:r w:rsidRPr="005D1CEF">
        <w:rPr>
          <w:rFonts w:ascii="Arial" w:hAnsi="Arial" w:cs="Arial"/>
          <w:sz w:val="24"/>
          <w:szCs w:val="24"/>
        </w:rPr>
        <w:t>Respecto a las precampañas en las que se renueve el Poder Ejecutivo o Ayuntamientos en concurrencia con elecciones federales, darán inicio cuarenta días después de iniciado el proceso. No podrán durar más de cuarenta días.</w:t>
      </w:r>
    </w:p>
    <w:p w:rsidR="00677325" w:rsidRPr="00E66915" w:rsidRDefault="00677325" w:rsidP="00677325">
      <w:pPr>
        <w:widowControl w:val="0"/>
        <w:suppressAutoHyphens/>
        <w:spacing w:after="0" w:line="360" w:lineRule="auto"/>
        <w:ind w:left="993" w:hanging="284"/>
        <w:rPr>
          <w:rFonts w:ascii="Arial" w:hAnsi="Arial" w:cs="Arial"/>
          <w:sz w:val="24"/>
          <w:szCs w:val="24"/>
        </w:rPr>
      </w:pPr>
    </w:p>
    <w:p w:rsidR="00677325" w:rsidRPr="00E66915" w:rsidRDefault="00677325" w:rsidP="00677325">
      <w:pPr>
        <w:widowControl w:val="0"/>
        <w:suppressAutoHyphens/>
        <w:spacing w:after="0" w:line="360" w:lineRule="auto"/>
        <w:ind w:left="993" w:hanging="284"/>
        <w:jc w:val="both"/>
        <w:rPr>
          <w:rFonts w:ascii="Arial" w:hAnsi="Arial" w:cs="Arial"/>
          <w:sz w:val="24"/>
          <w:szCs w:val="24"/>
        </w:rPr>
      </w:pPr>
      <w:r w:rsidRPr="00E66915">
        <w:rPr>
          <w:rFonts w:ascii="Arial" w:hAnsi="Arial" w:cs="Arial"/>
          <w:sz w:val="24"/>
          <w:szCs w:val="24"/>
        </w:rPr>
        <w:t>e</w:t>
      </w:r>
      <w:r>
        <w:rPr>
          <w:rFonts w:ascii="Arial" w:hAnsi="Arial" w:cs="Arial"/>
          <w:sz w:val="24"/>
          <w:szCs w:val="24"/>
        </w:rPr>
        <w:t>)</w:t>
      </w:r>
      <w:r w:rsidRPr="00E66915">
        <w:rPr>
          <w:rFonts w:ascii="Arial" w:hAnsi="Arial" w:cs="Arial"/>
          <w:sz w:val="24"/>
          <w:szCs w:val="24"/>
        </w:rPr>
        <w:t xml:space="preserve"> y f)</w:t>
      </w:r>
      <w:r>
        <w:rPr>
          <w:rFonts w:ascii="Arial" w:hAnsi="Arial" w:cs="Arial"/>
          <w:b/>
          <w:sz w:val="24"/>
          <w:szCs w:val="24"/>
        </w:rPr>
        <w:t xml:space="preserve"> </w:t>
      </w:r>
      <w:r w:rsidRPr="001A5977">
        <w:rPr>
          <w:rFonts w:ascii="Arial" w:hAnsi="Arial" w:cs="Arial"/>
          <w:sz w:val="24"/>
          <w:szCs w:val="24"/>
        </w:rPr>
        <w:t>…</w:t>
      </w:r>
    </w:p>
    <w:p w:rsidR="00677325" w:rsidRPr="00E66915" w:rsidRDefault="00677325" w:rsidP="00677325">
      <w:pPr>
        <w:widowControl w:val="0"/>
        <w:suppressAutoHyphens/>
        <w:spacing w:after="0" w:line="360" w:lineRule="auto"/>
        <w:ind w:left="284" w:hanging="454"/>
        <w:rPr>
          <w:rFonts w:ascii="Arial" w:hAnsi="Arial" w:cs="Arial"/>
          <w:sz w:val="24"/>
          <w:szCs w:val="24"/>
        </w:rPr>
      </w:pPr>
    </w:p>
    <w:p w:rsidR="00677325" w:rsidRPr="00E66915" w:rsidRDefault="00677325" w:rsidP="00677325">
      <w:pPr>
        <w:widowControl w:val="0"/>
        <w:suppressAutoHyphens/>
        <w:spacing w:after="0" w:line="360" w:lineRule="auto"/>
        <w:ind w:left="284"/>
        <w:jc w:val="both"/>
        <w:rPr>
          <w:rFonts w:ascii="Arial" w:hAnsi="Arial" w:cs="Arial"/>
          <w:sz w:val="24"/>
          <w:szCs w:val="24"/>
        </w:rPr>
      </w:pPr>
      <w:r>
        <w:rPr>
          <w:rFonts w:ascii="Arial" w:hAnsi="Arial" w:cs="Arial"/>
          <w:sz w:val="24"/>
          <w:szCs w:val="24"/>
        </w:rPr>
        <w:t>2. a</w:t>
      </w:r>
      <w:r w:rsidRPr="00E66915">
        <w:rPr>
          <w:rFonts w:ascii="Arial" w:hAnsi="Arial" w:cs="Arial"/>
          <w:sz w:val="24"/>
          <w:szCs w:val="24"/>
        </w:rPr>
        <w:t xml:space="preserve">l 4. </w:t>
      </w:r>
      <w:r w:rsidRPr="001A5977">
        <w:rPr>
          <w:rFonts w:ascii="Arial" w:hAnsi="Arial" w:cs="Arial"/>
          <w:sz w:val="24"/>
          <w:szCs w:val="24"/>
        </w:rPr>
        <w:t>…</w:t>
      </w:r>
    </w:p>
    <w:p w:rsidR="00677325" w:rsidRDefault="00677325" w:rsidP="00677325">
      <w:pPr>
        <w:spacing w:after="0"/>
        <w:rPr>
          <w:rFonts w:ascii="Arial" w:hAnsi="Arial" w:cs="Arial"/>
          <w:b/>
          <w:sz w:val="24"/>
          <w:szCs w:val="24"/>
        </w:rPr>
      </w:pPr>
    </w:p>
    <w:p w:rsidR="00677325" w:rsidRPr="00CD250E" w:rsidRDefault="00677325" w:rsidP="00677325">
      <w:pPr>
        <w:spacing w:after="0"/>
        <w:rPr>
          <w:rFonts w:ascii="Arial" w:hAnsi="Arial" w:cs="Arial"/>
          <w:b/>
          <w:sz w:val="24"/>
          <w:szCs w:val="24"/>
        </w:rPr>
      </w:pPr>
    </w:p>
    <w:p w:rsidR="00677325" w:rsidRPr="00CD250E" w:rsidRDefault="00677325" w:rsidP="00677325">
      <w:pPr>
        <w:widowControl w:val="0"/>
        <w:suppressAutoHyphens/>
        <w:spacing w:after="0"/>
        <w:rPr>
          <w:rFonts w:ascii="Arial" w:hAnsi="Arial" w:cs="Arial"/>
          <w:b/>
          <w:sz w:val="24"/>
          <w:szCs w:val="24"/>
        </w:rPr>
      </w:pPr>
      <w:r w:rsidRPr="00CD250E">
        <w:rPr>
          <w:rFonts w:ascii="Arial" w:hAnsi="Arial" w:cs="Arial"/>
          <w:b/>
          <w:sz w:val="24"/>
          <w:szCs w:val="24"/>
        </w:rPr>
        <w:t xml:space="preserve">Artículo 179. </w:t>
      </w:r>
    </w:p>
    <w:p w:rsidR="00677325" w:rsidRPr="005D1CEF" w:rsidRDefault="00677325" w:rsidP="00677325">
      <w:pPr>
        <w:widowControl w:val="0"/>
        <w:numPr>
          <w:ilvl w:val="0"/>
          <w:numId w:val="26"/>
        </w:numPr>
        <w:suppressAutoHyphens/>
        <w:spacing w:after="0" w:line="240" w:lineRule="auto"/>
        <w:jc w:val="both"/>
        <w:rPr>
          <w:rFonts w:ascii="Arial" w:hAnsi="Arial" w:cs="Arial"/>
          <w:sz w:val="24"/>
          <w:szCs w:val="24"/>
        </w:rPr>
      </w:pPr>
      <w:r w:rsidRPr="005D1CEF">
        <w:rPr>
          <w:rFonts w:ascii="Arial" w:hAnsi="Arial" w:cs="Arial"/>
          <w:sz w:val="24"/>
          <w:szCs w:val="24"/>
        </w:rPr>
        <w:t>…</w:t>
      </w:r>
    </w:p>
    <w:p w:rsidR="00677325" w:rsidRPr="00CD250E" w:rsidRDefault="00677325" w:rsidP="00677325">
      <w:pPr>
        <w:widowControl w:val="0"/>
        <w:suppressAutoHyphens/>
        <w:spacing w:after="0"/>
        <w:ind w:left="284" w:hanging="454"/>
        <w:rPr>
          <w:rFonts w:ascii="Arial" w:hAnsi="Arial" w:cs="Arial"/>
          <w:sz w:val="24"/>
          <w:szCs w:val="24"/>
        </w:rPr>
      </w:pPr>
    </w:p>
    <w:p w:rsidR="00677325" w:rsidRPr="00CD250E" w:rsidRDefault="00677325" w:rsidP="00677325">
      <w:pPr>
        <w:widowControl w:val="0"/>
        <w:numPr>
          <w:ilvl w:val="0"/>
          <w:numId w:val="26"/>
        </w:numPr>
        <w:suppressAutoHyphens/>
        <w:spacing w:after="0" w:line="360" w:lineRule="auto"/>
        <w:jc w:val="both"/>
        <w:rPr>
          <w:rFonts w:ascii="Arial" w:hAnsi="Arial" w:cs="Arial"/>
          <w:sz w:val="24"/>
          <w:szCs w:val="24"/>
        </w:rPr>
      </w:pPr>
      <w:r w:rsidRPr="00CD250E">
        <w:rPr>
          <w:rFonts w:ascii="Arial" w:hAnsi="Arial" w:cs="Arial"/>
          <w:sz w:val="24"/>
          <w:szCs w:val="24"/>
        </w:rPr>
        <w:t xml:space="preserve">La plataforma electoral deberá presentarse para su registro ante el Consejo General del Instituto, </w:t>
      </w:r>
      <w:r w:rsidRPr="00FD260E">
        <w:rPr>
          <w:rFonts w:ascii="Arial" w:hAnsi="Arial" w:cs="Arial"/>
          <w:sz w:val="24"/>
          <w:szCs w:val="24"/>
        </w:rPr>
        <w:t xml:space="preserve">a más tardar el quince de </w:t>
      </w:r>
      <w:r>
        <w:rPr>
          <w:rFonts w:ascii="Arial" w:hAnsi="Arial" w:cs="Arial"/>
          <w:sz w:val="24"/>
          <w:szCs w:val="24"/>
        </w:rPr>
        <w:t>enero</w:t>
      </w:r>
      <w:r w:rsidRPr="00FD260E">
        <w:rPr>
          <w:rFonts w:ascii="Arial" w:hAnsi="Arial" w:cs="Arial"/>
          <w:sz w:val="24"/>
          <w:szCs w:val="24"/>
        </w:rPr>
        <w:t xml:space="preserve"> del año de la elección.</w:t>
      </w:r>
      <w:r w:rsidRPr="00CD250E">
        <w:rPr>
          <w:rFonts w:ascii="Arial" w:hAnsi="Arial" w:cs="Arial"/>
          <w:sz w:val="24"/>
          <w:szCs w:val="24"/>
        </w:rPr>
        <w:t xml:space="preserve"> Del registro se expedirá constancia.</w:t>
      </w:r>
    </w:p>
    <w:p w:rsidR="00677325" w:rsidRDefault="00677325" w:rsidP="00677325">
      <w:pPr>
        <w:spacing w:after="0"/>
        <w:rPr>
          <w:rFonts w:ascii="Arial" w:hAnsi="Arial" w:cs="Arial"/>
          <w:b/>
          <w:sz w:val="24"/>
          <w:szCs w:val="24"/>
        </w:rPr>
      </w:pPr>
    </w:p>
    <w:p w:rsidR="00677325" w:rsidRPr="00CD250E" w:rsidRDefault="00677325" w:rsidP="00677325">
      <w:pPr>
        <w:spacing w:after="0"/>
        <w:rPr>
          <w:rFonts w:ascii="Arial" w:hAnsi="Arial" w:cs="Arial"/>
          <w:b/>
          <w:sz w:val="24"/>
          <w:szCs w:val="24"/>
        </w:rPr>
      </w:pPr>
    </w:p>
    <w:p w:rsidR="00677325" w:rsidRPr="00CD250E" w:rsidRDefault="00677325" w:rsidP="00677325">
      <w:pPr>
        <w:spacing w:after="0"/>
        <w:rPr>
          <w:rFonts w:ascii="Arial" w:hAnsi="Arial" w:cs="Arial"/>
          <w:sz w:val="24"/>
          <w:szCs w:val="24"/>
        </w:rPr>
      </w:pPr>
      <w:r w:rsidRPr="00CD250E">
        <w:rPr>
          <w:rFonts w:ascii="Arial" w:hAnsi="Arial" w:cs="Arial"/>
          <w:b/>
          <w:sz w:val="24"/>
          <w:szCs w:val="24"/>
        </w:rPr>
        <w:t>Artículo 344.</w:t>
      </w:r>
      <w:r w:rsidRPr="00CD250E">
        <w:rPr>
          <w:rFonts w:ascii="Arial" w:hAnsi="Arial" w:cs="Arial"/>
          <w:sz w:val="24"/>
          <w:szCs w:val="24"/>
        </w:rPr>
        <w:t xml:space="preserve"> </w:t>
      </w:r>
    </w:p>
    <w:p w:rsidR="00677325" w:rsidRPr="005D1CEF" w:rsidRDefault="00677325" w:rsidP="00677325">
      <w:pPr>
        <w:numPr>
          <w:ilvl w:val="0"/>
          <w:numId w:val="27"/>
        </w:numPr>
        <w:spacing w:after="0" w:line="240" w:lineRule="auto"/>
        <w:jc w:val="both"/>
        <w:rPr>
          <w:rFonts w:ascii="Arial" w:hAnsi="Arial" w:cs="Arial"/>
          <w:sz w:val="24"/>
          <w:szCs w:val="24"/>
        </w:rPr>
      </w:pPr>
      <w:r w:rsidRPr="005D1CEF">
        <w:rPr>
          <w:rFonts w:ascii="Arial" w:hAnsi="Arial" w:cs="Arial"/>
          <w:sz w:val="24"/>
          <w:szCs w:val="24"/>
        </w:rPr>
        <w:t xml:space="preserve">… </w:t>
      </w:r>
    </w:p>
    <w:p w:rsidR="00677325" w:rsidRPr="00CD250E" w:rsidRDefault="00677325" w:rsidP="00677325">
      <w:pPr>
        <w:spacing w:after="0"/>
        <w:rPr>
          <w:rFonts w:ascii="Arial" w:hAnsi="Arial" w:cs="Arial"/>
          <w:sz w:val="24"/>
          <w:szCs w:val="24"/>
        </w:rPr>
      </w:pPr>
      <w:r w:rsidRPr="00CD250E">
        <w:rPr>
          <w:rFonts w:ascii="Arial" w:hAnsi="Arial" w:cs="Arial"/>
          <w:sz w:val="24"/>
          <w:szCs w:val="24"/>
        </w:rPr>
        <w:lastRenderedPageBreak/>
        <w:t xml:space="preserve"> </w:t>
      </w:r>
    </w:p>
    <w:p w:rsidR="00677325" w:rsidRPr="00CD250E" w:rsidRDefault="00677325" w:rsidP="00677325">
      <w:pPr>
        <w:numPr>
          <w:ilvl w:val="0"/>
          <w:numId w:val="28"/>
        </w:numPr>
        <w:tabs>
          <w:tab w:val="left" w:pos="0"/>
        </w:tabs>
        <w:spacing w:after="0" w:line="240" w:lineRule="auto"/>
        <w:ind w:left="993"/>
        <w:jc w:val="both"/>
        <w:rPr>
          <w:rFonts w:ascii="Arial" w:hAnsi="Arial" w:cs="Arial"/>
          <w:sz w:val="24"/>
          <w:szCs w:val="24"/>
        </w:rPr>
      </w:pPr>
      <w:r>
        <w:rPr>
          <w:rFonts w:ascii="Arial" w:hAnsi="Arial" w:cs="Arial"/>
          <w:sz w:val="24"/>
          <w:szCs w:val="24"/>
        </w:rPr>
        <w:t>a</w:t>
      </w:r>
      <w:r w:rsidRPr="00CD250E">
        <w:rPr>
          <w:rFonts w:ascii="Arial" w:hAnsi="Arial" w:cs="Arial"/>
          <w:sz w:val="24"/>
          <w:szCs w:val="24"/>
        </w:rPr>
        <w:t xml:space="preserve">l </w:t>
      </w:r>
      <w:proofErr w:type="spellStart"/>
      <w:r w:rsidRPr="00CD250E">
        <w:rPr>
          <w:rFonts w:ascii="Arial" w:hAnsi="Arial" w:cs="Arial"/>
          <w:sz w:val="24"/>
          <w:szCs w:val="24"/>
        </w:rPr>
        <w:t>bb</w:t>
      </w:r>
      <w:proofErr w:type="spellEnd"/>
      <w:r w:rsidRPr="00CD250E">
        <w:rPr>
          <w:rFonts w:ascii="Arial" w:hAnsi="Arial" w:cs="Arial"/>
          <w:sz w:val="24"/>
          <w:szCs w:val="24"/>
        </w:rPr>
        <w:t xml:space="preserve">) </w:t>
      </w:r>
      <w:r w:rsidRPr="005D1CEF">
        <w:rPr>
          <w:rFonts w:ascii="Arial" w:hAnsi="Arial" w:cs="Arial"/>
          <w:sz w:val="24"/>
          <w:szCs w:val="24"/>
        </w:rPr>
        <w:t>…</w:t>
      </w:r>
    </w:p>
    <w:p w:rsidR="00677325" w:rsidRPr="00CD250E" w:rsidRDefault="00677325" w:rsidP="00677325">
      <w:pPr>
        <w:tabs>
          <w:tab w:val="left" w:pos="0"/>
        </w:tabs>
        <w:spacing w:after="0"/>
        <w:ind w:left="993" w:hanging="454"/>
        <w:rPr>
          <w:rFonts w:ascii="Arial" w:hAnsi="Arial" w:cs="Arial"/>
          <w:sz w:val="24"/>
          <w:szCs w:val="24"/>
        </w:rPr>
      </w:pPr>
    </w:p>
    <w:p w:rsidR="00677325" w:rsidRPr="00CD250E" w:rsidRDefault="00677325" w:rsidP="00677325">
      <w:pPr>
        <w:spacing w:after="0" w:line="360" w:lineRule="auto"/>
        <w:ind w:left="993" w:hanging="426"/>
        <w:jc w:val="both"/>
        <w:rPr>
          <w:rFonts w:ascii="Arial" w:hAnsi="Arial" w:cs="Arial"/>
          <w:sz w:val="24"/>
          <w:szCs w:val="24"/>
        </w:rPr>
      </w:pPr>
      <w:r w:rsidRPr="00CD250E">
        <w:rPr>
          <w:rFonts w:ascii="Arial" w:hAnsi="Arial" w:cs="Arial"/>
          <w:sz w:val="24"/>
          <w:szCs w:val="24"/>
        </w:rPr>
        <w:t>cc) Resolver respecto a los proyectos de dictamen, acuerdo o resolución que se sometan a su consideración por la presidencia del Consejo General, las Comisiones o el Secretario Ejecutivo del Instituto, en la esfera de su competencia;</w:t>
      </w:r>
    </w:p>
    <w:p w:rsidR="00677325" w:rsidRPr="00CD250E" w:rsidRDefault="00677325" w:rsidP="00677325">
      <w:pPr>
        <w:spacing w:after="0" w:line="360" w:lineRule="auto"/>
        <w:ind w:left="993" w:hanging="426"/>
        <w:jc w:val="both"/>
        <w:rPr>
          <w:rFonts w:ascii="Arial" w:hAnsi="Arial" w:cs="Arial"/>
          <w:sz w:val="24"/>
          <w:szCs w:val="24"/>
        </w:rPr>
      </w:pPr>
      <w:proofErr w:type="spellStart"/>
      <w:r w:rsidRPr="00CD250E">
        <w:rPr>
          <w:rFonts w:ascii="Arial" w:hAnsi="Arial" w:cs="Arial"/>
          <w:sz w:val="24"/>
          <w:szCs w:val="24"/>
        </w:rPr>
        <w:t>dd</w:t>
      </w:r>
      <w:proofErr w:type="spellEnd"/>
      <w:r w:rsidRPr="00CD250E">
        <w:rPr>
          <w:rFonts w:ascii="Arial" w:hAnsi="Arial" w:cs="Arial"/>
          <w:sz w:val="24"/>
          <w:szCs w:val="24"/>
        </w:rPr>
        <w:t xml:space="preserve">) Podrá realizar ajustes a los plazos del proceso electoral, a fin de garantizar el adecuado desarrollo de cada una de sus etapas. Cualquier ajuste que realice el Consejo General, deberá ser difundido ampliamente, y </w:t>
      </w:r>
    </w:p>
    <w:p w:rsidR="00677325" w:rsidRPr="00CD250E" w:rsidRDefault="00677325" w:rsidP="00677325">
      <w:pPr>
        <w:spacing w:after="0" w:line="360" w:lineRule="auto"/>
        <w:ind w:left="993" w:hanging="426"/>
        <w:jc w:val="both"/>
        <w:rPr>
          <w:rFonts w:ascii="Arial" w:hAnsi="Arial" w:cs="Arial"/>
          <w:b/>
          <w:sz w:val="24"/>
          <w:szCs w:val="24"/>
        </w:rPr>
      </w:pPr>
      <w:proofErr w:type="spellStart"/>
      <w:r w:rsidRPr="00CD250E">
        <w:rPr>
          <w:rFonts w:ascii="Arial" w:hAnsi="Arial" w:cs="Arial"/>
          <w:sz w:val="24"/>
          <w:szCs w:val="24"/>
        </w:rPr>
        <w:t>ee</w:t>
      </w:r>
      <w:proofErr w:type="spellEnd"/>
      <w:r w:rsidRPr="00CD250E">
        <w:rPr>
          <w:rFonts w:ascii="Arial" w:hAnsi="Arial" w:cs="Arial"/>
          <w:sz w:val="24"/>
          <w:szCs w:val="24"/>
        </w:rPr>
        <w:t>) Las demás que le confiera este Código u otras disposiciones legales aplicables.</w:t>
      </w:r>
    </w:p>
    <w:p w:rsidR="00677325"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both"/>
        <w:rPr>
          <w:rFonts w:ascii="Arial" w:hAnsi="Arial" w:cs="Arial"/>
          <w:sz w:val="24"/>
          <w:szCs w:val="24"/>
        </w:rPr>
      </w:pPr>
    </w:p>
    <w:p w:rsidR="00677325" w:rsidRPr="00CD250E" w:rsidRDefault="00677325" w:rsidP="00677325">
      <w:pPr>
        <w:spacing w:after="0" w:line="360" w:lineRule="auto"/>
        <w:jc w:val="center"/>
        <w:rPr>
          <w:rFonts w:ascii="Arial" w:hAnsi="Arial" w:cs="Arial"/>
          <w:b/>
          <w:sz w:val="24"/>
          <w:szCs w:val="24"/>
          <w:lang w:val="en-US"/>
        </w:rPr>
      </w:pPr>
      <w:r w:rsidRPr="00CD250E">
        <w:rPr>
          <w:rFonts w:ascii="Arial" w:hAnsi="Arial" w:cs="Arial"/>
          <w:b/>
          <w:sz w:val="24"/>
          <w:szCs w:val="24"/>
          <w:lang w:val="en-US"/>
        </w:rPr>
        <w:t xml:space="preserve">T R </w:t>
      </w:r>
      <w:proofErr w:type="gramStart"/>
      <w:r w:rsidRPr="00CD250E">
        <w:rPr>
          <w:rFonts w:ascii="Arial" w:hAnsi="Arial" w:cs="Arial"/>
          <w:b/>
          <w:sz w:val="24"/>
          <w:szCs w:val="24"/>
          <w:lang w:val="en-US"/>
        </w:rPr>
        <w:t>A</w:t>
      </w:r>
      <w:proofErr w:type="gramEnd"/>
      <w:r w:rsidRPr="00CD250E">
        <w:rPr>
          <w:rFonts w:ascii="Arial" w:hAnsi="Arial" w:cs="Arial"/>
          <w:b/>
          <w:sz w:val="24"/>
          <w:szCs w:val="24"/>
          <w:lang w:val="en-US"/>
        </w:rPr>
        <w:t xml:space="preserve"> N S I T O R I O S</w:t>
      </w:r>
    </w:p>
    <w:p w:rsidR="00677325" w:rsidRPr="00CD250E" w:rsidRDefault="00677325" w:rsidP="00677325">
      <w:pPr>
        <w:spacing w:after="0" w:line="360" w:lineRule="auto"/>
        <w:jc w:val="both"/>
        <w:rPr>
          <w:rFonts w:ascii="Arial" w:hAnsi="Arial" w:cs="Arial"/>
          <w:b/>
          <w:sz w:val="24"/>
          <w:szCs w:val="24"/>
          <w:lang w:val="en-US"/>
        </w:rPr>
      </w:pPr>
    </w:p>
    <w:p w:rsidR="00677325" w:rsidRPr="00CD250E" w:rsidRDefault="00677325" w:rsidP="00677325">
      <w:pPr>
        <w:spacing w:after="0" w:line="360" w:lineRule="auto"/>
        <w:jc w:val="both"/>
        <w:rPr>
          <w:rFonts w:ascii="Arial" w:hAnsi="Arial" w:cs="Arial"/>
          <w:sz w:val="24"/>
          <w:szCs w:val="24"/>
        </w:rPr>
      </w:pPr>
      <w:r w:rsidRPr="00CD250E">
        <w:rPr>
          <w:rFonts w:ascii="Arial" w:hAnsi="Arial" w:cs="Arial"/>
          <w:b/>
          <w:sz w:val="24"/>
          <w:szCs w:val="24"/>
        </w:rPr>
        <w:t xml:space="preserve">PRIMERO. </w:t>
      </w:r>
      <w:r w:rsidRPr="00CD250E">
        <w:rPr>
          <w:rFonts w:ascii="Arial" w:hAnsi="Arial" w:cs="Arial"/>
          <w:sz w:val="24"/>
          <w:szCs w:val="24"/>
        </w:rPr>
        <w:t>El presente decreto entrará en vigor al día siguiente de su publicación en el Periódico Oficial del Gobierno del Estado.</w:t>
      </w:r>
    </w:p>
    <w:p w:rsidR="00677325" w:rsidRPr="00844E25" w:rsidRDefault="00677325" w:rsidP="00677325">
      <w:pPr>
        <w:pStyle w:val="Sinespaciado"/>
        <w:spacing w:line="360" w:lineRule="auto"/>
        <w:jc w:val="both"/>
        <w:rPr>
          <w:rFonts w:ascii="Arial" w:hAnsi="Arial" w:cs="Arial"/>
          <w:sz w:val="32"/>
          <w:szCs w:val="32"/>
        </w:rPr>
      </w:pPr>
    </w:p>
    <w:p w:rsidR="00677325" w:rsidRPr="00844E25" w:rsidRDefault="00677325" w:rsidP="00677325">
      <w:pPr>
        <w:spacing w:after="0" w:line="360" w:lineRule="auto"/>
        <w:jc w:val="both"/>
        <w:rPr>
          <w:rFonts w:ascii="Arial" w:hAnsi="Arial" w:cs="Arial"/>
          <w:sz w:val="24"/>
          <w:szCs w:val="24"/>
        </w:rPr>
      </w:pPr>
      <w:r w:rsidRPr="00CD250E">
        <w:rPr>
          <w:rFonts w:ascii="Arial" w:hAnsi="Arial" w:cs="Arial"/>
          <w:b/>
          <w:sz w:val="24"/>
          <w:szCs w:val="24"/>
        </w:rPr>
        <w:t xml:space="preserve">SEGUNDO. </w:t>
      </w:r>
      <w:r w:rsidRPr="00CD250E">
        <w:rPr>
          <w:rFonts w:ascii="Arial" w:hAnsi="Arial" w:cs="Arial"/>
          <w:sz w:val="24"/>
          <w:szCs w:val="24"/>
        </w:rPr>
        <w:t>Se derogan las disposiciones que se opongan al presente decreto.</w:t>
      </w:r>
    </w:p>
    <w:p w:rsidR="00677325" w:rsidRPr="00CD250E" w:rsidRDefault="00677325" w:rsidP="00677325">
      <w:pPr>
        <w:spacing w:after="0" w:line="360" w:lineRule="auto"/>
        <w:jc w:val="both"/>
        <w:rPr>
          <w:rFonts w:ascii="Arial" w:hAnsi="Arial" w:cs="Arial"/>
          <w:sz w:val="24"/>
          <w:szCs w:val="24"/>
          <w:lang w:val="es-ES_tradnl"/>
        </w:rPr>
      </w:pPr>
      <w:r w:rsidRPr="00CD250E">
        <w:rPr>
          <w:rFonts w:ascii="Arial" w:hAnsi="Arial" w:cs="Arial"/>
          <w:b/>
          <w:sz w:val="24"/>
          <w:szCs w:val="24"/>
          <w:lang w:val="es-ES_tradnl"/>
        </w:rPr>
        <w:t>DADO</w:t>
      </w:r>
      <w:r w:rsidRPr="00CD250E">
        <w:rPr>
          <w:rFonts w:ascii="Arial" w:hAnsi="Arial" w:cs="Arial"/>
          <w:sz w:val="24"/>
          <w:szCs w:val="24"/>
          <w:lang w:val="es-ES_tradnl"/>
        </w:rPr>
        <w:t xml:space="preserve"> en la Residencia Oficial del Poder Ejecutivo del Estado, en la Ciudad de Saltillo, Coahuila de Zaragoza, a los siete días del mes de julio del año dos mil diecinueve.</w:t>
      </w:r>
    </w:p>
    <w:p w:rsidR="00677325" w:rsidRPr="00CD250E" w:rsidRDefault="00677325" w:rsidP="00677325">
      <w:pPr>
        <w:pStyle w:val="Sinespaciado"/>
        <w:spacing w:line="360" w:lineRule="auto"/>
        <w:jc w:val="both"/>
        <w:rPr>
          <w:rFonts w:ascii="Arial" w:hAnsi="Arial" w:cs="Arial"/>
          <w:b/>
          <w:sz w:val="24"/>
          <w:szCs w:val="24"/>
        </w:rPr>
      </w:pPr>
    </w:p>
    <w:p w:rsidR="00677325" w:rsidRPr="00CD250E" w:rsidRDefault="00677325" w:rsidP="00677325">
      <w:pPr>
        <w:pStyle w:val="Sinespaciado"/>
        <w:spacing w:line="360" w:lineRule="auto"/>
        <w:jc w:val="center"/>
        <w:rPr>
          <w:rFonts w:ascii="Arial" w:hAnsi="Arial" w:cs="Arial"/>
          <w:b/>
          <w:sz w:val="24"/>
          <w:szCs w:val="24"/>
        </w:rPr>
      </w:pPr>
    </w:p>
    <w:p w:rsidR="00677325" w:rsidRPr="00CD250E" w:rsidRDefault="00677325" w:rsidP="00677325">
      <w:pPr>
        <w:pStyle w:val="Sinespaciado"/>
        <w:spacing w:line="360" w:lineRule="auto"/>
        <w:jc w:val="center"/>
        <w:rPr>
          <w:rFonts w:ascii="Arial" w:hAnsi="Arial" w:cs="Arial"/>
          <w:b/>
          <w:sz w:val="24"/>
          <w:szCs w:val="24"/>
        </w:rPr>
      </w:pPr>
      <w:r w:rsidRPr="00CD250E">
        <w:rPr>
          <w:rFonts w:ascii="Arial" w:hAnsi="Arial" w:cs="Arial"/>
          <w:b/>
          <w:sz w:val="24"/>
          <w:szCs w:val="24"/>
        </w:rPr>
        <w:lastRenderedPageBreak/>
        <w:t>“SUFRAGIO EFECTIVO, NO REELECCIÓN”</w:t>
      </w:r>
    </w:p>
    <w:p w:rsidR="00677325" w:rsidRPr="00CD250E" w:rsidRDefault="00677325" w:rsidP="00677325">
      <w:pPr>
        <w:pStyle w:val="Sinespaciado"/>
        <w:spacing w:line="360" w:lineRule="auto"/>
        <w:jc w:val="center"/>
        <w:rPr>
          <w:rFonts w:ascii="Arial" w:hAnsi="Arial" w:cs="Arial"/>
          <w:b/>
          <w:sz w:val="24"/>
          <w:szCs w:val="24"/>
        </w:rPr>
      </w:pPr>
      <w:r w:rsidRPr="00CD250E">
        <w:rPr>
          <w:rFonts w:ascii="Arial" w:hAnsi="Arial" w:cs="Arial"/>
          <w:b/>
          <w:sz w:val="24"/>
          <w:szCs w:val="24"/>
        </w:rPr>
        <w:t>EL GOBERNADOR CONSTITUCIONAL DEL ESTADO</w:t>
      </w:r>
    </w:p>
    <w:p w:rsidR="00677325" w:rsidRPr="00CD250E" w:rsidRDefault="00677325" w:rsidP="00677325">
      <w:pPr>
        <w:pStyle w:val="Sinespaciado"/>
        <w:spacing w:line="360" w:lineRule="auto"/>
        <w:jc w:val="center"/>
        <w:rPr>
          <w:rFonts w:ascii="Arial" w:hAnsi="Arial" w:cs="Arial"/>
          <w:b/>
          <w:sz w:val="24"/>
          <w:szCs w:val="24"/>
        </w:rPr>
      </w:pPr>
    </w:p>
    <w:p w:rsidR="00677325" w:rsidRDefault="00677325" w:rsidP="00677325">
      <w:pPr>
        <w:pStyle w:val="Sinespaciado"/>
        <w:spacing w:line="360" w:lineRule="auto"/>
        <w:jc w:val="center"/>
        <w:rPr>
          <w:rFonts w:ascii="Arial" w:hAnsi="Arial" w:cs="Arial"/>
          <w:b/>
          <w:sz w:val="24"/>
          <w:szCs w:val="24"/>
        </w:rPr>
      </w:pPr>
    </w:p>
    <w:p w:rsidR="00677325" w:rsidRPr="00CD250E" w:rsidRDefault="00677325" w:rsidP="00677325">
      <w:pPr>
        <w:pStyle w:val="Sinespaciado"/>
        <w:spacing w:line="360" w:lineRule="auto"/>
        <w:jc w:val="center"/>
        <w:rPr>
          <w:rFonts w:ascii="Arial" w:hAnsi="Arial" w:cs="Arial"/>
          <w:b/>
          <w:sz w:val="24"/>
          <w:szCs w:val="24"/>
        </w:rPr>
      </w:pPr>
    </w:p>
    <w:p w:rsidR="00677325" w:rsidRPr="00CD250E" w:rsidRDefault="00677325" w:rsidP="00677325">
      <w:pPr>
        <w:pStyle w:val="Sinespaciado"/>
        <w:spacing w:line="360" w:lineRule="auto"/>
        <w:rPr>
          <w:rFonts w:ascii="Arial" w:hAnsi="Arial" w:cs="Arial"/>
          <w:b/>
          <w:sz w:val="24"/>
          <w:szCs w:val="24"/>
        </w:rPr>
      </w:pPr>
    </w:p>
    <w:p w:rsidR="00677325" w:rsidRPr="00CD250E" w:rsidRDefault="00677325" w:rsidP="00677325">
      <w:pPr>
        <w:pStyle w:val="Sinespaciado"/>
        <w:spacing w:line="360" w:lineRule="auto"/>
        <w:jc w:val="center"/>
        <w:rPr>
          <w:rFonts w:ascii="Arial" w:hAnsi="Arial" w:cs="Arial"/>
          <w:b/>
          <w:sz w:val="24"/>
          <w:szCs w:val="24"/>
        </w:rPr>
      </w:pPr>
      <w:r w:rsidRPr="00CD250E">
        <w:rPr>
          <w:rFonts w:ascii="Arial" w:hAnsi="Arial" w:cs="Arial"/>
          <w:b/>
          <w:sz w:val="24"/>
          <w:szCs w:val="24"/>
        </w:rPr>
        <w:t>ING. MIGUEL ÁNGEL RIQUELME SOLÍS</w:t>
      </w:r>
    </w:p>
    <w:p w:rsidR="00677325" w:rsidRDefault="00677325" w:rsidP="00677325">
      <w:pPr>
        <w:pStyle w:val="Sinespaciado"/>
        <w:spacing w:line="360" w:lineRule="auto"/>
        <w:jc w:val="center"/>
        <w:rPr>
          <w:rFonts w:ascii="Arial" w:hAnsi="Arial" w:cs="Arial"/>
          <w:b/>
          <w:sz w:val="24"/>
          <w:szCs w:val="24"/>
        </w:rPr>
      </w:pPr>
    </w:p>
    <w:p w:rsidR="00677325" w:rsidRPr="00CD250E" w:rsidRDefault="00677325" w:rsidP="00677325">
      <w:pPr>
        <w:pStyle w:val="Sinespaciado"/>
        <w:spacing w:line="360" w:lineRule="auto"/>
        <w:jc w:val="center"/>
        <w:rPr>
          <w:rFonts w:ascii="Arial" w:hAnsi="Arial" w:cs="Arial"/>
          <w:b/>
          <w:sz w:val="24"/>
          <w:szCs w:val="24"/>
        </w:rPr>
      </w:pPr>
    </w:p>
    <w:p w:rsidR="00677325" w:rsidRPr="00CD250E" w:rsidRDefault="00677325" w:rsidP="00677325">
      <w:pPr>
        <w:pStyle w:val="Sinespaciado"/>
        <w:spacing w:line="360" w:lineRule="auto"/>
        <w:jc w:val="center"/>
        <w:rPr>
          <w:rFonts w:ascii="Arial" w:hAnsi="Arial" w:cs="Arial"/>
          <w:b/>
          <w:sz w:val="24"/>
          <w:szCs w:val="24"/>
        </w:rPr>
      </w:pPr>
    </w:p>
    <w:tbl>
      <w:tblPr>
        <w:tblStyle w:val="Tablaconcuadrcula"/>
        <w:tblW w:w="9039"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4322"/>
        <w:gridCol w:w="4717"/>
      </w:tblGrid>
      <w:tr w:rsidR="00677325" w:rsidRPr="001B5510" w:rsidTr="0082283F">
        <w:tc>
          <w:tcPr>
            <w:tcW w:w="4322" w:type="dxa"/>
          </w:tcPr>
          <w:p w:rsidR="00677325" w:rsidRPr="00CD250E" w:rsidRDefault="00677325" w:rsidP="0082283F">
            <w:pPr>
              <w:pStyle w:val="Sinespaciado"/>
              <w:spacing w:line="360" w:lineRule="auto"/>
              <w:jc w:val="center"/>
              <w:rPr>
                <w:rFonts w:ascii="Arial" w:hAnsi="Arial" w:cs="Arial"/>
                <w:b/>
                <w:sz w:val="24"/>
                <w:szCs w:val="24"/>
              </w:rPr>
            </w:pPr>
          </w:p>
          <w:p w:rsidR="00677325" w:rsidRPr="00CD250E" w:rsidRDefault="00677325" w:rsidP="0082283F">
            <w:pPr>
              <w:pStyle w:val="Sinespaciado"/>
              <w:spacing w:line="360" w:lineRule="auto"/>
              <w:jc w:val="center"/>
              <w:rPr>
                <w:rFonts w:ascii="Arial" w:hAnsi="Arial" w:cs="Arial"/>
                <w:b/>
                <w:sz w:val="24"/>
                <w:szCs w:val="24"/>
              </w:rPr>
            </w:pPr>
            <w:r w:rsidRPr="00CD250E">
              <w:rPr>
                <w:rFonts w:ascii="Arial" w:hAnsi="Arial" w:cs="Arial"/>
                <w:b/>
                <w:sz w:val="24"/>
                <w:szCs w:val="24"/>
              </w:rPr>
              <w:t>EL SECRETARIO DE GOBIERNO</w:t>
            </w:r>
          </w:p>
          <w:p w:rsidR="00677325" w:rsidRPr="00CD250E" w:rsidRDefault="00677325" w:rsidP="0082283F">
            <w:pPr>
              <w:pStyle w:val="Sinespaciado"/>
              <w:spacing w:line="360" w:lineRule="auto"/>
              <w:jc w:val="center"/>
              <w:rPr>
                <w:rFonts w:ascii="Arial" w:hAnsi="Arial" w:cs="Arial"/>
                <w:b/>
                <w:sz w:val="24"/>
                <w:szCs w:val="24"/>
              </w:rPr>
            </w:pPr>
          </w:p>
          <w:p w:rsidR="00677325" w:rsidRDefault="00677325" w:rsidP="0082283F">
            <w:pPr>
              <w:pStyle w:val="Sinespaciado"/>
              <w:spacing w:line="360" w:lineRule="auto"/>
              <w:jc w:val="center"/>
              <w:rPr>
                <w:rFonts w:ascii="Arial" w:hAnsi="Arial" w:cs="Arial"/>
                <w:b/>
                <w:sz w:val="24"/>
                <w:szCs w:val="24"/>
              </w:rPr>
            </w:pPr>
          </w:p>
          <w:p w:rsidR="00677325" w:rsidRPr="00CD250E" w:rsidRDefault="00677325" w:rsidP="0082283F">
            <w:pPr>
              <w:pStyle w:val="Sinespaciado"/>
              <w:spacing w:line="360" w:lineRule="auto"/>
              <w:jc w:val="center"/>
              <w:rPr>
                <w:rFonts w:ascii="Arial" w:hAnsi="Arial" w:cs="Arial"/>
                <w:b/>
                <w:sz w:val="24"/>
                <w:szCs w:val="24"/>
              </w:rPr>
            </w:pPr>
          </w:p>
          <w:p w:rsidR="00677325" w:rsidRPr="00CD250E" w:rsidRDefault="00677325" w:rsidP="0082283F">
            <w:pPr>
              <w:pStyle w:val="Sinespaciado"/>
              <w:spacing w:line="360" w:lineRule="auto"/>
              <w:jc w:val="center"/>
              <w:rPr>
                <w:rFonts w:ascii="Arial" w:hAnsi="Arial" w:cs="Arial"/>
                <w:b/>
                <w:sz w:val="24"/>
                <w:szCs w:val="24"/>
              </w:rPr>
            </w:pPr>
          </w:p>
          <w:p w:rsidR="00677325" w:rsidRPr="001B5510" w:rsidRDefault="00677325" w:rsidP="0082283F">
            <w:pPr>
              <w:pStyle w:val="Sinespaciado"/>
              <w:spacing w:line="360" w:lineRule="auto"/>
              <w:jc w:val="center"/>
              <w:rPr>
                <w:rFonts w:ascii="Arial" w:hAnsi="Arial" w:cs="Arial"/>
                <w:b/>
                <w:sz w:val="24"/>
                <w:szCs w:val="24"/>
              </w:rPr>
            </w:pPr>
            <w:r w:rsidRPr="00CD250E">
              <w:rPr>
                <w:rFonts w:ascii="Arial" w:hAnsi="Arial" w:cs="Arial"/>
                <w:b/>
                <w:sz w:val="24"/>
                <w:szCs w:val="24"/>
              </w:rPr>
              <w:t>ING. JOSÉ MARÍA FRAUSTRO SILLER</w:t>
            </w:r>
          </w:p>
        </w:tc>
        <w:tc>
          <w:tcPr>
            <w:tcW w:w="4717" w:type="dxa"/>
          </w:tcPr>
          <w:p w:rsidR="00677325" w:rsidRPr="001B5510" w:rsidRDefault="00677325" w:rsidP="0082283F">
            <w:pPr>
              <w:pStyle w:val="Sinespaciado"/>
              <w:spacing w:line="360" w:lineRule="auto"/>
              <w:jc w:val="center"/>
              <w:rPr>
                <w:rFonts w:ascii="Arial" w:hAnsi="Arial" w:cs="Arial"/>
                <w:b/>
                <w:sz w:val="24"/>
                <w:szCs w:val="24"/>
              </w:rPr>
            </w:pPr>
          </w:p>
        </w:tc>
      </w:tr>
    </w:tbl>
    <w:p w:rsidR="00677325" w:rsidRPr="001B5510" w:rsidRDefault="00677325" w:rsidP="00677325">
      <w:pPr>
        <w:spacing w:after="0" w:line="360" w:lineRule="auto"/>
        <w:rPr>
          <w:rFonts w:ascii="Arial" w:hAnsi="Arial" w:cs="Arial"/>
          <w:sz w:val="24"/>
          <w:szCs w:val="24"/>
        </w:rPr>
      </w:pPr>
    </w:p>
    <w:p w:rsidR="00E60AF3" w:rsidRPr="00E60AF3" w:rsidRDefault="00E60AF3" w:rsidP="00677325">
      <w:pPr>
        <w:spacing w:after="0" w:line="360" w:lineRule="auto"/>
        <w:jc w:val="both"/>
        <w:rPr>
          <w:rFonts w:ascii="Arial" w:hAnsi="Arial" w:cs="Arial"/>
          <w:b/>
          <w:sz w:val="16"/>
          <w:szCs w:val="16"/>
        </w:rPr>
      </w:pPr>
    </w:p>
    <w:sectPr w:rsidR="00E60AF3" w:rsidRPr="00E60AF3" w:rsidSect="0042291A">
      <w:headerReference w:type="default" r:id="rId10"/>
      <w:pgSz w:w="12240" w:h="15840" w:code="1"/>
      <w:pgMar w:top="3674"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55C" w:rsidRDefault="0068755C">
      <w:pPr>
        <w:spacing w:after="0" w:line="240" w:lineRule="auto"/>
      </w:pPr>
      <w:r>
        <w:separator/>
      </w:r>
    </w:p>
  </w:endnote>
  <w:endnote w:type="continuationSeparator" w:id="0">
    <w:p w:rsidR="0068755C" w:rsidRDefault="00687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55C" w:rsidRDefault="0068755C">
      <w:pPr>
        <w:spacing w:after="0" w:line="240" w:lineRule="auto"/>
      </w:pPr>
      <w:r>
        <w:separator/>
      </w:r>
    </w:p>
  </w:footnote>
  <w:footnote w:type="continuationSeparator" w:id="0">
    <w:p w:rsidR="0068755C" w:rsidRDefault="006875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50C" w:rsidRPr="00801BD2" w:rsidRDefault="0068755C" w:rsidP="0042291A">
    <w:pPr>
      <w:pStyle w:val="Encabezado"/>
      <w:ind w:right="-799"/>
      <w:jc w:val="right"/>
      <w:rPr>
        <w:rFonts w:ascii="Arial" w:hAnsi="Arial" w:cs="Arial"/>
        <w:b/>
        <w:sz w:val="28"/>
        <w:szCs w:val="28"/>
        <w:lang w:val="es-MX"/>
      </w:rPr>
    </w:pPr>
  </w:p>
  <w:p w:rsidR="0091450C" w:rsidRDefault="0068755C" w:rsidP="00BE7189">
    <w:pPr>
      <w:pStyle w:val="Encabezado"/>
      <w:spacing w:after="120"/>
      <w:ind w:right="-1276"/>
      <w:jc w:val="right"/>
      <w:rPr>
        <w:rFonts w:ascii="Arial" w:hAnsi="Arial" w:cs="Arial"/>
        <w:b/>
        <w:lang w:val="es-MX"/>
      </w:rPr>
    </w:pPr>
  </w:p>
  <w:p w:rsidR="0091450C" w:rsidRDefault="0068755C" w:rsidP="0042291A">
    <w:pPr>
      <w:pStyle w:val="Encabezado"/>
      <w:ind w:right="-1276"/>
      <w:jc w:val="right"/>
      <w:rPr>
        <w:rFonts w:ascii="Arial" w:hAnsi="Arial" w:cs="Arial"/>
        <w:b/>
        <w:lang w:val="es-MX"/>
      </w:rPr>
    </w:pPr>
  </w:p>
  <w:p w:rsidR="0091450C" w:rsidRDefault="000A237D" w:rsidP="0042291A">
    <w:pPr>
      <w:pStyle w:val="Encabezado"/>
      <w:ind w:right="-518"/>
      <w:jc w:val="right"/>
      <w:rPr>
        <w:rFonts w:ascii="Arial" w:hAnsi="Arial" w:cs="Arial"/>
        <w:b/>
        <w:lang w:val="es-MX"/>
      </w:rPr>
    </w:pPr>
    <w:r w:rsidRPr="00766E5F">
      <w:rPr>
        <w:rFonts w:ascii="Arial" w:hAnsi="Arial" w:cs="Arial"/>
        <w:b/>
        <w:lang w:val="es-MX"/>
      </w:rPr>
      <w:t>CJ</w:t>
    </w:r>
    <w:r>
      <w:rPr>
        <w:rFonts w:ascii="Arial" w:hAnsi="Arial" w:cs="Arial"/>
        <w:b/>
        <w:lang w:val="es-MX"/>
      </w:rPr>
      <w:t>/COE/187/2019</w:t>
    </w:r>
  </w:p>
  <w:p w:rsidR="0091450C" w:rsidRPr="00766E5F" w:rsidRDefault="0068755C" w:rsidP="0042291A">
    <w:pPr>
      <w:pStyle w:val="Encabezado"/>
      <w:ind w:right="-709"/>
      <w:jc w:val="right"/>
      <w:rPr>
        <w:rFonts w:ascii="Arial" w:hAnsi="Arial" w:cs="Arial"/>
        <w:b/>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02DE2"/>
    <w:multiLevelType w:val="hybridMultilevel"/>
    <w:tmpl w:val="0EB81C9C"/>
    <w:lvl w:ilvl="0" w:tplc="726642DA">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32209"/>
    <w:multiLevelType w:val="hybridMultilevel"/>
    <w:tmpl w:val="6210683C"/>
    <w:lvl w:ilvl="0" w:tplc="CDFCC1B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770DF7"/>
    <w:multiLevelType w:val="hybridMultilevel"/>
    <w:tmpl w:val="B3E6EF34"/>
    <w:lvl w:ilvl="0" w:tplc="27569AF4">
      <w:start w:val="1"/>
      <w:numFmt w:val="decimal"/>
      <w:lvlText w:val="%1."/>
      <w:lvlJc w:val="left"/>
      <w:pPr>
        <w:ind w:left="550" w:hanging="360"/>
      </w:pPr>
      <w:rPr>
        <w:rFonts w:ascii="Arial" w:hAnsi="Arial" w:cs="Arial" w:hint="default"/>
        <w:b w:val="0"/>
        <w:sz w:val="24"/>
        <w:szCs w:val="24"/>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3" w15:restartNumberingAfterBreak="0">
    <w:nsid w:val="13EF7E6E"/>
    <w:multiLevelType w:val="hybridMultilevel"/>
    <w:tmpl w:val="519EA542"/>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684EF0"/>
    <w:multiLevelType w:val="hybridMultilevel"/>
    <w:tmpl w:val="6E10F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633E4D"/>
    <w:multiLevelType w:val="hybridMultilevel"/>
    <w:tmpl w:val="A13E3D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36758"/>
    <w:multiLevelType w:val="hybridMultilevel"/>
    <w:tmpl w:val="E5E88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21465D"/>
    <w:multiLevelType w:val="hybridMultilevel"/>
    <w:tmpl w:val="FD4875F6"/>
    <w:lvl w:ilvl="0" w:tplc="DDDAACB4">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7E593D"/>
    <w:multiLevelType w:val="hybridMultilevel"/>
    <w:tmpl w:val="726E54EA"/>
    <w:lvl w:ilvl="0" w:tplc="5012115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936102"/>
    <w:multiLevelType w:val="hybridMultilevel"/>
    <w:tmpl w:val="2C2CE998"/>
    <w:lvl w:ilvl="0" w:tplc="EA8CC5CE">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545BF5"/>
    <w:multiLevelType w:val="hybridMultilevel"/>
    <w:tmpl w:val="998AF106"/>
    <w:lvl w:ilvl="0" w:tplc="AA32E9E6">
      <w:start w:val="1"/>
      <w:numFmt w:val="upperRoman"/>
      <w:lvlText w:val="%1."/>
      <w:lvlJc w:val="center"/>
      <w:pPr>
        <w:ind w:left="720" w:hanging="360"/>
      </w:pPr>
      <w:rPr>
        <w:rFonts w:ascii="Arial" w:hAnsi="Arial" w:cs="Arial"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0D5480"/>
    <w:multiLevelType w:val="hybridMultilevel"/>
    <w:tmpl w:val="68B8BA2A"/>
    <w:lvl w:ilvl="0" w:tplc="7B223166">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3E6D5F"/>
    <w:multiLevelType w:val="hybridMultilevel"/>
    <w:tmpl w:val="65447030"/>
    <w:lvl w:ilvl="0" w:tplc="83E20A6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301CBE"/>
    <w:multiLevelType w:val="hybridMultilevel"/>
    <w:tmpl w:val="4B7C2358"/>
    <w:lvl w:ilvl="0" w:tplc="EC8C7D5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2126F8"/>
    <w:multiLevelType w:val="hybridMultilevel"/>
    <w:tmpl w:val="4E44ED9E"/>
    <w:lvl w:ilvl="0" w:tplc="8CB45FE4">
      <w:start w:val="1"/>
      <w:numFmt w:val="decimal"/>
      <w:lvlText w:val="%1."/>
      <w:lvlJc w:val="left"/>
      <w:pPr>
        <w:ind w:left="715" w:hanging="360"/>
      </w:pPr>
      <w:rPr>
        <w:b w:val="0"/>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5" w15:restartNumberingAfterBreak="0">
    <w:nsid w:val="4D3F20DA"/>
    <w:multiLevelType w:val="hybridMultilevel"/>
    <w:tmpl w:val="9808D6DA"/>
    <w:lvl w:ilvl="0" w:tplc="DEAAC830">
      <w:start w:val="1"/>
      <w:numFmt w:val="upperRoman"/>
      <w:lvlText w:val="%1."/>
      <w:lvlJc w:val="center"/>
      <w:pPr>
        <w:ind w:left="720" w:hanging="360"/>
      </w:pPr>
      <w:rPr>
        <w:rFonts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DC0CB5"/>
    <w:multiLevelType w:val="hybridMultilevel"/>
    <w:tmpl w:val="0FC69720"/>
    <w:lvl w:ilvl="0" w:tplc="A126A83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837DA9"/>
    <w:multiLevelType w:val="hybridMultilevel"/>
    <w:tmpl w:val="13AACC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017E70"/>
    <w:multiLevelType w:val="hybridMultilevel"/>
    <w:tmpl w:val="AE1CFEE6"/>
    <w:lvl w:ilvl="0" w:tplc="A134C19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1334B0"/>
    <w:multiLevelType w:val="hybridMultilevel"/>
    <w:tmpl w:val="81704488"/>
    <w:lvl w:ilvl="0" w:tplc="C81A4828">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D344FA"/>
    <w:multiLevelType w:val="hybridMultilevel"/>
    <w:tmpl w:val="C63EB016"/>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9A22A8"/>
    <w:multiLevelType w:val="hybridMultilevel"/>
    <w:tmpl w:val="99ACE99C"/>
    <w:lvl w:ilvl="0" w:tplc="0C30127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211661"/>
    <w:multiLevelType w:val="hybridMultilevel"/>
    <w:tmpl w:val="C94878A6"/>
    <w:lvl w:ilvl="0" w:tplc="080A0017">
      <w:start w:val="1"/>
      <w:numFmt w:val="lowerLetter"/>
      <w:lvlText w:val="%1)"/>
      <w:lvlJc w:val="left"/>
      <w:pPr>
        <w:ind w:left="993" w:hanging="360"/>
      </w:pPr>
    </w:lvl>
    <w:lvl w:ilvl="1" w:tplc="080A0019" w:tentative="1">
      <w:start w:val="1"/>
      <w:numFmt w:val="lowerLetter"/>
      <w:lvlText w:val="%2."/>
      <w:lvlJc w:val="left"/>
      <w:pPr>
        <w:ind w:left="1713" w:hanging="360"/>
      </w:pPr>
    </w:lvl>
    <w:lvl w:ilvl="2" w:tplc="080A001B" w:tentative="1">
      <w:start w:val="1"/>
      <w:numFmt w:val="lowerRoman"/>
      <w:lvlText w:val="%3."/>
      <w:lvlJc w:val="right"/>
      <w:pPr>
        <w:ind w:left="2433" w:hanging="180"/>
      </w:pPr>
    </w:lvl>
    <w:lvl w:ilvl="3" w:tplc="080A000F" w:tentative="1">
      <w:start w:val="1"/>
      <w:numFmt w:val="decimal"/>
      <w:lvlText w:val="%4."/>
      <w:lvlJc w:val="left"/>
      <w:pPr>
        <w:ind w:left="3153" w:hanging="360"/>
      </w:pPr>
    </w:lvl>
    <w:lvl w:ilvl="4" w:tplc="080A0019" w:tentative="1">
      <w:start w:val="1"/>
      <w:numFmt w:val="lowerLetter"/>
      <w:lvlText w:val="%5."/>
      <w:lvlJc w:val="left"/>
      <w:pPr>
        <w:ind w:left="3873" w:hanging="360"/>
      </w:pPr>
    </w:lvl>
    <w:lvl w:ilvl="5" w:tplc="080A001B" w:tentative="1">
      <w:start w:val="1"/>
      <w:numFmt w:val="lowerRoman"/>
      <w:lvlText w:val="%6."/>
      <w:lvlJc w:val="right"/>
      <w:pPr>
        <w:ind w:left="4593" w:hanging="180"/>
      </w:pPr>
    </w:lvl>
    <w:lvl w:ilvl="6" w:tplc="080A000F" w:tentative="1">
      <w:start w:val="1"/>
      <w:numFmt w:val="decimal"/>
      <w:lvlText w:val="%7."/>
      <w:lvlJc w:val="left"/>
      <w:pPr>
        <w:ind w:left="5313" w:hanging="360"/>
      </w:pPr>
    </w:lvl>
    <w:lvl w:ilvl="7" w:tplc="080A0019" w:tentative="1">
      <w:start w:val="1"/>
      <w:numFmt w:val="lowerLetter"/>
      <w:lvlText w:val="%8."/>
      <w:lvlJc w:val="left"/>
      <w:pPr>
        <w:ind w:left="6033" w:hanging="360"/>
      </w:pPr>
    </w:lvl>
    <w:lvl w:ilvl="8" w:tplc="080A001B" w:tentative="1">
      <w:start w:val="1"/>
      <w:numFmt w:val="lowerRoman"/>
      <w:lvlText w:val="%9."/>
      <w:lvlJc w:val="right"/>
      <w:pPr>
        <w:ind w:left="6753" w:hanging="180"/>
      </w:pPr>
    </w:lvl>
  </w:abstractNum>
  <w:abstractNum w:abstractNumId="23" w15:restartNumberingAfterBreak="0">
    <w:nsid w:val="6BC6677F"/>
    <w:multiLevelType w:val="hybridMultilevel"/>
    <w:tmpl w:val="CC9C1A2A"/>
    <w:lvl w:ilvl="0" w:tplc="268AFDA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E946C33"/>
    <w:multiLevelType w:val="hybridMultilevel"/>
    <w:tmpl w:val="0102008C"/>
    <w:lvl w:ilvl="0" w:tplc="C7D00D1A">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1E776DC"/>
    <w:multiLevelType w:val="hybridMultilevel"/>
    <w:tmpl w:val="6ADAAE2A"/>
    <w:lvl w:ilvl="0" w:tplc="F672F8B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AB1998"/>
    <w:multiLevelType w:val="hybridMultilevel"/>
    <w:tmpl w:val="FA5EA91A"/>
    <w:lvl w:ilvl="0" w:tplc="89502182">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353BD8"/>
    <w:multiLevelType w:val="hybridMultilevel"/>
    <w:tmpl w:val="B88C7160"/>
    <w:lvl w:ilvl="0" w:tplc="66309432">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D5E54E8"/>
    <w:multiLevelType w:val="hybridMultilevel"/>
    <w:tmpl w:val="1A64BF62"/>
    <w:lvl w:ilvl="0" w:tplc="3C7CDA7A">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F1A567C"/>
    <w:multiLevelType w:val="hybridMultilevel"/>
    <w:tmpl w:val="9E5E2CA6"/>
    <w:lvl w:ilvl="0" w:tplc="D7CC560C">
      <w:start w:val="2"/>
      <w:numFmt w:val="lowerLetter"/>
      <w:lvlText w:val="%1."/>
      <w:lvlJc w:val="left"/>
      <w:pPr>
        <w:ind w:left="1287" w:hanging="360"/>
      </w:pPr>
      <w:rPr>
        <w:rFonts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1"/>
  </w:num>
  <w:num w:numId="2">
    <w:abstractNumId w:val="15"/>
  </w:num>
  <w:num w:numId="3">
    <w:abstractNumId w:val="20"/>
  </w:num>
  <w:num w:numId="4">
    <w:abstractNumId w:val="9"/>
  </w:num>
  <w:num w:numId="5">
    <w:abstractNumId w:val="16"/>
  </w:num>
  <w:num w:numId="6">
    <w:abstractNumId w:val="26"/>
  </w:num>
  <w:num w:numId="7">
    <w:abstractNumId w:val="1"/>
  </w:num>
  <w:num w:numId="8">
    <w:abstractNumId w:val="10"/>
  </w:num>
  <w:num w:numId="9">
    <w:abstractNumId w:val="19"/>
  </w:num>
  <w:num w:numId="10">
    <w:abstractNumId w:val="3"/>
  </w:num>
  <w:num w:numId="11">
    <w:abstractNumId w:val="18"/>
  </w:num>
  <w:num w:numId="12">
    <w:abstractNumId w:val="28"/>
  </w:num>
  <w:num w:numId="13">
    <w:abstractNumId w:val="8"/>
  </w:num>
  <w:num w:numId="14">
    <w:abstractNumId w:val="13"/>
  </w:num>
  <w:num w:numId="15">
    <w:abstractNumId w:val="7"/>
  </w:num>
  <w:num w:numId="16">
    <w:abstractNumId w:val="24"/>
  </w:num>
  <w:num w:numId="17">
    <w:abstractNumId w:val="0"/>
  </w:num>
  <w:num w:numId="18">
    <w:abstractNumId w:val="23"/>
  </w:num>
  <w:num w:numId="19">
    <w:abstractNumId w:val="27"/>
  </w:num>
  <w:num w:numId="20">
    <w:abstractNumId w:val="25"/>
  </w:num>
  <w:num w:numId="21">
    <w:abstractNumId w:val="6"/>
  </w:num>
  <w:num w:numId="22">
    <w:abstractNumId w:val="29"/>
  </w:num>
  <w:num w:numId="23">
    <w:abstractNumId w:val="4"/>
  </w:num>
  <w:num w:numId="24">
    <w:abstractNumId w:val="5"/>
  </w:num>
  <w:num w:numId="25">
    <w:abstractNumId w:val="14"/>
  </w:num>
  <w:num w:numId="26">
    <w:abstractNumId w:val="2"/>
  </w:num>
  <w:num w:numId="27">
    <w:abstractNumId w:val="11"/>
  </w:num>
  <w:num w:numId="28">
    <w:abstractNumId w:val="17"/>
  </w:num>
  <w:num w:numId="29">
    <w:abstractNumId w:val="22"/>
  </w:num>
  <w:num w:numId="30">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78B0"/>
    <w:rsid w:val="000D01BB"/>
    <w:rsid w:val="000D2D4C"/>
    <w:rsid w:val="000D4D9F"/>
    <w:rsid w:val="000E215B"/>
    <w:rsid w:val="000E25D8"/>
    <w:rsid w:val="000F2F89"/>
    <w:rsid w:val="00102A62"/>
    <w:rsid w:val="0010655C"/>
    <w:rsid w:val="001068DE"/>
    <w:rsid w:val="001117F4"/>
    <w:rsid w:val="0011215A"/>
    <w:rsid w:val="00112437"/>
    <w:rsid w:val="001128C4"/>
    <w:rsid w:val="001141B3"/>
    <w:rsid w:val="00114B22"/>
    <w:rsid w:val="0011560B"/>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4312"/>
    <w:rsid w:val="001D5155"/>
    <w:rsid w:val="001D7999"/>
    <w:rsid w:val="001E698F"/>
    <w:rsid w:val="001E7338"/>
    <w:rsid w:val="001F0161"/>
    <w:rsid w:val="001F3825"/>
    <w:rsid w:val="001F6093"/>
    <w:rsid w:val="001F6D62"/>
    <w:rsid w:val="002013A4"/>
    <w:rsid w:val="00203BF9"/>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B16"/>
    <w:rsid w:val="002A3733"/>
    <w:rsid w:val="002A4784"/>
    <w:rsid w:val="002B1175"/>
    <w:rsid w:val="002B1B5E"/>
    <w:rsid w:val="002B2EA0"/>
    <w:rsid w:val="002C3B7E"/>
    <w:rsid w:val="002C3F5D"/>
    <w:rsid w:val="002C6856"/>
    <w:rsid w:val="002D013A"/>
    <w:rsid w:val="002D08DC"/>
    <w:rsid w:val="002D121F"/>
    <w:rsid w:val="002D65A9"/>
    <w:rsid w:val="002D7283"/>
    <w:rsid w:val="002E5217"/>
    <w:rsid w:val="002E535B"/>
    <w:rsid w:val="002E581E"/>
    <w:rsid w:val="002E6958"/>
    <w:rsid w:val="002F1171"/>
    <w:rsid w:val="002F4AD9"/>
    <w:rsid w:val="002F4F48"/>
    <w:rsid w:val="002F76AD"/>
    <w:rsid w:val="00302126"/>
    <w:rsid w:val="0030335C"/>
    <w:rsid w:val="00310684"/>
    <w:rsid w:val="00310AD5"/>
    <w:rsid w:val="00311B62"/>
    <w:rsid w:val="00322142"/>
    <w:rsid w:val="00323A46"/>
    <w:rsid w:val="00326475"/>
    <w:rsid w:val="003279E3"/>
    <w:rsid w:val="00332ED7"/>
    <w:rsid w:val="00335853"/>
    <w:rsid w:val="003368F9"/>
    <w:rsid w:val="003411FA"/>
    <w:rsid w:val="0034154A"/>
    <w:rsid w:val="0034619A"/>
    <w:rsid w:val="00356FF7"/>
    <w:rsid w:val="003650E9"/>
    <w:rsid w:val="00367EC5"/>
    <w:rsid w:val="00370C87"/>
    <w:rsid w:val="003725F8"/>
    <w:rsid w:val="00372659"/>
    <w:rsid w:val="00373169"/>
    <w:rsid w:val="00373D3C"/>
    <w:rsid w:val="00375617"/>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8755C"/>
    <w:rsid w:val="00694546"/>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27EC"/>
    <w:rsid w:val="008F460A"/>
    <w:rsid w:val="008F4A57"/>
    <w:rsid w:val="008F74C9"/>
    <w:rsid w:val="008F778B"/>
    <w:rsid w:val="009001CF"/>
    <w:rsid w:val="009016E7"/>
    <w:rsid w:val="0090612F"/>
    <w:rsid w:val="00910B71"/>
    <w:rsid w:val="00912A32"/>
    <w:rsid w:val="00912D30"/>
    <w:rsid w:val="00913096"/>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600BA"/>
    <w:rsid w:val="009630B6"/>
    <w:rsid w:val="00965556"/>
    <w:rsid w:val="00982FBD"/>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05C66"/>
    <w:rsid w:val="00A106D9"/>
    <w:rsid w:val="00A111AE"/>
    <w:rsid w:val="00A21D3F"/>
    <w:rsid w:val="00A222CD"/>
    <w:rsid w:val="00A24747"/>
    <w:rsid w:val="00A32F84"/>
    <w:rsid w:val="00A351F4"/>
    <w:rsid w:val="00A44471"/>
    <w:rsid w:val="00A44B1F"/>
    <w:rsid w:val="00A453E3"/>
    <w:rsid w:val="00A464D4"/>
    <w:rsid w:val="00A51766"/>
    <w:rsid w:val="00A52BB6"/>
    <w:rsid w:val="00A56FD3"/>
    <w:rsid w:val="00A60309"/>
    <w:rsid w:val="00A62400"/>
    <w:rsid w:val="00A62F5E"/>
    <w:rsid w:val="00A63F82"/>
    <w:rsid w:val="00A64EC4"/>
    <w:rsid w:val="00A666A1"/>
    <w:rsid w:val="00A677F7"/>
    <w:rsid w:val="00A67D9A"/>
    <w:rsid w:val="00A718EF"/>
    <w:rsid w:val="00A71A17"/>
    <w:rsid w:val="00A72B48"/>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D73D6"/>
    <w:rsid w:val="00AE5B8C"/>
    <w:rsid w:val="00B02E9D"/>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745A"/>
    <w:rsid w:val="00CE2A1B"/>
    <w:rsid w:val="00CE3408"/>
    <w:rsid w:val="00CE5A56"/>
    <w:rsid w:val="00CE6592"/>
    <w:rsid w:val="00CF064D"/>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5FDC"/>
    <w:rsid w:val="00EA6940"/>
    <w:rsid w:val="00EB3F35"/>
    <w:rsid w:val="00EB4210"/>
    <w:rsid w:val="00EC2BAB"/>
    <w:rsid w:val="00EC4B4E"/>
    <w:rsid w:val="00EC5550"/>
    <w:rsid w:val="00EC77A5"/>
    <w:rsid w:val="00ED017B"/>
    <w:rsid w:val="00ED0DBB"/>
    <w:rsid w:val="00ED596F"/>
    <w:rsid w:val="00EE433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5639"/>
    <w:rsid w:val="00F637E4"/>
    <w:rsid w:val="00F650B4"/>
    <w:rsid w:val="00F65ADF"/>
    <w:rsid w:val="00F6681D"/>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B1B50F"/>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iPriority w:val="99"/>
    <w:semiHidden/>
    <w:unhideWhenUsed/>
    <w:rsid w:val="00AB5BEC"/>
    <w:rPr>
      <w:sz w:val="16"/>
      <w:szCs w:val="16"/>
    </w:rPr>
  </w:style>
  <w:style w:type="paragraph" w:styleId="Textocomentario">
    <w:name w:val="annotation text"/>
    <w:basedOn w:val="Normal"/>
    <w:link w:val="TextocomentarioCar"/>
    <w:uiPriority w:val="99"/>
    <w:semiHidden/>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74B20C-D7EF-448C-996C-D1735DCB4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1564</Words>
  <Characters>8605</Characters>
  <Application>Microsoft Office Word</Application>
  <DocSecurity>0</DocSecurity>
  <Lines>71</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Juan Lumbreras</cp:lastModifiedBy>
  <cp:revision>2</cp:revision>
  <cp:lastPrinted>2019-04-06T20:30:00Z</cp:lastPrinted>
  <dcterms:created xsi:type="dcterms:W3CDTF">2019-08-13T17:56:00Z</dcterms:created>
  <dcterms:modified xsi:type="dcterms:W3CDTF">2019-08-13T17:56:00Z</dcterms:modified>
</cp:coreProperties>
</file>