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4A" w:rsidRDefault="007E6E4A" w:rsidP="007E6E4A">
      <w:pPr>
        <w:rPr>
          <w:rFonts w:ascii="Arial Narrow" w:hAnsi="Arial Narrow"/>
          <w:color w:val="000000"/>
          <w:sz w:val="26"/>
          <w:szCs w:val="26"/>
          <w:lang w:val="es-ES"/>
        </w:rPr>
      </w:pPr>
    </w:p>
    <w:p w:rsidR="007E6E4A" w:rsidRPr="007E6E4A" w:rsidRDefault="007E6E4A" w:rsidP="007E6E4A">
      <w:pPr>
        <w:rPr>
          <w:rFonts w:ascii="Arial Narrow" w:hAnsi="Arial Narrow"/>
          <w:color w:val="000000"/>
          <w:sz w:val="26"/>
          <w:szCs w:val="26"/>
          <w:lang w:val="es-ES"/>
        </w:rPr>
      </w:pPr>
    </w:p>
    <w:p w:rsidR="007E6E4A" w:rsidRPr="007E6E4A" w:rsidRDefault="007E6E4A" w:rsidP="007E6E4A">
      <w:pPr>
        <w:rPr>
          <w:rFonts w:ascii="Arial Narrow" w:hAnsi="Arial Narrow"/>
          <w:b/>
          <w:color w:val="000000"/>
          <w:sz w:val="26"/>
          <w:szCs w:val="26"/>
          <w:lang w:val="es-ES"/>
        </w:rPr>
      </w:pPr>
      <w:r w:rsidRPr="007E6E4A">
        <w:rPr>
          <w:rFonts w:ascii="Arial Narrow" w:hAnsi="Arial Narrow"/>
          <w:color w:val="000000"/>
          <w:sz w:val="26"/>
          <w:szCs w:val="26"/>
          <w:lang w:val="es-ES"/>
        </w:rPr>
        <w:t xml:space="preserve">Iniciativa con Proyecto de Decreto por el que se adiciona el inciso I, a la fracción IX, del artículo 12 de la </w:t>
      </w:r>
      <w:r w:rsidRPr="007E6E4A">
        <w:rPr>
          <w:rFonts w:ascii="Arial Narrow" w:hAnsi="Arial Narrow"/>
          <w:b/>
          <w:color w:val="000000"/>
          <w:sz w:val="26"/>
          <w:szCs w:val="26"/>
          <w:lang w:val="es-ES"/>
        </w:rPr>
        <w:t>Ley de Protección Civil para el Estado de Coahuila.</w:t>
      </w:r>
    </w:p>
    <w:p w:rsidR="007E6E4A" w:rsidRDefault="007E6E4A" w:rsidP="007E6E4A">
      <w:pPr>
        <w:rPr>
          <w:rFonts w:ascii="Arial Narrow" w:hAnsi="Arial Narrow"/>
          <w:color w:val="000000"/>
          <w:sz w:val="26"/>
          <w:szCs w:val="26"/>
          <w:lang w:val="es-ES"/>
        </w:rPr>
      </w:pPr>
    </w:p>
    <w:p w:rsidR="007E6E4A" w:rsidRPr="007E6E4A" w:rsidRDefault="007E6E4A" w:rsidP="007E6E4A">
      <w:pPr>
        <w:numPr>
          <w:ilvl w:val="0"/>
          <w:numId w:val="10"/>
        </w:numPr>
        <w:ind w:left="714" w:hanging="357"/>
        <w:contextualSpacing/>
        <w:rPr>
          <w:rFonts w:ascii="Arial Narrow" w:hAnsi="Arial Narrow"/>
          <w:b/>
          <w:snapToGrid w:val="0"/>
          <w:color w:val="000000"/>
          <w:sz w:val="26"/>
          <w:szCs w:val="26"/>
          <w:lang w:val="es-ES"/>
        </w:rPr>
      </w:pPr>
      <w:r w:rsidRPr="007E6E4A">
        <w:rPr>
          <w:rFonts w:ascii="Arial Narrow" w:hAnsi="Arial Narrow"/>
          <w:b/>
          <w:snapToGrid w:val="0"/>
          <w:color w:val="000000"/>
          <w:sz w:val="26"/>
          <w:szCs w:val="26"/>
          <w:lang w:val="es-ES"/>
        </w:rPr>
        <w:t>Con el objeto de regular que los cursos o campamentos de verano, cuenten con una autorización por las autoridades competentes y con las medidas de seguridad necesarias para garantizar el interés superior de los menores.</w:t>
      </w:r>
    </w:p>
    <w:p w:rsidR="007E6E4A" w:rsidRPr="007E6E4A" w:rsidRDefault="007E6E4A" w:rsidP="007E6E4A">
      <w:pPr>
        <w:rPr>
          <w:rFonts w:ascii="Arial Narrow" w:hAnsi="Arial Narrow"/>
          <w:color w:val="000000"/>
          <w:sz w:val="26"/>
          <w:szCs w:val="26"/>
          <w:lang w:val="es-ES"/>
        </w:rPr>
      </w:pPr>
    </w:p>
    <w:p w:rsidR="007E6E4A" w:rsidRPr="007E6E4A" w:rsidRDefault="007E6E4A" w:rsidP="007E6E4A">
      <w:pPr>
        <w:rPr>
          <w:rFonts w:ascii="Arial Narrow" w:hAnsi="Arial Narrow"/>
          <w:color w:val="000000"/>
          <w:sz w:val="26"/>
          <w:szCs w:val="26"/>
          <w:lang w:val="es-ES"/>
        </w:rPr>
      </w:pPr>
      <w:bookmarkStart w:id="0" w:name="_Hlk5564419"/>
      <w:bookmarkEnd w:id="0"/>
      <w:r w:rsidRPr="007E6E4A">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7E6E4A">
        <w:rPr>
          <w:rFonts w:ascii="Arial Narrow" w:hAnsi="Arial Narrow"/>
          <w:b/>
          <w:color w:val="000000"/>
          <w:sz w:val="26"/>
          <w:szCs w:val="26"/>
          <w:lang w:val="es-ES"/>
        </w:rPr>
        <w:t>Diputad</w:t>
      </w:r>
      <w:r>
        <w:rPr>
          <w:rFonts w:ascii="Arial Narrow" w:hAnsi="Arial Narrow"/>
          <w:b/>
          <w:color w:val="000000"/>
          <w:sz w:val="26"/>
          <w:szCs w:val="26"/>
          <w:lang w:val="es-ES"/>
        </w:rPr>
        <w:t xml:space="preserve">o </w:t>
      </w:r>
      <w:r w:rsidRPr="007E6E4A">
        <w:rPr>
          <w:rFonts w:ascii="Arial Narrow" w:hAnsi="Arial Narrow"/>
          <w:b/>
          <w:color w:val="000000"/>
          <w:sz w:val="26"/>
          <w:szCs w:val="26"/>
          <w:lang w:val="es-ES"/>
        </w:rPr>
        <w:t xml:space="preserve">Jaime Bueno Zertuche, </w:t>
      </w:r>
      <w:r w:rsidRPr="007E6E4A">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E6E4A" w:rsidRPr="007E6E4A" w:rsidRDefault="007E6E4A" w:rsidP="007E6E4A">
      <w:pPr>
        <w:rPr>
          <w:rFonts w:ascii="Arial Narrow" w:hAnsi="Arial Narrow" w:cs="Arial"/>
          <w:sz w:val="26"/>
          <w:szCs w:val="26"/>
          <w:lang w:val="es-ES"/>
        </w:rPr>
      </w:pPr>
    </w:p>
    <w:p w:rsidR="007E6E4A" w:rsidRPr="007E6E4A" w:rsidRDefault="007E6E4A" w:rsidP="007E6E4A">
      <w:pPr>
        <w:rPr>
          <w:rFonts w:ascii="Arial Narrow" w:hAnsi="Arial Narrow"/>
          <w:b/>
          <w:color w:val="000000"/>
          <w:sz w:val="26"/>
          <w:szCs w:val="26"/>
          <w:lang w:val="es-ES"/>
        </w:rPr>
      </w:pPr>
      <w:r w:rsidRPr="007E6E4A">
        <w:rPr>
          <w:rFonts w:ascii="Arial Narrow" w:hAnsi="Arial Narrow"/>
          <w:color w:val="000000"/>
          <w:sz w:val="26"/>
          <w:szCs w:val="26"/>
          <w:lang w:val="es-ES"/>
        </w:rPr>
        <w:t xml:space="preserve">Fecha de Lectura de la Iniciativa: </w:t>
      </w:r>
      <w:r w:rsidRPr="007E6E4A">
        <w:rPr>
          <w:rFonts w:ascii="Arial Narrow" w:hAnsi="Arial Narrow"/>
          <w:b/>
          <w:color w:val="000000"/>
          <w:sz w:val="26"/>
          <w:szCs w:val="26"/>
          <w:lang w:val="es-ES"/>
        </w:rPr>
        <w:t xml:space="preserve">02 de </w:t>
      </w:r>
      <w:proofErr w:type="gramStart"/>
      <w:r w:rsidRPr="007E6E4A">
        <w:rPr>
          <w:rFonts w:ascii="Arial Narrow" w:hAnsi="Arial Narrow"/>
          <w:b/>
          <w:color w:val="000000"/>
          <w:sz w:val="26"/>
          <w:szCs w:val="26"/>
          <w:lang w:val="es-ES"/>
        </w:rPr>
        <w:t>Octubre</w:t>
      </w:r>
      <w:proofErr w:type="gramEnd"/>
      <w:r w:rsidRPr="007E6E4A">
        <w:rPr>
          <w:rFonts w:ascii="Arial Narrow" w:hAnsi="Arial Narrow"/>
          <w:b/>
          <w:color w:val="000000"/>
          <w:sz w:val="26"/>
          <w:szCs w:val="26"/>
          <w:lang w:val="es-ES"/>
        </w:rPr>
        <w:t xml:space="preserve"> de 2019.</w:t>
      </w:r>
    </w:p>
    <w:p w:rsidR="007E6E4A" w:rsidRPr="007E6E4A" w:rsidRDefault="007E6E4A" w:rsidP="007E6E4A">
      <w:pPr>
        <w:rPr>
          <w:rFonts w:ascii="Arial Narrow" w:hAnsi="Arial Narrow" w:cs="Arial"/>
          <w:sz w:val="26"/>
          <w:szCs w:val="26"/>
          <w:lang w:val="es-ES"/>
        </w:rPr>
      </w:pPr>
    </w:p>
    <w:p w:rsidR="007E6E4A" w:rsidRPr="007E6E4A" w:rsidRDefault="007E6E4A" w:rsidP="007E6E4A">
      <w:pPr>
        <w:rPr>
          <w:rFonts w:ascii="Arial Narrow" w:hAnsi="Arial Narrow"/>
          <w:b/>
          <w:color w:val="000000"/>
          <w:sz w:val="26"/>
          <w:szCs w:val="26"/>
          <w:lang w:val="es-ES"/>
        </w:rPr>
      </w:pPr>
      <w:r w:rsidRPr="007E6E4A">
        <w:rPr>
          <w:rFonts w:ascii="Arial Narrow" w:hAnsi="Arial Narrow"/>
          <w:color w:val="000000"/>
          <w:sz w:val="26"/>
          <w:szCs w:val="26"/>
          <w:lang w:val="es-ES"/>
        </w:rPr>
        <w:t xml:space="preserve">Turnada a la </w:t>
      </w:r>
      <w:r w:rsidRPr="007E6E4A">
        <w:rPr>
          <w:rFonts w:ascii="Arial Narrow" w:hAnsi="Arial Narrow"/>
          <w:b/>
          <w:color w:val="000000"/>
          <w:sz w:val="26"/>
          <w:szCs w:val="26"/>
          <w:lang w:val="es-ES"/>
        </w:rPr>
        <w:t>Comisión de Gobernación, Puntos Constitucionales y Justicia.</w:t>
      </w:r>
    </w:p>
    <w:p w:rsidR="007E6E4A" w:rsidRPr="007E6E4A" w:rsidRDefault="007E6E4A" w:rsidP="007E6E4A">
      <w:pPr>
        <w:rPr>
          <w:rFonts w:ascii="Arial Narrow" w:hAnsi="Arial Narrow"/>
          <w:color w:val="000000"/>
          <w:sz w:val="26"/>
          <w:szCs w:val="26"/>
          <w:lang w:val="es-ES"/>
        </w:rPr>
      </w:pPr>
    </w:p>
    <w:p w:rsidR="007A4248" w:rsidRPr="00C56D4C" w:rsidRDefault="007A4248" w:rsidP="007A4248">
      <w:pPr>
        <w:rPr>
          <w:rFonts w:ascii="Arial Narrow" w:hAnsi="Arial Narrow"/>
          <w:b/>
          <w:color w:val="000000"/>
          <w:sz w:val="26"/>
          <w:szCs w:val="26"/>
        </w:rPr>
      </w:pPr>
      <w:r w:rsidRPr="00C56D4C">
        <w:rPr>
          <w:rFonts w:ascii="Arial Narrow" w:hAnsi="Arial Narrow"/>
          <w:b/>
          <w:color w:val="000000"/>
          <w:sz w:val="26"/>
          <w:szCs w:val="26"/>
        </w:rPr>
        <w:t xml:space="preserve">Lectura del Dictamen: </w:t>
      </w:r>
      <w:r>
        <w:rPr>
          <w:rFonts w:ascii="Arial Narrow" w:hAnsi="Arial Narrow"/>
          <w:b/>
          <w:color w:val="000000"/>
          <w:sz w:val="26"/>
          <w:szCs w:val="26"/>
        </w:rPr>
        <w:t xml:space="preserve">23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de 2020.</w:t>
      </w:r>
    </w:p>
    <w:p w:rsidR="007A4248" w:rsidRPr="00C56D4C" w:rsidRDefault="007A4248" w:rsidP="007A4248">
      <w:pPr>
        <w:rPr>
          <w:rFonts w:ascii="Arial Narrow" w:hAnsi="Arial Narrow"/>
          <w:b/>
          <w:color w:val="000000"/>
          <w:sz w:val="26"/>
          <w:szCs w:val="26"/>
        </w:rPr>
      </w:pPr>
    </w:p>
    <w:p w:rsidR="007A4248" w:rsidRPr="00C56D4C" w:rsidRDefault="007A4248" w:rsidP="007A4248">
      <w:pPr>
        <w:rPr>
          <w:rFonts w:ascii="Arial Narrow" w:hAnsi="Arial Narrow"/>
          <w:b/>
          <w:color w:val="000000"/>
          <w:sz w:val="26"/>
          <w:szCs w:val="26"/>
        </w:rPr>
      </w:pPr>
      <w:r w:rsidRPr="00C56D4C">
        <w:rPr>
          <w:rFonts w:ascii="Arial Narrow" w:hAnsi="Arial Narrow"/>
          <w:b/>
          <w:color w:val="000000"/>
          <w:sz w:val="26"/>
          <w:szCs w:val="26"/>
        </w:rPr>
        <w:t xml:space="preserve">Decreto No. </w:t>
      </w:r>
      <w:r>
        <w:rPr>
          <w:rFonts w:ascii="Arial Narrow" w:hAnsi="Arial Narrow"/>
          <w:b/>
          <w:color w:val="000000"/>
          <w:sz w:val="26"/>
          <w:szCs w:val="26"/>
        </w:rPr>
        <w:t>591</w:t>
      </w:r>
    </w:p>
    <w:p w:rsidR="007A4248" w:rsidRPr="00C56D4C" w:rsidRDefault="007A4248" w:rsidP="007A4248">
      <w:pPr>
        <w:rPr>
          <w:rFonts w:ascii="Arial Narrow" w:hAnsi="Arial Narrow"/>
          <w:b/>
          <w:color w:val="000000"/>
          <w:sz w:val="26"/>
          <w:szCs w:val="26"/>
        </w:rPr>
      </w:pPr>
    </w:p>
    <w:p w:rsidR="00CD5671" w:rsidRPr="00C56D4C" w:rsidRDefault="00CD5671" w:rsidP="00CD5671">
      <w:pPr>
        <w:rPr>
          <w:rFonts w:ascii="Arial Narrow" w:hAnsi="Arial Narrow"/>
          <w:b/>
          <w:color w:val="000000"/>
          <w:sz w:val="26"/>
          <w:szCs w:val="26"/>
        </w:rPr>
      </w:pPr>
      <w:r w:rsidRPr="00C56D4C">
        <w:rPr>
          <w:rFonts w:ascii="Arial Narrow" w:hAnsi="Arial Narrow"/>
          <w:color w:val="000000"/>
          <w:sz w:val="26"/>
          <w:szCs w:val="26"/>
        </w:rPr>
        <w:t>Publicación en el Periódico Oficial del Gobierno del Estado:</w:t>
      </w:r>
      <w:r w:rsidRPr="00C56D4C">
        <w:rPr>
          <w:rFonts w:ascii="Arial Narrow" w:hAnsi="Arial Narrow"/>
          <w:b/>
          <w:color w:val="000000"/>
          <w:sz w:val="26"/>
          <w:szCs w:val="26"/>
        </w:rPr>
        <w:t xml:space="preserve"> </w:t>
      </w:r>
      <w:r w:rsidRPr="00F67465">
        <w:rPr>
          <w:rFonts w:ascii="Arial Narrow" w:hAnsi="Arial Narrow"/>
          <w:b/>
          <w:color w:val="000000"/>
          <w:sz w:val="26"/>
          <w:szCs w:val="26"/>
        </w:rPr>
        <w:t xml:space="preserve">P.O. 038 - 12 de </w:t>
      </w:r>
      <w:proofErr w:type="gramStart"/>
      <w:r w:rsidRPr="00F67465">
        <w:rPr>
          <w:rFonts w:ascii="Arial Narrow" w:hAnsi="Arial Narrow"/>
          <w:b/>
          <w:color w:val="000000"/>
          <w:sz w:val="26"/>
          <w:szCs w:val="26"/>
        </w:rPr>
        <w:t>Mayo</w:t>
      </w:r>
      <w:proofErr w:type="gramEnd"/>
      <w:r w:rsidRPr="00F67465">
        <w:rPr>
          <w:rFonts w:ascii="Arial Narrow" w:hAnsi="Arial Narrow"/>
          <w:b/>
          <w:color w:val="000000"/>
          <w:sz w:val="26"/>
          <w:szCs w:val="26"/>
        </w:rPr>
        <w:t xml:space="preserve"> de 2020</w:t>
      </w:r>
      <w:r>
        <w:rPr>
          <w:rFonts w:ascii="Arial Narrow" w:hAnsi="Arial Narrow"/>
          <w:b/>
          <w:color w:val="000000"/>
          <w:sz w:val="26"/>
          <w:szCs w:val="26"/>
        </w:rPr>
        <w:t>.</w:t>
      </w:r>
    </w:p>
    <w:p w:rsidR="007E6E4A" w:rsidRPr="007A4248" w:rsidRDefault="007E6E4A" w:rsidP="007E6E4A">
      <w:pPr>
        <w:rPr>
          <w:rFonts w:ascii="Arial Narrow" w:hAnsi="Arial Narrow" w:cs="Arial"/>
          <w:b/>
          <w:sz w:val="26"/>
          <w:szCs w:val="26"/>
        </w:rPr>
      </w:pPr>
      <w:bookmarkStart w:id="1" w:name="_GoBack"/>
      <w:bookmarkEnd w:id="1"/>
    </w:p>
    <w:p w:rsidR="007E6E4A" w:rsidRPr="007E6E4A" w:rsidRDefault="007E6E4A" w:rsidP="007E6E4A">
      <w:pPr>
        <w:rPr>
          <w:rFonts w:ascii="Arial Narrow" w:hAnsi="Arial Narrow" w:cs="Arial"/>
          <w:b/>
          <w:sz w:val="26"/>
          <w:szCs w:val="26"/>
          <w:lang w:val="es-ES"/>
        </w:rPr>
      </w:pPr>
    </w:p>
    <w:p w:rsidR="007E6E4A" w:rsidRPr="007E6E4A" w:rsidRDefault="007E6E4A" w:rsidP="007E6E4A">
      <w:pPr>
        <w:spacing w:line="276" w:lineRule="auto"/>
        <w:rPr>
          <w:rFonts w:cs="Arial"/>
          <w:b/>
          <w:sz w:val="28"/>
          <w:szCs w:val="28"/>
        </w:rPr>
      </w:pPr>
    </w:p>
    <w:p w:rsidR="00E621ED" w:rsidRPr="00527C15" w:rsidRDefault="00E621ED" w:rsidP="007E6E4A">
      <w:pPr>
        <w:spacing w:line="276" w:lineRule="auto"/>
        <w:rPr>
          <w:rFonts w:cs="Arial"/>
          <w:b/>
          <w:sz w:val="28"/>
          <w:szCs w:val="28"/>
        </w:rPr>
      </w:pPr>
    </w:p>
    <w:p w:rsidR="007E6E4A" w:rsidRDefault="007E6E4A" w:rsidP="007E6E4A">
      <w:pPr>
        <w:spacing w:line="276" w:lineRule="auto"/>
        <w:rPr>
          <w:rFonts w:cs="Arial"/>
          <w:b/>
          <w:bCs/>
          <w:sz w:val="28"/>
          <w:szCs w:val="28"/>
          <w:lang w:val="es-ES"/>
        </w:rPr>
      </w:pPr>
    </w:p>
    <w:p w:rsidR="007E6E4A" w:rsidRDefault="007E6E4A" w:rsidP="007E6E4A">
      <w:pPr>
        <w:spacing w:line="276" w:lineRule="auto"/>
        <w:rPr>
          <w:rFonts w:cs="Arial"/>
          <w:b/>
          <w:bCs/>
          <w:sz w:val="28"/>
          <w:szCs w:val="28"/>
          <w:lang w:val="es-ES"/>
        </w:rPr>
      </w:pPr>
    </w:p>
    <w:p w:rsidR="007E6E4A" w:rsidRDefault="007E6E4A">
      <w:pPr>
        <w:spacing w:after="160" w:line="259" w:lineRule="auto"/>
        <w:jc w:val="left"/>
        <w:rPr>
          <w:rFonts w:cs="Arial"/>
          <w:b/>
          <w:bCs/>
          <w:sz w:val="28"/>
          <w:szCs w:val="28"/>
          <w:lang w:val="es-ES"/>
        </w:rPr>
      </w:pPr>
      <w:r>
        <w:rPr>
          <w:rFonts w:cs="Arial"/>
          <w:b/>
          <w:bCs/>
          <w:sz w:val="28"/>
          <w:szCs w:val="28"/>
          <w:lang w:val="es-ES"/>
        </w:rPr>
        <w:br w:type="page"/>
      </w:r>
    </w:p>
    <w:p w:rsidR="00E621ED" w:rsidRPr="00527C15" w:rsidRDefault="00E621ED" w:rsidP="007E6E4A">
      <w:pPr>
        <w:spacing w:line="276" w:lineRule="auto"/>
        <w:rPr>
          <w:rFonts w:cs="Arial"/>
          <w:b/>
          <w:bCs/>
          <w:sz w:val="28"/>
          <w:szCs w:val="28"/>
          <w:lang w:val="es-ES"/>
        </w:rPr>
      </w:pPr>
      <w:r w:rsidRPr="00527C15">
        <w:rPr>
          <w:rFonts w:cs="Arial"/>
          <w:b/>
          <w:bCs/>
          <w:sz w:val="28"/>
          <w:szCs w:val="28"/>
          <w:lang w:val="es-ES"/>
        </w:rPr>
        <w:lastRenderedPageBreak/>
        <w:t xml:space="preserve">INICIATIVA CON PROYECTO DE DECRETO </w:t>
      </w:r>
      <w:r w:rsidR="00527C15" w:rsidRPr="00527C15">
        <w:rPr>
          <w:rFonts w:cs="Arial"/>
          <w:b/>
          <w:bCs/>
          <w:sz w:val="28"/>
          <w:szCs w:val="28"/>
          <w:lang w:val="es-ES"/>
        </w:rPr>
        <w:t xml:space="preserve">QUE </w:t>
      </w:r>
      <w:r w:rsidR="00527C15" w:rsidRPr="00527C15">
        <w:rPr>
          <w:rFonts w:cs="Arial"/>
          <w:b/>
          <w:caps/>
          <w:sz w:val="28"/>
          <w:szCs w:val="28"/>
          <w:lang w:val="es-ES"/>
        </w:rPr>
        <w:t>PRESENTAN LAS DIPUTADAS Y LOS DIPUTADOS DEL GRUPO PARLAMENTARIO “Gral. ANDRÉS S. VIESCA”, del Partido Revolucionario Institucional, POR CONDUCTO DEL DIPUTADo JAIME BUENO ZERTUCHE</w:t>
      </w:r>
      <w:r w:rsidR="00527C15">
        <w:rPr>
          <w:rFonts w:cs="Arial"/>
          <w:b/>
          <w:caps/>
          <w:sz w:val="28"/>
          <w:szCs w:val="28"/>
          <w:lang w:val="es-ES"/>
        </w:rPr>
        <w:t xml:space="preserve">, </w:t>
      </w:r>
      <w:r w:rsidRPr="00527C15">
        <w:rPr>
          <w:rFonts w:cs="Arial"/>
          <w:b/>
          <w:bCs/>
          <w:sz w:val="28"/>
          <w:szCs w:val="28"/>
          <w:lang w:val="es-ES"/>
        </w:rPr>
        <w:t xml:space="preserve">POR EL QUE SE </w:t>
      </w:r>
      <w:r w:rsidR="004E65FE" w:rsidRPr="00527C15">
        <w:rPr>
          <w:rFonts w:cs="Arial"/>
          <w:b/>
          <w:bCs/>
          <w:sz w:val="28"/>
          <w:szCs w:val="28"/>
          <w:lang w:val="es-ES"/>
        </w:rPr>
        <w:t xml:space="preserve">ADICIONA EL INCISO l), A LA FRACCIÓN </w:t>
      </w:r>
      <w:r w:rsidR="00413573" w:rsidRPr="00527C15">
        <w:rPr>
          <w:rFonts w:cs="Arial"/>
          <w:b/>
          <w:bCs/>
          <w:sz w:val="28"/>
          <w:szCs w:val="28"/>
          <w:lang w:val="es-ES"/>
        </w:rPr>
        <w:t>IX</w:t>
      </w:r>
      <w:r w:rsidRPr="00527C15">
        <w:rPr>
          <w:rFonts w:cs="Arial"/>
          <w:b/>
          <w:bCs/>
          <w:sz w:val="28"/>
          <w:szCs w:val="28"/>
          <w:lang w:val="es-ES"/>
        </w:rPr>
        <w:t>,</w:t>
      </w:r>
      <w:r w:rsidR="004E65FE" w:rsidRPr="00527C15">
        <w:rPr>
          <w:rFonts w:cs="Arial"/>
          <w:b/>
          <w:bCs/>
          <w:sz w:val="28"/>
          <w:szCs w:val="28"/>
          <w:lang w:val="es-ES"/>
        </w:rPr>
        <w:t xml:space="preserve"> </w:t>
      </w:r>
      <w:r w:rsidR="00413573" w:rsidRPr="00527C15">
        <w:rPr>
          <w:rFonts w:cs="Arial"/>
          <w:b/>
          <w:bCs/>
          <w:sz w:val="28"/>
          <w:szCs w:val="28"/>
          <w:lang w:val="es-ES"/>
        </w:rPr>
        <w:t>DEL ARTÍCULO 12</w:t>
      </w:r>
      <w:r w:rsidRPr="00527C15">
        <w:rPr>
          <w:rFonts w:cs="Arial"/>
          <w:b/>
          <w:bCs/>
          <w:sz w:val="28"/>
          <w:szCs w:val="28"/>
          <w:lang w:val="es-ES"/>
        </w:rPr>
        <w:t xml:space="preserve"> DE LA </w:t>
      </w:r>
      <w:r w:rsidR="00413573" w:rsidRPr="00527C15">
        <w:rPr>
          <w:rFonts w:cs="Arial"/>
          <w:b/>
          <w:bCs/>
          <w:sz w:val="28"/>
          <w:szCs w:val="28"/>
          <w:lang w:val="es-ES"/>
        </w:rPr>
        <w:t>LEY DE PROTECCIÓN CIVIL PARA EL ESTADO DE COAHUILA DE ZARAGOZA</w:t>
      </w:r>
      <w:r w:rsidRPr="00527C15">
        <w:rPr>
          <w:rFonts w:cs="Arial"/>
          <w:b/>
          <w:caps/>
          <w:sz w:val="28"/>
          <w:szCs w:val="28"/>
          <w:lang w:val="es-ES"/>
        </w:rPr>
        <w:t>.</w:t>
      </w:r>
    </w:p>
    <w:p w:rsidR="00CA0060" w:rsidRPr="00527C15" w:rsidRDefault="00CA0060" w:rsidP="007E6E4A">
      <w:pPr>
        <w:spacing w:line="276" w:lineRule="auto"/>
        <w:rPr>
          <w:rFonts w:cs="Arial"/>
          <w:b/>
          <w:sz w:val="28"/>
          <w:szCs w:val="28"/>
        </w:rPr>
      </w:pPr>
    </w:p>
    <w:p w:rsidR="00DB4340" w:rsidRPr="00527C15" w:rsidRDefault="00DB4340" w:rsidP="007E6E4A">
      <w:pPr>
        <w:spacing w:line="276" w:lineRule="auto"/>
        <w:rPr>
          <w:rFonts w:cs="Arial"/>
          <w:b/>
          <w:sz w:val="28"/>
          <w:szCs w:val="28"/>
        </w:rPr>
      </w:pPr>
      <w:r w:rsidRPr="00527C15">
        <w:rPr>
          <w:rFonts w:cs="Arial"/>
          <w:b/>
          <w:sz w:val="28"/>
          <w:szCs w:val="28"/>
        </w:rPr>
        <w:t xml:space="preserve">H. </w:t>
      </w:r>
      <w:r w:rsidR="002968B3" w:rsidRPr="00527C15">
        <w:rPr>
          <w:rFonts w:cs="Arial"/>
          <w:b/>
          <w:sz w:val="28"/>
          <w:szCs w:val="28"/>
        </w:rPr>
        <w:t>PLENO</w:t>
      </w:r>
      <w:r w:rsidRPr="00527C15">
        <w:rPr>
          <w:rFonts w:cs="Arial"/>
          <w:b/>
          <w:sz w:val="28"/>
          <w:szCs w:val="28"/>
        </w:rPr>
        <w:t xml:space="preserve"> DEL CONGRESO DEL ESTADO</w:t>
      </w:r>
    </w:p>
    <w:p w:rsidR="00AE54D3" w:rsidRPr="00527C15" w:rsidRDefault="00AE54D3" w:rsidP="007E6E4A">
      <w:pPr>
        <w:spacing w:line="276" w:lineRule="auto"/>
        <w:rPr>
          <w:rFonts w:cs="Arial"/>
          <w:b/>
          <w:sz w:val="28"/>
          <w:szCs w:val="28"/>
        </w:rPr>
      </w:pPr>
      <w:r w:rsidRPr="00527C15">
        <w:rPr>
          <w:rFonts w:cs="Arial"/>
          <w:b/>
          <w:sz w:val="28"/>
          <w:szCs w:val="28"/>
        </w:rPr>
        <w:t>DE COAHUILA DE ZARAGOZA</w:t>
      </w:r>
    </w:p>
    <w:p w:rsidR="00E621ED" w:rsidRPr="00527C15" w:rsidRDefault="00DB4340" w:rsidP="007E6E4A">
      <w:pPr>
        <w:spacing w:line="276" w:lineRule="auto"/>
        <w:rPr>
          <w:rFonts w:cs="Arial"/>
          <w:b/>
          <w:sz w:val="28"/>
          <w:szCs w:val="28"/>
        </w:rPr>
      </w:pPr>
      <w:r w:rsidRPr="00527C15">
        <w:rPr>
          <w:rFonts w:cs="Arial"/>
          <w:b/>
          <w:sz w:val="28"/>
          <w:szCs w:val="28"/>
        </w:rPr>
        <w:t>P R E S E N T E.-</w:t>
      </w:r>
    </w:p>
    <w:p w:rsidR="00E621ED" w:rsidRPr="00527C15" w:rsidRDefault="00E621ED" w:rsidP="007E6E4A">
      <w:pPr>
        <w:spacing w:line="276" w:lineRule="auto"/>
        <w:rPr>
          <w:rFonts w:cs="Arial"/>
          <w:b/>
          <w:sz w:val="28"/>
          <w:szCs w:val="28"/>
        </w:rPr>
      </w:pPr>
    </w:p>
    <w:p w:rsidR="00E621ED" w:rsidRPr="00527C15" w:rsidRDefault="005A1683" w:rsidP="007E6E4A">
      <w:pPr>
        <w:spacing w:line="276" w:lineRule="auto"/>
        <w:rPr>
          <w:rFonts w:cs="Arial"/>
          <w:sz w:val="28"/>
          <w:szCs w:val="28"/>
        </w:rPr>
      </w:pPr>
      <w:r>
        <w:rPr>
          <w:rFonts w:cs="Arial"/>
          <w:sz w:val="28"/>
          <w:szCs w:val="28"/>
        </w:rPr>
        <w:t xml:space="preserve">El </w:t>
      </w:r>
      <w:r w:rsidR="000A1931" w:rsidRPr="00527C15">
        <w:rPr>
          <w:rFonts w:cs="Arial"/>
          <w:sz w:val="28"/>
          <w:szCs w:val="28"/>
        </w:rPr>
        <w:t>suscrito</w:t>
      </w:r>
      <w:r>
        <w:rPr>
          <w:rFonts w:cs="Arial"/>
          <w:sz w:val="28"/>
          <w:szCs w:val="28"/>
        </w:rPr>
        <w:t xml:space="preserve"> Diputado Jaime Bueno Zertuche, conjuntamente con las demás</w:t>
      </w:r>
      <w:r w:rsidR="000A1931" w:rsidRPr="00527C15">
        <w:rPr>
          <w:rFonts w:cs="Arial"/>
          <w:sz w:val="28"/>
          <w:szCs w:val="28"/>
        </w:rPr>
        <w:t xml:space="preserve"> D</w:t>
      </w:r>
      <w:r w:rsidR="00A1725B" w:rsidRPr="00527C15">
        <w:rPr>
          <w:rFonts w:cs="Arial"/>
          <w:sz w:val="28"/>
          <w:szCs w:val="28"/>
        </w:rPr>
        <w:t xml:space="preserve">iputadas y Diputados </w:t>
      </w:r>
      <w:r w:rsidR="00E621ED" w:rsidRPr="00527C15">
        <w:rPr>
          <w:rFonts w:cs="Arial"/>
          <w:sz w:val="28"/>
          <w:szCs w:val="28"/>
        </w:rPr>
        <w:t xml:space="preserve">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w:t>
      </w:r>
      <w:r w:rsidRPr="005A1683">
        <w:rPr>
          <w:rFonts w:cs="Arial"/>
          <w:bCs/>
          <w:sz w:val="28"/>
          <w:szCs w:val="28"/>
          <w:lang w:val="es-ES"/>
        </w:rPr>
        <w:t xml:space="preserve">adiciona el inciso l), a la fracción IX, del artículo 12 de la </w:t>
      </w:r>
      <w:r>
        <w:rPr>
          <w:rFonts w:cs="Arial"/>
          <w:bCs/>
          <w:sz w:val="28"/>
          <w:szCs w:val="28"/>
          <w:lang w:val="es-ES"/>
        </w:rPr>
        <w:t>L</w:t>
      </w:r>
      <w:r w:rsidRPr="005A1683">
        <w:rPr>
          <w:rFonts w:cs="Arial"/>
          <w:bCs/>
          <w:sz w:val="28"/>
          <w:szCs w:val="28"/>
          <w:lang w:val="es-ES"/>
        </w:rPr>
        <w:t xml:space="preserve">ey de </w:t>
      </w:r>
      <w:r>
        <w:rPr>
          <w:rFonts w:cs="Arial"/>
          <w:bCs/>
          <w:sz w:val="28"/>
          <w:szCs w:val="28"/>
          <w:lang w:val="es-ES"/>
        </w:rPr>
        <w:t>P</w:t>
      </w:r>
      <w:r w:rsidRPr="005A1683">
        <w:rPr>
          <w:rFonts w:cs="Arial"/>
          <w:bCs/>
          <w:sz w:val="28"/>
          <w:szCs w:val="28"/>
          <w:lang w:val="es-ES"/>
        </w:rPr>
        <w:t xml:space="preserve">rotección </w:t>
      </w:r>
      <w:r>
        <w:rPr>
          <w:rFonts w:cs="Arial"/>
          <w:bCs/>
          <w:sz w:val="28"/>
          <w:szCs w:val="28"/>
          <w:lang w:val="es-ES"/>
        </w:rPr>
        <w:t>C</w:t>
      </w:r>
      <w:r w:rsidRPr="005A1683">
        <w:rPr>
          <w:rFonts w:cs="Arial"/>
          <w:bCs/>
          <w:sz w:val="28"/>
          <w:szCs w:val="28"/>
          <w:lang w:val="es-ES"/>
        </w:rPr>
        <w:t xml:space="preserve">ivil para el </w:t>
      </w:r>
      <w:r>
        <w:rPr>
          <w:rFonts w:cs="Arial"/>
          <w:bCs/>
          <w:sz w:val="28"/>
          <w:szCs w:val="28"/>
          <w:lang w:val="es-ES"/>
        </w:rPr>
        <w:t>E</w:t>
      </w:r>
      <w:r w:rsidRPr="005A1683">
        <w:rPr>
          <w:rFonts w:cs="Arial"/>
          <w:bCs/>
          <w:sz w:val="28"/>
          <w:szCs w:val="28"/>
          <w:lang w:val="es-ES"/>
        </w:rPr>
        <w:t xml:space="preserve">stado de </w:t>
      </w:r>
      <w:r>
        <w:rPr>
          <w:rFonts w:cs="Arial"/>
          <w:bCs/>
          <w:sz w:val="28"/>
          <w:szCs w:val="28"/>
          <w:lang w:val="es-ES"/>
        </w:rPr>
        <w:t>C</w:t>
      </w:r>
      <w:r w:rsidRPr="005A1683">
        <w:rPr>
          <w:rFonts w:cs="Arial"/>
          <w:bCs/>
          <w:sz w:val="28"/>
          <w:szCs w:val="28"/>
          <w:lang w:val="es-ES"/>
        </w:rPr>
        <w:t xml:space="preserve">oahuila de </w:t>
      </w:r>
      <w:r>
        <w:rPr>
          <w:rFonts w:cs="Arial"/>
          <w:bCs/>
          <w:sz w:val="28"/>
          <w:szCs w:val="28"/>
          <w:lang w:val="es-ES"/>
        </w:rPr>
        <w:t>Z</w:t>
      </w:r>
      <w:r w:rsidRPr="005A1683">
        <w:rPr>
          <w:rFonts w:cs="Arial"/>
          <w:bCs/>
          <w:sz w:val="28"/>
          <w:szCs w:val="28"/>
          <w:lang w:val="es-ES"/>
        </w:rPr>
        <w:t>aragoza</w:t>
      </w:r>
      <w:r>
        <w:rPr>
          <w:rFonts w:cs="Arial"/>
          <w:sz w:val="28"/>
          <w:szCs w:val="28"/>
          <w:lang w:val="es-ES"/>
        </w:rPr>
        <w:t xml:space="preserve">, con el objeto de regular que los cursos o campamentos de verano, cuenten con una autorización por las autoridades competentes y con las medidas de seguridad necesarias para garantizar el interés superior de los menores, bajo la </w:t>
      </w:r>
      <w:r w:rsidR="00E621ED" w:rsidRPr="00527C15">
        <w:rPr>
          <w:rFonts w:cs="Arial"/>
          <w:sz w:val="28"/>
          <w:szCs w:val="28"/>
        </w:rPr>
        <w:t>siguiente:</w:t>
      </w:r>
    </w:p>
    <w:p w:rsidR="00A1725B" w:rsidRPr="00527C15" w:rsidRDefault="00A1725B" w:rsidP="007E6E4A">
      <w:pPr>
        <w:spacing w:line="276" w:lineRule="auto"/>
        <w:rPr>
          <w:rFonts w:cs="Arial"/>
          <w:sz w:val="28"/>
          <w:szCs w:val="28"/>
        </w:rPr>
      </w:pPr>
    </w:p>
    <w:p w:rsidR="00A45854" w:rsidRPr="00527C15" w:rsidRDefault="00E621ED" w:rsidP="007E6E4A">
      <w:pPr>
        <w:spacing w:line="276" w:lineRule="auto"/>
        <w:jc w:val="center"/>
        <w:rPr>
          <w:rFonts w:cs="Arial"/>
          <w:b/>
          <w:sz w:val="28"/>
          <w:szCs w:val="28"/>
        </w:rPr>
      </w:pPr>
      <w:r w:rsidRPr="00527C15">
        <w:rPr>
          <w:rFonts w:cs="Arial"/>
          <w:b/>
          <w:sz w:val="28"/>
          <w:szCs w:val="28"/>
        </w:rPr>
        <w:t>EXPOSICIÓN DE MOTIVOS</w:t>
      </w:r>
    </w:p>
    <w:p w:rsidR="00A45854" w:rsidRPr="00527C15" w:rsidRDefault="00A45854" w:rsidP="007E6E4A">
      <w:pPr>
        <w:spacing w:line="276" w:lineRule="auto"/>
        <w:jc w:val="center"/>
        <w:rPr>
          <w:rFonts w:cs="Arial"/>
          <w:b/>
          <w:sz w:val="28"/>
          <w:szCs w:val="28"/>
        </w:rPr>
      </w:pPr>
    </w:p>
    <w:p w:rsidR="00D61D5F" w:rsidRPr="00527C15" w:rsidRDefault="00A45854" w:rsidP="007E6E4A">
      <w:pPr>
        <w:spacing w:line="276" w:lineRule="auto"/>
        <w:rPr>
          <w:rFonts w:cs="Arial"/>
          <w:sz w:val="28"/>
          <w:szCs w:val="28"/>
        </w:rPr>
      </w:pPr>
      <w:r w:rsidRPr="00527C15">
        <w:rPr>
          <w:rFonts w:cs="Arial"/>
          <w:sz w:val="28"/>
          <w:szCs w:val="28"/>
        </w:rPr>
        <w:t>Desde sus inicios la protección civil surge del apoyo gubername</w:t>
      </w:r>
      <w:r w:rsidR="008E420B" w:rsidRPr="00527C15">
        <w:rPr>
          <w:rFonts w:cs="Arial"/>
          <w:sz w:val="28"/>
          <w:szCs w:val="28"/>
        </w:rPr>
        <w:t>ntal, con la finalidad de ayudar</w:t>
      </w:r>
      <w:r w:rsidRPr="00527C15">
        <w:rPr>
          <w:rFonts w:cs="Arial"/>
          <w:sz w:val="28"/>
          <w:szCs w:val="28"/>
        </w:rPr>
        <w:t xml:space="preserve"> a las poblaciones que habitan en zonas vulnerables para </w:t>
      </w:r>
      <w:r w:rsidRPr="00527C15">
        <w:rPr>
          <w:rFonts w:cs="Arial"/>
          <w:sz w:val="28"/>
          <w:szCs w:val="28"/>
        </w:rPr>
        <w:lastRenderedPageBreak/>
        <w:t>hacer frente a los desastres naturales, protegiendo la integridad física de la población, su patrimonio y el medio ambiente.</w:t>
      </w:r>
    </w:p>
    <w:p w:rsidR="00D61D5F" w:rsidRDefault="00D61D5F" w:rsidP="007E6E4A">
      <w:pPr>
        <w:spacing w:line="276" w:lineRule="auto"/>
        <w:rPr>
          <w:rFonts w:cs="Arial"/>
          <w:sz w:val="28"/>
          <w:szCs w:val="28"/>
        </w:rPr>
      </w:pPr>
    </w:p>
    <w:p w:rsidR="00527C15" w:rsidRPr="00527C15" w:rsidRDefault="00527C15" w:rsidP="007E6E4A">
      <w:pPr>
        <w:spacing w:line="276" w:lineRule="auto"/>
        <w:rPr>
          <w:rFonts w:cs="Arial"/>
          <w:sz w:val="28"/>
          <w:szCs w:val="28"/>
        </w:rPr>
      </w:pPr>
    </w:p>
    <w:p w:rsidR="00A45854" w:rsidRPr="00527C15" w:rsidRDefault="00616DF3" w:rsidP="007E6E4A">
      <w:pPr>
        <w:spacing w:line="276" w:lineRule="auto"/>
        <w:rPr>
          <w:rFonts w:cs="Arial"/>
          <w:sz w:val="28"/>
          <w:szCs w:val="28"/>
        </w:rPr>
      </w:pPr>
      <w:r w:rsidRPr="00527C15">
        <w:rPr>
          <w:rFonts w:cs="Arial"/>
          <w:sz w:val="28"/>
          <w:szCs w:val="28"/>
        </w:rPr>
        <w:t xml:space="preserve">Las acciones </w:t>
      </w:r>
      <w:r w:rsidR="00D61D5F" w:rsidRPr="00527C15">
        <w:rPr>
          <w:rFonts w:cs="Arial"/>
          <w:sz w:val="28"/>
          <w:szCs w:val="28"/>
        </w:rPr>
        <w:t xml:space="preserve">que </w:t>
      </w:r>
      <w:r w:rsidRPr="00527C15">
        <w:rPr>
          <w:rFonts w:cs="Arial"/>
          <w:sz w:val="28"/>
          <w:szCs w:val="28"/>
        </w:rPr>
        <w:t>se llevan a cabo para cumplir con el objetivo de salvaguardad la vida de la población ante una alerta o una situación de emergencia, versa</w:t>
      </w:r>
      <w:r w:rsidR="003C2CA4" w:rsidRPr="00527C15">
        <w:rPr>
          <w:rFonts w:cs="Arial"/>
          <w:sz w:val="28"/>
          <w:szCs w:val="28"/>
        </w:rPr>
        <w:t xml:space="preserve"> sobre las siguientes etapas</w:t>
      </w:r>
      <w:r w:rsidRPr="00527C15">
        <w:rPr>
          <w:rFonts w:cs="Arial"/>
          <w:sz w:val="28"/>
          <w:szCs w:val="28"/>
        </w:rPr>
        <w:t>:</w:t>
      </w:r>
    </w:p>
    <w:p w:rsidR="00D61D5F" w:rsidRPr="00527C15" w:rsidRDefault="00D61D5F" w:rsidP="007E6E4A">
      <w:pPr>
        <w:spacing w:line="276" w:lineRule="auto"/>
        <w:rPr>
          <w:rFonts w:cs="Arial"/>
          <w:sz w:val="28"/>
          <w:szCs w:val="28"/>
        </w:rPr>
      </w:pPr>
    </w:p>
    <w:p w:rsidR="00616DF3" w:rsidRDefault="00616DF3" w:rsidP="007E6E4A">
      <w:pPr>
        <w:spacing w:line="276" w:lineRule="auto"/>
        <w:rPr>
          <w:rFonts w:cs="Arial"/>
          <w:sz w:val="28"/>
          <w:szCs w:val="28"/>
        </w:rPr>
      </w:pPr>
      <w:r w:rsidRPr="00527C15">
        <w:rPr>
          <w:rFonts w:cs="Arial"/>
          <w:sz w:val="28"/>
          <w:szCs w:val="28"/>
        </w:rPr>
        <w:tab/>
        <w:t>1.- Prevención, a largo, mediano y a corto plazo;</w:t>
      </w:r>
    </w:p>
    <w:p w:rsidR="00527C15" w:rsidRPr="00527C15" w:rsidRDefault="00527C15" w:rsidP="007E6E4A">
      <w:pPr>
        <w:spacing w:line="276" w:lineRule="auto"/>
        <w:rPr>
          <w:rFonts w:cs="Arial"/>
          <w:sz w:val="28"/>
          <w:szCs w:val="28"/>
        </w:rPr>
      </w:pPr>
    </w:p>
    <w:p w:rsidR="00616DF3" w:rsidRDefault="00616DF3" w:rsidP="007E6E4A">
      <w:pPr>
        <w:spacing w:line="276" w:lineRule="auto"/>
        <w:rPr>
          <w:rFonts w:cs="Arial"/>
          <w:sz w:val="28"/>
          <w:szCs w:val="28"/>
        </w:rPr>
      </w:pPr>
      <w:r w:rsidRPr="00527C15">
        <w:rPr>
          <w:rFonts w:cs="Arial"/>
          <w:sz w:val="28"/>
          <w:szCs w:val="28"/>
        </w:rPr>
        <w:tab/>
        <w:t>2.- Declar</w:t>
      </w:r>
      <w:r w:rsidR="00313D5A" w:rsidRPr="00527C15">
        <w:rPr>
          <w:rFonts w:cs="Arial"/>
          <w:sz w:val="28"/>
          <w:szCs w:val="28"/>
        </w:rPr>
        <w:t xml:space="preserve">ación de emergencia, </w:t>
      </w:r>
      <w:r w:rsidRPr="00527C15">
        <w:rPr>
          <w:rFonts w:cs="Arial"/>
          <w:sz w:val="28"/>
          <w:szCs w:val="28"/>
        </w:rPr>
        <w:t>y,</w:t>
      </w:r>
    </w:p>
    <w:p w:rsidR="00527C15" w:rsidRPr="00527C15" w:rsidRDefault="00527C15" w:rsidP="007E6E4A">
      <w:pPr>
        <w:spacing w:line="276" w:lineRule="auto"/>
        <w:rPr>
          <w:rFonts w:cs="Arial"/>
          <w:sz w:val="28"/>
          <w:szCs w:val="28"/>
        </w:rPr>
      </w:pPr>
    </w:p>
    <w:p w:rsidR="00616DF3" w:rsidRPr="00527C15" w:rsidRDefault="00313D5A" w:rsidP="007E6E4A">
      <w:pPr>
        <w:spacing w:line="276" w:lineRule="auto"/>
        <w:rPr>
          <w:rFonts w:cs="Arial"/>
          <w:sz w:val="28"/>
          <w:szCs w:val="28"/>
        </w:rPr>
      </w:pPr>
      <w:r w:rsidRPr="00527C15">
        <w:rPr>
          <w:rFonts w:cs="Arial"/>
          <w:sz w:val="28"/>
          <w:szCs w:val="28"/>
        </w:rPr>
        <w:tab/>
        <w:t>3</w:t>
      </w:r>
      <w:r w:rsidR="00616DF3" w:rsidRPr="00527C15">
        <w:rPr>
          <w:rFonts w:cs="Arial"/>
          <w:sz w:val="28"/>
          <w:szCs w:val="28"/>
        </w:rPr>
        <w:t>.- La reconstrucción, una vez pasada la situación de emergencia.</w:t>
      </w:r>
    </w:p>
    <w:p w:rsidR="00616DF3" w:rsidRPr="00527C15" w:rsidRDefault="00616DF3" w:rsidP="007E6E4A">
      <w:pPr>
        <w:spacing w:line="276" w:lineRule="auto"/>
        <w:rPr>
          <w:rFonts w:cs="Arial"/>
          <w:sz w:val="28"/>
          <w:szCs w:val="28"/>
        </w:rPr>
      </w:pPr>
    </w:p>
    <w:p w:rsidR="008F112B" w:rsidRDefault="000057D0" w:rsidP="007E6E4A">
      <w:pPr>
        <w:spacing w:line="276" w:lineRule="auto"/>
        <w:rPr>
          <w:rFonts w:cs="Arial"/>
          <w:sz w:val="28"/>
          <w:szCs w:val="28"/>
        </w:rPr>
      </w:pPr>
      <w:r w:rsidRPr="00527C15">
        <w:rPr>
          <w:rFonts w:cs="Arial"/>
          <w:sz w:val="28"/>
          <w:szCs w:val="28"/>
        </w:rPr>
        <w:t xml:space="preserve">Por lo que respecta a la </w:t>
      </w:r>
      <w:r w:rsidRPr="00527C15">
        <w:rPr>
          <w:rFonts w:cs="Arial"/>
          <w:b/>
          <w:sz w:val="28"/>
          <w:szCs w:val="28"/>
        </w:rPr>
        <w:t>Etapa de prevención</w:t>
      </w:r>
      <w:r w:rsidRPr="00527C15">
        <w:rPr>
          <w:rFonts w:cs="Arial"/>
          <w:sz w:val="28"/>
          <w:szCs w:val="28"/>
        </w:rPr>
        <w:t xml:space="preserve">, </w:t>
      </w:r>
      <w:r w:rsidR="009879D3" w:rsidRPr="00527C15">
        <w:rPr>
          <w:rFonts w:cs="Arial"/>
          <w:sz w:val="28"/>
          <w:szCs w:val="28"/>
        </w:rPr>
        <w:t>se subdivide</w:t>
      </w:r>
      <w:r w:rsidRPr="00527C15">
        <w:rPr>
          <w:rFonts w:cs="Arial"/>
          <w:sz w:val="28"/>
          <w:szCs w:val="28"/>
        </w:rPr>
        <w:t xml:space="preserve"> en las siguientes fases:</w:t>
      </w:r>
    </w:p>
    <w:p w:rsidR="00527C15" w:rsidRPr="00527C15" w:rsidRDefault="00527C15" w:rsidP="007E6E4A">
      <w:pPr>
        <w:spacing w:line="276" w:lineRule="auto"/>
        <w:rPr>
          <w:rFonts w:cs="Arial"/>
          <w:sz w:val="28"/>
          <w:szCs w:val="28"/>
        </w:rPr>
      </w:pPr>
    </w:p>
    <w:p w:rsidR="000057D0" w:rsidRDefault="000057D0" w:rsidP="007E6E4A">
      <w:pPr>
        <w:pStyle w:val="Prrafodelista"/>
        <w:numPr>
          <w:ilvl w:val="0"/>
          <w:numId w:val="8"/>
        </w:numPr>
        <w:spacing w:line="276" w:lineRule="auto"/>
        <w:ind w:left="0"/>
        <w:rPr>
          <w:rFonts w:cs="Arial"/>
          <w:sz w:val="28"/>
          <w:szCs w:val="28"/>
        </w:rPr>
      </w:pPr>
      <w:r w:rsidRPr="00527C15">
        <w:rPr>
          <w:rFonts w:cs="Arial"/>
          <w:sz w:val="28"/>
          <w:szCs w:val="28"/>
        </w:rPr>
        <w:t>Fase de información: las actividades que aquí se desarrollan son para informar y educar a la población, para que conozcan sobre los desastres, sus consecuencias y los daños que se podrían evitar si se cumple con la prevenc</w:t>
      </w:r>
      <w:r w:rsidR="009879D3" w:rsidRPr="00527C15">
        <w:rPr>
          <w:rFonts w:cs="Arial"/>
          <w:sz w:val="28"/>
          <w:szCs w:val="28"/>
        </w:rPr>
        <w:t>ión que indican las autoridades.</w:t>
      </w:r>
    </w:p>
    <w:p w:rsidR="00527C15" w:rsidRPr="00527C15" w:rsidRDefault="00527C15" w:rsidP="007E6E4A">
      <w:pPr>
        <w:pStyle w:val="Prrafodelista"/>
        <w:spacing w:line="276" w:lineRule="auto"/>
        <w:ind w:left="0"/>
        <w:rPr>
          <w:rFonts w:cs="Arial"/>
          <w:sz w:val="28"/>
          <w:szCs w:val="28"/>
        </w:rPr>
      </w:pPr>
    </w:p>
    <w:p w:rsidR="00E93091" w:rsidRDefault="000057D0" w:rsidP="007E6E4A">
      <w:pPr>
        <w:pStyle w:val="Prrafodelista"/>
        <w:numPr>
          <w:ilvl w:val="0"/>
          <w:numId w:val="8"/>
        </w:numPr>
        <w:spacing w:line="276" w:lineRule="auto"/>
        <w:ind w:left="0"/>
        <w:rPr>
          <w:rFonts w:cs="Arial"/>
          <w:sz w:val="28"/>
          <w:szCs w:val="28"/>
        </w:rPr>
      </w:pPr>
      <w:r w:rsidRPr="00527C15">
        <w:rPr>
          <w:rFonts w:cs="Arial"/>
          <w:sz w:val="28"/>
          <w:szCs w:val="28"/>
        </w:rPr>
        <w:t xml:space="preserve">Fase de preparación: aquí se ponen en marcha </w:t>
      </w:r>
      <w:r w:rsidR="00E93091" w:rsidRPr="00527C15">
        <w:rPr>
          <w:rFonts w:cs="Arial"/>
          <w:sz w:val="28"/>
          <w:szCs w:val="28"/>
        </w:rPr>
        <w:t>los simulacros, que son acciones que se llevan a cabo imitando un suceso real para tomar las medidas necesaria de seguridad en caso de ocurra realmente.</w:t>
      </w:r>
    </w:p>
    <w:p w:rsidR="00527C15" w:rsidRPr="00527C15" w:rsidRDefault="00527C15" w:rsidP="007E6E4A">
      <w:pPr>
        <w:pStyle w:val="Prrafodelista"/>
        <w:ind w:left="0"/>
        <w:rPr>
          <w:rFonts w:cs="Arial"/>
          <w:sz w:val="28"/>
          <w:szCs w:val="28"/>
        </w:rPr>
      </w:pPr>
    </w:p>
    <w:p w:rsidR="00E93091" w:rsidRPr="00527C15" w:rsidRDefault="00E93091" w:rsidP="007E6E4A">
      <w:pPr>
        <w:pStyle w:val="Prrafodelista"/>
        <w:numPr>
          <w:ilvl w:val="0"/>
          <w:numId w:val="8"/>
        </w:numPr>
        <w:spacing w:line="276" w:lineRule="auto"/>
        <w:ind w:left="0"/>
        <w:rPr>
          <w:rFonts w:cs="Arial"/>
          <w:sz w:val="28"/>
          <w:szCs w:val="28"/>
        </w:rPr>
      </w:pPr>
      <w:r w:rsidRPr="00527C15">
        <w:rPr>
          <w:rFonts w:cs="Arial"/>
          <w:sz w:val="28"/>
          <w:szCs w:val="28"/>
        </w:rPr>
        <w:t xml:space="preserve">Fase de alerta: </w:t>
      </w:r>
      <w:r w:rsidR="003C2CA4" w:rsidRPr="00527C15">
        <w:rPr>
          <w:rFonts w:cs="Arial"/>
          <w:sz w:val="28"/>
          <w:szCs w:val="28"/>
        </w:rPr>
        <w:t>es una etapa constante, en la que se vigila cualquier alerta de desastre, listo para informar al pueblo y recurrir a auxilio.</w:t>
      </w:r>
    </w:p>
    <w:p w:rsidR="00E93091" w:rsidRPr="00527C15" w:rsidRDefault="00E93091" w:rsidP="007E6E4A">
      <w:pPr>
        <w:spacing w:line="276" w:lineRule="auto"/>
        <w:rPr>
          <w:rFonts w:cs="Arial"/>
          <w:sz w:val="28"/>
          <w:szCs w:val="28"/>
        </w:rPr>
      </w:pPr>
    </w:p>
    <w:p w:rsidR="00E93091" w:rsidRPr="00527C15" w:rsidRDefault="003C2CA4" w:rsidP="007E6E4A">
      <w:pPr>
        <w:spacing w:line="276" w:lineRule="auto"/>
        <w:rPr>
          <w:rFonts w:cs="Arial"/>
          <w:sz w:val="28"/>
          <w:szCs w:val="28"/>
        </w:rPr>
      </w:pPr>
      <w:r w:rsidRPr="00527C15">
        <w:rPr>
          <w:rFonts w:cs="Arial"/>
          <w:sz w:val="28"/>
          <w:szCs w:val="28"/>
        </w:rPr>
        <w:t>En</w:t>
      </w:r>
      <w:r w:rsidR="00313D5A" w:rsidRPr="00527C15">
        <w:rPr>
          <w:rFonts w:cs="Arial"/>
          <w:sz w:val="28"/>
          <w:szCs w:val="28"/>
        </w:rPr>
        <w:t xml:space="preserve"> cuanto a la </w:t>
      </w:r>
      <w:r w:rsidR="00313D5A" w:rsidRPr="00527C15">
        <w:rPr>
          <w:rFonts w:cs="Arial"/>
          <w:b/>
          <w:sz w:val="28"/>
          <w:szCs w:val="28"/>
        </w:rPr>
        <w:t>Etapa de Emergencia</w:t>
      </w:r>
      <w:r w:rsidR="00313D5A" w:rsidRPr="00527C15">
        <w:rPr>
          <w:rFonts w:cs="Arial"/>
          <w:sz w:val="28"/>
          <w:szCs w:val="28"/>
        </w:rPr>
        <w:t xml:space="preserve">, que es específicamente durante el desastre, en esta etapa se llevan a cabo los medios y las actividades preventivas aprendidas durante el simulacro, se ha conocido como la fase de supervivencia, que tendrá éxito si la población ha llevado a cabo los </w:t>
      </w:r>
      <w:r w:rsidR="00313D5A" w:rsidRPr="00527C15">
        <w:rPr>
          <w:rFonts w:cs="Arial"/>
          <w:sz w:val="28"/>
          <w:szCs w:val="28"/>
        </w:rPr>
        <w:lastRenderedPageBreak/>
        <w:t xml:space="preserve">simulacros, ya que sabrán salir cuidadosamente sin dañar a los demás, pudiendo ayudar con ello a las autoridades como coadyuvantes en el desastre. </w:t>
      </w:r>
    </w:p>
    <w:p w:rsidR="00616DF3" w:rsidRDefault="00616DF3" w:rsidP="007E6E4A">
      <w:pPr>
        <w:spacing w:line="276" w:lineRule="auto"/>
        <w:rPr>
          <w:rFonts w:cs="Arial"/>
          <w:sz w:val="28"/>
          <w:szCs w:val="28"/>
        </w:rPr>
      </w:pPr>
    </w:p>
    <w:p w:rsidR="00527C15" w:rsidRPr="00527C15" w:rsidRDefault="00527C15" w:rsidP="007E6E4A">
      <w:pPr>
        <w:spacing w:line="276" w:lineRule="auto"/>
        <w:rPr>
          <w:rFonts w:cs="Arial"/>
          <w:sz w:val="28"/>
          <w:szCs w:val="28"/>
        </w:rPr>
      </w:pPr>
    </w:p>
    <w:p w:rsidR="00802215" w:rsidRPr="00527C15" w:rsidRDefault="00313D5A" w:rsidP="007E6E4A">
      <w:pPr>
        <w:spacing w:line="276" w:lineRule="auto"/>
        <w:rPr>
          <w:rFonts w:cs="Arial"/>
          <w:sz w:val="28"/>
          <w:szCs w:val="28"/>
        </w:rPr>
      </w:pPr>
      <w:r w:rsidRPr="00527C15">
        <w:rPr>
          <w:rFonts w:cs="Arial"/>
          <w:sz w:val="28"/>
          <w:szCs w:val="28"/>
        </w:rPr>
        <w:t xml:space="preserve">Por último en la </w:t>
      </w:r>
      <w:r w:rsidR="00916B14" w:rsidRPr="00527C15">
        <w:rPr>
          <w:rFonts w:cs="Arial"/>
          <w:b/>
          <w:sz w:val="28"/>
          <w:szCs w:val="28"/>
        </w:rPr>
        <w:t>Etapa de R</w:t>
      </w:r>
      <w:r w:rsidRPr="00527C15">
        <w:rPr>
          <w:rFonts w:cs="Arial"/>
          <w:b/>
          <w:sz w:val="28"/>
          <w:szCs w:val="28"/>
        </w:rPr>
        <w:t>econstrucción,</w:t>
      </w:r>
      <w:r w:rsidRPr="00527C15">
        <w:rPr>
          <w:rFonts w:cs="Arial"/>
          <w:sz w:val="28"/>
          <w:szCs w:val="28"/>
        </w:rPr>
        <w:t xml:space="preserve"> que esta se puede desarrollar en partes, como lo son el restablecimiento de los servicios básicos como </w:t>
      </w:r>
      <w:r w:rsidR="00916B14" w:rsidRPr="00527C15">
        <w:rPr>
          <w:rFonts w:cs="Arial"/>
          <w:sz w:val="28"/>
          <w:szCs w:val="28"/>
        </w:rPr>
        <w:t>primera</w:t>
      </w:r>
      <w:r w:rsidRPr="00527C15">
        <w:rPr>
          <w:rFonts w:cs="Arial"/>
          <w:sz w:val="28"/>
          <w:szCs w:val="28"/>
        </w:rPr>
        <w:t xml:space="preserve"> premisa a atender</w:t>
      </w:r>
      <w:r w:rsidR="00802215" w:rsidRPr="00527C15">
        <w:rPr>
          <w:rFonts w:cs="Arial"/>
          <w:sz w:val="28"/>
          <w:szCs w:val="28"/>
        </w:rPr>
        <w:t>, en la que se abaste de agua potable, energía eléctrica, telecomunicaciones, recolección y tratamiento de las agu</w:t>
      </w:r>
      <w:r w:rsidR="00D71170" w:rsidRPr="00527C15">
        <w:rPr>
          <w:rFonts w:cs="Arial"/>
          <w:sz w:val="28"/>
          <w:szCs w:val="28"/>
        </w:rPr>
        <w:t>as servidas, la rehabilitación de la infraestructura existente antes de la ocurrencia del daño, o mediante sistemas provisorios, que seguirán operando durante la fase siguiente de reconstrucción</w:t>
      </w:r>
      <w:r w:rsidR="00DE28A9" w:rsidRPr="00527C15">
        <w:rPr>
          <w:rFonts w:cs="Arial"/>
          <w:sz w:val="28"/>
          <w:szCs w:val="28"/>
        </w:rPr>
        <w:t>, la parte medular de la reconstrucción queda a cargo de otra autoridad.</w:t>
      </w:r>
    </w:p>
    <w:p w:rsidR="00AD3E2E" w:rsidRPr="00527C15" w:rsidRDefault="00AD3E2E" w:rsidP="007E6E4A">
      <w:pPr>
        <w:spacing w:line="276" w:lineRule="auto"/>
        <w:rPr>
          <w:rFonts w:cs="Arial"/>
          <w:sz w:val="28"/>
          <w:szCs w:val="28"/>
        </w:rPr>
      </w:pPr>
    </w:p>
    <w:p w:rsidR="00AD3E2E" w:rsidRPr="00527C15" w:rsidRDefault="00AD3E2E" w:rsidP="007E6E4A">
      <w:pPr>
        <w:spacing w:line="276" w:lineRule="auto"/>
        <w:rPr>
          <w:rFonts w:cs="Arial"/>
          <w:sz w:val="28"/>
          <w:szCs w:val="28"/>
        </w:rPr>
      </w:pPr>
      <w:r w:rsidRPr="00527C15">
        <w:rPr>
          <w:rFonts w:cs="Arial"/>
          <w:sz w:val="28"/>
          <w:szCs w:val="28"/>
        </w:rPr>
        <w:t>Estas etapas</w:t>
      </w:r>
      <w:r w:rsidR="00434F82" w:rsidRPr="00527C15">
        <w:rPr>
          <w:rFonts w:cs="Arial"/>
          <w:sz w:val="28"/>
          <w:szCs w:val="28"/>
        </w:rPr>
        <w:t xml:space="preserve"> son importantes</w:t>
      </w:r>
      <w:r w:rsidR="009879D3" w:rsidRPr="00527C15">
        <w:rPr>
          <w:rFonts w:cs="Arial"/>
          <w:sz w:val="28"/>
          <w:szCs w:val="28"/>
        </w:rPr>
        <w:t xml:space="preserve"> recordar</w:t>
      </w:r>
      <w:r w:rsidR="00434F82" w:rsidRPr="00527C15">
        <w:rPr>
          <w:rFonts w:cs="Arial"/>
          <w:sz w:val="28"/>
          <w:szCs w:val="28"/>
        </w:rPr>
        <w:t>, para entender lo fundamental que son las acciones de prevención</w:t>
      </w:r>
      <w:r w:rsidR="00D61D5F" w:rsidRPr="00527C15">
        <w:rPr>
          <w:rFonts w:cs="Arial"/>
          <w:sz w:val="28"/>
          <w:szCs w:val="28"/>
        </w:rPr>
        <w:t>, inmersas en la etapa de prevención (valga el pleonasmo),</w:t>
      </w:r>
      <w:r w:rsidR="00434F82" w:rsidRPr="00527C15">
        <w:rPr>
          <w:rFonts w:cs="Arial"/>
          <w:sz w:val="28"/>
          <w:szCs w:val="28"/>
        </w:rPr>
        <w:t xml:space="preserve"> que evitan que un siniestro cause daño</w:t>
      </w:r>
      <w:r w:rsidR="00A0115C" w:rsidRPr="00527C15">
        <w:rPr>
          <w:rFonts w:cs="Arial"/>
          <w:sz w:val="28"/>
          <w:szCs w:val="28"/>
        </w:rPr>
        <w:t>s</w:t>
      </w:r>
      <w:r w:rsidR="00434F82" w:rsidRPr="00527C15">
        <w:rPr>
          <w:rFonts w:cs="Arial"/>
          <w:sz w:val="28"/>
          <w:szCs w:val="28"/>
        </w:rPr>
        <w:t xml:space="preserve"> mayores, ya que una vez que sucede</w:t>
      </w:r>
      <w:r w:rsidR="00A0115C" w:rsidRPr="00527C15">
        <w:rPr>
          <w:rFonts w:cs="Arial"/>
          <w:sz w:val="28"/>
          <w:szCs w:val="28"/>
        </w:rPr>
        <w:t>,</w:t>
      </w:r>
      <w:r w:rsidR="00434F82" w:rsidRPr="00527C15">
        <w:rPr>
          <w:rFonts w:cs="Arial"/>
          <w:sz w:val="28"/>
          <w:szCs w:val="28"/>
        </w:rPr>
        <w:t xml:space="preserve"> sus actores saben cómo</w:t>
      </w:r>
      <w:r w:rsidR="00D61D5F" w:rsidRPr="00527C15">
        <w:rPr>
          <w:rFonts w:cs="Arial"/>
          <w:sz w:val="28"/>
          <w:szCs w:val="28"/>
        </w:rPr>
        <w:t xml:space="preserve"> actuar, teniendo como consecuencia</w:t>
      </w:r>
      <w:r w:rsidR="00434F82" w:rsidRPr="00527C15">
        <w:rPr>
          <w:rFonts w:cs="Arial"/>
          <w:sz w:val="28"/>
          <w:szCs w:val="28"/>
        </w:rPr>
        <w:t xml:space="preserve"> efectos menos graves.</w:t>
      </w:r>
    </w:p>
    <w:p w:rsidR="00434F82" w:rsidRPr="00527C15" w:rsidRDefault="00434F82" w:rsidP="007E6E4A">
      <w:pPr>
        <w:spacing w:line="276" w:lineRule="auto"/>
        <w:rPr>
          <w:rFonts w:cs="Arial"/>
          <w:sz w:val="28"/>
          <w:szCs w:val="28"/>
        </w:rPr>
      </w:pPr>
    </w:p>
    <w:p w:rsidR="009879D3" w:rsidRPr="00527C15" w:rsidRDefault="007A4375" w:rsidP="007E6E4A">
      <w:pPr>
        <w:spacing w:line="276" w:lineRule="auto"/>
        <w:rPr>
          <w:rFonts w:cs="Arial"/>
          <w:sz w:val="28"/>
          <w:szCs w:val="28"/>
        </w:rPr>
      </w:pPr>
      <w:r w:rsidRPr="00527C15">
        <w:rPr>
          <w:rFonts w:cs="Arial"/>
          <w:b/>
          <w:sz w:val="28"/>
          <w:szCs w:val="28"/>
        </w:rPr>
        <w:t xml:space="preserve">Etapa </w:t>
      </w:r>
      <w:r w:rsidR="00D61D5F" w:rsidRPr="00527C15">
        <w:rPr>
          <w:rFonts w:cs="Arial"/>
          <w:b/>
          <w:sz w:val="28"/>
          <w:szCs w:val="28"/>
        </w:rPr>
        <w:t>de prevención</w:t>
      </w:r>
      <w:r w:rsidR="00D61D5F" w:rsidRPr="00527C15">
        <w:rPr>
          <w:rFonts w:cs="Arial"/>
          <w:sz w:val="28"/>
          <w:szCs w:val="28"/>
        </w:rPr>
        <w:t xml:space="preserve"> </w:t>
      </w:r>
      <w:r w:rsidRPr="00527C15">
        <w:rPr>
          <w:rFonts w:cs="Arial"/>
          <w:sz w:val="28"/>
          <w:szCs w:val="28"/>
        </w:rPr>
        <w:t>qu</w:t>
      </w:r>
      <w:r w:rsidR="00D61D5F" w:rsidRPr="00527C15">
        <w:rPr>
          <w:rFonts w:cs="Arial"/>
          <w:sz w:val="28"/>
          <w:szCs w:val="28"/>
        </w:rPr>
        <w:t>e no se cumplió</w:t>
      </w:r>
      <w:r w:rsidR="009879D3" w:rsidRPr="00527C15">
        <w:rPr>
          <w:rFonts w:cs="Arial"/>
          <w:sz w:val="28"/>
          <w:szCs w:val="28"/>
        </w:rPr>
        <w:t xml:space="preserve"> y que</w:t>
      </w:r>
      <w:r w:rsidR="00D61D5F" w:rsidRPr="00527C15">
        <w:rPr>
          <w:rFonts w:cs="Arial"/>
          <w:sz w:val="28"/>
          <w:szCs w:val="28"/>
        </w:rPr>
        <w:t xml:space="preserve"> trajo resultados</w:t>
      </w:r>
      <w:r w:rsidRPr="00527C15">
        <w:rPr>
          <w:rFonts w:cs="Arial"/>
          <w:sz w:val="28"/>
          <w:szCs w:val="28"/>
        </w:rPr>
        <w:t xml:space="preserve"> fatales,</w:t>
      </w:r>
      <w:r w:rsidR="009879D3" w:rsidRPr="00527C15">
        <w:rPr>
          <w:rFonts w:cs="Arial"/>
          <w:sz w:val="28"/>
          <w:szCs w:val="28"/>
        </w:rPr>
        <w:t xml:space="preserve"> en el caso de “Andresito”, el pequeño de 5 años, quien falleciera en el mes de julio, en la piscina donde asistía a un campamento </w:t>
      </w:r>
      <w:r w:rsidR="00762CE2" w:rsidRPr="00527C15">
        <w:rPr>
          <w:rFonts w:cs="Arial"/>
          <w:sz w:val="28"/>
          <w:szCs w:val="28"/>
        </w:rPr>
        <w:t>de verano, en nuestra ciudad.</w:t>
      </w:r>
    </w:p>
    <w:p w:rsidR="003C364D" w:rsidRPr="00527C15" w:rsidRDefault="003C364D" w:rsidP="007E6E4A">
      <w:pPr>
        <w:spacing w:line="276" w:lineRule="auto"/>
        <w:rPr>
          <w:rFonts w:cs="Arial"/>
          <w:sz w:val="28"/>
          <w:szCs w:val="28"/>
        </w:rPr>
      </w:pPr>
    </w:p>
    <w:p w:rsidR="003C364D" w:rsidRPr="00527C15" w:rsidRDefault="003C364D" w:rsidP="007E6E4A">
      <w:pPr>
        <w:spacing w:line="276" w:lineRule="auto"/>
        <w:rPr>
          <w:rFonts w:cs="Arial"/>
          <w:sz w:val="28"/>
          <w:szCs w:val="28"/>
          <w:lang w:eastAsia="es-MX"/>
        </w:rPr>
      </w:pPr>
      <w:r w:rsidRPr="00527C15">
        <w:rPr>
          <w:rFonts w:cs="Arial"/>
          <w:sz w:val="28"/>
          <w:szCs w:val="28"/>
          <w:lang w:eastAsia="es-MX"/>
        </w:rPr>
        <w:t xml:space="preserve">Está situación nos demuestran que resulta necesario reforzar los mecanismos en particular para la prevención, autorización y supervisión de actividades, cursos o campamentos de verano que realizan escuelas, club o particulares, que en algunos casos llevan a cabo actividades acuáticas o terrestres que puedan incluir un riesgo </w:t>
      </w:r>
      <w:r w:rsidR="00762CE2" w:rsidRPr="00527C15">
        <w:rPr>
          <w:rFonts w:cs="Arial"/>
          <w:sz w:val="28"/>
          <w:szCs w:val="28"/>
          <w:lang w:eastAsia="es-MX"/>
        </w:rPr>
        <w:t xml:space="preserve"> tanto para sus colaboradores, como para las niñas y los niños que disfrutan de estas actividades</w:t>
      </w:r>
      <w:r w:rsidRPr="00527C15">
        <w:rPr>
          <w:rFonts w:cs="Arial"/>
          <w:sz w:val="28"/>
          <w:szCs w:val="28"/>
          <w:lang w:eastAsia="es-MX"/>
        </w:rPr>
        <w:t>.</w:t>
      </w:r>
    </w:p>
    <w:p w:rsidR="003C364D" w:rsidRPr="00527C15" w:rsidRDefault="003C364D" w:rsidP="007E6E4A">
      <w:pPr>
        <w:spacing w:line="276" w:lineRule="auto"/>
        <w:rPr>
          <w:rFonts w:cs="Arial"/>
          <w:sz w:val="28"/>
          <w:szCs w:val="28"/>
          <w:lang w:eastAsia="es-MX"/>
        </w:rPr>
      </w:pPr>
    </w:p>
    <w:p w:rsidR="009879D3" w:rsidRPr="00527C15" w:rsidRDefault="003C364D" w:rsidP="007E6E4A">
      <w:pPr>
        <w:spacing w:line="276" w:lineRule="auto"/>
        <w:rPr>
          <w:rFonts w:cs="Arial"/>
          <w:sz w:val="28"/>
          <w:szCs w:val="28"/>
          <w:lang w:eastAsia="es-MX"/>
        </w:rPr>
      </w:pPr>
      <w:r w:rsidRPr="00527C15">
        <w:rPr>
          <w:rFonts w:cs="Arial"/>
          <w:sz w:val="28"/>
          <w:szCs w:val="28"/>
          <w:lang w:eastAsia="es-MX"/>
        </w:rPr>
        <w:lastRenderedPageBreak/>
        <w:t>Nuest</w:t>
      </w:r>
      <w:r w:rsidR="00871599" w:rsidRPr="00527C15">
        <w:rPr>
          <w:rFonts w:cs="Arial"/>
          <w:sz w:val="28"/>
          <w:szCs w:val="28"/>
          <w:lang w:eastAsia="es-MX"/>
        </w:rPr>
        <w:t>ra iniciativa de reforma tiene como objetivo,</w:t>
      </w:r>
      <w:r w:rsidRPr="00527C15">
        <w:rPr>
          <w:rFonts w:cs="Arial"/>
          <w:sz w:val="28"/>
          <w:szCs w:val="28"/>
          <w:lang w:eastAsia="es-MX"/>
        </w:rPr>
        <w:t xml:space="preserve"> que los cursos o campamentos de verano</w:t>
      </w:r>
      <w:r w:rsidR="009879D3" w:rsidRPr="00527C15">
        <w:rPr>
          <w:rFonts w:cs="Arial"/>
          <w:sz w:val="28"/>
          <w:szCs w:val="28"/>
          <w:lang w:eastAsia="es-MX"/>
        </w:rPr>
        <w:t>,</w:t>
      </w:r>
      <w:r w:rsidRPr="00527C15">
        <w:rPr>
          <w:rFonts w:cs="Arial"/>
          <w:sz w:val="28"/>
          <w:szCs w:val="28"/>
          <w:lang w:eastAsia="es-MX"/>
        </w:rPr>
        <w:t xml:space="preserve"> cuenten con una autorización por la autoridades competentes y que sean inspeccionadas</w:t>
      </w:r>
      <w:r w:rsidR="009879D3" w:rsidRPr="00527C15">
        <w:rPr>
          <w:rFonts w:cs="Arial"/>
          <w:sz w:val="28"/>
          <w:szCs w:val="28"/>
          <w:lang w:eastAsia="es-MX"/>
        </w:rPr>
        <w:t xml:space="preserve"> independientemente de que cuenten con el dictamen de seguridad y operación de un giro en particular, expedido por la Autoridad </w:t>
      </w:r>
      <w:r w:rsidR="00762CE2" w:rsidRPr="00527C15">
        <w:rPr>
          <w:rFonts w:cs="Arial"/>
          <w:sz w:val="28"/>
          <w:szCs w:val="28"/>
          <w:lang w:eastAsia="es-MX"/>
        </w:rPr>
        <w:t>competente</w:t>
      </w:r>
      <w:r w:rsidR="009879D3" w:rsidRPr="00527C15">
        <w:rPr>
          <w:rFonts w:cs="Arial"/>
          <w:sz w:val="28"/>
          <w:szCs w:val="28"/>
          <w:lang w:eastAsia="es-MX"/>
        </w:rPr>
        <w:t>, con el objetivo de que estas actividades extraordinarias prevean cualquier tipo de situaciones que pongan en riesgo la salud de sus participantes.</w:t>
      </w:r>
    </w:p>
    <w:p w:rsidR="009879D3" w:rsidRPr="00527C15" w:rsidRDefault="009879D3" w:rsidP="007E6E4A">
      <w:pPr>
        <w:spacing w:line="276" w:lineRule="auto"/>
        <w:rPr>
          <w:rFonts w:cs="Arial"/>
          <w:sz w:val="28"/>
          <w:szCs w:val="28"/>
          <w:lang w:eastAsia="es-MX"/>
        </w:rPr>
      </w:pPr>
    </w:p>
    <w:p w:rsidR="00D61D5F" w:rsidRPr="00527C15" w:rsidRDefault="00D61D5F" w:rsidP="007E6E4A">
      <w:pPr>
        <w:spacing w:line="276" w:lineRule="auto"/>
        <w:rPr>
          <w:rFonts w:cs="Arial"/>
          <w:sz w:val="28"/>
          <w:szCs w:val="28"/>
          <w:lang w:eastAsia="es-MX"/>
        </w:rPr>
      </w:pPr>
      <w:r w:rsidRPr="00527C15">
        <w:rPr>
          <w:rFonts w:cs="Arial"/>
          <w:sz w:val="28"/>
          <w:szCs w:val="28"/>
          <w:lang w:eastAsia="es-MX"/>
        </w:rPr>
        <w:t xml:space="preserve">¿Por qué es </w:t>
      </w:r>
      <w:r w:rsidR="00C27440" w:rsidRPr="00527C15">
        <w:rPr>
          <w:rFonts w:cs="Arial"/>
          <w:sz w:val="28"/>
          <w:szCs w:val="28"/>
          <w:lang w:eastAsia="es-MX"/>
        </w:rPr>
        <w:t>de relev</w:t>
      </w:r>
      <w:r w:rsidR="002823C6" w:rsidRPr="00527C15">
        <w:rPr>
          <w:rFonts w:cs="Arial"/>
          <w:sz w:val="28"/>
          <w:szCs w:val="28"/>
          <w:lang w:eastAsia="es-MX"/>
        </w:rPr>
        <w:t xml:space="preserve">ancia trascendental contar con </w:t>
      </w:r>
      <w:r w:rsidR="00C27440" w:rsidRPr="00527C15">
        <w:rPr>
          <w:rFonts w:cs="Arial"/>
          <w:sz w:val="28"/>
          <w:szCs w:val="28"/>
          <w:lang w:eastAsia="es-MX"/>
        </w:rPr>
        <w:t>la autorización por parte de las autoridades de protección civil</w:t>
      </w:r>
      <w:r w:rsidRPr="00527C15">
        <w:rPr>
          <w:rFonts w:cs="Arial"/>
          <w:sz w:val="28"/>
          <w:szCs w:val="28"/>
          <w:lang w:eastAsia="es-MX"/>
        </w:rPr>
        <w:t>?</w:t>
      </w:r>
    </w:p>
    <w:p w:rsidR="00D61D5F" w:rsidRPr="00527C15" w:rsidRDefault="00D61D5F" w:rsidP="007E6E4A">
      <w:pPr>
        <w:spacing w:line="276" w:lineRule="auto"/>
        <w:rPr>
          <w:rFonts w:cs="Arial"/>
          <w:sz w:val="28"/>
          <w:szCs w:val="28"/>
          <w:lang w:eastAsia="es-MX"/>
        </w:rPr>
      </w:pPr>
    </w:p>
    <w:p w:rsidR="00802215" w:rsidRPr="00527C15" w:rsidRDefault="00D61D5F" w:rsidP="007E6E4A">
      <w:pPr>
        <w:spacing w:line="276" w:lineRule="auto"/>
        <w:rPr>
          <w:rFonts w:cs="Arial"/>
          <w:sz w:val="28"/>
          <w:szCs w:val="28"/>
          <w:lang w:eastAsia="es-MX"/>
        </w:rPr>
      </w:pPr>
      <w:r w:rsidRPr="00527C15">
        <w:rPr>
          <w:rFonts w:cs="Arial"/>
          <w:sz w:val="28"/>
          <w:szCs w:val="28"/>
          <w:lang w:eastAsia="es-MX"/>
        </w:rPr>
        <w:t>Porque con ella,</w:t>
      </w:r>
      <w:r w:rsidR="004D6C3A" w:rsidRPr="00527C15">
        <w:rPr>
          <w:rFonts w:cs="Arial"/>
          <w:sz w:val="28"/>
          <w:szCs w:val="28"/>
          <w:lang w:eastAsia="es-MX"/>
        </w:rPr>
        <w:t xml:space="preserve"> se conoce si la infraestructura es la más adecuada, se identifican y </w:t>
      </w:r>
      <w:r w:rsidR="00C27440" w:rsidRPr="00527C15">
        <w:rPr>
          <w:rFonts w:cs="Arial"/>
          <w:sz w:val="28"/>
          <w:szCs w:val="28"/>
        </w:rPr>
        <w:t>evalúan</w:t>
      </w:r>
      <w:r w:rsidR="00A0115C" w:rsidRPr="00527C15">
        <w:rPr>
          <w:rFonts w:cs="Arial"/>
          <w:sz w:val="28"/>
          <w:szCs w:val="28"/>
        </w:rPr>
        <w:t xml:space="preserve"> los riesgos,</w:t>
      </w:r>
      <w:r w:rsidR="00C27440" w:rsidRPr="00527C15">
        <w:rPr>
          <w:rFonts w:cs="Arial"/>
          <w:sz w:val="28"/>
          <w:szCs w:val="28"/>
        </w:rPr>
        <w:t xml:space="preserve"> se </w:t>
      </w:r>
      <w:r w:rsidR="004D6C3A" w:rsidRPr="00527C15">
        <w:rPr>
          <w:rFonts w:cs="Arial"/>
          <w:sz w:val="28"/>
          <w:szCs w:val="28"/>
        </w:rPr>
        <w:t xml:space="preserve">revisa que se cuente </w:t>
      </w:r>
      <w:r w:rsidR="00E63B12" w:rsidRPr="00527C15">
        <w:rPr>
          <w:rFonts w:cs="Arial"/>
          <w:sz w:val="28"/>
          <w:szCs w:val="28"/>
        </w:rPr>
        <w:t>el equipo mínimo indispensable para atender la situación de emergencia, hacer la planeación, señalización y evaluación</w:t>
      </w:r>
      <w:r w:rsidR="00C27440" w:rsidRPr="00527C15">
        <w:rPr>
          <w:rFonts w:cs="Arial"/>
          <w:sz w:val="28"/>
          <w:szCs w:val="28"/>
        </w:rPr>
        <w:t xml:space="preserve"> de dichos riesgos y de las </w:t>
      </w:r>
      <w:r w:rsidR="00E63B12" w:rsidRPr="00527C15">
        <w:rPr>
          <w:rFonts w:cs="Arial"/>
          <w:sz w:val="28"/>
          <w:szCs w:val="28"/>
        </w:rPr>
        <w:t>áreas de seguridad,</w:t>
      </w:r>
      <w:r w:rsidR="00F23151" w:rsidRPr="00527C15">
        <w:rPr>
          <w:rFonts w:cs="Arial"/>
          <w:sz w:val="28"/>
          <w:szCs w:val="28"/>
        </w:rPr>
        <w:t xml:space="preserve"> se les hace colocar</w:t>
      </w:r>
      <w:r w:rsidR="00E63B12" w:rsidRPr="00527C15">
        <w:rPr>
          <w:rFonts w:cs="Arial"/>
          <w:sz w:val="28"/>
          <w:szCs w:val="28"/>
        </w:rPr>
        <w:t xml:space="preserve"> señalamientos de rutas de evacuación, </w:t>
      </w:r>
      <w:r w:rsidR="00F23151" w:rsidRPr="00527C15">
        <w:rPr>
          <w:rFonts w:cs="Arial"/>
          <w:sz w:val="28"/>
          <w:szCs w:val="28"/>
        </w:rPr>
        <w:t xml:space="preserve">de </w:t>
      </w:r>
      <w:r w:rsidR="00E63B12" w:rsidRPr="00527C15">
        <w:rPr>
          <w:rFonts w:cs="Arial"/>
          <w:sz w:val="28"/>
          <w:szCs w:val="28"/>
        </w:rPr>
        <w:t xml:space="preserve">salidas de </w:t>
      </w:r>
      <w:r w:rsidR="00F23151" w:rsidRPr="00527C15">
        <w:rPr>
          <w:rFonts w:cs="Arial"/>
          <w:sz w:val="28"/>
          <w:szCs w:val="28"/>
        </w:rPr>
        <w:t>emergencias  y se elaboran</w:t>
      </w:r>
      <w:r w:rsidR="00E63B12" w:rsidRPr="00527C15">
        <w:rPr>
          <w:rFonts w:cs="Arial"/>
          <w:sz w:val="28"/>
          <w:szCs w:val="28"/>
        </w:rPr>
        <w:t xml:space="preserve"> anot</w:t>
      </w:r>
      <w:r w:rsidR="00A0115C" w:rsidRPr="00527C15">
        <w:rPr>
          <w:rFonts w:cs="Arial"/>
          <w:sz w:val="28"/>
          <w:szCs w:val="28"/>
        </w:rPr>
        <w:t>aciones diversas que apoyen en una planeación de evacuación y ejercicio de simulacros.</w:t>
      </w:r>
    </w:p>
    <w:p w:rsidR="00A45C66" w:rsidRPr="00527C15" w:rsidRDefault="00A45C66" w:rsidP="007E6E4A">
      <w:pPr>
        <w:spacing w:line="276" w:lineRule="auto"/>
        <w:rPr>
          <w:rFonts w:cs="Arial"/>
          <w:sz w:val="28"/>
          <w:szCs w:val="28"/>
        </w:rPr>
      </w:pPr>
    </w:p>
    <w:p w:rsidR="002A2238" w:rsidRPr="00527C15" w:rsidRDefault="00D61D5F" w:rsidP="007E6E4A">
      <w:pPr>
        <w:spacing w:line="276" w:lineRule="auto"/>
        <w:rPr>
          <w:rFonts w:eastAsia="Arial" w:cs="Arial"/>
          <w:sz w:val="28"/>
          <w:szCs w:val="28"/>
          <w:lang w:eastAsia="es-MX"/>
        </w:rPr>
      </w:pPr>
      <w:r w:rsidRPr="00527C15">
        <w:rPr>
          <w:rFonts w:eastAsia="Arial" w:cs="Arial"/>
          <w:sz w:val="28"/>
          <w:szCs w:val="28"/>
          <w:lang w:eastAsia="es-MX"/>
        </w:rPr>
        <w:t>Por lo que c</w:t>
      </w:r>
      <w:r w:rsidR="00871599" w:rsidRPr="00527C15">
        <w:rPr>
          <w:rFonts w:eastAsia="Arial" w:cs="Arial"/>
          <w:sz w:val="28"/>
          <w:szCs w:val="28"/>
          <w:lang w:eastAsia="es-MX"/>
        </w:rPr>
        <w:t xml:space="preserve">on esta reforma se </w:t>
      </w:r>
      <w:r w:rsidR="002A2238" w:rsidRPr="00527C15">
        <w:rPr>
          <w:rFonts w:eastAsia="Arial" w:cs="Arial"/>
          <w:sz w:val="28"/>
          <w:szCs w:val="28"/>
          <w:lang w:eastAsia="es-MX"/>
        </w:rPr>
        <w:t xml:space="preserve">incrementa la cultura de la protección civil basada en la prevención, previsión y autoprotección que crea comunidades </w:t>
      </w:r>
      <w:proofErr w:type="spellStart"/>
      <w:r w:rsidR="002A2238" w:rsidRPr="00527C15">
        <w:rPr>
          <w:rFonts w:eastAsia="Arial" w:cs="Arial"/>
          <w:sz w:val="28"/>
          <w:szCs w:val="28"/>
          <w:lang w:eastAsia="es-MX"/>
        </w:rPr>
        <w:t>resilientes</w:t>
      </w:r>
      <w:proofErr w:type="spellEnd"/>
      <w:r w:rsidR="002A2238" w:rsidRPr="00527C15">
        <w:rPr>
          <w:rFonts w:eastAsia="Arial" w:cs="Arial"/>
          <w:sz w:val="28"/>
          <w:szCs w:val="28"/>
          <w:lang w:eastAsia="es-MX"/>
        </w:rPr>
        <w:t xml:space="preserve"> y capaces de recuperarse de manera eficiente ante los embates de catástrofes naturales y otros riesgos que por su naturaleza</w:t>
      </w:r>
      <w:r w:rsidR="00871599" w:rsidRPr="00527C15">
        <w:rPr>
          <w:rFonts w:eastAsia="Arial" w:cs="Arial"/>
          <w:sz w:val="28"/>
          <w:szCs w:val="28"/>
          <w:lang w:eastAsia="es-MX"/>
        </w:rPr>
        <w:t xml:space="preserve"> se</w:t>
      </w:r>
      <w:r w:rsidR="002A2238" w:rsidRPr="00527C15">
        <w:rPr>
          <w:rFonts w:eastAsia="Arial" w:cs="Arial"/>
          <w:sz w:val="28"/>
          <w:szCs w:val="28"/>
          <w:lang w:eastAsia="es-MX"/>
        </w:rPr>
        <w:t xml:space="preserve"> impliquen en alguna actividad. </w:t>
      </w:r>
    </w:p>
    <w:p w:rsidR="00173820" w:rsidRPr="00527C15" w:rsidRDefault="00173820" w:rsidP="007E6E4A">
      <w:pPr>
        <w:spacing w:line="276" w:lineRule="auto"/>
        <w:rPr>
          <w:rFonts w:eastAsia="Arial" w:cs="Arial"/>
          <w:sz w:val="28"/>
          <w:szCs w:val="28"/>
          <w:lang w:eastAsia="es-MX"/>
        </w:rPr>
      </w:pPr>
    </w:p>
    <w:p w:rsidR="00173820" w:rsidRPr="00527C15" w:rsidRDefault="009F236F" w:rsidP="007E6E4A">
      <w:pPr>
        <w:spacing w:line="276" w:lineRule="auto"/>
        <w:rPr>
          <w:rFonts w:cs="Arial"/>
          <w:sz w:val="28"/>
          <w:szCs w:val="28"/>
          <w:lang w:eastAsia="es-MX"/>
        </w:rPr>
      </w:pPr>
      <w:r w:rsidRPr="00527C15">
        <w:rPr>
          <w:rFonts w:eastAsia="Arial" w:cs="Arial"/>
          <w:sz w:val="28"/>
          <w:szCs w:val="28"/>
          <w:lang w:eastAsia="es-MX"/>
        </w:rPr>
        <w:t>En otro orden de ideas, la</w:t>
      </w:r>
      <w:r w:rsidR="00311F22" w:rsidRPr="00527C15">
        <w:rPr>
          <w:rFonts w:eastAsia="Arial" w:cs="Arial"/>
          <w:sz w:val="28"/>
          <w:szCs w:val="28"/>
          <w:lang w:eastAsia="es-MX"/>
        </w:rPr>
        <w:t xml:space="preserve"> reforma planteada ante este Pleno, va más allá de una autorización</w:t>
      </w:r>
      <w:r w:rsidRPr="00527C15">
        <w:rPr>
          <w:rFonts w:eastAsia="Arial" w:cs="Arial"/>
          <w:sz w:val="28"/>
          <w:szCs w:val="28"/>
          <w:lang w:eastAsia="es-MX"/>
        </w:rPr>
        <w:t>,</w:t>
      </w:r>
      <w:r w:rsidR="00311F22" w:rsidRPr="00527C15">
        <w:rPr>
          <w:rFonts w:eastAsia="Arial" w:cs="Arial"/>
          <w:sz w:val="28"/>
          <w:szCs w:val="28"/>
          <w:lang w:eastAsia="es-MX"/>
        </w:rPr>
        <w:t xml:space="preserve"> que como venimos comentando</w:t>
      </w:r>
      <w:r w:rsidRPr="00527C15">
        <w:rPr>
          <w:rFonts w:eastAsia="Arial" w:cs="Arial"/>
          <w:sz w:val="28"/>
          <w:szCs w:val="28"/>
          <w:lang w:eastAsia="es-MX"/>
        </w:rPr>
        <w:t>,</w:t>
      </w:r>
      <w:r w:rsidR="00311F22" w:rsidRPr="00527C15">
        <w:rPr>
          <w:rFonts w:eastAsia="Arial" w:cs="Arial"/>
          <w:sz w:val="28"/>
          <w:szCs w:val="28"/>
          <w:lang w:eastAsia="es-MX"/>
        </w:rPr>
        <w:t xml:space="preserve"> es fundamental para evitar o reducir al mínimo los riesgos en el des</w:t>
      </w:r>
      <w:r w:rsidRPr="00527C15">
        <w:rPr>
          <w:rFonts w:eastAsia="Arial" w:cs="Arial"/>
          <w:sz w:val="28"/>
          <w:szCs w:val="28"/>
          <w:lang w:eastAsia="es-MX"/>
        </w:rPr>
        <w:t>arrollo de estas actividades</w:t>
      </w:r>
      <w:r w:rsidR="00D61D5F" w:rsidRPr="00527C15">
        <w:rPr>
          <w:rFonts w:eastAsia="Arial" w:cs="Arial"/>
          <w:sz w:val="28"/>
          <w:szCs w:val="28"/>
          <w:lang w:eastAsia="es-MX"/>
        </w:rPr>
        <w:t>,</w:t>
      </w:r>
      <w:r w:rsidRPr="00527C15">
        <w:rPr>
          <w:rFonts w:cs="Arial"/>
          <w:sz w:val="28"/>
          <w:szCs w:val="28"/>
          <w:lang w:eastAsia="es-MX"/>
        </w:rPr>
        <w:t xml:space="preserve"> cursos o campamentos de verano.</w:t>
      </w:r>
    </w:p>
    <w:p w:rsidR="009F236F" w:rsidRPr="00527C15" w:rsidRDefault="009F236F" w:rsidP="007E6E4A">
      <w:pPr>
        <w:spacing w:line="276" w:lineRule="auto"/>
        <w:rPr>
          <w:rFonts w:cs="Arial"/>
          <w:sz w:val="28"/>
          <w:szCs w:val="28"/>
          <w:lang w:eastAsia="es-MX"/>
        </w:rPr>
      </w:pPr>
    </w:p>
    <w:p w:rsidR="00A267B1" w:rsidRPr="00527C15" w:rsidRDefault="009F236F" w:rsidP="007E6E4A">
      <w:pPr>
        <w:spacing w:line="276" w:lineRule="auto"/>
        <w:rPr>
          <w:rFonts w:cs="Arial"/>
          <w:sz w:val="28"/>
          <w:szCs w:val="28"/>
          <w:lang w:eastAsia="es-MX"/>
        </w:rPr>
      </w:pPr>
      <w:r w:rsidRPr="00527C15">
        <w:rPr>
          <w:rFonts w:cs="Arial"/>
          <w:sz w:val="28"/>
          <w:szCs w:val="28"/>
          <w:lang w:eastAsia="es-MX"/>
        </w:rPr>
        <w:t>Para contextualizar el alcance de la misma, hay que mencionar que estos cursos o campamentos de verano, son por su naturaleza</w:t>
      </w:r>
      <w:r w:rsidR="00776892" w:rsidRPr="00527C15">
        <w:rPr>
          <w:rFonts w:cs="Arial"/>
          <w:sz w:val="28"/>
          <w:szCs w:val="28"/>
          <w:lang w:eastAsia="es-MX"/>
        </w:rPr>
        <w:t>,</w:t>
      </w:r>
      <w:r w:rsidRPr="00527C15">
        <w:rPr>
          <w:rFonts w:cs="Arial"/>
          <w:sz w:val="28"/>
          <w:szCs w:val="28"/>
          <w:lang w:eastAsia="es-MX"/>
        </w:rPr>
        <w:t xml:space="preserve"> actividades dirigidas a las ni</w:t>
      </w:r>
      <w:r w:rsidR="00375927" w:rsidRPr="00527C15">
        <w:rPr>
          <w:rFonts w:cs="Arial"/>
          <w:sz w:val="28"/>
          <w:szCs w:val="28"/>
          <w:lang w:eastAsia="es-MX"/>
        </w:rPr>
        <w:t xml:space="preserve">ñas y los niños, donde tienen la oportunidad de convivir con </w:t>
      </w:r>
      <w:r w:rsidR="00375927" w:rsidRPr="00527C15">
        <w:rPr>
          <w:rFonts w:cs="Arial"/>
          <w:sz w:val="28"/>
          <w:szCs w:val="28"/>
          <w:lang w:eastAsia="es-MX"/>
        </w:rPr>
        <w:lastRenderedPageBreak/>
        <w:t>niñas y niño</w:t>
      </w:r>
      <w:r w:rsidR="00A267B1" w:rsidRPr="00527C15">
        <w:rPr>
          <w:rFonts w:cs="Arial"/>
          <w:sz w:val="28"/>
          <w:szCs w:val="28"/>
          <w:lang w:eastAsia="es-MX"/>
        </w:rPr>
        <w:t>s de sus edad, en la realización de actividades lúdicas que son de su agrado</w:t>
      </w:r>
      <w:r w:rsidR="00375927" w:rsidRPr="00527C15">
        <w:rPr>
          <w:rFonts w:cs="Arial"/>
          <w:sz w:val="28"/>
          <w:szCs w:val="28"/>
          <w:lang w:eastAsia="es-MX"/>
        </w:rPr>
        <w:t>,</w:t>
      </w:r>
      <w:r w:rsidR="00A267B1" w:rsidRPr="00527C15">
        <w:rPr>
          <w:rFonts w:cs="Arial"/>
          <w:sz w:val="28"/>
          <w:szCs w:val="28"/>
          <w:lang w:eastAsia="es-MX"/>
        </w:rPr>
        <w:t xml:space="preserve"> aprenden a convivir, compartir, respetarse y otras habilidades sociales, desarrollan competencias y aptitudes relacionadas con actividades formativas-físicas, intelectuales, culturales- en un contexto relajado y amigable.</w:t>
      </w:r>
    </w:p>
    <w:p w:rsidR="00A267B1" w:rsidRPr="00527C15" w:rsidRDefault="00A267B1" w:rsidP="007E6E4A">
      <w:pPr>
        <w:spacing w:line="276" w:lineRule="auto"/>
        <w:rPr>
          <w:rFonts w:cs="Arial"/>
          <w:sz w:val="28"/>
          <w:szCs w:val="28"/>
          <w:lang w:eastAsia="es-MX"/>
        </w:rPr>
      </w:pPr>
    </w:p>
    <w:p w:rsidR="00A267B1" w:rsidRPr="00527C15" w:rsidRDefault="00A267B1" w:rsidP="007E6E4A">
      <w:pPr>
        <w:spacing w:line="276" w:lineRule="auto"/>
        <w:rPr>
          <w:rFonts w:cs="Arial"/>
          <w:sz w:val="28"/>
          <w:szCs w:val="28"/>
          <w:lang w:eastAsia="es-MX"/>
        </w:rPr>
      </w:pPr>
      <w:r w:rsidRPr="00527C15">
        <w:rPr>
          <w:rFonts w:cs="Arial"/>
          <w:sz w:val="28"/>
          <w:szCs w:val="28"/>
          <w:lang w:eastAsia="es-MX"/>
        </w:rPr>
        <w:t xml:space="preserve">Por </w:t>
      </w:r>
      <w:r w:rsidR="00DC6023" w:rsidRPr="00527C15">
        <w:rPr>
          <w:rFonts w:cs="Arial"/>
          <w:sz w:val="28"/>
          <w:szCs w:val="28"/>
          <w:lang w:eastAsia="es-MX"/>
        </w:rPr>
        <w:t xml:space="preserve">todos estos beneficios que produce llevar a cabo dichas </w:t>
      </w:r>
      <w:r w:rsidRPr="00527C15">
        <w:rPr>
          <w:rFonts w:cs="Arial"/>
          <w:sz w:val="28"/>
          <w:szCs w:val="28"/>
          <w:lang w:eastAsia="es-MX"/>
        </w:rPr>
        <w:t>actividad</w:t>
      </w:r>
      <w:r w:rsidR="00DC6023" w:rsidRPr="00527C15">
        <w:rPr>
          <w:rFonts w:cs="Arial"/>
          <w:sz w:val="28"/>
          <w:szCs w:val="28"/>
          <w:lang w:eastAsia="es-MX"/>
        </w:rPr>
        <w:t>es, es vital que se proteja en todos los sentidos a los infantes, por eso es que priorizamos la protección al interés superior de los menores de edad con esta iniciativa, considerándolo primordial para la toma de decisiones donde va involucrada la integridad física de las niñas y los niños coahuilenses.</w:t>
      </w:r>
    </w:p>
    <w:p w:rsidR="00DC6023" w:rsidRPr="00527C15" w:rsidRDefault="00DC6023" w:rsidP="007E6E4A">
      <w:pPr>
        <w:spacing w:line="276" w:lineRule="auto"/>
        <w:rPr>
          <w:rFonts w:cs="Arial"/>
          <w:sz w:val="28"/>
          <w:szCs w:val="28"/>
          <w:lang w:eastAsia="es-MX"/>
        </w:rPr>
      </w:pPr>
    </w:p>
    <w:p w:rsidR="00DC6023" w:rsidRPr="00527C15" w:rsidRDefault="00366B21" w:rsidP="007E6E4A">
      <w:pPr>
        <w:spacing w:line="276" w:lineRule="auto"/>
        <w:rPr>
          <w:rFonts w:cs="Arial"/>
          <w:sz w:val="28"/>
          <w:szCs w:val="28"/>
          <w:lang w:eastAsia="es-MX"/>
        </w:rPr>
      </w:pPr>
      <w:r w:rsidRPr="00527C15">
        <w:rPr>
          <w:rFonts w:cs="Arial"/>
          <w:sz w:val="28"/>
          <w:szCs w:val="28"/>
          <w:lang w:eastAsia="es-MX"/>
        </w:rPr>
        <w:t>Justificando la presente Iniciativa mencionamos los criterios de la Suprema Corta de Justicia de la Nación, con el firme objetivo de dar sustento a lo que estamos proponiendo como Grupo Parlamentario, los cuales se transcriben a continuación:</w:t>
      </w:r>
    </w:p>
    <w:p w:rsidR="003E14CE" w:rsidRPr="00527C15" w:rsidRDefault="003E14CE" w:rsidP="007E6E4A">
      <w:pPr>
        <w:spacing w:line="276" w:lineRule="auto"/>
        <w:rPr>
          <w:rFonts w:cs="Arial"/>
          <w:sz w:val="28"/>
          <w:szCs w:val="28"/>
        </w:rPr>
      </w:pPr>
    </w:p>
    <w:p w:rsidR="00173820" w:rsidRPr="00527C15" w:rsidRDefault="002D7067" w:rsidP="007E6E4A">
      <w:pPr>
        <w:jc w:val="left"/>
        <w:rPr>
          <w:rFonts w:ascii="Arial Narrow" w:hAnsi="Arial Narrow" w:cs="Calibri"/>
          <w:b/>
          <w:sz w:val="24"/>
          <w:szCs w:val="24"/>
          <w:lang w:eastAsia="es-MX"/>
        </w:rPr>
      </w:pPr>
      <w:r w:rsidRPr="00527C15">
        <w:rPr>
          <w:rFonts w:ascii="Arial Narrow" w:hAnsi="Arial Narrow" w:cs="Calibri"/>
          <w:b/>
          <w:sz w:val="24"/>
          <w:szCs w:val="24"/>
          <w:lang w:eastAsia="es-MX"/>
        </w:rPr>
        <w:t>Tesis: P/J.7/2016 (10a.) Pleno</w:t>
      </w:r>
    </w:p>
    <w:p w:rsidR="002D7067" w:rsidRPr="00527C15" w:rsidRDefault="002D7067" w:rsidP="007E6E4A">
      <w:pPr>
        <w:jc w:val="left"/>
        <w:rPr>
          <w:rFonts w:ascii="Arial Narrow" w:hAnsi="Arial Narrow" w:cs="Calibri"/>
          <w:b/>
          <w:sz w:val="24"/>
          <w:szCs w:val="24"/>
          <w:lang w:eastAsia="es-MX"/>
        </w:rPr>
      </w:pPr>
      <w:r w:rsidRPr="00527C15">
        <w:rPr>
          <w:rFonts w:ascii="Arial Narrow" w:hAnsi="Arial Narrow" w:cs="Calibri"/>
          <w:b/>
          <w:sz w:val="24"/>
          <w:szCs w:val="24"/>
          <w:lang w:eastAsia="es-MX"/>
        </w:rPr>
        <w:t>Gaceta del Semanario Judicial de la Federación: Libro 34, Septiembre de 2016, Tomo I</w:t>
      </w:r>
    </w:p>
    <w:p w:rsidR="002D7067" w:rsidRPr="00527C15" w:rsidRDefault="002D7067" w:rsidP="007E6E4A">
      <w:pPr>
        <w:jc w:val="left"/>
        <w:rPr>
          <w:rFonts w:ascii="Arial Narrow" w:hAnsi="Arial Narrow" w:cs="Calibri"/>
          <w:b/>
          <w:sz w:val="24"/>
          <w:szCs w:val="24"/>
          <w:lang w:eastAsia="es-MX"/>
        </w:rPr>
      </w:pPr>
      <w:r w:rsidRPr="00527C15">
        <w:rPr>
          <w:rFonts w:ascii="Arial Narrow" w:hAnsi="Arial Narrow" w:cs="Calibri"/>
          <w:b/>
          <w:sz w:val="24"/>
          <w:szCs w:val="24"/>
          <w:lang w:eastAsia="es-MX"/>
        </w:rPr>
        <w:t xml:space="preserve">Décima Época: </w:t>
      </w:r>
      <w:proofErr w:type="spellStart"/>
      <w:r w:rsidRPr="00527C15">
        <w:rPr>
          <w:rFonts w:ascii="Arial Narrow" w:hAnsi="Arial Narrow" w:cs="Calibri"/>
          <w:b/>
          <w:sz w:val="24"/>
          <w:szCs w:val="24"/>
          <w:lang w:eastAsia="es-MX"/>
        </w:rPr>
        <w:t>Pag</w:t>
      </w:r>
      <w:proofErr w:type="spellEnd"/>
      <w:r w:rsidRPr="00527C15">
        <w:rPr>
          <w:rFonts w:ascii="Arial Narrow" w:hAnsi="Arial Narrow" w:cs="Calibri"/>
          <w:b/>
          <w:sz w:val="24"/>
          <w:szCs w:val="24"/>
          <w:lang w:eastAsia="es-MX"/>
        </w:rPr>
        <w:t>. 10</w:t>
      </w:r>
    </w:p>
    <w:p w:rsidR="002D7067" w:rsidRPr="00527C15" w:rsidRDefault="005814E4" w:rsidP="007E6E4A">
      <w:pPr>
        <w:jc w:val="left"/>
        <w:rPr>
          <w:rFonts w:ascii="Arial Narrow" w:hAnsi="Arial Narrow" w:cs="Calibri"/>
          <w:b/>
          <w:sz w:val="24"/>
          <w:szCs w:val="24"/>
          <w:lang w:eastAsia="es-MX"/>
        </w:rPr>
      </w:pPr>
      <w:r w:rsidRPr="00527C15">
        <w:rPr>
          <w:rFonts w:ascii="Arial Narrow" w:hAnsi="Arial Narrow" w:cs="Calibri"/>
          <w:b/>
          <w:sz w:val="24"/>
          <w:szCs w:val="24"/>
          <w:lang w:eastAsia="es-MX"/>
        </w:rPr>
        <w:t>2012592 1 de 1: Jurisprudencia (Constitucional).</w:t>
      </w:r>
    </w:p>
    <w:p w:rsidR="002D7067" w:rsidRPr="00527C15" w:rsidRDefault="002D7067" w:rsidP="007E6E4A">
      <w:pPr>
        <w:jc w:val="left"/>
        <w:rPr>
          <w:rFonts w:ascii="Arial Narrow" w:hAnsi="Arial Narrow" w:cs="Calibri"/>
          <w:sz w:val="24"/>
          <w:szCs w:val="24"/>
          <w:lang w:eastAsia="es-MX"/>
        </w:rPr>
      </w:pPr>
    </w:p>
    <w:p w:rsidR="008E420B" w:rsidRPr="00527C15" w:rsidRDefault="008E420B" w:rsidP="007E6E4A">
      <w:pPr>
        <w:jc w:val="left"/>
        <w:rPr>
          <w:rFonts w:ascii="Arial Narrow" w:hAnsi="Arial Narrow" w:cs="Calibri"/>
          <w:vanish/>
          <w:sz w:val="24"/>
          <w:szCs w:val="24"/>
          <w:lang w:eastAsia="es-MX"/>
        </w:rPr>
      </w:pPr>
    </w:p>
    <w:p w:rsidR="00173820" w:rsidRPr="00527C15" w:rsidRDefault="00173820" w:rsidP="007E6E4A">
      <w:pPr>
        <w:rPr>
          <w:rFonts w:ascii="Arial Narrow" w:hAnsi="Arial Narrow" w:cs="Calibri"/>
          <w:b/>
          <w:bCs/>
          <w:sz w:val="24"/>
          <w:szCs w:val="24"/>
          <w:lang w:eastAsia="es-MX"/>
        </w:rPr>
      </w:pPr>
      <w:r w:rsidRPr="00527C15">
        <w:rPr>
          <w:rFonts w:ascii="Arial Narrow" w:hAnsi="Arial Narrow" w:cs="Calibri"/>
          <w:b/>
          <w:bCs/>
          <w:sz w:val="24"/>
          <w:szCs w:val="24"/>
          <w:lang w:eastAsia="es-MX"/>
        </w:rPr>
        <w:t>INTERÉS SUPERIOR DE LOS MENORES DE EDAD. NECESIDAD DE UN ESCRUTINIO ESTRICTO CUANDO SE AFECTEN SUS INTERESES.</w:t>
      </w:r>
    </w:p>
    <w:p w:rsidR="008E420B" w:rsidRPr="00527C15" w:rsidRDefault="008E420B" w:rsidP="007E6E4A">
      <w:pPr>
        <w:rPr>
          <w:rFonts w:ascii="Arial Narrow" w:hAnsi="Arial Narrow" w:cs="Calibri"/>
          <w:b/>
          <w:bCs/>
          <w:sz w:val="24"/>
          <w:szCs w:val="24"/>
          <w:lang w:eastAsia="es-MX"/>
        </w:rPr>
      </w:pPr>
    </w:p>
    <w:p w:rsidR="00173820" w:rsidRPr="00527C15" w:rsidRDefault="00173820"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El interés superior de los niños, niñas y adolescentes implica que el desarrollo de éstos y el ejercicio pleno de sus derechos deben ser considerados como criterios rectores para la elaboración de normas y la aplicación de éstas en todos los órdenes relativos a su vida. Así, todas las autoridades deben asegurar y garantizar que en todos los asuntos, decisiones y políticas públicas en las que se les involucre, todos los niños, niñas y adolescentes tengan el disfrute y goce de todos sus derechos humanos, especialmente de aquellos que permiten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 En ese sentido, el principio del interés superior del menor de edad implica que la protección de sus derechos debe realizarse por parte de las autoridades a través de medidas reforzadas o agravadas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w:t>
      </w:r>
      <w:r w:rsidRPr="00527C15">
        <w:rPr>
          <w:rFonts w:ascii="Arial Narrow" w:hAnsi="Arial Narrow" w:cs="Calibri"/>
          <w:sz w:val="24"/>
          <w:szCs w:val="24"/>
          <w:lang w:eastAsia="es-MX"/>
        </w:rPr>
        <w:lastRenderedPageBreak/>
        <w:t>adolescentes, es necesario realizar un escrutinio más estricto en relación con la necesidad y proporcionalidad de la medida de modo que se permita vislumbrar los grados de afectación a los intereses de los menores y la forma en que deben armonizarse para que dicha medida sea una herramienta útil para garantizar el bienestar integral del menor en todo momento.</w:t>
      </w:r>
    </w:p>
    <w:p w:rsidR="00173820" w:rsidRPr="00527C15" w:rsidRDefault="00173820" w:rsidP="007E6E4A">
      <w:pPr>
        <w:rPr>
          <w:rFonts w:ascii="Arial Narrow" w:hAnsi="Arial Narrow" w:cs="Calibri"/>
          <w:sz w:val="24"/>
          <w:szCs w:val="24"/>
          <w:lang w:eastAsia="es-MX"/>
        </w:rPr>
      </w:pPr>
    </w:p>
    <w:p w:rsidR="00173820" w:rsidRPr="00527C15" w:rsidRDefault="00173820"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Acción de inconstitucionalidad 8/2014. Comisión de Derechos Humanos del Estado de Campeche. 11 de agosto de 2015. Mayoría de nueve votos de los Ministros Alfredo Gutiérrez Ortiz Mena, José Ramón Cossío Díaz, José Fernando Franco González Salas, Arturo Zaldívar Lelo de Larrea, en contra de la forma en que se abordan, Jorge Mario Pardo Rebolledo, Juan N. Silva Meza, con reservas en el tratamiento, Olga Sánchez Cordero de García Villegas,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xml:space="preserve"> y Luis María Aguilar Morales; votó en contra Eduardo Medina Mora I. Ausente y Ponente: Margarita Beatriz Luna Ramos. Encargado del engrose: Alfredo Gutiérrez Ortiz Mena. Secretaria: Karla I. Quintana Osuna.</w:t>
      </w:r>
    </w:p>
    <w:p w:rsidR="00173820" w:rsidRPr="00527C15" w:rsidRDefault="00173820" w:rsidP="007E6E4A">
      <w:pPr>
        <w:rPr>
          <w:rFonts w:ascii="Arial Narrow" w:hAnsi="Arial Narrow" w:cs="Calibri"/>
          <w:sz w:val="24"/>
          <w:szCs w:val="24"/>
          <w:lang w:eastAsia="es-MX"/>
        </w:rPr>
      </w:pPr>
      <w:r w:rsidRPr="00527C15">
        <w:rPr>
          <w:rFonts w:ascii="Arial Narrow" w:hAnsi="Arial Narrow" w:cs="Calibri"/>
          <w:sz w:val="24"/>
          <w:szCs w:val="24"/>
          <w:lang w:eastAsia="es-MX"/>
        </w:rPr>
        <w:t>El Tribunal Pleno, el veintitrés de junio en curso, aprobó, con el número 7/2016 (10a.), la tesis jurisprudencial que antecede. Ciudad de México, a veintitrés de junio de dos mil dieciséis.</w:t>
      </w:r>
    </w:p>
    <w:p w:rsidR="006F1029" w:rsidRPr="00527C15" w:rsidRDefault="006F1029" w:rsidP="007E6E4A">
      <w:pPr>
        <w:rPr>
          <w:rFonts w:ascii="Arial Narrow" w:hAnsi="Arial Narrow"/>
          <w:sz w:val="24"/>
          <w:szCs w:val="24"/>
        </w:rPr>
      </w:pPr>
    </w:p>
    <w:p w:rsidR="00173820" w:rsidRPr="00527C15" w:rsidRDefault="00173820" w:rsidP="007E6E4A">
      <w:pPr>
        <w:rPr>
          <w:rFonts w:ascii="Arial Narrow" w:hAnsi="Arial Narrow"/>
          <w:sz w:val="24"/>
          <w:szCs w:val="24"/>
        </w:rPr>
      </w:pPr>
    </w:p>
    <w:p w:rsidR="005814E4" w:rsidRPr="00527C15" w:rsidRDefault="005814E4" w:rsidP="007E6E4A">
      <w:pPr>
        <w:jc w:val="left"/>
        <w:rPr>
          <w:rFonts w:ascii="Arial Narrow" w:hAnsi="Arial Narrow" w:cs="Calibri"/>
          <w:b/>
          <w:vanish/>
          <w:sz w:val="24"/>
          <w:szCs w:val="24"/>
          <w:lang w:eastAsia="es-MX"/>
        </w:rPr>
      </w:pPr>
    </w:p>
    <w:p w:rsidR="005814E4" w:rsidRPr="00527C15" w:rsidRDefault="005814E4" w:rsidP="007E6E4A">
      <w:pPr>
        <w:rPr>
          <w:rFonts w:ascii="Arial Narrow" w:hAnsi="Arial Narrow" w:cstheme="minorHAnsi"/>
          <w:b/>
          <w:sz w:val="24"/>
          <w:szCs w:val="24"/>
          <w:lang w:eastAsia="es-MX"/>
        </w:rPr>
      </w:pPr>
      <w:r w:rsidRPr="00527C15">
        <w:rPr>
          <w:rFonts w:ascii="Arial Narrow" w:hAnsi="Arial Narrow" w:cstheme="minorHAnsi"/>
          <w:b/>
          <w:sz w:val="24"/>
          <w:szCs w:val="24"/>
          <w:lang w:eastAsia="es-MX"/>
        </w:rPr>
        <w:t>Tesis: 2a./J. 113/2019 (10a.) Segunda Sala</w:t>
      </w:r>
    </w:p>
    <w:p w:rsidR="005814E4" w:rsidRPr="00527C15" w:rsidRDefault="005814E4" w:rsidP="007E6E4A">
      <w:pPr>
        <w:rPr>
          <w:rFonts w:ascii="Arial Narrow" w:hAnsi="Arial Narrow" w:cstheme="minorHAnsi"/>
          <w:b/>
          <w:sz w:val="24"/>
          <w:szCs w:val="24"/>
          <w:lang w:eastAsia="es-MX"/>
        </w:rPr>
      </w:pPr>
      <w:r w:rsidRPr="00527C15">
        <w:rPr>
          <w:rFonts w:ascii="Arial Narrow" w:hAnsi="Arial Narrow" w:cstheme="minorHAnsi"/>
          <w:b/>
          <w:sz w:val="24"/>
          <w:szCs w:val="24"/>
          <w:lang w:eastAsia="es-MX"/>
        </w:rPr>
        <w:t>Semanario Judicial de la Federación: Publicación: viernes 16 de agosto de 2019 10:24 h</w:t>
      </w:r>
    </w:p>
    <w:p w:rsidR="005814E4" w:rsidRPr="00527C15" w:rsidRDefault="005814E4" w:rsidP="007E6E4A">
      <w:pPr>
        <w:rPr>
          <w:rFonts w:ascii="Arial Narrow" w:hAnsi="Arial Narrow" w:cstheme="minorHAnsi"/>
          <w:b/>
          <w:sz w:val="24"/>
          <w:szCs w:val="24"/>
          <w:lang w:eastAsia="es-MX"/>
        </w:rPr>
      </w:pPr>
      <w:r w:rsidRPr="00527C15">
        <w:rPr>
          <w:rFonts w:ascii="Arial Narrow" w:hAnsi="Arial Narrow" w:cstheme="minorHAnsi"/>
          <w:b/>
          <w:sz w:val="24"/>
          <w:szCs w:val="24"/>
          <w:lang w:eastAsia="es-MX"/>
        </w:rPr>
        <w:t>Décima Época: Ubicada en publicación semanal.</w:t>
      </w:r>
    </w:p>
    <w:p w:rsidR="005814E4" w:rsidRPr="00527C15" w:rsidRDefault="005814E4" w:rsidP="007E6E4A">
      <w:pPr>
        <w:rPr>
          <w:rFonts w:ascii="Arial Narrow" w:hAnsi="Arial Narrow" w:cstheme="minorHAnsi"/>
          <w:b/>
          <w:sz w:val="24"/>
          <w:szCs w:val="24"/>
          <w:lang w:eastAsia="es-MX"/>
        </w:rPr>
      </w:pPr>
      <w:r w:rsidRPr="00527C15">
        <w:rPr>
          <w:rFonts w:ascii="Arial Narrow" w:hAnsi="Arial Narrow" w:cstheme="minorHAnsi"/>
          <w:b/>
          <w:sz w:val="24"/>
          <w:szCs w:val="24"/>
          <w:lang w:eastAsia="es-MX"/>
        </w:rPr>
        <w:t>2020401 3 de 568</w:t>
      </w:r>
    </w:p>
    <w:p w:rsidR="005814E4" w:rsidRPr="00527C15" w:rsidRDefault="005814E4" w:rsidP="007E6E4A">
      <w:pPr>
        <w:rPr>
          <w:rFonts w:ascii="Arial Narrow" w:hAnsi="Arial Narrow" w:cstheme="minorHAnsi"/>
          <w:b/>
          <w:sz w:val="24"/>
          <w:szCs w:val="24"/>
          <w:lang w:eastAsia="es-MX"/>
        </w:rPr>
      </w:pPr>
      <w:r w:rsidRPr="00527C15">
        <w:rPr>
          <w:rFonts w:ascii="Arial Narrow" w:hAnsi="Arial Narrow" w:cstheme="minorHAnsi"/>
          <w:b/>
          <w:sz w:val="24"/>
          <w:szCs w:val="24"/>
          <w:lang w:eastAsia="es-MX"/>
        </w:rPr>
        <w:t>Reiteración (Jurisprudencia Constitucional)</w:t>
      </w:r>
    </w:p>
    <w:p w:rsidR="005814E4" w:rsidRPr="00527C15" w:rsidRDefault="005814E4" w:rsidP="007E6E4A">
      <w:pPr>
        <w:rPr>
          <w:rFonts w:ascii="Arial Narrow" w:hAnsi="Arial Narrow" w:cs="Calibri"/>
          <w:b/>
          <w:bCs/>
          <w:sz w:val="24"/>
          <w:szCs w:val="24"/>
          <w:lang w:eastAsia="es-MX"/>
        </w:rPr>
      </w:pPr>
    </w:p>
    <w:p w:rsidR="005814E4" w:rsidRPr="00527C15" w:rsidRDefault="005814E4" w:rsidP="007E6E4A">
      <w:pPr>
        <w:rPr>
          <w:rFonts w:ascii="Arial Narrow" w:hAnsi="Arial Narrow" w:cs="Calibri"/>
          <w:b/>
          <w:bCs/>
          <w:sz w:val="24"/>
          <w:szCs w:val="24"/>
          <w:lang w:eastAsia="es-MX"/>
        </w:rPr>
      </w:pPr>
      <w:r w:rsidRPr="00527C15">
        <w:rPr>
          <w:rFonts w:ascii="Arial Narrow" w:hAnsi="Arial Narrow" w:cs="Calibri"/>
          <w:b/>
          <w:bCs/>
          <w:sz w:val="24"/>
          <w:szCs w:val="24"/>
          <w:lang w:eastAsia="es-MX"/>
        </w:rPr>
        <w:t>DERECHOS DE LAS NIÑAS, NIÑOS Y ADOLESCENTES. EL INTERÉS SUPERIOR DEL MENOR SE ERIGE COMO LA CONSIDERACIÓN PRIMORDIAL QUE DEBE DE ATENDERSE EN CUALQUIER DECISIÓN QUE LES AFECTE.</w:t>
      </w: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El artículo 2, segundo párrafo, de la Ley General de los Derechos de Niñas, Niños y Adolescentes prevé que el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repercusiones a fin de salvaguardar su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y sus garantías procesales". Al respecto, debe destacarse que el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del </w:t>
      </w:r>
      <w:r w:rsidRPr="00527C15">
        <w:rPr>
          <w:rFonts w:ascii="Arial Narrow" w:hAnsi="Arial Narrow" w:cs="Calibri"/>
          <w:bCs/>
          <w:sz w:val="24"/>
          <w:szCs w:val="24"/>
          <w:lang w:eastAsia="es-MX"/>
        </w:rPr>
        <w:t>menor</w:t>
      </w:r>
      <w:r w:rsidRPr="00527C15">
        <w:rPr>
          <w:rFonts w:ascii="Arial Narrow" w:hAnsi="Arial Narrow" w:cs="Calibri"/>
          <w:sz w:val="24"/>
          <w:szCs w:val="24"/>
          <w:lang w:eastAsia="es-MX"/>
        </w:rPr>
        <w:t> es un concepto triple, al ser: (I) un derecho sustantivo; (II) un principio jurídico interpretativo fundamental; y (III) una norma de procedimiento. El derecho del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del </w:t>
      </w:r>
      <w:r w:rsidRPr="00527C15">
        <w:rPr>
          <w:rFonts w:ascii="Arial Narrow" w:hAnsi="Arial Narrow" w:cs="Calibri"/>
          <w:bCs/>
          <w:sz w:val="24"/>
          <w:szCs w:val="24"/>
          <w:lang w:eastAsia="es-MX"/>
        </w:rPr>
        <w:t>menor</w:t>
      </w:r>
      <w:r w:rsidRPr="00527C15">
        <w:rPr>
          <w:rFonts w:ascii="Arial Narrow" w:hAnsi="Arial Narrow" w:cs="Calibri"/>
          <w:sz w:val="24"/>
          <w:szCs w:val="24"/>
          <w:lang w:eastAsia="es-MX"/>
        </w:rPr>
        <w:t> prescribe que se observe "en todas las decisiones y medidas relacionadas con el niño", lo que significa que, en "cualquier medida que tenga que ver con uno o varios niños, su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del niño y han de estar guiadas por él, al igual que todas las medidas de aplicación, ya que la consideración del </w:t>
      </w:r>
      <w:r w:rsidRPr="00527C15">
        <w:rPr>
          <w:rFonts w:ascii="Arial Narrow" w:hAnsi="Arial Narrow" w:cs="Calibri"/>
          <w:bCs/>
          <w:sz w:val="24"/>
          <w:szCs w:val="24"/>
          <w:lang w:eastAsia="es-MX"/>
        </w:rPr>
        <w:t>interés</w:t>
      </w:r>
      <w:r w:rsidRPr="00527C15">
        <w:rPr>
          <w:rFonts w:ascii="Arial Narrow" w:hAnsi="Arial Narrow" w:cs="Calibri"/>
          <w:sz w:val="24"/>
          <w:szCs w:val="24"/>
          <w:lang w:eastAsia="es-MX"/>
        </w:rPr>
        <w:t> </w:t>
      </w:r>
      <w:r w:rsidRPr="00527C15">
        <w:rPr>
          <w:rFonts w:ascii="Arial Narrow" w:hAnsi="Arial Narrow" w:cs="Calibri"/>
          <w:bCs/>
          <w:sz w:val="24"/>
          <w:szCs w:val="24"/>
          <w:lang w:eastAsia="es-MX"/>
        </w:rPr>
        <w:t>superior</w:t>
      </w:r>
      <w:r w:rsidRPr="00527C15">
        <w:rPr>
          <w:rFonts w:ascii="Arial Narrow" w:hAnsi="Arial Narrow" w:cs="Calibri"/>
          <w:sz w:val="24"/>
          <w:szCs w:val="24"/>
          <w:lang w:eastAsia="es-MX"/>
        </w:rPr>
        <w:t>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527C15">
        <w:rPr>
          <w:rFonts w:ascii="Arial Narrow" w:hAnsi="Arial Narrow" w:cs="Calibri"/>
          <w:sz w:val="24"/>
          <w:szCs w:val="24"/>
          <w:lang w:eastAsia="es-MX"/>
        </w:rPr>
        <w:br/>
      </w:r>
      <w:r w:rsidRPr="00527C15">
        <w:rPr>
          <w:rFonts w:ascii="Arial Narrow" w:hAnsi="Arial Narrow" w:cs="Calibri"/>
          <w:sz w:val="24"/>
          <w:szCs w:val="24"/>
          <w:lang w:eastAsia="es-MX"/>
        </w:rPr>
        <w:lastRenderedPageBreak/>
        <w:br/>
      </w:r>
      <w:r w:rsidRPr="00527C15">
        <w:rPr>
          <w:rFonts w:ascii="Arial Narrow" w:hAnsi="Arial Narrow" w:cs="Calibri"/>
          <w:b/>
          <w:sz w:val="24"/>
          <w:szCs w:val="24"/>
          <w:lang w:eastAsia="es-MX"/>
        </w:rPr>
        <w:t>SEGUNDA SALA</w:t>
      </w:r>
    </w:p>
    <w:p w:rsidR="005814E4" w:rsidRPr="00527C15" w:rsidRDefault="005814E4" w:rsidP="007E6E4A">
      <w:pPr>
        <w:rPr>
          <w:rFonts w:ascii="Arial Narrow" w:hAnsi="Arial Narrow" w:cs="Calibri"/>
          <w:sz w:val="24"/>
          <w:szCs w:val="24"/>
          <w:lang w:eastAsia="es-MX"/>
        </w:rPr>
      </w:pP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Amparo en revisión 203/2016. Rosario </w:t>
      </w:r>
      <w:proofErr w:type="spellStart"/>
      <w:r w:rsidRPr="00527C15">
        <w:rPr>
          <w:rFonts w:ascii="Arial Narrow" w:hAnsi="Arial Narrow" w:cs="Calibri"/>
          <w:sz w:val="24"/>
          <w:szCs w:val="24"/>
          <w:lang w:eastAsia="es-MX"/>
        </w:rPr>
        <w:t>Celine</w:t>
      </w:r>
      <w:proofErr w:type="spellEnd"/>
      <w:r w:rsidRPr="00527C15">
        <w:rPr>
          <w:rFonts w:ascii="Arial Narrow" w:hAnsi="Arial Narrow" w:cs="Calibri"/>
          <w:sz w:val="24"/>
          <w:szCs w:val="24"/>
          <w:lang w:eastAsia="es-MX"/>
        </w:rPr>
        <w:t xml:space="preserve"> Becerril Alba y otro. 9 de noviembre de 2016. Cinco votos de los Ministros Eduardo Medina Mora I., Javier </w:t>
      </w:r>
      <w:proofErr w:type="spellStart"/>
      <w:r w:rsidRPr="00527C15">
        <w:rPr>
          <w:rFonts w:ascii="Arial Narrow" w:hAnsi="Arial Narrow" w:cs="Calibri"/>
          <w:sz w:val="24"/>
          <w:szCs w:val="24"/>
          <w:lang w:eastAsia="es-MX"/>
        </w:rPr>
        <w:t>Laynez</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Potisek</w:t>
      </w:r>
      <w:proofErr w:type="spellEnd"/>
      <w:r w:rsidRPr="00527C15">
        <w:rPr>
          <w:rFonts w:ascii="Arial Narrow" w:hAnsi="Arial Narrow" w:cs="Calibri"/>
          <w:sz w:val="24"/>
          <w:szCs w:val="24"/>
          <w:lang w:eastAsia="es-MX"/>
        </w:rPr>
        <w:t xml:space="preserve">, José Fernando Franco González Salas, Margarita Beatriz Luna Ramos y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xml:space="preserve">; votó en contra de consideraciones Margarita Beatriz Luna Ramos. Ponente: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Secretario: Isidro Emmanuel Muñoz Acevedo.</w:t>
      </w: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Amparo en revisión 800/2017. Martha Patricia Martínez Macías y otra. 29 de noviembre de 2017. Cinco votos de los Ministros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xml:space="preserve">, Javier </w:t>
      </w:r>
      <w:proofErr w:type="spellStart"/>
      <w:r w:rsidRPr="00527C15">
        <w:rPr>
          <w:rFonts w:ascii="Arial Narrow" w:hAnsi="Arial Narrow" w:cs="Calibri"/>
          <w:sz w:val="24"/>
          <w:szCs w:val="24"/>
          <w:lang w:eastAsia="es-MX"/>
        </w:rPr>
        <w:t>Laynez</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Potisek</w:t>
      </w:r>
      <w:proofErr w:type="spellEnd"/>
      <w:r w:rsidRPr="00527C15">
        <w:rPr>
          <w:rFonts w:ascii="Arial Narrow" w:hAnsi="Arial Narrow" w:cs="Calibri"/>
          <w:sz w:val="24"/>
          <w:szCs w:val="24"/>
          <w:lang w:eastAsia="es-MX"/>
        </w:rPr>
        <w:t xml:space="preserve">, José Fernando Franco González Salas, Margarita Beatriz Luna Ramos y Eduardo Medina Mora I.; votó en contra de consideraciones Margarita Beatriz Luna Ramos. Ponente: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Secretario: Isidro Emmanuel Muñoz Acevedo.</w:t>
      </w: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Amparo directo 16/2018. Guadalupe García Olguín y otros. 10 de octubre de 2018. Unanimidad de cuatro votos de los Ministros Javier </w:t>
      </w:r>
      <w:proofErr w:type="spellStart"/>
      <w:r w:rsidRPr="00527C15">
        <w:rPr>
          <w:rFonts w:ascii="Arial Narrow" w:hAnsi="Arial Narrow" w:cs="Calibri"/>
          <w:sz w:val="24"/>
          <w:szCs w:val="24"/>
          <w:lang w:eastAsia="es-MX"/>
        </w:rPr>
        <w:t>Laynez</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Potisek</w:t>
      </w:r>
      <w:proofErr w:type="spellEnd"/>
      <w:r w:rsidRPr="00527C15">
        <w:rPr>
          <w:rFonts w:ascii="Arial Narrow" w:hAnsi="Arial Narrow" w:cs="Calibri"/>
          <w:sz w:val="24"/>
          <w:szCs w:val="24"/>
          <w:lang w:eastAsia="es-MX"/>
        </w:rPr>
        <w:t xml:space="preserve">, José Fernando Franco González Salas, Margarita Beatriz Luna Ramos y Eduardo Medina Mora I.; votó en contra de consideraciones José Fernando Franco González Salas y con reserva de criterio Eduardo Medina Mora I.; unanimidad de votos en relación con el criterio contenido en esta tesis. Ausente: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Ponente: Margarita Beatriz Luna Ramos. Secretario: Alfredo Villeda Ayala.</w:t>
      </w: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Amparo directo 22/2016. Francisco López Espinoza, en su carácter de tutor legal del menor Francisco David Alonso López. 5 de diciembre de 2018. Mayoría de cuatro votos de los Ministros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xml:space="preserve">, Javier </w:t>
      </w:r>
      <w:proofErr w:type="spellStart"/>
      <w:r w:rsidRPr="00527C15">
        <w:rPr>
          <w:rFonts w:ascii="Arial Narrow" w:hAnsi="Arial Narrow" w:cs="Calibri"/>
          <w:sz w:val="24"/>
          <w:szCs w:val="24"/>
          <w:lang w:eastAsia="es-MX"/>
        </w:rPr>
        <w:t>Laynez</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Potisek</w:t>
      </w:r>
      <w:proofErr w:type="spellEnd"/>
      <w:r w:rsidRPr="00527C15">
        <w:rPr>
          <w:rFonts w:ascii="Arial Narrow" w:hAnsi="Arial Narrow" w:cs="Calibri"/>
          <w:sz w:val="24"/>
          <w:szCs w:val="24"/>
          <w:lang w:eastAsia="es-MX"/>
        </w:rPr>
        <w:t xml:space="preserve">, Margarita Beatriz Luna Ramos y Eduardo Medina Mora I.; unanimidad de votos en relación con el criterio contenido en esta tesis; votó en contra de algunas consideraciones Margarita Beatriz Luna Ramos. Disidente: José Fernando Franco González Salas. Ponente: Javier </w:t>
      </w:r>
      <w:proofErr w:type="spellStart"/>
      <w:r w:rsidRPr="00527C15">
        <w:rPr>
          <w:rFonts w:ascii="Arial Narrow" w:hAnsi="Arial Narrow" w:cs="Calibri"/>
          <w:sz w:val="24"/>
          <w:szCs w:val="24"/>
          <w:lang w:eastAsia="es-MX"/>
        </w:rPr>
        <w:t>Laynez</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Potisek</w:t>
      </w:r>
      <w:proofErr w:type="spellEnd"/>
      <w:r w:rsidRPr="00527C15">
        <w:rPr>
          <w:rFonts w:ascii="Arial Narrow" w:hAnsi="Arial Narrow" w:cs="Calibri"/>
          <w:sz w:val="24"/>
          <w:szCs w:val="24"/>
          <w:lang w:eastAsia="es-MX"/>
        </w:rPr>
        <w:t xml:space="preserve">. Secretario: Ron </w:t>
      </w:r>
      <w:proofErr w:type="spellStart"/>
      <w:r w:rsidRPr="00527C15">
        <w:rPr>
          <w:rFonts w:ascii="Arial Narrow" w:hAnsi="Arial Narrow" w:cs="Calibri"/>
          <w:sz w:val="24"/>
          <w:szCs w:val="24"/>
          <w:lang w:eastAsia="es-MX"/>
        </w:rPr>
        <w:t>Snipeliski</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Nischli</w:t>
      </w:r>
      <w:proofErr w:type="spellEnd"/>
      <w:r w:rsidRPr="00527C15">
        <w:rPr>
          <w:rFonts w:ascii="Arial Narrow" w:hAnsi="Arial Narrow" w:cs="Calibri"/>
          <w:sz w:val="24"/>
          <w:szCs w:val="24"/>
          <w:lang w:eastAsia="es-MX"/>
        </w:rPr>
        <w:t>.</w:t>
      </w: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 xml:space="preserve">Amparo en revisión 815/2018. Julia Baltazar Granados, en representación del menor Fabio Ángel Baca Baltazar. 22 de mayo de 2019. Mayoría de cuatro votos de los Ministros Alberto Pérez </w:t>
      </w:r>
      <w:proofErr w:type="spellStart"/>
      <w:r w:rsidRPr="00527C15">
        <w:rPr>
          <w:rFonts w:ascii="Arial Narrow" w:hAnsi="Arial Narrow" w:cs="Calibri"/>
          <w:sz w:val="24"/>
          <w:szCs w:val="24"/>
          <w:lang w:eastAsia="es-MX"/>
        </w:rPr>
        <w:t>Dayán</w:t>
      </w:r>
      <w:proofErr w:type="spellEnd"/>
      <w:r w:rsidRPr="00527C15">
        <w:rPr>
          <w:rFonts w:ascii="Arial Narrow" w:hAnsi="Arial Narrow" w:cs="Calibri"/>
          <w:sz w:val="24"/>
          <w:szCs w:val="24"/>
          <w:lang w:eastAsia="es-MX"/>
        </w:rPr>
        <w:t xml:space="preserve">, Eduardo Medina Mora I., José Fernando Franco González Salas y Javier </w:t>
      </w:r>
      <w:proofErr w:type="spellStart"/>
      <w:r w:rsidRPr="00527C15">
        <w:rPr>
          <w:rFonts w:ascii="Arial Narrow" w:hAnsi="Arial Narrow" w:cs="Calibri"/>
          <w:sz w:val="24"/>
          <w:szCs w:val="24"/>
          <w:lang w:eastAsia="es-MX"/>
        </w:rPr>
        <w:t>Laynez</w:t>
      </w:r>
      <w:proofErr w:type="spellEnd"/>
      <w:r w:rsidRPr="00527C15">
        <w:rPr>
          <w:rFonts w:ascii="Arial Narrow" w:hAnsi="Arial Narrow" w:cs="Calibri"/>
          <w:sz w:val="24"/>
          <w:szCs w:val="24"/>
          <w:lang w:eastAsia="es-MX"/>
        </w:rPr>
        <w:t xml:space="preserve"> </w:t>
      </w:r>
      <w:proofErr w:type="spellStart"/>
      <w:r w:rsidRPr="00527C15">
        <w:rPr>
          <w:rFonts w:ascii="Arial Narrow" w:hAnsi="Arial Narrow" w:cs="Calibri"/>
          <w:sz w:val="24"/>
          <w:szCs w:val="24"/>
          <w:lang w:eastAsia="es-MX"/>
        </w:rPr>
        <w:t>Potisek</w:t>
      </w:r>
      <w:proofErr w:type="spellEnd"/>
      <w:r w:rsidRPr="00527C15">
        <w:rPr>
          <w:rFonts w:ascii="Arial Narrow" w:hAnsi="Arial Narrow" w:cs="Calibri"/>
          <w:sz w:val="24"/>
          <w:szCs w:val="24"/>
          <w:lang w:eastAsia="es-MX"/>
        </w:rPr>
        <w:t xml:space="preserve">. Disidente y Ponente: </w:t>
      </w:r>
      <w:proofErr w:type="spellStart"/>
      <w:r w:rsidRPr="00527C15">
        <w:rPr>
          <w:rFonts w:ascii="Arial Narrow" w:hAnsi="Arial Narrow" w:cs="Calibri"/>
          <w:sz w:val="24"/>
          <w:szCs w:val="24"/>
          <w:lang w:eastAsia="es-MX"/>
        </w:rPr>
        <w:t>Yasmín</w:t>
      </w:r>
      <w:proofErr w:type="spellEnd"/>
      <w:r w:rsidRPr="00527C15">
        <w:rPr>
          <w:rFonts w:ascii="Arial Narrow" w:hAnsi="Arial Narrow" w:cs="Calibri"/>
          <w:sz w:val="24"/>
          <w:szCs w:val="24"/>
          <w:lang w:eastAsia="es-MX"/>
        </w:rPr>
        <w:t xml:space="preserve"> Esquivel </w:t>
      </w:r>
      <w:proofErr w:type="spellStart"/>
      <w:r w:rsidRPr="00527C15">
        <w:rPr>
          <w:rFonts w:ascii="Arial Narrow" w:hAnsi="Arial Narrow" w:cs="Calibri"/>
          <w:sz w:val="24"/>
          <w:szCs w:val="24"/>
          <w:lang w:eastAsia="es-MX"/>
        </w:rPr>
        <w:t>Mossa</w:t>
      </w:r>
      <w:proofErr w:type="spellEnd"/>
      <w:r w:rsidRPr="00527C15">
        <w:rPr>
          <w:rFonts w:ascii="Arial Narrow" w:hAnsi="Arial Narrow" w:cs="Calibri"/>
          <w:sz w:val="24"/>
          <w:szCs w:val="24"/>
          <w:lang w:eastAsia="es-MX"/>
        </w:rPr>
        <w:t>. Secretario: Fausto Gorbea Ortiz.</w:t>
      </w:r>
    </w:p>
    <w:p w:rsidR="005814E4" w:rsidRPr="00527C15" w:rsidRDefault="005814E4" w:rsidP="007E6E4A">
      <w:pPr>
        <w:rPr>
          <w:rFonts w:ascii="Arial Narrow" w:hAnsi="Arial Narrow" w:cs="Calibri"/>
          <w:sz w:val="24"/>
          <w:szCs w:val="24"/>
          <w:lang w:eastAsia="es-MX"/>
        </w:rPr>
      </w:pPr>
      <w:r w:rsidRPr="00527C15">
        <w:rPr>
          <w:rFonts w:ascii="Arial Narrow" w:hAnsi="Arial Narrow" w:cs="Calibri"/>
          <w:sz w:val="24"/>
          <w:szCs w:val="24"/>
          <w:lang w:eastAsia="es-MX"/>
        </w:rPr>
        <w:t>Tesis de jurisprudencia 113/2019 (10a.). Aprobada por la Segunda Sala de este Alto Tribunal, en sesión privada del diez de julio de dos mil diecinueve.</w:t>
      </w:r>
    </w:p>
    <w:p w:rsidR="00173820" w:rsidRPr="00527C15" w:rsidRDefault="00173820" w:rsidP="007E6E4A"/>
    <w:p w:rsidR="008F4CB1" w:rsidRPr="00527C15" w:rsidRDefault="00366B21" w:rsidP="007E6E4A">
      <w:pPr>
        <w:rPr>
          <w:sz w:val="28"/>
          <w:szCs w:val="28"/>
        </w:rPr>
      </w:pPr>
      <w:r w:rsidRPr="00527C15">
        <w:rPr>
          <w:sz w:val="28"/>
          <w:szCs w:val="28"/>
        </w:rPr>
        <w:t>Puesto que los criterios antes señalados, nos reafirman la importancia de la protección y en su caso la prevención de situaciones que pongan en estado de vulnerabilidad la integridad de las niñas y los niños coahuilenses, concluimos que nuestra iniciativa</w:t>
      </w:r>
      <w:r w:rsidR="008F4CB1" w:rsidRPr="00527C15">
        <w:rPr>
          <w:sz w:val="28"/>
          <w:szCs w:val="28"/>
        </w:rPr>
        <w:t>, motivada por la pérdida de “Andresito”, llegará</w:t>
      </w:r>
      <w:r w:rsidR="00657C72" w:rsidRPr="00527C15">
        <w:rPr>
          <w:sz w:val="28"/>
          <w:szCs w:val="28"/>
        </w:rPr>
        <w:t xml:space="preserve"> a buen término</w:t>
      </w:r>
      <w:r w:rsidR="008F4CB1" w:rsidRPr="00527C15">
        <w:rPr>
          <w:sz w:val="28"/>
          <w:szCs w:val="28"/>
        </w:rPr>
        <w:t>, aprendiendo con est</w:t>
      </w:r>
      <w:r w:rsidR="00657C72" w:rsidRPr="00527C15">
        <w:rPr>
          <w:sz w:val="28"/>
          <w:szCs w:val="28"/>
        </w:rPr>
        <w:t xml:space="preserve">o, </w:t>
      </w:r>
      <w:r w:rsidR="008F4CB1" w:rsidRPr="00527C15">
        <w:rPr>
          <w:sz w:val="28"/>
          <w:szCs w:val="28"/>
        </w:rPr>
        <w:t>la desgarradora lección que nos dejó dicho deceso.</w:t>
      </w:r>
    </w:p>
    <w:p w:rsidR="00A1725B" w:rsidRPr="00527C15" w:rsidRDefault="00A1725B" w:rsidP="007E6E4A">
      <w:pPr>
        <w:rPr>
          <w:sz w:val="28"/>
          <w:szCs w:val="28"/>
        </w:rPr>
      </w:pPr>
    </w:p>
    <w:p w:rsidR="00E621ED" w:rsidRPr="00527C15" w:rsidRDefault="00E621ED" w:rsidP="007E6E4A">
      <w:pPr>
        <w:rPr>
          <w:sz w:val="28"/>
          <w:szCs w:val="28"/>
        </w:rPr>
      </w:pPr>
      <w:r w:rsidRPr="00527C15">
        <w:rPr>
          <w:sz w:val="28"/>
          <w:szCs w:val="28"/>
        </w:rPr>
        <w:t>Por todo lo anteriormente expuesto, someto a la consideración del Pleno, la siguiente</w:t>
      </w:r>
      <w:r w:rsidR="00AD7144" w:rsidRPr="00527C15">
        <w:rPr>
          <w:sz w:val="28"/>
          <w:szCs w:val="28"/>
        </w:rPr>
        <w:t>:</w:t>
      </w:r>
    </w:p>
    <w:p w:rsidR="00E621ED" w:rsidRPr="00527C15" w:rsidRDefault="00E621ED" w:rsidP="007E6E4A">
      <w:pPr>
        <w:rPr>
          <w:sz w:val="28"/>
          <w:szCs w:val="28"/>
        </w:rPr>
      </w:pPr>
    </w:p>
    <w:p w:rsidR="00E621ED" w:rsidRPr="00527C15" w:rsidRDefault="00E621ED" w:rsidP="007E6E4A">
      <w:pPr>
        <w:jc w:val="center"/>
        <w:rPr>
          <w:b/>
          <w:sz w:val="28"/>
          <w:szCs w:val="28"/>
        </w:rPr>
      </w:pPr>
      <w:r w:rsidRPr="00527C15">
        <w:rPr>
          <w:b/>
          <w:sz w:val="28"/>
          <w:szCs w:val="28"/>
        </w:rPr>
        <w:t>INICIATIVA CON PROYECTO DE DECRETO</w:t>
      </w:r>
    </w:p>
    <w:p w:rsidR="00E621ED" w:rsidRPr="00527C15" w:rsidRDefault="00E621ED" w:rsidP="007E6E4A">
      <w:pPr>
        <w:rPr>
          <w:b/>
          <w:sz w:val="28"/>
          <w:szCs w:val="28"/>
        </w:rPr>
      </w:pPr>
    </w:p>
    <w:p w:rsidR="00E621ED" w:rsidRPr="00527C15" w:rsidRDefault="00A1725B" w:rsidP="007E6E4A">
      <w:pPr>
        <w:rPr>
          <w:sz w:val="28"/>
          <w:szCs w:val="28"/>
        </w:rPr>
      </w:pPr>
      <w:r w:rsidRPr="00527C15">
        <w:rPr>
          <w:b/>
          <w:sz w:val="28"/>
          <w:szCs w:val="28"/>
        </w:rPr>
        <w:lastRenderedPageBreak/>
        <w:t xml:space="preserve">ARTÍCULO </w:t>
      </w:r>
      <w:r w:rsidR="00E621ED" w:rsidRPr="00527C15">
        <w:rPr>
          <w:b/>
          <w:sz w:val="28"/>
          <w:szCs w:val="28"/>
        </w:rPr>
        <w:t xml:space="preserve">ÚNICO. </w:t>
      </w:r>
      <w:r w:rsidR="00166D89" w:rsidRPr="00527C15">
        <w:rPr>
          <w:rFonts w:cs="Arial"/>
          <w:bCs/>
          <w:sz w:val="28"/>
          <w:szCs w:val="28"/>
          <w:lang w:val="es-ES"/>
        </w:rPr>
        <w:t>Se adiciona el inciso l), a la fracción IX, del artículo 12 de la Ley de Protección Civil para el Estado de Coahuila de Zaragoza</w:t>
      </w:r>
      <w:r w:rsidR="00E621ED" w:rsidRPr="00527C15">
        <w:rPr>
          <w:sz w:val="28"/>
          <w:szCs w:val="28"/>
        </w:rPr>
        <w:t>, para quedar como sigue:</w:t>
      </w:r>
    </w:p>
    <w:p w:rsidR="00E621ED" w:rsidRPr="00527C15" w:rsidRDefault="00E621ED" w:rsidP="007E6E4A">
      <w:pPr>
        <w:rPr>
          <w:sz w:val="28"/>
          <w:szCs w:val="28"/>
        </w:rPr>
      </w:pPr>
    </w:p>
    <w:p w:rsidR="00E621ED" w:rsidRPr="00527C15" w:rsidRDefault="00166D89" w:rsidP="007E6E4A">
      <w:pPr>
        <w:rPr>
          <w:sz w:val="28"/>
          <w:szCs w:val="28"/>
        </w:rPr>
      </w:pPr>
      <w:r w:rsidRPr="00527C15">
        <w:rPr>
          <w:b/>
          <w:sz w:val="28"/>
          <w:szCs w:val="28"/>
        </w:rPr>
        <w:t>Artículo 12</w:t>
      </w:r>
      <w:r w:rsidR="00E621ED" w:rsidRPr="00527C15">
        <w:rPr>
          <w:b/>
          <w:sz w:val="28"/>
          <w:szCs w:val="28"/>
        </w:rPr>
        <w:t xml:space="preserve">. </w:t>
      </w:r>
      <w:r w:rsidR="00E621ED" w:rsidRPr="00527C15">
        <w:rPr>
          <w:sz w:val="28"/>
          <w:szCs w:val="28"/>
        </w:rPr>
        <w:t xml:space="preserve"> </w:t>
      </w:r>
      <w:r w:rsidR="00A1725B" w:rsidRPr="00527C15">
        <w:rPr>
          <w:sz w:val="28"/>
          <w:szCs w:val="28"/>
        </w:rPr>
        <w:t>….</w:t>
      </w:r>
    </w:p>
    <w:p w:rsidR="00E621ED" w:rsidRPr="00527C15" w:rsidRDefault="00E621ED" w:rsidP="007E6E4A">
      <w:pPr>
        <w:rPr>
          <w:sz w:val="28"/>
          <w:szCs w:val="28"/>
        </w:rPr>
      </w:pPr>
      <w:r w:rsidRPr="00527C15">
        <w:rPr>
          <w:b/>
          <w:sz w:val="28"/>
          <w:szCs w:val="28"/>
        </w:rPr>
        <w:t xml:space="preserve">I </w:t>
      </w:r>
      <w:r w:rsidRPr="00527C15">
        <w:rPr>
          <w:sz w:val="28"/>
          <w:szCs w:val="28"/>
        </w:rPr>
        <w:t xml:space="preserve">al </w:t>
      </w:r>
      <w:r w:rsidRPr="00527C15">
        <w:rPr>
          <w:b/>
          <w:sz w:val="28"/>
          <w:szCs w:val="28"/>
        </w:rPr>
        <w:t>V</w:t>
      </w:r>
      <w:r w:rsidR="00166D89" w:rsidRPr="00527C15">
        <w:rPr>
          <w:b/>
          <w:sz w:val="28"/>
          <w:szCs w:val="28"/>
        </w:rPr>
        <w:t>III</w:t>
      </w:r>
      <w:r w:rsidR="00A1725B" w:rsidRPr="00527C15">
        <w:rPr>
          <w:sz w:val="28"/>
          <w:szCs w:val="28"/>
        </w:rPr>
        <w:t>…</w:t>
      </w:r>
    </w:p>
    <w:p w:rsidR="00E621ED" w:rsidRPr="00527C15" w:rsidRDefault="00E621ED" w:rsidP="007E6E4A">
      <w:pPr>
        <w:rPr>
          <w:sz w:val="28"/>
          <w:szCs w:val="28"/>
        </w:rPr>
      </w:pPr>
    </w:p>
    <w:p w:rsidR="00657C72" w:rsidRPr="00527C15" w:rsidRDefault="00166D89" w:rsidP="007E6E4A">
      <w:pPr>
        <w:rPr>
          <w:b/>
          <w:sz w:val="28"/>
          <w:szCs w:val="28"/>
        </w:rPr>
      </w:pPr>
      <w:r w:rsidRPr="00527C15">
        <w:rPr>
          <w:b/>
          <w:sz w:val="28"/>
          <w:szCs w:val="28"/>
        </w:rPr>
        <w:t>IX..</w:t>
      </w:r>
      <w:r w:rsidR="00E621ED" w:rsidRPr="00527C15">
        <w:rPr>
          <w:b/>
          <w:sz w:val="28"/>
          <w:szCs w:val="28"/>
        </w:rPr>
        <w:t xml:space="preserve">. </w:t>
      </w:r>
    </w:p>
    <w:p w:rsidR="00166D89" w:rsidRPr="00527C15" w:rsidRDefault="00166D89" w:rsidP="007E6E4A">
      <w:pPr>
        <w:pStyle w:val="Prrafodelista"/>
        <w:numPr>
          <w:ilvl w:val="0"/>
          <w:numId w:val="9"/>
        </w:numPr>
        <w:ind w:left="0"/>
        <w:rPr>
          <w:sz w:val="28"/>
          <w:szCs w:val="28"/>
        </w:rPr>
      </w:pPr>
      <w:r w:rsidRPr="00527C15">
        <w:rPr>
          <w:sz w:val="28"/>
          <w:szCs w:val="28"/>
        </w:rPr>
        <w:t>al k)…</w:t>
      </w:r>
    </w:p>
    <w:p w:rsidR="00166D89" w:rsidRPr="00527C15" w:rsidRDefault="00166D89" w:rsidP="007E6E4A">
      <w:pPr>
        <w:pStyle w:val="Prrafodelista"/>
        <w:ind w:left="0"/>
        <w:rPr>
          <w:sz w:val="28"/>
          <w:szCs w:val="28"/>
        </w:rPr>
      </w:pPr>
    </w:p>
    <w:p w:rsidR="00166D89" w:rsidRPr="00527C15" w:rsidRDefault="00166D89" w:rsidP="007E6E4A">
      <w:pPr>
        <w:pStyle w:val="Prrafodelista"/>
        <w:ind w:left="0"/>
        <w:rPr>
          <w:sz w:val="28"/>
          <w:szCs w:val="28"/>
        </w:rPr>
      </w:pPr>
      <w:r w:rsidRPr="00527C15">
        <w:rPr>
          <w:sz w:val="28"/>
          <w:szCs w:val="28"/>
        </w:rPr>
        <w:t>l)</w:t>
      </w:r>
      <w:r w:rsidR="008F4CB1" w:rsidRPr="00527C15">
        <w:rPr>
          <w:sz w:val="28"/>
          <w:szCs w:val="28"/>
        </w:rPr>
        <w:t xml:space="preserve"> Instalaciones donde se desarrollan de manera temporal, las actividades, cursos o campamentos de verano, independientemente que dichas instalaciones cuenten con el dictamen de seguridad y operación </w:t>
      </w:r>
      <w:r w:rsidR="004A70DE" w:rsidRPr="00527C15">
        <w:rPr>
          <w:sz w:val="28"/>
          <w:szCs w:val="28"/>
        </w:rPr>
        <w:t>de otro giro.</w:t>
      </w:r>
    </w:p>
    <w:p w:rsidR="00A1725B" w:rsidRPr="00527C15" w:rsidRDefault="00A1725B" w:rsidP="007E6E4A">
      <w:pPr>
        <w:rPr>
          <w:sz w:val="28"/>
          <w:szCs w:val="28"/>
        </w:rPr>
      </w:pPr>
    </w:p>
    <w:p w:rsidR="00E621ED" w:rsidRPr="00527C15" w:rsidRDefault="00E621ED" w:rsidP="007E6E4A">
      <w:pPr>
        <w:rPr>
          <w:sz w:val="28"/>
          <w:szCs w:val="28"/>
        </w:rPr>
      </w:pPr>
    </w:p>
    <w:p w:rsidR="00E621ED" w:rsidRPr="00527C15" w:rsidRDefault="00E621ED" w:rsidP="007E6E4A">
      <w:pPr>
        <w:jc w:val="center"/>
        <w:rPr>
          <w:b/>
          <w:sz w:val="28"/>
          <w:szCs w:val="28"/>
        </w:rPr>
      </w:pPr>
      <w:r w:rsidRPr="00527C15">
        <w:rPr>
          <w:b/>
          <w:sz w:val="28"/>
          <w:szCs w:val="28"/>
        </w:rPr>
        <w:t>TRANSITORIOS</w:t>
      </w:r>
    </w:p>
    <w:p w:rsidR="00E621ED" w:rsidRPr="00527C15" w:rsidRDefault="00E621ED" w:rsidP="007E6E4A">
      <w:pPr>
        <w:rPr>
          <w:sz w:val="28"/>
          <w:szCs w:val="28"/>
        </w:rPr>
      </w:pPr>
    </w:p>
    <w:p w:rsidR="00E621ED" w:rsidRPr="00527C15" w:rsidRDefault="00E621ED" w:rsidP="007E6E4A">
      <w:pPr>
        <w:rPr>
          <w:sz w:val="28"/>
          <w:szCs w:val="28"/>
        </w:rPr>
      </w:pPr>
      <w:r w:rsidRPr="00527C15">
        <w:rPr>
          <w:b/>
          <w:sz w:val="28"/>
          <w:szCs w:val="28"/>
        </w:rPr>
        <w:t xml:space="preserve">Primero. </w:t>
      </w:r>
      <w:r w:rsidRPr="00527C15">
        <w:rPr>
          <w:sz w:val="28"/>
          <w:szCs w:val="28"/>
        </w:rPr>
        <w:t>El presente decreto entrará en vigor al día siguiente de su publicación en el periódico oficial del Gobierno del Estado; y</w:t>
      </w:r>
    </w:p>
    <w:p w:rsidR="00E621ED" w:rsidRPr="00527C15" w:rsidRDefault="00E621ED" w:rsidP="007E6E4A">
      <w:pPr>
        <w:rPr>
          <w:sz w:val="28"/>
          <w:szCs w:val="28"/>
        </w:rPr>
      </w:pPr>
    </w:p>
    <w:p w:rsidR="00E621ED" w:rsidRPr="00527C15" w:rsidRDefault="00E621ED" w:rsidP="007E6E4A">
      <w:pPr>
        <w:rPr>
          <w:sz w:val="28"/>
          <w:szCs w:val="28"/>
        </w:rPr>
      </w:pPr>
      <w:r w:rsidRPr="00527C15">
        <w:rPr>
          <w:b/>
          <w:sz w:val="28"/>
          <w:szCs w:val="28"/>
        </w:rPr>
        <w:t xml:space="preserve">Segundo. </w:t>
      </w:r>
      <w:r w:rsidRPr="00527C15">
        <w:rPr>
          <w:sz w:val="28"/>
          <w:szCs w:val="28"/>
        </w:rPr>
        <w:t>Se derogan todas las disposiciones legales que se opongan al presente decreto.</w:t>
      </w:r>
    </w:p>
    <w:p w:rsidR="00E621ED" w:rsidRPr="00527C15" w:rsidRDefault="00E621ED" w:rsidP="007E6E4A">
      <w:pPr>
        <w:spacing w:line="276" w:lineRule="auto"/>
        <w:rPr>
          <w:rFonts w:cs="Arial"/>
          <w:b/>
          <w:sz w:val="28"/>
          <w:szCs w:val="28"/>
        </w:rPr>
      </w:pPr>
    </w:p>
    <w:p w:rsidR="00236FD9" w:rsidRPr="00527C15" w:rsidRDefault="00236FD9" w:rsidP="007E6E4A">
      <w:pPr>
        <w:spacing w:line="360" w:lineRule="auto"/>
        <w:jc w:val="center"/>
        <w:rPr>
          <w:rFonts w:cs="Arial"/>
          <w:b/>
          <w:bCs/>
          <w:sz w:val="28"/>
          <w:szCs w:val="28"/>
        </w:rPr>
      </w:pPr>
      <w:r w:rsidRPr="00527C15">
        <w:rPr>
          <w:rFonts w:cs="Arial"/>
          <w:b/>
          <w:bCs/>
          <w:sz w:val="28"/>
          <w:szCs w:val="28"/>
        </w:rPr>
        <w:t>A T E N T A M E N T E</w:t>
      </w:r>
    </w:p>
    <w:p w:rsidR="00236FD9" w:rsidRPr="00527C15" w:rsidRDefault="00236FD9" w:rsidP="007E6E4A">
      <w:pPr>
        <w:spacing w:line="360" w:lineRule="auto"/>
        <w:jc w:val="center"/>
        <w:rPr>
          <w:rFonts w:cs="Arial"/>
          <w:b/>
          <w:bCs/>
          <w:sz w:val="28"/>
          <w:szCs w:val="28"/>
        </w:rPr>
      </w:pPr>
      <w:r w:rsidRPr="00527C15">
        <w:rPr>
          <w:rFonts w:cs="Arial"/>
          <w:b/>
          <w:bCs/>
          <w:sz w:val="28"/>
          <w:szCs w:val="28"/>
        </w:rPr>
        <w:t>Sal</w:t>
      </w:r>
      <w:r w:rsidR="00AD7144" w:rsidRPr="00527C15">
        <w:rPr>
          <w:rFonts w:cs="Arial"/>
          <w:b/>
          <w:bCs/>
          <w:sz w:val="28"/>
          <w:szCs w:val="28"/>
        </w:rPr>
        <w:t>t</w:t>
      </w:r>
      <w:r w:rsidR="00657C72" w:rsidRPr="00527C15">
        <w:rPr>
          <w:rFonts w:cs="Arial"/>
          <w:b/>
          <w:bCs/>
          <w:sz w:val="28"/>
          <w:szCs w:val="28"/>
        </w:rPr>
        <w:t xml:space="preserve">illo, Coahuila de Zaragoza, </w:t>
      </w:r>
      <w:r w:rsidR="00527C15">
        <w:rPr>
          <w:rFonts w:cs="Arial"/>
          <w:b/>
          <w:bCs/>
          <w:sz w:val="28"/>
          <w:szCs w:val="28"/>
        </w:rPr>
        <w:t>octubre</w:t>
      </w:r>
      <w:r w:rsidRPr="00527C15">
        <w:rPr>
          <w:rFonts w:cs="Arial"/>
          <w:b/>
          <w:bCs/>
          <w:sz w:val="28"/>
          <w:szCs w:val="28"/>
        </w:rPr>
        <w:t xml:space="preserve"> de 2019.</w:t>
      </w:r>
    </w:p>
    <w:p w:rsidR="00236FD9" w:rsidRPr="00527C15" w:rsidRDefault="00236FD9" w:rsidP="007E6E4A">
      <w:pPr>
        <w:spacing w:line="360" w:lineRule="auto"/>
        <w:jc w:val="center"/>
        <w:rPr>
          <w:rFonts w:cs="Arial"/>
          <w:b/>
          <w:sz w:val="24"/>
          <w:szCs w:val="24"/>
        </w:rPr>
      </w:pPr>
    </w:p>
    <w:tbl>
      <w:tblPr>
        <w:tblStyle w:val="Tablaconcuadrcu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27C15" w:rsidRPr="00527C15" w:rsidTr="000F1727">
        <w:tc>
          <w:tcPr>
            <w:tcW w:w="9396" w:type="dxa"/>
          </w:tcPr>
          <w:p w:rsidR="00AD7144" w:rsidRPr="00527C15" w:rsidRDefault="00AD7144" w:rsidP="007E6E4A">
            <w:pPr>
              <w:spacing w:line="360" w:lineRule="auto"/>
              <w:jc w:val="center"/>
              <w:rPr>
                <w:rFonts w:cs="Arial"/>
                <w:b/>
                <w:sz w:val="24"/>
                <w:szCs w:val="24"/>
              </w:rPr>
            </w:pPr>
          </w:p>
          <w:p w:rsidR="00AD7144" w:rsidRPr="00527C15" w:rsidRDefault="00AD7144" w:rsidP="007E6E4A">
            <w:pPr>
              <w:spacing w:line="360" w:lineRule="auto"/>
              <w:jc w:val="center"/>
              <w:rPr>
                <w:rFonts w:cs="Arial"/>
                <w:b/>
                <w:sz w:val="24"/>
                <w:szCs w:val="24"/>
              </w:rPr>
            </w:pPr>
          </w:p>
          <w:p w:rsidR="00AD7144" w:rsidRPr="00527C15" w:rsidRDefault="00AD7144" w:rsidP="007E6E4A">
            <w:pPr>
              <w:spacing w:line="360" w:lineRule="auto"/>
              <w:jc w:val="center"/>
              <w:rPr>
                <w:rFonts w:cs="Arial"/>
                <w:b/>
                <w:sz w:val="24"/>
                <w:szCs w:val="24"/>
              </w:rPr>
            </w:pPr>
          </w:p>
        </w:tc>
      </w:tr>
      <w:tr w:rsidR="00527C15" w:rsidRPr="00527C15" w:rsidTr="000F1727">
        <w:tc>
          <w:tcPr>
            <w:tcW w:w="9396" w:type="dxa"/>
          </w:tcPr>
          <w:p w:rsidR="00AD7144" w:rsidRPr="00527C15" w:rsidRDefault="00AD7144" w:rsidP="007E6E4A">
            <w:pPr>
              <w:spacing w:line="360" w:lineRule="auto"/>
              <w:jc w:val="center"/>
              <w:rPr>
                <w:rFonts w:cs="Arial"/>
                <w:b/>
                <w:sz w:val="24"/>
                <w:szCs w:val="24"/>
              </w:rPr>
            </w:pPr>
            <w:r w:rsidRPr="00527C15">
              <w:rPr>
                <w:rFonts w:cs="Arial"/>
                <w:b/>
                <w:sz w:val="24"/>
                <w:szCs w:val="24"/>
              </w:rPr>
              <w:t xml:space="preserve">DIP. </w:t>
            </w:r>
            <w:r w:rsidRPr="00527C15">
              <w:rPr>
                <w:rFonts w:cs="Arial"/>
                <w:b/>
                <w:snapToGrid w:val="0"/>
                <w:sz w:val="24"/>
                <w:szCs w:val="24"/>
              </w:rPr>
              <w:t>JAIME BUENO ZERTUCHE</w:t>
            </w:r>
          </w:p>
        </w:tc>
      </w:tr>
    </w:tbl>
    <w:p w:rsidR="00AD7144" w:rsidRDefault="00AD7144" w:rsidP="007E6E4A">
      <w:pPr>
        <w:spacing w:line="360" w:lineRule="auto"/>
        <w:jc w:val="center"/>
        <w:rPr>
          <w:rFonts w:cs="Arial"/>
          <w:b/>
          <w:sz w:val="24"/>
          <w:szCs w:val="24"/>
        </w:rPr>
      </w:pPr>
    </w:p>
    <w:p w:rsidR="00AD7144" w:rsidRDefault="00AD7144" w:rsidP="007E6E4A">
      <w:pPr>
        <w:spacing w:line="360" w:lineRule="auto"/>
        <w:jc w:val="center"/>
        <w:rPr>
          <w:rFonts w:cs="Arial"/>
          <w:b/>
          <w:sz w:val="24"/>
          <w:szCs w:val="24"/>
        </w:rPr>
      </w:pPr>
    </w:p>
    <w:p w:rsidR="00236FD9" w:rsidRPr="00687C30" w:rsidRDefault="00236FD9" w:rsidP="007E6E4A">
      <w:pPr>
        <w:jc w:val="center"/>
        <w:rPr>
          <w:rFonts w:cs="Arial"/>
          <w:b/>
          <w:sz w:val="24"/>
          <w:szCs w:val="24"/>
        </w:rPr>
      </w:pPr>
      <w:r w:rsidRPr="00687C30">
        <w:rPr>
          <w:rFonts w:cs="Arial"/>
          <w:b/>
          <w:sz w:val="24"/>
          <w:szCs w:val="24"/>
        </w:rPr>
        <w:t>LAS DIPUTADAS Y LOS DIPUTADOS INTEGRANTES DEL</w:t>
      </w:r>
    </w:p>
    <w:p w:rsidR="00236FD9" w:rsidRPr="00687C30" w:rsidRDefault="00236FD9" w:rsidP="007E6E4A">
      <w:pPr>
        <w:jc w:val="center"/>
        <w:rPr>
          <w:rFonts w:cs="Arial"/>
          <w:b/>
          <w:sz w:val="24"/>
          <w:szCs w:val="24"/>
        </w:rPr>
      </w:pPr>
      <w:r w:rsidRPr="00687C30">
        <w:rPr>
          <w:rFonts w:cs="Arial"/>
          <w:b/>
          <w:sz w:val="24"/>
          <w:szCs w:val="24"/>
        </w:rPr>
        <w:t xml:space="preserve">GRUPO PARLAMENTARIO “GRAL. ANDRÉS S. VIESCA”, </w:t>
      </w:r>
    </w:p>
    <w:p w:rsidR="00236FD9" w:rsidRDefault="00236FD9" w:rsidP="007E6E4A">
      <w:pPr>
        <w:jc w:val="center"/>
        <w:rPr>
          <w:rFonts w:cs="Arial"/>
          <w:b/>
          <w:sz w:val="24"/>
          <w:szCs w:val="24"/>
        </w:rPr>
      </w:pPr>
      <w:r w:rsidRPr="00687C30">
        <w:rPr>
          <w:rFonts w:cs="Arial"/>
          <w:b/>
          <w:sz w:val="24"/>
          <w:szCs w:val="24"/>
        </w:rPr>
        <w:t>DEL PARTIDO REVOLUCIONARIO INSTITUCIONAL.</w:t>
      </w:r>
    </w:p>
    <w:p w:rsidR="00AD7144" w:rsidRDefault="00AD7144" w:rsidP="007E6E4A">
      <w:pPr>
        <w:jc w:val="center"/>
        <w:rPr>
          <w:rFonts w:cs="Arial"/>
          <w:b/>
          <w:sz w:val="24"/>
          <w:szCs w:val="24"/>
        </w:rPr>
      </w:pPr>
    </w:p>
    <w:p w:rsidR="00AD7144" w:rsidRDefault="00AD7144" w:rsidP="007E6E4A">
      <w:pPr>
        <w:jc w:val="center"/>
        <w:rPr>
          <w:rFonts w:cs="Arial"/>
          <w:b/>
          <w:sz w:val="24"/>
          <w:szCs w:val="24"/>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D7144" w:rsidRPr="00AD7144" w:rsidTr="000F1727">
        <w:tc>
          <w:tcPr>
            <w:tcW w:w="4248" w:type="dxa"/>
          </w:tcPr>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tc>
        <w:tc>
          <w:tcPr>
            <w:tcW w:w="709" w:type="dxa"/>
          </w:tcPr>
          <w:p w:rsidR="00AD7144" w:rsidRPr="00AD7144" w:rsidRDefault="00AD7144" w:rsidP="007E6E4A">
            <w:pPr>
              <w:tabs>
                <w:tab w:val="left" w:pos="5056"/>
              </w:tabs>
              <w:jc w:val="center"/>
              <w:rPr>
                <w:rFonts w:cs="Arial"/>
                <w:b/>
              </w:rPr>
            </w:pPr>
          </w:p>
        </w:tc>
        <w:tc>
          <w:tcPr>
            <w:tcW w:w="4439" w:type="dxa"/>
          </w:tcPr>
          <w:p w:rsidR="00AD7144" w:rsidRPr="00AD7144" w:rsidRDefault="00AD7144" w:rsidP="007E6E4A">
            <w:pPr>
              <w:tabs>
                <w:tab w:val="left" w:pos="5056"/>
              </w:tabs>
              <w:jc w:val="center"/>
              <w:rPr>
                <w:rFonts w:cs="Arial"/>
                <w:b/>
              </w:rPr>
            </w:pPr>
          </w:p>
        </w:tc>
      </w:tr>
      <w:tr w:rsidR="00AD7144" w:rsidRPr="00AD7144" w:rsidTr="000F1727">
        <w:tc>
          <w:tcPr>
            <w:tcW w:w="4248" w:type="dxa"/>
          </w:tcPr>
          <w:p w:rsidR="00AD7144" w:rsidRPr="00AD7144" w:rsidRDefault="00AD7144" w:rsidP="007E6E4A">
            <w:pPr>
              <w:tabs>
                <w:tab w:val="left" w:pos="5056"/>
              </w:tabs>
              <w:rPr>
                <w:rFonts w:cs="Arial"/>
                <w:b/>
              </w:rPr>
            </w:pPr>
            <w:r w:rsidRPr="00AD7144">
              <w:rPr>
                <w:rFonts w:cs="Arial"/>
                <w:b/>
              </w:rPr>
              <w:t xml:space="preserve">DIP. </w:t>
            </w:r>
            <w:r w:rsidRPr="00AD7144">
              <w:rPr>
                <w:rFonts w:cs="Arial"/>
                <w:b/>
                <w:snapToGrid w:val="0"/>
              </w:rPr>
              <w:t>MARÍA ESPERANZA CHAPA GARCÍA</w:t>
            </w:r>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r w:rsidRPr="00AD7144">
              <w:rPr>
                <w:rFonts w:cs="Arial"/>
                <w:b/>
              </w:rPr>
              <w:t>DIP. JOSEFINA GARZA BARRERA</w:t>
            </w:r>
          </w:p>
        </w:tc>
      </w:tr>
      <w:tr w:rsidR="00AD7144" w:rsidRPr="00AD7144" w:rsidTr="000F1727">
        <w:tc>
          <w:tcPr>
            <w:tcW w:w="4248" w:type="dxa"/>
          </w:tcPr>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p>
        </w:tc>
      </w:tr>
      <w:tr w:rsidR="00AD7144" w:rsidRPr="00AD7144" w:rsidTr="000F1727">
        <w:tc>
          <w:tcPr>
            <w:tcW w:w="4248" w:type="dxa"/>
          </w:tcPr>
          <w:p w:rsidR="00AD7144" w:rsidRPr="00AD7144" w:rsidRDefault="00AD7144" w:rsidP="007E6E4A">
            <w:pPr>
              <w:tabs>
                <w:tab w:val="left" w:pos="5056"/>
              </w:tabs>
              <w:rPr>
                <w:rFonts w:cs="Arial"/>
                <w:b/>
              </w:rPr>
            </w:pPr>
            <w:r w:rsidRPr="00AD7144">
              <w:rPr>
                <w:rFonts w:cs="Arial"/>
                <w:b/>
              </w:rPr>
              <w:t xml:space="preserve">DIP. </w:t>
            </w:r>
            <w:r w:rsidRPr="00AD7144">
              <w:rPr>
                <w:rFonts w:cs="Arial"/>
                <w:b/>
                <w:snapToGrid w:val="0"/>
              </w:rPr>
              <w:t>GRACIELA FERNÁNDEZ ALMARAZ</w:t>
            </w:r>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r w:rsidRPr="00AD7144">
              <w:rPr>
                <w:rFonts w:cs="Arial"/>
                <w:b/>
              </w:rPr>
              <w:t xml:space="preserve">DIP. </w:t>
            </w:r>
            <w:r w:rsidRPr="00AD7144">
              <w:rPr>
                <w:rFonts w:cs="Arial"/>
                <w:b/>
                <w:snapToGrid w:val="0"/>
              </w:rPr>
              <w:t>LILIA ISABEL GUTIÉRREZ BURCIAGA</w:t>
            </w:r>
          </w:p>
        </w:tc>
      </w:tr>
      <w:tr w:rsidR="00AD7144" w:rsidRPr="00AD7144" w:rsidTr="000F1727">
        <w:tc>
          <w:tcPr>
            <w:tcW w:w="4248" w:type="dxa"/>
          </w:tcPr>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p w:rsidR="00AD7144" w:rsidRPr="00AD7144" w:rsidRDefault="00AD7144" w:rsidP="007E6E4A">
            <w:pPr>
              <w:tabs>
                <w:tab w:val="left" w:pos="5056"/>
              </w:tabs>
              <w:rPr>
                <w:rFonts w:cs="Arial"/>
                <w:b/>
              </w:rPr>
            </w:pPr>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p>
        </w:tc>
      </w:tr>
      <w:tr w:rsidR="00AD7144" w:rsidRPr="00AD7144" w:rsidTr="000F1727">
        <w:tc>
          <w:tcPr>
            <w:tcW w:w="4248" w:type="dxa"/>
          </w:tcPr>
          <w:p w:rsidR="00AD7144" w:rsidRPr="00AD7144" w:rsidRDefault="00AD7144" w:rsidP="007E6E4A">
            <w:pPr>
              <w:tabs>
                <w:tab w:val="left" w:pos="4678"/>
              </w:tabs>
              <w:rPr>
                <w:rFonts w:cs="Arial"/>
                <w:b/>
              </w:rPr>
            </w:pPr>
            <w:r w:rsidRPr="00AD7144">
              <w:rPr>
                <w:rFonts w:cs="Arial"/>
                <w:b/>
              </w:rPr>
              <w:t xml:space="preserve">DIP. </w:t>
            </w:r>
            <w:r w:rsidRPr="00AD7144">
              <w:rPr>
                <w:rFonts w:cs="Arial"/>
                <w:b/>
                <w:snapToGrid w:val="0"/>
              </w:rPr>
              <w:t xml:space="preserve">LUCÍA AZUCENA RAMOS </w:t>
            </w:r>
            <w:proofErr w:type="spellStart"/>
            <w:r w:rsidRPr="00AD7144">
              <w:rPr>
                <w:rFonts w:cs="Arial"/>
                <w:b/>
                <w:snapToGrid w:val="0"/>
              </w:rPr>
              <w:t>RAMOS</w:t>
            </w:r>
            <w:proofErr w:type="spellEnd"/>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r w:rsidRPr="00AD7144">
              <w:rPr>
                <w:rFonts w:cs="Arial"/>
                <w:b/>
              </w:rPr>
              <w:t xml:space="preserve">DIP.  JESÚS </w:t>
            </w:r>
            <w:r w:rsidRPr="00AD7144">
              <w:rPr>
                <w:rFonts w:cs="Arial"/>
                <w:b/>
                <w:snapToGrid w:val="0"/>
              </w:rPr>
              <w:t>ANDRÉS LOYA CARDONA</w:t>
            </w:r>
          </w:p>
        </w:tc>
      </w:tr>
      <w:tr w:rsidR="00AD7144" w:rsidRPr="00AD7144" w:rsidTr="000F1727">
        <w:tc>
          <w:tcPr>
            <w:tcW w:w="4248" w:type="dxa"/>
          </w:tcPr>
          <w:p w:rsidR="00AD7144" w:rsidRPr="00AD7144" w:rsidRDefault="00AD7144" w:rsidP="007E6E4A">
            <w:pPr>
              <w:tabs>
                <w:tab w:val="left" w:pos="4678"/>
              </w:tabs>
              <w:rPr>
                <w:rFonts w:cs="Arial"/>
                <w:b/>
              </w:rPr>
            </w:pPr>
          </w:p>
          <w:p w:rsidR="00AD7144" w:rsidRPr="00AD7144" w:rsidRDefault="00AD7144" w:rsidP="007E6E4A">
            <w:pPr>
              <w:tabs>
                <w:tab w:val="left" w:pos="4678"/>
              </w:tabs>
              <w:rPr>
                <w:rFonts w:cs="Arial"/>
                <w:b/>
              </w:rPr>
            </w:pPr>
          </w:p>
          <w:p w:rsidR="00AD7144" w:rsidRPr="00AD7144" w:rsidRDefault="00AD7144" w:rsidP="007E6E4A">
            <w:pPr>
              <w:tabs>
                <w:tab w:val="left" w:pos="4678"/>
              </w:tabs>
              <w:rPr>
                <w:rFonts w:cs="Arial"/>
                <w:b/>
              </w:rPr>
            </w:pPr>
          </w:p>
          <w:p w:rsidR="00AD7144" w:rsidRPr="00AD7144" w:rsidRDefault="00AD7144" w:rsidP="007E6E4A">
            <w:pPr>
              <w:tabs>
                <w:tab w:val="left" w:pos="4678"/>
              </w:tabs>
              <w:rPr>
                <w:rFonts w:cs="Arial"/>
                <w:b/>
              </w:rPr>
            </w:pPr>
          </w:p>
          <w:p w:rsidR="00AD7144" w:rsidRPr="00AD7144" w:rsidRDefault="00AD7144" w:rsidP="007E6E4A">
            <w:pPr>
              <w:tabs>
                <w:tab w:val="left" w:pos="4678"/>
              </w:tabs>
              <w:rPr>
                <w:rFonts w:cs="Arial"/>
                <w:b/>
              </w:rPr>
            </w:pPr>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p>
        </w:tc>
      </w:tr>
      <w:tr w:rsidR="00AD7144" w:rsidRPr="00AD7144" w:rsidTr="000F1727">
        <w:tc>
          <w:tcPr>
            <w:tcW w:w="4248" w:type="dxa"/>
          </w:tcPr>
          <w:p w:rsidR="00AD7144" w:rsidRPr="00AD7144" w:rsidRDefault="00AD7144" w:rsidP="007E6E4A">
            <w:pPr>
              <w:tabs>
                <w:tab w:val="left" w:pos="4678"/>
              </w:tabs>
              <w:rPr>
                <w:rFonts w:cs="Arial"/>
                <w:b/>
              </w:rPr>
            </w:pPr>
            <w:r w:rsidRPr="00AD7144">
              <w:rPr>
                <w:rFonts w:cs="Arial"/>
                <w:b/>
              </w:rPr>
              <w:t xml:space="preserve">DIP. </w:t>
            </w:r>
            <w:r w:rsidRPr="00AD7144">
              <w:rPr>
                <w:rFonts w:cs="Arial"/>
                <w:b/>
                <w:snapToGrid w:val="0"/>
              </w:rPr>
              <w:t>VERÓNICA BOREQUE MARTÍNEZ GONZÁLEZ</w:t>
            </w:r>
          </w:p>
        </w:tc>
        <w:tc>
          <w:tcPr>
            <w:tcW w:w="709" w:type="dxa"/>
          </w:tcPr>
          <w:p w:rsidR="00AD7144" w:rsidRPr="00AD7144" w:rsidRDefault="00AD7144" w:rsidP="007E6E4A">
            <w:pPr>
              <w:tabs>
                <w:tab w:val="left" w:pos="5056"/>
              </w:tabs>
              <w:rPr>
                <w:rFonts w:cs="Arial"/>
                <w:b/>
              </w:rPr>
            </w:pPr>
          </w:p>
        </w:tc>
        <w:tc>
          <w:tcPr>
            <w:tcW w:w="4439" w:type="dxa"/>
          </w:tcPr>
          <w:p w:rsidR="00AD7144" w:rsidRPr="00AD7144" w:rsidRDefault="00AD7144" w:rsidP="007E6E4A">
            <w:pPr>
              <w:tabs>
                <w:tab w:val="left" w:pos="5056"/>
              </w:tabs>
              <w:rPr>
                <w:rFonts w:cs="Arial"/>
                <w:b/>
              </w:rPr>
            </w:pPr>
            <w:r w:rsidRPr="00AD7144">
              <w:rPr>
                <w:rFonts w:cs="Arial"/>
                <w:b/>
              </w:rPr>
              <w:t xml:space="preserve">DIP. </w:t>
            </w:r>
            <w:r w:rsidRPr="00AD7144">
              <w:rPr>
                <w:rFonts w:cs="Arial"/>
                <w:b/>
                <w:snapToGrid w:val="0"/>
              </w:rPr>
              <w:t>JESÚS BERINO GRANADOS</w:t>
            </w:r>
          </w:p>
        </w:tc>
      </w:tr>
      <w:tr w:rsidR="00AD7144" w:rsidRPr="00AD7144" w:rsidTr="000F1727">
        <w:tc>
          <w:tcPr>
            <w:tcW w:w="9396" w:type="dxa"/>
            <w:gridSpan w:val="3"/>
          </w:tcPr>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p w:rsidR="00AD7144" w:rsidRPr="00AD7144" w:rsidRDefault="00AD7144" w:rsidP="007E6E4A">
            <w:pPr>
              <w:tabs>
                <w:tab w:val="left" w:pos="5056"/>
              </w:tabs>
              <w:jc w:val="center"/>
              <w:rPr>
                <w:rFonts w:cs="Arial"/>
                <w:b/>
              </w:rPr>
            </w:pPr>
          </w:p>
        </w:tc>
      </w:tr>
      <w:tr w:rsidR="00AD7144" w:rsidRPr="00AD7144" w:rsidTr="000F1727">
        <w:tc>
          <w:tcPr>
            <w:tcW w:w="9396" w:type="dxa"/>
            <w:gridSpan w:val="3"/>
          </w:tcPr>
          <w:p w:rsidR="00AD7144" w:rsidRPr="00AD7144" w:rsidRDefault="00AD7144" w:rsidP="007E6E4A">
            <w:pPr>
              <w:tabs>
                <w:tab w:val="left" w:pos="5056"/>
              </w:tabs>
              <w:jc w:val="center"/>
              <w:rPr>
                <w:rFonts w:cs="Arial"/>
                <w:b/>
              </w:rPr>
            </w:pPr>
            <w:r w:rsidRPr="00AD7144">
              <w:rPr>
                <w:rFonts w:cs="Arial"/>
                <w:b/>
              </w:rPr>
              <w:t xml:space="preserve">DIP. </w:t>
            </w:r>
            <w:r w:rsidRPr="00AD7144">
              <w:rPr>
                <w:rFonts w:cs="Arial"/>
                <w:b/>
                <w:snapToGrid w:val="0"/>
              </w:rPr>
              <w:t>DIANA PATRICIA GONZÁLEZ SOTO</w:t>
            </w:r>
          </w:p>
        </w:tc>
      </w:tr>
    </w:tbl>
    <w:p w:rsidR="00AD7144" w:rsidRDefault="00AD7144" w:rsidP="007E6E4A">
      <w:pPr>
        <w:jc w:val="center"/>
        <w:rPr>
          <w:rFonts w:cs="Arial"/>
          <w:b/>
          <w:sz w:val="24"/>
          <w:szCs w:val="24"/>
        </w:rPr>
      </w:pPr>
    </w:p>
    <w:p w:rsidR="00AD7144" w:rsidRDefault="00AD7144" w:rsidP="007E6E4A">
      <w:pPr>
        <w:jc w:val="center"/>
        <w:rPr>
          <w:rFonts w:cs="Arial"/>
          <w:b/>
          <w:sz w:val="24"/>
          <w:szCs w:val="24"/>
        </w:rPr>
      </w:pPr>
    </w:p>
    <w:p w:rsidR="00AD7144" w:rsidRPr="00687C30" w:rsidRDefault="00AD7144" w:rsidP="007E6E4A">
      <w:pPr>
        <w:rPr>
          <w:rFonts w:cs="Arial"/>
          <w:b/>
          <w:sz w:val="24"/>
          <w:szCs w:val="24"/>
        </w:rPr>
      </w:pPr>
    </w:p>
    <w:p w:rsidR="00236FD9" w:rsidRPr="00687C30" w:rsidRDefault="00236FD9" w:rsidP="007E6E4A">
      <w:pPr>
        <w:tabs>
          <w:tab w:val="left" w:pos="5056"/>
        </w:tabs>
        <w:jc w:val="center"/>
        <w:rPr>
          <w:rFonts w:cs="Arial"/>
          <w:b/>
        </w:rPr>
      </w:pPr>
    </w:p>
    <w:p w:rsidR="00657C72" w:rsidRPr="00657C72" w:rsidRDefault="00236FD9" w:rsidP="007E6E4A">
      <w:pPr>
        <w:spacing w:line="276" w:lineRule="auto"/>
        <w:rPr>
          <w:rFonts w:cs="Arial"/>
          <w:bCs/>
          <w:color w:val="000000"/>
          <w:sz w:val="16"/>
          <w:szCs w:val="16"/>
          <w:lang w:val="es-ES"/>
        </w:rPr>
      </w:pPr>
      <w:r w:rsidRPr="00687C30">
        <w:rPr>
          <w:rFonts w:cs="Arial"/>
          <w:sz w:val="16"/>
          <w:szCs w:val="16"/>
        </w:rPr>
        <w:t xml:space="preserve">ESTA HOJA DE FIRMAS CORRESPONDE </w:t>
      </w:r>
      <w:r w:rsidRPr="00AD7144">
        <w:rPr>
          <w:rFonts w:cs="Arial"/>
          <w:sz w:val="16"/>
          <w:szCs w:val="16"/>
        </w:rPr>
        <w:t xml:space="preserve">A </w:t>
      </w:r>
      <w:r w:rsidR="00AD7144" w:rsidRPr="00AD7144">
        <w:rPr>
          <w:rFonts w:cs="Arial"/>
          <w:bCs/>
          <w:color w:val="000000"/>
          <w:sz w:val="16"/>
          <w:szCs w:val="16"/>
          <w:lang w:val="es-ES"/>
        </w:rPr>
        <w:t xml:space="preserve">INICIATIVA CON PROYECTO DE DECRETO POR EL QUE </w:t>
      </w:r>
      <w:r w:rsidR="00657C72">
        <w:rPr>
          <w:rFonts w:cs="Arial"/>
          <w:bCs/>
          <w:color w:val="000000"/>
          <w:sz w:val="16"/>
          <w:szCs w:val="16"/>
          <w:lang w:val="es-ES"/>
        </w:rPr>
        <w:t xml:space="preserve">SE </w:t>
      </w:r>
      <w:r w:rsidR="00657C72" w:rsidRPr="00657C72">
        <w:rPr>
          <w:rFonts w:cs="Arial"/>
          <w:bCs/>
          <w:color w:val="000000"/>
          <w:sz w:val="16"/>
          <w:szCs w:val="16"/>
          <w:lang w:val="es-ES"/>
        </w:rPr>
        <w:t>ADICIONA EL INCISO l), A LA FRACCIÓN IX, DEL ARTÍCULO 12 DE LA LEY DE PROTECCIÓN CIVIL PARA EL ESTADO DE COAHUILA DE ZARAGOZA.</w:t>
      </w:r>
    </w:p>
    <w:sectPr w:rsidR="00657C72" w:rsidRPr="00657C72" w:rsidSect="007D3497">
      <w:headerReference w:type="default" r:id="rId7"/>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81" w:rsidRDefault="005F7E81">
      <w:r>
        <w:separator/>
      </w:r>
    </w:p>
  </w:endnote>
  <w:endnote w:type="continuationSeparator" w:id="0">
    <w:p w:rsidR="005F7E81" w:rsidRDefault="005F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
    <w:panose1 w:val="020B0604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81" w:rsidRDefault="005F7E81">
      <w:r>
        <w:separator/>
      </w:r>
    </w:p>
  </w:footnote>
  <w:footnote w:type="continuationSeparator" w:id="0">
    <w:p w:rsidR="005F7E81" w:rsidRDefault="005F7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1E0E02" w:rsidRPr="00D775E4" w:rsidTr="00AC6304">
      <w:trPr>
        <w:jc w:val="center"/>
      </w:trPr>
      <w:tc>
        <w:tcPr>
          <w:tcW w:w="1253" w:type="dxa"/>
        </w:tcPr>
        <w:p w:rsidR="001E0E02" w:rsidRPr="00D775E4" w:rsidRDefault="00DB4340" w:rsidP="00AC6304">
          <w:pPr>
            <w:jc w:val="center"/>
            <w:rPr>
              <w:b/>
              <w:bCs/>
              <w:sz w:val="12"/>
            </w:rPr>
          </w:pPr>
          <w:r>
            <w:rPr>
              <w:b/>
              <w:bCs/>
              <w:noProof/>
              <w:sz w:val="12"/>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p w:rsidR="001E0E02" w:rsidRPr="00D775E4" w:rsidRDefault="005F7E81" w:rsidP="00AC6304">
          <w:pPr>
            <w:jc w:val="center"/>
            <w:rPr>
              <w:b/>
              <w:bCs/>
              <w:sz w:val="12"/>
            </w:rPr>
          </w:pPr>
        </w:p>
      </w:tc>
      <w:tc>
        <w:tcPr>
          <w:tcW w:w="8623" w:type="dxa"/>
        </w:tcPr>
        <w:p w:rsidR="001E0E02" w:rsidRPr="00815938" w:rsidRDefault="005F7E81" w:rsidP="00AC6304">
          <w:pPr>
            <w:jc w:val="center"/>
            <w:rPr>
              <w:b/>
              <w:bCs/>
              <w:sz w:val="24"/>
            </w:rPr>
          </w:pPr>
        </w:p>
        <w:p w:rsidR="001E0E02" w:rsidRPr="002E1219" w:rsidRDefault="00DB4340"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DB4340"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5F7E81"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DB4340"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5F7E81" w:rsidP="003320D8">
          <w:pPr>
            <w:jc w:val="center"/>
            <w:rPr>
              <w:b/>
              <w:bCs/>
              <w:sz w:val="12"/>
            </w:rPr>
          </w:pPr>
        </w:p>
      </w:tc>
      <w:tc>
        <w:tcPr>
          <w:tcW w:w="1181" w:type="dxa"/>
        </w:tcPr>
        <w:p w:rsidR="001E0E02" w:rsidRDefault="005F7E81" w:rsidP="00AC6304">
          <w:pPr>
            <w:jc w:val="center"/>
            <w:rPr>
              <w:b/>
              <w:bCs/>
              <w:sz w:val="12"/>
            </w:rPr>
          </w:pPr>
        </w:p>
        <w:p w:rsidR="001E0E02" w:rsidRDefault="005F7E81" w:rsidP="00AC6304">
          <w:pPr>
            <w:jc w:val="center"/>
            <w:rPr>
              <w:b/>
              <w:bCs/>
              <w:sz w:val="12"/>
            </w:rPr>
          </w:pPr>
        </w:p>
        <w:p w:rsidR="001E0E02" w:rsidRPr="00D775E4" w:rsidRDefault="00DB4340" w:rsidP="00AC6304">
          <w:pPr>
            <w:jc w:val="center"/>
            <w:rPr>
              <w:b/>
              <w:bCs/>
              <w:sz w:val="12"/>
            </w:rPr>
          </w:pPr>
          <w:r>
            <w:rPr>
              <w:b/>
              <w:bCs/>
              <w:noProof/>
              <w:sz w:val="12"/>
              <w:lang w:eastAsia="es-MX"/>
            </w:rPr>
            <w:drawing>
              <wp:inline distT="0" distB="0" distL="0" distR="0">
                <wp:extent cx="963295" cy="847725"/>
                <wp:effectExtent l="0" t="0" r="825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5F7E81"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0966"/>
    <w:multiLevelType w:val="multilevel"/>
    <w:tmpl w:val="9EFC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F52AB"/>
    <w:multiLevelType w:val="multilevel"/>
    <w:tmpl w:val="549E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E4088"/>
    <w:multiLevelType w:val="multilevel"/>
    <w:tmpl w:val="A134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447FA"/>
    <w:multiLevelType w:val="multilevel"/>
    <w:tmpl w:val="249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110CF"/>
    <w:multiLevelType w:val="hybridMultilevel"/>
    <w:tmpl w:val="BA84F9D2"/>
    <w:lvl w:ilvl="0" w:tplc="69B0E4B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52F82FCA"/>
    <w:multiLevelType w:val="multilevel"/>
    <w:tmpl w:val="1D7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E3C7E"/>
    <w:multiLevelType w:val="hybridMultilevel"/>
    <w:tmpl w:val="FF5C14B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8" w15:restartNumberingAfterBreak="0">
    <w:nsid w:val="685A2317"/>
    <w:multiLevelType w:val="hybridMultilevel"/>
    <w:tmpl w:val="A0AC4FB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9"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40"/>
    <w:rsid w:val="00000382"/>
    <w:rsid w:val="0000390A"/>
    <w:rsid w:val="000057D0"/>
    <w:rsid w:val="00011F2E"/>
    <w:rsid w:val="000133DA"/>
    <w:rsid w:val="00016EF1"/>
    <w:rsid w:val="00023B61"/>
    <w:rsid w:val="0003124E"/>
    <w:rsid w:val="00037AB2"/>
    <w:rsid w:val="000449FE"/>
    <w:rsid w:val="000712DD"/>
    <w:rsid w:val="0007792E"/>
    <w:rsid w:val="0009624B"/>
    <w:rsid w:val="000A1931"/>
    <w:rsid w:val="000A27E9"/>
    <w:rsid w:val="000E0AFB"/>
    <w:rsid w:val="001006C1"/>
    <w:rsid w:val="001171A2"/>
    <w:rsid w:val="00127EC5"/>
    <w:rsid w:val="0013521B"/>
    <w:rsid w:val="00137D27"/>
    <w:rsid w:val="001414C1"/>
    <w:rsid w:val="001608A2"/>
    <w:rsid w:val="00166D89"/>
    <w:rsid w:val="00173820"/>
    <w:rsid w:val="0017434A"/>
    <w:rsid w:val="00175BB4"/>
    <w:rsid w:val="001C254D"/>
    <w:rsid w:val="001C7ED8"/>
    <w:rsid w:val="001D5083"/>
    <w:rsid w:val="001D7ED6"/>
    <w:rsid w:val="001E50C2"/>
    <w:rsid w:val="001E6559"/>
    <w:rsid w:val="001F0405"/>
    <w:rsid w:val="001F48CF"/>
    <w:rsid w:val="00200339"/>
    <w:rsid w:val="00202209"/>
    <w:rsid w:val="0021773F"/>
    <w:rsid w:val="00230619"/>
    <w:rsid w:val="00233DF8"/>
    <w:rsid w:val="00236FD9"/>
    <w:rsid w:val="00242DDE"/>
    <w:rsid w:val="00254AA5"/>
    <w:rsid w:val="002560D2"/>
    <w:rsid w:val="002823C6"/>
    <w:rsid w:val="002968B3"/>
    <w:rsid w:val="002A154B"/>
    <w:rsid w:val="002A2238"/>
    <w:rsid w:val="002A463E"/>
    <w:rsid w:val="002B3ABA"/>
    <w:rsid w:val="002D63F9"/>
    <w:rsid w:val="002D7067"/>
    <w:rsid w:val="002E1507"/>
    <w:rsid w:val="002E1795"/>
    <w:rsid w:val="002E1C70"/>
    <w:rsid w:val="00301897"/>
    <w:rsid w:val="003047A8"/>
    <w:rsid w:val="00311F22"/>
    <w:rsid w:val="00313D5A"/>
    <w:rsid w:val="0031755D"/>
    <w:rsid w:val="00317DBA"/>
    <w:rsid w:val="00322EF2"/>
    <w:rsid w:val="00330FB2"/>
    <w:rsid w:val="003362EA"/>
    <w:rsid w:val="00352395"/>
    <w:rsid w:val="0036230D"/>
    <w:rsid w:val="00366B21"/>
    <w:rsid w:val="00370715"/>
    <w:rsid w:val="00375927"/>
    <w:rsid w:val="00394BC8"/>
    <w:rsid w:val="003C2CA4"/>
    <w:rsid w:val="003C364D"/>
    <w:rsid w:val="003C5FE0"/>
    <w:rsid w:val="003D5E2C"/>
    <w:rsid w:val="003E14CE"/>
    <w:rsid w:val="00413573"/>
    <w:rsid w:val="00432351"/>
    <w:rsid w:val="00434F82"/>
    <w:rsid w:val="00435FAD"/>
    <w:rsid w:val="0047256E"/>
    <w:rsid w:val="004729F1"/>
    <w:rsid w:val="004868CE"/>
    <w:rsid w:val="0049100B"/>
    <w:rsid w:val="004A2DA6"/>
    <w:rsid w:val="004A70DE"/>
    <w:rsid w:val="004B7F74"/>
    <w:rsid w:val="004C5FF6"/>
    <w:rsid w:val="004D6C3A"/>
    <w:rsid w:val="004E65FE"/>
    <w:rsid w:val="004F49EA"/>
    <w:rsid w:val="00517452"/>
    <w:rsid w:val="00517E15"/>
    <w:rsid w:val="00527C15"/>
    <w:rsid w:val="0053452E"/>
    <w:rsid w:val="00534DA9"/>
    <w:rsid w:val="005375BD"/>
    <w:rsid w:val="00543B4D"/>
    <w:rsid w:val="005814E4"/>
    <w:rsid w:val="0058617E"/>
    <w:rsid w:val="00594FA1"/>
    <w:rsid w:val="005A1683"/>
    <w:rsid w:val="005B5C93"/>
    <w:rsid w:val="005E5168"/>
    <w:rsid w:val="005F7E81"/>
    <w:rsid w:val="006126E2"/>
    <w:rsid w:val="00616DF3"/>
    <w:rsid w:val="0063767E"/>
    <w:rsid w:val="0064383C"/>
    <w:rsid w:val="006518CB"/>
    <w:rsid w:val="00657C72"/>
    <w:rsid w:val="00660B91"/>
    <w:rsid w:val="00664C50"/>
    <w:rsid w:val="00671554"/>
    <w:rsid w:val="00675F59"/>
    <w:rsid w:val="00681EC5"/>
    <w:rsid w:val="006B0E60"/>
    <w:rsid w:val="006B2E14"/>
    <w:rsid w:val="006B5092"/>
    <w:rsid w:val="006C70EE"/>
    <w:rsid w:val="006D7614"/>
    <w:rsid w:val="006E1CF6"/>
    <w:rsid w:val="006E4704"/>
    <w:rsid w:val="006E5A63"/>
    <w:rsid w:val="006E5B60"/>
    <w:rsid w:val="006F1029"/>
    <w:rsid w:val="006F29AA"/>
    <w:rsid w:val="007114F1"/>
    <w:rsid w:val="00723A2D"/>
    <w:rsid w:val="00727542"/>
    <w:rsid w:val="00731343"/>
    <w:rsid w:val="007350DB"/>
    <w:rsid w:val="00757258"/>
    <w:rsid w:val="00762CE2"/>
    <w:rsid w:val="00776892"/>
    <w:rsid w:val="00780615"/>
    <w:rsid w:val="007842F2"/>
    <w:rsid w:val="00785AF4"/>
    <w:rsid w:val="00787901"/>
    <w:rsid w:val="00796626"/>
    <w:rsid w:val="007A4248"/>
    <w:rsid w:val="007A4375"/>
    <w:rsid w:val="007E2C7C"/>
    <w:rsid w:val="007E5EED"/>
    <w:rsid w:val="007E6E4A"/>
    <w:rsid w:val="00801E8D"/>
    <w:rsid w:val="00802215"/>
    <w:rsid w:val="008213B6"/>
    <w:rsid w:val="0084332A"/>
    <w:rsid w:val="00847DC2"/>
    <w:rsid w:val="008611AC"/>
    <w:rsid w:val="00861A9B"/>
    <w:rsid w:val="00864AAC"/>
    <w:rsid w:val="00871599"/>
    <w:rsid w:val="008A020D"/>
    <w:rsid w:val="008B6E20"/>
    <w:rsid w:val="008E420B"/>
    <w:rsid w:val="008F112B"/>
    <w:rsid w:val="008F4CB1"/>
    <w:rsid w:val="0090275C"/>
    <w:rsid w:val="00907DEE"/>
    <w:rsid w:val="00916871"/>
    <w:rsid w:val="00916B14"/>
    <w:rsid w:val="00970C50"/>
    <w:rsid w:val="0097105C"/>
    <w:rsid w:val="00982435"/>
    <w:rsid w:val="009879D3"/>
    <w:rsid w:val="009B2D44"/>
    <w:rsid w:val="009D5132"/>
    <w:rsid w:val="009D5977"/>
    <w:rsid w:val="009F236F"/>
    <w:rsid w:val="009F26F0"/>
    <w:rsid w:val="00A0115C"/>
    <w:rsid w:val="00A14F98"/>
    <w:rsid w:val="00A1725B"/>
    <w:rsid w:val="00A2045F"/>
    <w:rsid w:val="00A267B1"/>
    <w:rsid w:val="00A34158"/>
    <w:rsid w:val="00A36D69"/>
    <w:rsid w:val="00A45854"/>
    <w:rsid w:val="00A45C66"/>
    <w:rsid w:val="00A4681B"/>
    <w:rsid w:val="00A55172"/>
    <w:rsid w:val="00A82B11"/>
    <w:rsid w:val="00A86477"/>
    <w:rsid w:val="00A92048"/>
    <w:rsid w:val="00A942D5"/>
    <w:rsid w:val="00AA7F9D"/>
    <w:rsid w:val="00AB2A49"/>
    <w:rsid w:val="00AD3E2E"/>
    <w:rsid w:val="00AD7144"/>
    <w:rsid w:val="00AE54D3"/>
    <w:rsid w:val="00B10E75"/>
    <w:rsid w:val="00B22812"/>
    <w:rsid w:val="00B34623"/>
    <w:rsid w:val="00B80835"/>
    <w:rsid w:val="00B85742"/>
    <w:rsid w:val="00B90B7F"/>
    <w:rsid w:val="00B94822"/>
    <w:rsid w:val="00BA0C8A"/>
    <w:rsid w:val="00BB7440"/>
    <w:rsid w:val="00BE0C8B"/>
    <w:rsid w:val="00BE305B"/>
    <w:rsid w:val="00BE412C"/>
    <w:rsid w:val="00BF4B0E"/>
    <w:rsid w:val="00C17077"/>
    <w:rsid w:val="00C20010"/>
    <w:rsid w:val="00C211C5"/>
    <w:rsid w:val="00C27440"/>
    <w:rsid w:val="00C4625B"/>
    <w:rsid w:val="00C56F35"/>
    <w:rsid w:val="00C67B48"/>
    <w:rsid w:val="00C729BE"/>
    <w:rsid w:val="00C82063"/>
    <w:rsid w:val="00C83CFB"/>
    <w:rsid w:val="00C9213D"/>
    <w:rsid w:val="00C94A19"/>
    <w:rsid w:val="00CA0060"/>
    <w:rsid w:val="00CA36F7"/>
    <w:rsid w:val="00CC5F3E"/>
    <w:rsid w:val="00CD5671"/>
    <w:rsid w:val="00CE5CF3"/>
    <w:rsid w:val="00CF21AC"/>
    <w:rsid w:val="00CF3531"/>
    <w:rsid w:val="00D05974"/>
    <w:rsid w:val="00D1267F"/>
    <w:rsid w:val="00D15ADD"/>
    <w:rsid w:val="00D15D03"/>
    <w:rsid w:val="00D31C57"/>
    <w:rsid w:val="00D40E3E"/>
    <w:rsid w:val="00D4320E"/>
    <w:rsid w:val="00D5639A"/>
    <w:rsid w:val="00D61D5F"/>
    <w:rsid w:val="00D71170"/>
    <w:rsid w:val="00D925E9"/>
    <w:rsid w:val="00DA65F3"/>
    <w:rsid w:val="00DA68B5"/>
    <w:rsid w:val="00DB4340"/>
    <w:rsid w:val="00DC6023"/>
    <w:rsid w:val="00DC7B96"/>
    <w:rsid w:val="00DD1AD8"/>
    <w:rsid w:val="00DE28A9"/>
    <w:rsid w:val="00DF7513"/>
    <w:rsid w:val="00E205FA"/>
    <w:rsid w:val="00E22EA2"/>
    <w:rsid w:val="00E25FDB"/>
    <w:rsid w:val="00E418F8"/>
    <w:rsid w:val="00E47CD2"/>
    <w:rsid w:val="00E52E9B"/>
    <w:rsid w:val="00E6123B"/>
    <w:rsid w:val="00E621ED"/>
    <w:rsid w:val="00E63B12"/>
    <w:rsid w:val="00E770BC"/>
    <w:rsid w:val="00E93091"/>
    <w:rsid w:val="00EA4D5E"/>
    <w:rsid w:val="00ED13E3"/>
    <w:rsid w:val="00EE6CDD"/>
    <w:rsid w:val="00F1184C"/>
    <w:rsid w:val="00F154F0"/>
    <w:rsid w:val="00F157E1"/>
    <w:rsid w:val="00F23151"/>
    <w:rsid w:val="00F25D96"/>
    <w:rsid w:val="00F47809"/>
    <w:rsid w:val="00F6331B"/>
    <w:rsid w:val="00F64D8C"/>
    <w:rsid w:val="00F8439E"/>
    <w:rsid w:val="00FA1E85"/>
    <w:rsid w:val="00FB2E5C"/>
    <w:rsid w:val="00FE176A"/>
    <w:rsid w:val="00FE25FC"/>
    <w:rsid w:val="00FE6ED3"/>
    <w:rsid w:val="00FF4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095AD7-11BA-454A-A1BF-82CDC097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4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4340"/>
    <w:pPr>
      <w:tabs>
        <w:tab w:val="center" w:pos="4252"/>
        <w:tab w:val="right" w:pos="8504"/>
      </w:tabs>
    </w:pPr>
  </w:style>
  <w:style w:type="character" w:customStyle="1" w:styleId="EncabezadoCar">
    <w:name w:val="Encabezado Car"/>
    <w:basedOn w:val="Fuentedeprrafopredeter"/>
    <w:link w:val="Encabezado"/>
    <w:uiPriority w:val="99"/>
    <w:rsid w:val="00DB4340"/>
    <w:rPr>
      <w:rFonts w:ascii="Arial" w:eastAsia="Times New Roman" w:hAnsi="Arial" w:cs="Times New Roman"/>
      <w:sz w:val="20"/>
      <w:szCs w:val="20"/>
      <w:lang w:eastAsia="es-ES"/>
    </w:rPr>
  </w:style>
  <w:style w:type="table" w:styleId="Tablaconcuadrcula">
    <w:name w:val="Table Grid"/>
    <w:basedOn w:val="Tablanormal"/>
    <w:uiPriority w:val="39"/>
    <w:rsid w:val="00DB43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7434A"/>
    <w:pPr>
      <w:tabs>
        <w:tab w:val="center" w:pos="4419"/>
        <w:tab w:val="right" w:pos="8838"/>
      </w:tabs>
    </w:pPr>
  </w:style>
  <w:style w:type="character" w:customStyle="1" w:styleId="PiedepginaCar">
    <w:name w:val="Pie de página Car"/>
    <w:basedOn w:val="Fuentedeprrafopredeter"/>
    <w:link w:val="Piedepgina"/>
    <w:uiPriority w:val="99"/>
    <w:rsid w:val="0017434A"/>
    <w:rPr>
      <w:rFonts w:ascii="Arial" w:eastAsia="Times New Roman" w:hAnsi="Arial" w:cs="Times New Roman"/>
      <w:sz w:val="20"/>
      <w:szCs w:val="20"/>
      <w:lang w:eastAsia="es-ES"/>
    </w:rPr>
  </w:style>
  <w:style w:type="character" w:customStyle="1" w:styleId="bumpedfont15">
    <w:name w:val="bumpedfont15"/>
    <w:basedOn w:val="Fuentedeprrafopredeter"/>
    <w:rsid w:val="002A463E"/>
  </w:style>
  <w:style w:type="table" w:customStyle="1" w:styleId="Tablaconcuadrcula1">
    <w:name w:val="Tabla con cuadrícula1"/>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C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08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835"/>
    <w:rPr>
      <w:rFonts w:ascii="Segoe UI" w:eastAsia="Times New Roman" w:hAnsi="Segoe UI" w:cs="Segoe UI"/>
      <w:sz w:val="18"/>
      <w:szCs w:val="18"/>
      <w:lang w:eastAsia="es-ES"/>
    </w:rPr>
  </w:style>
  <w:style w:type="character" w:styleId="Textoennegrita">
    <w:name w:val="Strong"/>
    <w:basedOn w:val="Fuentedeprrafopredeter"/>
    <w:uiPriority w:val="22"/>
    <w:qFormat/>
    <w:rsid w:val="00FE25FC"/>
    <w:rPr>
      <w:b/>
      <w:bCs/>
    </w:rPr>
  </w:style>
  <w:style w:type="character" w:styleId="nfasis">
    <w:name w:val="Emphasis"/>
    <w:basedOn w:val="Fuentedeprrafopredeter"/>
    <w:uiPriority w:val="20"/>
    <w:qFormat/>
    <w:rsid w:val="00D1267F"/>
    <w:rPr>
      <w:i/>
      <w:iCs/>
    </w:rPr>
  </w:style>
  <w:style w:type="paragraph" w:customStyle="1" w:styleId="Texto">
    <w:name w:val="Texto"/>
    <w:basedOn w:val="Normal"/>
    <w:rsid w:val="006B2E14"/>
    <w:pPr>
      <w:spacing w:after="101" w:line="216" w:lineRule="exact"/>
      <w:ind w:firstLine="288"/>
    </w:pPr>
    <w:rPr>
      <w:rFonts w:cs="Arial"/>
      <w:sz w:val="18"/>
      <w:szCs w:val="18"/>
    </w:rPr>
  </w:style>
  <w:style w:type="paragraph" w:customStyle="1" w:styleId="pcstexto">
    <w:name w:val="pcstexto"/>
    <w:basedOn w:val="Normal"/>
    <w:rsid w:val="003362EA"/>
    <w:pPr>
      <w:spacing w:line="240" w:lineRule="exact"/>
      <w:ind w:firstLine="270"/>
    </w:pPr>
    <w:rPr>
      <w:rFonts w:ascii="Helv" w:hAnsi="Helv"/>
      <w:sz w:val="18"/>
      <w:lang w:eastAsia="es-MX"/>
    </w:rPr>
  </w:style>
  <w:style w:type="table" w:customStyle="1" w:styleId="Tablaconcuadrcula3">
    <w:name w:val="Tabla con cuadrícula3"/>
    <w:basedOn w:val="Tablanormal"/>
    <w:next w:val="Tablaconcuadrcula"/>
    <w:uiPriority w:val="39"/>
    <w:rsid w:val="00A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D71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C7ED8"/>
    <w:rPr>
      <w:color w:val="0000FF"/>
      <w:u w:val="single"/>
    </w:rPr>
  </w:style>
  <w:style w:type="character" w:styleId="Hipervnculovisitado">
    <w:name w:val="FollowedHyperlink"/>
    <w:basedOn w:val="Fuentedeprrafopredeter"/>
    <w:uiPriority w:val="99"/>
    <w:semiHidden/>
    <w:unhideWhenUsed/>
    <w:rsid w:val="004E65FE"/>
    <w:rPr>
      <w:color w:val="954F72" w:themeColor="followedHyperlink"/>
      <w:u w:val="single"/>
    </w:rPr>
  </w:style>
  <w:style w:type="paragraph" w:styleId="Prrafodelista">
    <w:name w:val="List Paragraph"/>
    <w:basedOn w:val="Normal"/>
    <w:uiPriority w:val="34"/>
    <w:qFormat/>
    <w:rsid w:val="0000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5344">
      <w:bodyDiv w:val="1"/>
      <w:marLeft w:val="0"/>
      <w:marRight w:val="0"/>
      <w:marTop w:val="0"/>
      <w:marBottom w:val="0"/>
      <w:divBdr>
        <w:top w:val="none" w:sz="0" w:space="0" w:color="auto"/>
        <w:left w:val="none" w:sz="0" w:space="0" w:color="auto"/>
        <w:bottom w:val="none" w:sz="0" w:space="0" w:color="auto"/>
        <w:right w:val="none" w:sz="0" w:space="0" w:color="auto"/>
      </w:divBdr>
      <w:divsChild>
        <w:div w:id="442264144">
          <w:marLeft w:val="0"/>
          <w:marRight w:val="0"/>
          <w:marTop w:val="0"/>
          <w:marBottom w:val="0"/>
          <w:divBdr>
            <w:top w:val="none" w:sz="0" w:space="0" w:color="auto"/>
            <w:left w:val="none" w:sz="0" w:space="0" w:color="auto"/>
            <w:bottom w:val="none" w:sz="0" w:space="0" w:color="auto"/>
            <w:right w:val="none" w:sz="0" w:space="0" w:color="auto"/>
          </w:divBdr>
          <w:divsChild>
            <w:div w:id="2005468334">
              <w:marLeft w:val="0"/>
              <w:marRight w:val="0"/>
              <w:marTop w:val="0"/>
              <w:marBottom w:val="0"/>
              <w:divBdr>
                <w:top w:val="none" w:sz="0" w:space="0" w:color="auto"/>
                <w:left w:val="none" w:sz="0" w:space="0" w:color="auto"/>
                <w:bottom w:val="none" w:sz="0" w:space="0" w:color="auto"/>
                <w:right w:val="none" w:sz="0" w:space="0" w:color="auto"/>
              </w:divBdr>
            </w:div>
          </w:divsChild>
        </w:div>
        <w:div w:id="858466341">
          <w:marLeft w:val="0"/>
          <w:marRight w:val="0"/>
          <w:marTop w:val="0"/>
          <w:marBottom w:val="0"/>
          <w:divBdr>
            <w:top w:val="none" w:sz="0" w:space="0" w:color="auto"/>
            <w:left w:val="none" w:sz="0" w:space="0" w:color="auto"/>
            <w:bottom w:val="none" w:sz="0" w:space="0" w:color="auto"/>
            <w:right w:val="none" w:sz="0" w:space="0" w:color="auto"/>
          </w:divBdr>
          <w:divsChild>
            <w:div w:id="862016115">
              <w:marLeft w:val="0"/>
              <w:marRight w:val="0"/>
              <w:marTop w:val="0"/>
              <w:marBottom w:val="0"/>
              <w:divBdr>
                <w:top w:val="none" w:sz="0" w:space="0" w:color="auto"/>
                <w:left w:val="none" w:sz="0" w:space="0" w:color="auto"/>
                <w:bottom w:val="none" w:sz="0" w:space="0" w:color="auto"/>
                <w:right w:val="none" w:sz="0" w:space="0" w:color="auto"/>
              </w:divBdr>
            </w:div>
            <w:div w:id="1609048544">
              <w:marLeft w:val="0"/>
              <w:marRight w:val="0"/>
              <w:marTop w:val="0"/>
              <w:marBottom w:val="0"/>
              <w:divBdr>
                <w:top w:val="none" w:sz="0" w:space="0" w:color="auto"/>
                <w:left w:val="none" w:sz="0" w:space="0" w:color="auto"/>
                <w:bottom w:val="none" w:sz="0" w:space="0" w:color="auto"/>
                <w:right w:val="none" w:sz="0" w:space="0" w:color="auto"/>
              </w:divBdr>
              <w:divsChild>
                <w:div w:id="6236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730">
      <w:bodyDiv w:val="1"/>
      <w:marLeft w:val="0"/>
      <w:marRight w:val="0"/>
      <w:marTop w:val="0"/>
      <w:marBottom w:val="0"/>
      <w:divBdr>
        <w:top w:val="none" w:sz="0" w:space="0" w:color="auto"/>
        <w:left w:val="none" w:sz="0" w:space="0" w:color="auto"/>
        <w:bottom w:val="none" w:sz="0" w:space="0" w:color="auto"/>
        <w:right w:val="none" w:sz="0" w:space="0" w:color="auto"/>
      </w:divBdr>
    </w:div>
    <w:div w:id="14904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2768</Words>
  <Characters>15228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Lumbreras</cp:lastModifiedBy>
  <cp:revision>5</cp:revision>
  <cp:lastPrinted>2019-09-30T13:13:00Z</cp:lastPrinted>
  <dcterms:created xsi:type="dcterms:W3CDTF">2019-10-01T18:22:00Z</dcterms:created>
  <dcterms:modified xsi:type="dcterms:W3CDTF">2020-05-18T22:46:00Z</dcterms:modified>
</cp:coreProperties>
</file>