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ED" w:rsidRDefault="002129ED" w:rsidP="002129ED">
      <w:pPr>
        <w:rPr>
          <w:rFonts w:ascii="Arial Narrow" w:hAnsi="Arial Narrow"/>
          <w:color w:val="000000"/>
          <w:sz w:val="26"/>
          <w:szCs w:val="26"/>
        </w:rPr>
      </w:pPr>
    </w:p>
    <w:p w:rsidR="002129ED" w:rsidRPr="002129ED" w:rsidRDefault="002129ED" w:rsidP="002129ED">
      <w:pPr>
        <w:rPr>
          <w:rFonts w:ascii="Arial Narrow" w:hAnsi="Arial Narrow"/>
          <w:b/>
          <w:color w:val="000000"/>
          <w:sz w:val="26"/>
          <w:szCs w:val="26"/>
        </w:rPr>
      </w:pPr>
      <w:r w:rsidRPr="002129ED">
        <w:rPr>
          <w:rFonts w:ascii="Arial Narrow" w:hAnsi="Arial Narrow"/>
          <w:color w:val="000000"/>
          <w:sz w:val="26"/>
          <w:szCs w:val="26"/>
        </w:rPr>
        <w:t xml:space="preserve">Iniciativa con Proyecto de Decreto por el que se modifica el artículo 187 </w:t>
      </w:r>
      <w:r>
        <w:rPr>
          <w:rFonts w:ascii="Arial Narrow" w:hAnsi="Arial Narrow"/>
          <w:color w:val="000000"/>
          <w:sz w:val="26"/>
          <w:szCs w:val="26"/>
        </w:rPr>
        <w:t xml:space="preserve">de </w:t>
      </w:r>
      <w:r w:rsidRPr="002129ED">
        <w:rPr>
          <w:rFonts w:ascii="Arial Narrow" w:hAnsi="Arial Narrow"/>
          <w:color w:val="000000"/>
          <w:sz w:val="26"/>
          <w:szCs w:val="26"/>
        </w:rPr>
        <w:t xml:space="preserve">la </w:t>
      </w:r>
      <w:r w:rsidRPr="002129ED">
        <w:rPr>
          <w:rFonts w:ascii="Arial Narrow" w:hAnsi="Arial Narrow"/>
          <w:b/>
          <w:color w:val="000000"/>
          <w:sz w:val="26"/>
          <w:szCs w:val="26"/>
        </w:rPr>
        <w:t>Constitución Política de Estado de Coahuila</w:t>
      </w:r>
      <w:r w:rsidRPr="002129ED">
        <w:rPr>
          <w:rFonts w:ascii="Arial Narrow" w:hAnsi="Arial Narrow"/>
          <w:b/>
          <w:color w:val="000000"/>
          <w:sz w:val="26"/>
          <w:szCs w:val="26"/>
        </w:rPr>
        <w:t>.</w:t>
      </w:r>
    </w:p>
    <w:p w:rsidR="002129ED" w:rsidRDefault="002129ED" w:rsidP="002129ED">
      <w:pPr>
        <w:rPr>
          <w:rFonts w:ascii="Arial Narrow" w:hAnsi="Arial Narrow"/>
          <w:color w:val="000000"/>
          <w:sz w:val="26"/>
          <w:szCs w:val="26"/>
        </w:rPr>
      </w:pPr>
    </w:p>
    <w:p w:rsidR="00B631D2" w:rsidRPr="00B631D2" w:rsidRDefault="00B631D2" w:rsidP="00B631D2">
      <w:pPr>
        <w:numPr>
          <w:ilvl w:val="0"/>
          <w:numId w:val="7"/>
        </w:numPr>
        <w:rPr>
          <w:rFonts w:ascii="Arial Narrow" w:hAnsi="Arial Narrow"/>
          <w:b/>
          <w:color w:val="000000"/>
          <w:sz w:val="26"/>
          <w:szCs w:val="26"/>
        </w:rPr>
      </w:pPr>
      <w:r w:rsidRPr="00B631D2">
        <w:rPr>
          <w:rFonts w:ascii="Arial Narrow" w:hAnsi="Arial Narrow"/>
          <w:b/>
          <w:color w:val="000000"/>
          <w:sz w:val="26"/>
          <w:szCs w:val="26"/>
        </w:rPr>
        <w:t>A</w:t>
      </w:r>
      <w:r w:rsidRPr="00B631D2">
        <w:rPr>
          <w:rFonts w:ascii="Arial Narrow" w:hAnsi="Arial Narrow"/>
          <w:b/>
          <w:color w:val="000000"/>
          <w:sz w:val="26"/>
          <w:szCs w:val="26"/>
        </w:rPr>
        <w:t xml:space="preserve"> efecto de que ningún servidor público del ámbito, estatal o municipal, de fideicomisos públicos, instituciones, organismos estatales y paramunicipales, así como personas de derecho público y organismos autónomos, y cualquier otro ente público, perciban mensualmente como retribución a su trabajo, cantidad mayor por encima de lo estipulado como tope salarial en la Ley Federal de Remuneraciones de los Servidores Públicos.  </w:t>
      </w:r>
    </w:p>
    <w:p w:rsidR="002129ED" w:rsidRDefault="002129ED" w:rsidP="002129ED">
      <w:pPr>
        <w:rPr>
          <w:rFonts w:ascii="Arial Narrow" w:hAnsi="Arial Narrow"/>
          <w:color w:val="000000"/>
          <w:sz w:val="26"/>
          <w:szCs w:val="26"/>
        </w:rPr>
      </w:pPr>
    </w:p>
    <w:p w:rsidR="002129ED" w:rsidRDefault="002129ED" w:rsidP="002129ED">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w:t>
      </w:r>
      <w:r>
        <w:rPr>
          <w:rFonts w:ascii="Arial Narrow" w:hAnsi="Arial Narrow"/>
          <w:color w:val="000000"/>
          <w:sz w:val="26"/>
          <w:szCs w:val="26"/>
        </w:rPr>
        <w:t>“</w:t>
      </w:r>
      <w:r w:rsidRPr="00745495">
        <w:rPr>
          <w:rFonts w:ascii="Arial Narrow" w:hAnsi="Arial Narrow"/>
          <w:color w:val="000000"/>
          <w:sz w:val="26"/>
          <w:szCs w:val="26"/>
        </w:rPr>
        <w:t xml:space="preserve">General Francisco L. </w:t>
      </w:r>
      <w:proofErr w:type="spellStart"/>
      <w:r w:rsidRPr="00745495">
        <w:rPr>
          <w:rFonts w:ascii="Arial Narrow" w:hAnsi="Arial Narrow"/>
          <w:color w:val="000000"/>
          <w:sz w:val="26"/>
          <w:szCs w:val="26"/>
        </w:rPr>
        <w:t>Urquizo</w:t>
      </w:r>
      <w:proofErr w:type="spellEnd"/>
      <w:r>
        <w:rPr>
          <w:rFonts w:ascii="Arial Narrow" w:hAnsi="Arial Narrow"/>
          <w:color w:val="000000"/>
          <w:sz w:val="26"/>
          <w:szCs w:val="26"/>
        </w:rPr>
        <w:t>”</w:t>
      </w:r>
    </w:p>
    <w:p w:rsidR="002129ED" w:rsidRPr="00745495" w:rsidRDefault="002129ED" w:rsidP="002129ED">
      <w:pPr>
        <w:rPr>
          <w:sz w:val="26"/>
          <w:szCs w:val="26"/>
        </w:rPr>
      </w:pPr>
    </w:p>
    <w:p w:rsidR="002129ED" w:rsidRPr="00745495" w:rsidRDefault="002129ED" w:rsidP="002129ED">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1</w:t>
      </w:r>
      <w:r>
        <w:rPr>
          <w:rFonts w:ascii="Arial Narrow" w:hAnsi="Arial Narrow"/>
          <w:b/>
          <w:color w:val="000000"/>
          <w:sz w:val="26"/>
          <w:szCs w:val="26"/>
        </w:rPr>
        <w:t>6</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2129ED" w:rsidRPr="00745495" w:rsidRDefault="002129ED" w:rsidP="002129ED">
      <w:pPr>
        <w:rPr>
          <w:rFonts w:ascii="Arial Narrow" w:hAnsi="Arial Narrow" w:cs="Arial"/>
          <w:sz w:val="26"/>
          <w:szCs w:val="26"/>
        </w:rPr>
      </w:pPr>
    </w:p>
    <w:p w:rsidR="002129ED" w:rsidRPr="00452A44" w:rsidRDefault="002129ED" w:rsidP="002129ED">
      <w:pPr>
        <w:rPr>
          <w:rFonts w:ascii="Arial Narrow" w:hAnsi="Arial Narrow"/>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 </w:t>
      </w:r>
      <w:r w:rsidRPr="007707CE">
        <w:rPr>
          <w:rFonts w:ascii="Arial Narrow" w:hAnsi="Arial Narrow"/>
          <w:b/>
          <w:color w:val="000000"/>
          <w:sz w:val="26"/>
          <w:szCs w:val="26"/>
        </w:rPr>
        <w:t>Comisión de Gobernación, Puntos Constitucionales y Justicia</w:t>
      </w:r>
      <w:r w:rsidRPr="00452A44">
        <w:rPr>
          <w:rFonts w:ascii="Arial Narrow" w:hAnsi="Arial Narrow"/>
          <w:b/>
          <w:color w:val="000000"/>
          <w:sz w:val="26"/>
          <w:szCs w:val="26"/>
        </w:rPr>
        <w:t>.</w:t>
      </w:r>
    </w:p>
    <w:p w:rsidR="002129ED" w:rsidRDefault="002129ED" w:rsidP="002129ED">
      <w:pPr>
        <w:rPr>
          <w:rFonts w:ascii="Arial Narrow" w:hAnsi="Arial Narrow"/>
          <w:color w:val="000000"/>
          <w:sz w:val="26"/>
          <w:szCs w:val="26"/>
        </w:rPr>
      </w:pPr>
    </w:p>
    <w:p w:rsidR="002129ED" w:rsidRDefault="002129ED" w:rsidP="002129ED">
      <w:pPr>
        <w:rPr>
          <w:rFonts w:ascii="Arial Narrow" w:hAnsi="Arial Narrow"/>
          <w:b/>
          <w:color w:val="000000"/>
          <w:sz w:val="26"/>
          <w:szCs w:val="26"/>
        </w:rPr>
      </w:pPr>
      <w:r>
        <w:rPr>
          <w:rFonts w:ascii="Arial Narrow" w:hAnsi="Arial Narrow"/>
          <w:b/>
          <w:color w:val="000000"/>
          <w:sz w:val="26"/>
          <w:szCs w:val="26"/>
        </w:rPr>
        <w:t xml:space="preserve">Lectura </w:t>
      </w:r>
      <w:r w:rsidRPr="00745495">
        <w:rPr>
          <w:rFonts w:ascii="Arial Narrow" w:hAnsi="Arial Narrow"/>
          <w:b/>
          <w:color w:val="000000"/>
          <w:sz w:val="26"/>
          <w:szCs w:val="26"/>
        </w:rPr>
        <w:t xml:space="preserve">del Dictamen: </w:t>
      </w:r>
    </w:p>
    <w:p w:rsidR="002129ED" w:rsidRDefault="002129ED" w:rsidP="002129ED">
      <w:pPr>
        <w:rPr>
          <w:rFonts w:ascii="Arial Narrow" w:hAnsi="Arial Narrow"/>
          <w:b/>
          <w:color w:val="000000"/>
          <w:sz w:val="26"/>
          <w:szCs w:val="26"/>
        </w:rPr>
      </w:pPr>
    </w:p>
    <w:p w:rsidR="002129ED" w:rsidRDefault="002129ED" w:rsidP="002129ED">
      <w:pPr>
        <w:rPr>
          <w:rFonts w:ascii="Arial Narrow" w:hAnsi="Arial Narrow"/>
          <w:b/>
          <w:color w:val="000000"/>
          <w:sz w:val="26"/>
          <w:szCs w:val="26"/>
        </w:rPr>
      </w:pPr>
      <w:r>
        <w:rPr>
          <w:rFonts w:ascii="Arial Narrow" w:hAnsi="Arial Narrow"/>
          <w:b/>
          <w:color w:val="000000"/>
          <w:sz w:val="26"/>
          <w:szCs w:val="26"/>
        </w:rPr>
        <w:t>Lectura de la Declaratoria:</w:t>
      </w:r>
    </w:p>
    <w:p w:rsidR="002129ED" w:rsidRPr="00745495" w:rsidRDefault="002129ED" w:rsidP="002129ED">
      <w:pPr>
        <w:rPr>
          <w:rFonts w:ascii="Arial Narrow" w:hAnsi="Arial Narrow"/>
          <w:b/>
          <w:color w:val="000000"/>
          <w:sz w:val="26"/>
          <w:szCs w:val="26"/>
        </w:rPr>
      </w:pPr>
    </w:p>
    <w:p w:rsidR="002129ED" w:rsidRPr="00745495" w:rsidRDefault="002129ED" w:rsidP="002129ED">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2129ED" w:rsidRPr="00745495" w:rsidRDefault="002129ED" w:rsidP="002129ED">
      <w:pPr>
        <w:rPr>
          <w:rFonts w:ascii="Arial Narrow" w:hAnsi="Arial Narrow"/>
          <w:b/>
          <w:color w:val="000000"/>
          <w:sz w:val="26"/>
          <w:szCs w:val="26"/>
        </w:rPr>
      </w:pPr>
    </w:p>
    <w:p w:rsidR="002129ED" w:rsidRPr="00745495" w:rsidRDefault="002129ED" w:rsidP="002129ED">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2129ED" w:rsidRPr="00745495" w:rsidRDefault="002129ED" w:rsidP="002129ED">
      <w:pPr>
        <w:spacing w:line="360" w:lineRule="auto"/>
        <w:rPr>
          <w:rFonts w:cs="Arial"/>
          <w:b/>
          <w:sz w:val="26"/>
          <w:szCs w:val="26"/>
        </w:rPr>
      </w:pPr>
    </w:p>
    <w:p w:rsidR="002129ED" w:rsidRDefault="002129ED" w:rsidP="00072072">
      <w:pPr>
        <w:spacing w:line="360" w:lineRule="auto"/>
        <w:rPr>
          <w:rFonts w:cs="Arial"/>
          <w:b/>
          <w:sz w:val="28"/>
          <w:szCs w:val="28"/>
        </w:rPr>
      </w:pPr>
    </w:p>
    <w:p w:rsidR="002129ED" w:rsidRDefault="002129ED" w:rsidP="00072072">
      <w:pPr>
        <w:spacing w:line="360" w:lineRule="auto"/>
        <w:rPr>
          <w:rFonts w:cs="Arial"/>
          <w:b/>
          <w:sz w:val="28"/>
          <w:szCs w:val="28"/>
        </w:rPr>
      </w:pPr>
    </w:p>
    <w:p w:rsidR="002129ED" w:rsidRDefault="002129ED">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Pr="00B521B9"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B521B9">
        <w:rPr>
          <w:rFonts w:cs="Arial"/>
          <w:bCs/>
          <w:color w:val="000000"/>
          <w:sz w:val="28"/>
          <w:szCs w:val="28"/>
        </w:rPr>
        <w:t>por el que se a</w:t>
      </w:r>
      <w:r w:rsidR="00C94473" w:rsidRPr="00B521B9">
        <w:rPr>
          <w:rFonts w:cs="Arial"/>
          <w:bCs/>
          <w:color w:val="000000"/>
          <w:sz w:val="28"/>
          <w:szCs w:val="28"/>
        </w:rPr>
        <w:t>di</w:t>
      </w:r>
      <w:r w:rsidR="00207556" w:rsidRPr="00B521B9">
        <w:rPr>
          <w:rFonts w:cs="Arial"/>
          <w:bCs/>
          <w:color w:val="000000"/>
          <w:sz w:val="28"/>
          <w:szCs w:val="28"/>
        </w:rPr>
        <w:t xml:space="preserve">cionan diversas disposiciones </w:t>
      </w:r>
      <w:r w:rsidR="001F736C" w:rsidRPr="00B521B9">
        <w:rPr>
          <w:rFonts w:cs="Arial"/>
          <w:bCs/>
          <w:color w:val="000000"/>
          <w:sz w:val="28"/>
          <w:szCs w:val="28"/>
        </w:rPr>
        <w:t>a la Constitución Política del Estado de Coahuila de Zaragoza</w:t>
      </w:r>
      <w:r w:rsidR="00D25FA4">
        <w:rPr>
          <w:rFonts w:cs="Arial"/>
          <w:bCs/>
          <w:color w:val="000000"/>
          <w:sz w:val="28"/>
          <w:szCs w:val="28"/>
        </w:rPr>
        <w:t>,</w:t>
      </w:r>
      <w:r w:rsidR="001F736C" w:rsidRPr="00B521B9">
        <w:rPr>
          <w:rFonts w:cs="Arial"/>
          <w:bCs/>
          <w:color w:val="000000"/>
          <w:sz w:val="28"/>
          <w:szCs w:val="28"/>
        </w:rPr>
        <w:t xml:space="preserve"> al </w:t>
      </w:r>
      <w:r w:rsidR="001A2AE8" w:rsidRPr="00B521B9">
        <w:rPr>
          <w:rFonts w:cs="Arial"/>
          <w:bCs/>
          <w:color w:val="000000"/>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50382C" w:rsidRDefault="00992D7F" w:rsidP="0050382C">
      <w:pPr>
        <w:spacing w:line="360" w:lineRule="auto"/>
        <w:rPr>
          <w:sz w:val="28"/>
          <w:szCs w:val="28"/>
        </w:rPr>
      </w:pPr>
      <w:r w:rsidRPr="00B521B9">
        <w:rPr>
          <w:sz w:val="28"/>
          <w:szCs w:val="28"/>
        </w:rPr>
        <w:t>Compañeras y compañeros diputados, h</w:t>
      </w:r>
      <w:r w:rsidR="0050382C" w:rsidRPr="00B521B9">
        <w:rPr>
          <w:sz w:val="28"/>
          <w:szCs w:val="28"/>
        </w:rPr>
        <w:t>ace un año, presente en esta misma tribuna</w:t>
      </w:r>
      <w:r w:rsidR="00CE4CDB" w:rsidRPr="00B521B9">
        <w:rPr>
          <w:sz w:val="28"/>
          <w:szCs w:val="28"/>
        </w:rPr>
        <w:t xml:space="preserve"> una iniciativa que estaba acorde a la nueva era de cambios y ajustes económicos en el servicio público, que pretende el gobierno federal y con los cuales coincidimos plenamente, me refiero precisamente a </w:t>
      </w:r>
      <w:r w:rsidR="0050382C" w:rsidRPr="00B521B9">
        <w:rPr>
          <w:sz w:val="28"/>
          <w:szCs w:val="28"/>
        </w:rPr>
        <w:t xml:space="preserve">la Ley de Austeridad para el Estado de Coahuila de </w:t>
      </w:r>
      <w:r w:rsidR="00CE4CDB" w:rsidRPr="00B521B9">
        <w:rPr>
          <w:sz w:val="28"/>
          <w:szCs w:val="28"/>
        </w:rPr>
        <w:t>Zaragoza</w:t>
      </w:r>
      <w:r w:rsidR="0050382C" w:rsidRPr="00B521B9">
        <w:rPr>
          <w:sz w:val="28"/>
          <w:szCs w:val="28"/>
        </w:rPr>
        <w:t xml:space="preserve">, </w:t>
      </w:r>
      <w:r w:rsidR="00CE4CDB" w:rsidRPr="00B521B9">
        <w:rPr>
          <w:sz w:val="28"/>
          <w:szCs w:val="28"/>
        </w:rPr>
        <w:t>mi</w:t>
      </w:r>
      <w:r w:rsidRPr="00B521B9">
        <w:rPr>
          <w:sz w:val="28"/>
          <w:szCs w:val="28"/>
        </w:rPr>
        <w:t>sma que muy seguramente, con las</w:t>
      </w:r>
      <w:r w:rsidR="00CE4CDB" w:rsidRPr="00B521B9">
        <w:rPr>
          <w:sz w:val="28"/>
          <w:szCs w:val="28"/>
        </w:rPr>
        <w:t xml:space="preserve"> reformas</w:t>
      </w:r>
      <w:r w:rsidRPr="00B521B9">
        <w:rPr>
          <w:sz w:val="28"/>
          <w:szCs w:val="28"/>
        </w:rPr>
        <w:t xml:space="preserve"> de hace apenas algunos días</w:t>
      </w:r>
      <w:r w:rsidR="00CE4CDB" w:rsidRPr="00B521B9">
        <w:rPr>
          <w:sz w:val="28"/>
          <w:szCs w:val="28"/>
        </w:rPr>
        <w:t xml:space="preserve"> a nivel nacional</w:t>
      </w:r>
      <w:r w:rsidRPr="00B521B9">
        <w:rPr>
          <w:sz w:val="28"/>
          <w:szCs w:val="28"/>
        </w:rPr>
        <w:t>,</w:t>
      </w:r>
      <w:r w:rsidR="00CE4CDB" w:rsidRPr="00B521B9">
        <w:rPr>
          <w:sz w:val="28"/>
          <w:szCs w:val="28"/>
        </w:rPr>
        <w:t xml:space="preserve"> será aprobada de manera positiva por este H. C</w:t>
      </w:r>
      <w:r w:rsidRPr="00B521B9">
        <w:rPr>
          <w:sz w:val="28"/>
          <w:szCs w:val="28"/>
        </w:rPr>
        <w:t>ongreso, pues los tiempos actuales y la sociedad así lo demandan.</w:t>
      </w:r>
    </w:p>
    <w:p w:rsidR="009D337F" w:rsidRPr="00B521B9" w:rsidRDefault="009D337F" w:rsidP="009D337F">
      <w:pPr>
        <w:spacing w:line="360" w:lineRule="auto"/>
        <w:rPr>
          <w:sz w:val="28"/>
          <w:szCs w:val="28"/>
          <w:shd w:val="clear" w:color="auto" w:fill="FFFFFF"/>
        </w:rPr>
      </w:pPr>
      <w:r w:rsidRPr="00B521B9">
        <w:rPr>
          <w:sz w:val="28"/>
          <w:szCs w:val="28"/>
          <w:shd w:val="clear" w:color="auto" w:fill="FFFFFF"/>
        </w:rPr>
        <w:lastRenderedPageBreak/>
        <w:t>Referíamos en la iniciativa antes mencionada, que el término austeridad en materia gubernamental, hace referencia a la reducción del gasto que se tiene que hacer por parte de los gobiernos</w:t>
      </w:r>
      <w:r w:rsidR="004F16A7" w:rsidRPr="00B521B9">
        <w:rPr>
          <w:sz w:val="28"/>
          <w:szCs w:val="28"/>
          <w:shd w:val="clear" w:color="auto" w:fill="FFFFFF"/>
        </w:rPr>
        <w:t xml:space="preserve"> de los tres niveles de gobierno</w:t>
      </w:r>
      <w:r w:rsidRPr="00B521B9">
        <w:rPr>
          <w:sz w:val="28"/>
          <w:szCs w:val="28"/>
          <w:shd w:val="clear" w:color="auto" w:fill="FFFFFF"/>
        </w:rPr>
        <w:t>, con el objetivo de reducir el déficit presupuestario.</w:t>
      </w:r>
    </w:p>
    <w:p w:rsidR="009D337F" w:rsidRPr="00B521B9" w:rsidRDefault="009D337F" w:rsidP="009D337F">
      <w:pPr>
        <w:spacing w:line="360" w:lineRule="auto"/>
        <w:rPr>
          <w:rFonts w:cs="Arial"/>
          <w:color w:val="222222"/>
          <w:sz w:val="28"/>
          <w:szCs w:val="28"/>
          <w:shd w:val="clear" w:color="auto" w:fill="FFFFFF"/>
        </w:rPr>
      </w:pPr>
    </w:p>
    <w:p w:rsidR="009D337F" w:rsidRPr="00B521B9" w:rsidRDefault="004F16A7" w:rsidP="009D337F">
      <w:pPr>
        <w:spacing w:line="360" w:lineRule="auto"/>
        <w:rPr>
          <w:sz w:val="28"/>
          <w:szCs w:val="28"/>
        </w:rPr>
      </w:pPr>
      <w:r w:rsidRPr="00B521B9">
        <w:rPr>
          <w:sz w:val="28"/>
          <w:szCs w:val="28"/>
        </w:rPr>
        <w:t xml:space="preserve">Señalábamos de igual manera, que </w:t>
      </w:r>
      <w:r w:rsidR="009D337F" w:rsidRPr="00B521B9">
        <w:rPr>
          <w:sz w:val="28"/>
          <w:szCs w:val="28"/>
        </w:rPr>
        <w:t>una política de austeridad supone severidad en las decisiones de gasto de los dineros del pueblo, pero a su vez implica sobriedad en los actos de gobierno, con el fin de lograr de manera eficaz y eficiente con menos los propósitos de un buen gobierno.</w:t>
      </w:r>
    </w:p>
    <w:p w:rsidR="00992D7F" w:rsidRPr="00B521B9" w:rsidRDefault="00992D7F" w:rsidP="0050382C">
      <w:pPr>
        <w:spacing w:line="360" w:lineRule="auto"/>
        <w:rPr>
          <w:sz w:val="28"/>
          <w:szCs w:val="28"/>
        </w:rPr>
      </w:pPr>
    </w:p>
    <w:p w:rsidR="007B17B7" w:rsidRPr="00B521B9" w:rsidRDefault="007B17B7" w:rsidP="0050382C">
      <w:pPr>
        <w:spacing w:line="360" w:lineRule="auto"/>
        <w:rPr>
          <w:sz w:val="28"/>
          <w:szCs w:val="28"/>
        </w:rPr>
      </w:pPr>
      <w:r w:rsidRPr="00B521B9">
        <w:rPr>
          <w:sz w:val="28"/>
          <w:szCs w:val="28"/>
        </w:rPr>
        <w:t>Una de las principales propuestas de dicha iniciativa</w:t>
      </w:r>
      <w:r w:rsidR="00427ECE">
        <w:rPr>
          <w:sz w:val="28"/>
          <w:szCs w:val="28"/>
        </w:rPr>
        <w:t>,</w:t>
      </w:r>
      <w:r w:rsidRPr="00B521B9">
        <w:rPr>
          <w:sz w:val="28"/>
          <w:szCs w:val="28"/>
        </w:rPr>
        <w:t xml:space="preserve"> era homologar a nivel estatal y municipal precisamente, lo que ya se contempla en la Ley Federal de Remuneraciones de los Servidores Públicos, la cual señala que ningún servidor público tenga un sueldo mayor al que detenta el Presidente de la República</w:t>
      </w:r>
      <w:r w:rsidR="00ED1FD9" w:rsidRPr="00B521B9">
        <w:rPr>
          <w:sz w:val="28"/>
          <w:szCs w:val="28"/>
        </w:rPr>
        <w:t>,</w:t>
      </w:r>
      <w:r w:rsidRPr="00B521B9">
        <w:rPr>
          <w:sz w:val="28"/>
          <w:szCs w:val="28"/>
        </w:rPr>
        <w:t xml:space="preserve"> cuya cifra económica actualmente es de 108 mil pesos mensuales.</w:t>
      </w:r>
    </w:p>
    <w:p w:rsidR="007B17B7" w:rsidRPr="00B521B9" w:rsidRDefault="007B17B7" w:rsidP="0050382C">
      <w:pPr>
        <w:spacing w:line="360" w:lineRule="auto"/>
        <w:rPr>
          <w:sz w:val="28"/>
          <w:szCs w:val="28"/>
        </w:rPr>
      </w:pPr>
    </w:p>
    <w:p w:rsidR="00086253" w:rsidRPr="00B521B9" w:rsidRDefault="00086253" w:rsidP="00086253">
      <w:pPr>
        <w:spacing w:line="360" w:lineRule="auto"/>
        <w:rPr>
          <w:rFonts w:cs="Arial"/>
          <w:sz w:val="28"/>
          <w:szCs w:val="28"/>
        </w:rPr>
      </w:pPr>
      <w:r w:rsidRPr="00B521B9">
        <w:rPr>
          <w:sz w:val="28"/>
          <w:szCs w:val="28"/>
        </w:rPr>
        <w:t xml:space="preserve">Al respecto les comento, que el pasado jueves la Cámara de Diputados aprobó con la mayoría calificada de 318 votos a favor, 12 en contra y 99 abstenciones, modificaciones a los </w:t>
      </w:r>
      <w:r w:rsidRPr="00B521B9">
        <w:rPr>
          <w:rStyle w:val="Textoennegrita"/>
          <w:rFonts w:cs="Arial"/>
          <w:b w:val="0"/>
          <w:color w:val="212121"/>
          <w:sz w:val="28"/>
          <w:szCs w:val="28"/>
        </w:rPr>
        <w:t xml:space="preserve">artículos 116 y </w:t>
      </w:r>
      <w:proofErr w:type="gramStart"/>
      <w:r w:rsidRPr="00B521B9">
        <w:rPr>
          <w:rStyle w:val="Textoennegrita"/>
          <w:rFonts w:cs="Arial"/>
          <w:b w:val="0"/>
          <w:color w:val="212121"/>
          <w:sz w:val="28"/>
          <w:szCs w:val="28"/>
        </w:rPr>
        <w:t>127</w:t>
      </w:r>
      <w:r w:rsidRPr="00B521B9">
        <w:rPr>
          <w:rStyle w:val="Textoennegrita"/>
          <w:rFonts w:cs="Arial"/>
          <w:color w:val="212121"/>
          <w:sz w:val="28"/>
          <w:szCs w:val="28"/>
        </w:rPr>
        <w:t xml:space="preserve">  </w:t>
      </w:r>
      <w:r w:rsidRPr="00B521B9">
        <w:rPr>
          <w:rStyle w:val="Textoennegrita"/>
          <w:rFonts w:cs="Arial"/>
          <w:b w:val="0"/>
          <w:sz w:val="28"/>
          <w:szCs w:val="28"/>
        </w:rPr>
        <w:t>de</w:t>
      </w:r>
      <w:proofErr w:type="gramEnd"/>
      <w:r w:rsidRPr="00B521B9">
        <w:rPr>
          <w:rStyle w:val="Textoennegrita"/>
          <w:rFonts w:cs="Arial"/>
          <w:b w:val="0"/>
          <w:sz w:val="28"/>
          <w:szCs w:val="28"/>
        </w:rPr>
        <w:t xml:space="preserve"> la Constitución Política de los Estados Unidos Mexicanos, </w:t>
      </w:r>
      <w:r w:rsidRPr="00B521B9">
        <w:rPr>
          <w:rFonts w:cs="Arial"/>
          <w:sz w:val="28"/>
          <w:szCs w:val="28"/>
        </w:rPr>
        <w:t>en materia de remuneración de servidores públicos</w:t>
      </w:r>
    </w:p>
    <w:p w:rsidR="00086253" w:rsidRPr="00B521B9" w:rsidRDefault="00086253" w:rsidP="0050382C">
      <w:pPr>
        <w:spacing w:line="360" w:lineRule="auto"/>
        <w:rPr>
          <w:sz w:val="28"/>
          <w:szCs w:val="28"/>
        </w:rPr>
      </w:pPr>
    </w:p>
    <w:p w:rsidR="00C456B9" w:rsidRPr="00B521B9" w:rsidRDefault="00C456B9" w:rsidP="00086253">
      <w:pPr>
        <w:spacing w:line="360" w:lineRule="auto"/>
        <w:rPr>
          <w:rFonts w:cs="Arial"/>
          <w:sz w:val="28"/>
          <w:szCs w:val="28"/>
        </w:rPr>
      </w:pPr>
      <w:r w:rsidRPr="00B521B9">
        <w:rPr>
          <w:rFonts w:cs="Arial"/>
          <w:sz w:val="28"/>
          <w:szCs w:val="28"/>
        </w:rPr>
        <w:t xml:space="preserve">Así las cosas, lo recién aprobado por la cámara de diputados y que muy seguramente será coincidente en la cámara de senadores, dispone de </w:t>
      </w:r>
      <w:r w:rsidRPr="00B521B9">
        <w:rPr>
          <w:rFonts w:cs="Arial"/>
          <w:sz w:val="28"/>
          <w:szCs w:val="28"/>
        </w:rPr>
        <w:lastRenderedPageBreak/>
        <w:t>manera contundente</w:t>
      </w:r>
      <w:r w:rsidR="00427ECE">
        <w:rPr>
          <w:rFonts w:cs="Arial"/>
          <w:sz w:val="28"/>
          <w:szCs w:val="28"/>
        </w:rPr>
        <w:t>,</w:t>
      </w:r>
      <w:r w:rsidRPr="00B521B9">
        <w:rPr>
          <w:rFonts w:cs="Arial"/>
          <w:sz w:val="28"/>
          <w:szCs w:val="28"/>
        </w:rPr>
        <w:t xml:space="preserve"> </w:t>
      </w:r>
      <w:r w:rsidR="00086253" w:rsidRPr="00B521B9">
        <w:rPr>
          <w:rFonts w:cs="Arial"/>
          <w:sz w:val="28"/>
          <w:szCs w:val="28"/>
        </w:rPr>
        <w:t xml:space="preserve">que ningún funcionario público </w:t>
      </w:r>
      <w:r w:rsidRPr="00B521B9">
        <w:rPr>
          <w:rFonts w:cs="Arial"/>
          <w:sz w:val="28"/>
          <w:szCs w:val="28"/>
        </w:rPr>
        <w:t xml:space="preserve">del ámbito </w:t>
      </w:r>
      <w:r w:rsidR="00086253" w:rsidRPr="00B521B9">
        <w:rPr>
          <w:rFonts w:cs="Arial"/>
          <w:sz w:val="28"/>
          <w:szCs w:val="28"/>
        </w:rPr>
        <w:t>federal, estatal o municipal tendrá una remuneración mayor a la establecida para el Ejecutivo federal.</w:t>
      </w:r>
    </w:p>
    <w:p w:rsidR="00C456B9" w:rsidRPr="00B521B9" w:rsidRDefault="00C456B9" w:rsidP="00086253">
      <w:pPr>
        <w:spacing w:line="360" w:lineRule="auto"/>
        <w:rPr>
          <w:rFonts w:cs="Arial"/>
          <w:sz w:val="28"/>
          <w:szCs w:val="28"/>
        </w:rPr>
      </w:pPr>
    </w:p>
    <w:p w:rsidR="008E61CE" w:rsidRPr="008E61CE" w:rsidRDefault="00455184" w:rsidP="008E61CE">
      <w:pPr>
        <w:spacing w:line="360" w:lineRule="auto"/>
        <w:rPr>
          <w:sz w:val="28"/>
          <w:szCs w:val="28"/>
        </w:rPr>
      </w:pPr>
      <w:r>
        <w:rPr>
          <w:sz w:val="28"/>
          <w:szCs w:val="28"/>
        </w:rPr>
        <w:t xml:space="preserve">En ese sentido, en primer término, las reformas recién aprobadas por lo que respecta al artículo </w:t>
      </w:r>
      <w:r w:rsidRPr="00455184">
        <w:rPr>
          <w:sz w:val="28"/>
          <w:szCs w:val="28"/>
        </w:rPr>
        <w:t>116</w:t>
      </w:r>
      <w:r>
        <w:rPr>
          <w:sz w:val="28"/>
          <w:szCs w:val="28"/>
        </w:rPr>
        <w:t xml:space="preserve"> de la Constitución Nacional, </w:t>
      </w:r>
      <w:r w:rsidRPr="00455184">
        <w:rPr>
          <w:sz w:val="28"/>
          <w:szCs w:val="28"/>
        </w:rPr>
        <w:t>indican que los poderes estatales</w:t>
      </w:r>
      <w:r w:rsidRPr="00455184">
        <w:rPr>
          <w:rStyle w:val="nfasis"/>
          <w:rFonts w:cs="Arial"/>
          <w:sz w:val="28"/>
          <w:szCs w:val="28"/>
        </w:rPr>
        <w:t> </w:t>
      </w:r>
      <w:r w:rsidRPr="00455184">
        <w:rPr>
          <w:rStyle w:val="nfasis"/>
          <w:rFonts w:cs="Arial"/>
          <w:i w:val="0"/>
          <w:sz w:val="28"/>
          <w:szCs w:val="28"/>
        </w:rPr>
        <w:t>Legislativo, Ejecutivo y Judicial, así como las personas de derecho público, órganos y organismos con autonomía reconocida en las constituciones y leyes locales</w:t>
      </w:r>
      <w:r w:rsidRPr="00455184">
        <w:rPr>
          <w:i/>
          <w:sz w:val="28"/>
          <w:szCs w:val="28"/>
        </w:rPr>
        <w:t xml:space="preserve">, </w:t>
      </w:r>
      <w:r w:rsidRPr="00455184">
        <w:rPr>
          <w:sz w:val="28"/>
          <w:szCs w:val="28"/>
        </w:rPr>
        <w:t>deberán incluir en sus proyectos presupuestales tabuladores desglosados de las remuneraciones</w:t>
      </w:r>
      <w:r>
        <w:rPr>
          <w:sz w:val="28"/>
          <w:szCs w:val="28"/>
        </w:rPr>
        <w:t>, que, en su caso, perciban sus servidores públicos.</w:t>
      </w:r>
      <w:r w:rsidR="008E61CE">
        <w:rPr>
          <w:sz w:val="28"/>
          <w:szCs w:val="28"/>
        </w:rPr>
        <w:t xml:space="preserve"> </w:t>
      </w:r>
      <w:r w:rsidR="008E61CE" w:rsidRPr="008E61CE">
        <w:rPr>
          <w:sz w:val="28"/>
          <w:szCs w:val="28"/>
        </w:rPr>
        <w:t>Estas propuestas deberán observar el procedimiento que</w:t>
      </w:r>
      <w:r w:rsidR="008E61CE">
        <w:rPr>
          <w:sz w:val="28"/>
          <w:szCs w:val="28"/>
        </w:rPr>
        <w:t>,</w:t>
      </w:r>
      <w:r w:rsidR="008E61CE" w:rsidRPr="008E61CE">
        <w:rPr>
          <w:sz w:val="28"/>
          <w:szCs w:val="28"/>
        </w:rPr>
        <w:t xml:space="preserve"> para la aprobación de los presupuestos de egresos de los Estados, establezcan las disposiciones constitucionales y legales aplicables.</w:t>
      </w:r>
    </w:p>
    <w:p w:rsidR="00455184" w:rsidRPr="008E61CE" w:rsidRDefault="00455184" w:rsidP="008E61CE">
      <w:pPr>
        <w:spacing w:line="360" w:lineRule="auto"/>
        <w:rPr>
          <w:sz w:val="28"/>
          <w:szCs w:val="28"/>
        </w:rPr>
      </w:pPr>
    </w:p>
    <w:p w:rsidR="008E61CE" w:rsidRDefault="008E61CE" w:rsidP="008E61CE">
      <w:pPr>
        <w:spacing w:line="360" w:lineRule="auto"/>
        <w:rPr>
          <w:sz w:val="28"/>
          <w:szCs w:val="28"/>
        </w:rPr>
      </w:pPr>
      <w:r>
        <w:rPr>
          <w:rFonts w:cs="Arial"/>
          <w:sz w:val="28"/>
          <w:szCs w:val="28"/>
        </w:rPr>
        <w:t xml:space="preserve">Por lo que respecta, a la reforma del artículo </w:t>
      </w:r>
      <w:r w:rsidRPr="008E61CE">
        <w:rPr>
          <w:rFonts w:cs="Arial"/>
          <w:sz w:val="28"/>
          <w:szCs w:val="28"/>
        </w:rPr>
        <w:t>127</w:t>
      </w:r>
      <w:r>
        <w:rPr>
          <w:rFonts w:cs="Arial"/>
          <w:sz w:val="28"/>
          <w:szCs w:val="28"/>
        </w:rPr>
        <w:t xml:space="preserve"> Constitucional, dispone </w:t>
      </w:r>
      <w:r>
        <w:rPr>
          <w:sz w:val="28"/>
          <w:szCs w:val="28"/>
        </w:rPr>
        <w:t>que l</w:t>
      </w:r>
      <w:r w:rsidRPr="00A340D1">
        <w:rPr>
          <w:sz w:val="28"/>
          <w:szCs w:val="28"/>
        </w:rPr>
        <w:t xml:space="preserve">os servidores públicos de </w:t>
      </w:r>
      <w:smartTag w:uri="urn:schemas-microsoft-com:office:smarttags" w:element="PersonName">
        <w:smartTagPr>
          <w:attr w:name="ProductID" w:val="LA FEDERACIÓN"/>
        </w:smartTagPr>
        <w:r w:rsidRPr="00A340D1">
          <w:rPr>
            <w:sz w:val="28"/>
            <w:szCs w:val="28"/>
          </w:rPr>
          <w:t>la Federación</w:t>
        </w:r>
      </w:smartTag>
      <w:r w:rsidRPr="00A340D1">
        <w:rPr>
          <w:sz w:val="28"/>
          <w:szCs w:val="28"/>
        </w:rPr>
        <w:t>, de las entidades federativas, de los Municipios, de sus entidades y dependencias,</w:t>
      </w:r>
      <w:r>
        <w:rPr>
          <w:sz w:val="28"/>
          <w:szCs w:val="28"/>
        </w:rPr>
        <w:t xml:space="preserve"> </w:t>
      </w:r>
      <w:r w:rsidRPr="00A340D1">
        <w:rPr>
          <w:sz w:val="28"/>
          <w:szCs w:val="28"/>
        </w:rPr>
        <w:t>así como de sus administraciones paraestatales y paramunicipales, fideicomisos públicos, instituciones</w:t>
      </w:r>
      <w:r>
        <w:rPr>
          <w:sz w:val="28"/>
          <w:szCs w:val="28"/>
        </w:rPr>
        <w:t>, personas de derecho público</w:t>
      </w:r>
      <w:r w:rsidRPr="00A340D1">
        <w:rPr>
          <w:sz w:val="28"/>
          <w:szCs w:val="28"/>
        </w:rPr>
        <w:t xml:space="preserve"> y organismos autónomos, y cualquier otro ente público, recibirán una remuneración adecuada e irrenunciable por el desempeño de su función, empleo, cargo o comisión, que deberá ser proporcional a sus responsabilidades.</w:t>
      </w:r>
    </w:p>
    <w:p w:rsidR="008E61CE" w:rsidRPr="00A340D1" w:rsidRDefault="008E61CE" w:rsidP="008E61CE">
      <w:pPr>
        <w:spacing w:line="360" w:lineRule="auto"/>
        <w:rPr>
          <w:rFonts w:cs="Arial"/>
          <w:sz w:val="28"/>
          <w:szCs w:val="28"/>
        </w:rPr>
      </w:pPr>
    </w:p>
    <w:p w:rsidR="00AC108C" w:rsidRDefault="008E61CE" w:rsidP="008E61CE">
      <w:pPr>
        <w:spacing w:line="360" w:lineRule="auto"/>
        <w:rPr>
          <w:rFonts w:cs="Arial"/>
          <w:sz w:val="28"/>
          <w:szCs w:val="28"/>
        </w:rPr>
      </w:pPr>
      <w:r>
        <w:rPr>
          <w:rFonts w:cs="Arial"/>
          <w:sz w:val="28"/>
          <w:szCs w:val="28"/>
        </w:rPr>
        <w:lastRenderedPageBreak/>
        <w:t xml:space="preserve">Por lo que hace a este artículo, fueron incluidas para que se ajusten al tope salarial </w:t>
      </w:r>
      <w:r w:rsidRPr="008E61CE">
        <w:rPr>
          <w:rFonts w:cs="Arial"/>
          <w:sz w:val="28"/>
          <w:szCs w:val="28"/>
        </w:rPr>
        <w:t xml:space="preserve">las </w:t>
      </w:r>
      <w:r w:rsidRPr="008E61CE">
        <w:rPr>
          <w:rStyle w:val="Textoennegrita"/>
          <w:rFonts w:cs="Arial"/>
          <w:b w:val="0"/>
          <w:sz w:val="28"/>
          <w:szCs w:val="28"/>
        </w:rPr>
        <w:t>personas de derecho público, órganos y organismos a los que la Constitución</w:t>
      </w:r>
      <w:r w:rsidRPr="008E61CE">
        <w:rPr>
          <w:rStyle w:val="Textoennegrita"/>
          <w:rFonts w:cs="Arial"/>
          <w:sz w:val="28"/>
          <w:szCs w:val="28"/>
        </w:rPr>
        <w:t xml:space="preserve"> </w:t>
      </w:r>
      <w:r w:rsidRPr="008E61CE">
        <w:rPr>
          <w:rStyle w:val="Textoennegrita"/>
          <w:rFonts w:cs="Arial"/>
          <w:b w:val="0"/>
          <w:sz w:val="28"/>
          <w:szCs w:val="28"/>
        </w:rPr>
        <w:t>o</w:t>
      </w:r>
      <w:r w:rsidRPr="008E61CE">
        <w:rPr>
          <w:rFonts w:cs="Arial"/>
          <w:sz w:val="28"/>
          <w:szCs w:val="28"/>
        </w:rPr>
        <w:t> l</w:t>
      </w:r>
      <w:r>
        <w:rPr>
          <w:rFonts w:cs="Arial"/>
          <w:sz w:val="28"/>
          <w:szCs w:val="28"/>
        </w:rPr>
        <w:t>as leyes les ot</w:t>
      </w:r>
      <w:r w:rsidR="00427ECE">
        <w:rPr>
          <w:rFonts w:cs="Arial"/>
          <w:sz w:val="28"/>
          <w:szCs w:val="28"/>
        </w:rPr>
        <w:t>organ</w:t>
      </w:r>
      <w:r>
        <w:rPr>
          <w:rFonts w:cs="Arial"/>
          <w:sz w:val="28"/>
          <w:szCs w:val="28"/>
        </w:rPr>
        <w:t xml:space="preserve"> autonomía, los cuales anteriormente no estaban incluidos y </w:t>
      </w:r>
      <w:r w:rsidR="00D25FA4">
        <w:rPr>
          <w:rFonts w:cs="Arial"/>
          <w:sz w:val="28"/>
          <w:szCs w:val="28"/>
        </w:rPr>
        <w:t xml:space="preserve">quienes </w:t>
      </w:r>
      <w:r>
        <w:rPr>
          <w:rFonts w:cs="Arial"/>
          <w:sz w:val="28"/>
          <w:szCs w:val="28"/>
        </w:rPr>
        <w:t xml:space="preserve">de manera libre </w:t>
      </w:r>
      <w:r w:rsidR="00D25FA4">
        <w:rPr>
          <w:rFonts w:cs="Arial"/>
          <w:sz w:val="28"/>
          <w:szCs w:val="28"/>
        </w:rPr>
        <w:t xml:space="preserve">y discrecional </w:t>
      </w:r>
      <w:r>
        <w:rPr>
          <w:rFonts w:cs="Arial"/>
          <w:sz w:val="28"/>
          <w:szCs w:val="28"/>
        </w:rPr>
        <w:t xml:space="preserve">se </w:t>
      </w:r>
      <w:r w:rsidR="00427ECE">
        <w:rPr>
          <w:rFonts w:cs="Arial"/>
          <w:sz w:val="28"/>
          <w:szCs w:val="28"/>
        </w:rPr>
        <w:t xml:space="preserve">obsequiaban </w:t>
      </w:r>
      <w:r w:rsidR="00AC108C">
        <w:rPr>
          <w:rFonts w:cs="Arial"/>
          <w:sz w:val="28"/>
          <w:szCs w:val="28"/>
        </w:rPr>
        <w:t>las remuneraciones y compen</w:t>
      </w:r>
      <w:r w:rsidR="00427ECE">
        <w:rPr>
          <w:rFonts w:cs="Arial"/>
          <w:sz w:val="28"/>
          <w:szCs w:val="28"/>
        </w:rPr>
        <w:t xml:space="preserve">saciones </w:t>
      </w:r>
      <w:r w:rsidR="00D25FA4">
        <w:rPr>
          <w:rFonts w:cs="Arial"/>
          <w:sz w:val="28"/>
          <w:szCs w:val="28"/>
        </w:rPr>
        <w:t>que ellos mismos determinaban</w:t>
      </w:r>
      <w:r w:rsidR="00427ECE">
        <w:rPr>
          <w:rFonts w:cs="Arial"/>
          <w:sz w:val="28"/>
          <w:szCs w:val="28"/>
        </w:rPr>
        <w:t>.</w:t>
      </w:r>
    </w:p>
    <w:p w:rsidR="00BC7636" w:rsidRDefault="00BC7636" w:rsidP="00AC108C">
      <w:pPr>
        <w:spacing w:line="360" w:lineRule="auto"/>
        <w:rPr>
          <w:rFonts w:cs="Arial"/>
          <w:sz w:val="28"/>
          <w:szCs w:val="28"/>
        </w:rPr>
      </w:pPr>
    </w:p>
    <w:p w:rsidR="0050382C" w:rsidRPr="00AC108C" w:rsidRDefault="00AC108C" w:rsidP="00AC108C">
      <w:pPr>
        <w:spacing w:line="360" w:lineRule="auto"/>
        <w:rPr>
          <w:rFonts w:cs="Arial"/>
          <w:sz w:val="28"/>
          <w:szCs w:val="28"/>
        </w:rPr>
      </w:pPr>
      <w:r>
        <w:rPr>
          <w:rFonts w:cs="Arial"/>
          <w:sz w:val="28"/>
          <w:szCs w:val="28"/>
        </w:rPr>
        <w:t xml:space="preserve">Algo que llama nuestra atención y con lo cual coincidimos plenamente, es </w:t>
      </w:r>
      <w:r w:rsidR="00427ECE">
        <w:rPr>
          <w:rFonts w:cs="Arial"/>
          <w:sz w:val="28"/>
          <w:szCs w:val="28"/>
        </w:rPr>
        <w:t xml:space="preserve">lo </w:t>
      </w:r>
      <w:r>
        <w:rPr>
          <w:rFonts w:cs="Arial"/>
          <w:sz w:val="28"/>
          <w:szCs w:val="28"/>
        </w:rPr>
        <w:t>que se señala</w:t>
      </w:r>
      <w:r w:rsidR="00427ECE">
        <w:rPr>
          <w:rFonts w:cs="Arial"/>
          <w:sz w:val="28"/>
          <w:szCs w:val="28"/>
        </w:rPr>
        <w:t xml:space="preserve"> entre otras cosas, en </w:t>
      </w:r>
      <w:r>
        <w:rPr>
          <w:rFonts w:cs="Arial"/>
          <w:sz w:val="28"/>
          <w:szCs w:val="28"/>
        </w:rPr>
        <w:t xml:space="preserve">la minuta que recién ha sido aprobada por la Cámara de Diputados “existe </w:t>
      </w:r>
      <w:r w:rsidR="0050382C" w:rsidRPr="00AC108C">
        <w:rPr>
          <w:rFonts w:cs="Arial"/>
          <w:sz w:val="28"/>
          <w:szCs w:val="28"/>
        </w:rPr>
        <w:t>la necesidad de hacer un esfuerzo de austeridad en</w:t>
      </w:r>
      <w:r>
        <w:rPr>
          <w:rFonts w:cs="Arial"/>
          <w:sz w:val="28"/>
          <w:szCs w:val="28"/>
        </w:rPr>
        <w:t xml:space="preserve"> nuestro país, </w:t>
      </w:r>
      <w:r w:rsidR="0050382C" w:rsidRPr="00AC108C">
        <w:rPr>
          <w:rFonts w:cs="Arial"/>
          <w:sz w:val="28"/>
          <w:szCs w:val="28"/>
        </w:rPr>
        <w:t xml:space="preserve">para equilibrar las remuneraciones, en un contexto económico nacional donde prevalece la pobreza y la desigualdad, por lo que </w:t>
      </w:r>
      <w:r>
        <w:rPr>
          <w:rFonts w:cs="Arial"/>
          <w:sz w:val="28"/>
          <w:szCs w:val="28"/>
        </w:rPr>
        <w:t xml:space="preserve">se </w:t>
      </w:r>
      <w:r w:rsidR="0050382C" w:rsidRPr="00AC108C">
        <w:rPr>
          <w:rFonts w:cs="Arial"/>
          <w:sz w:val="28"/>
          <w:szCs w:val="28"/>
        </w:rPr>
        <w:t>plantea un diseño constitucional que incentiva controles sobre las percepciones de las y los servidores públicos”.</w:t>
      </w:r>
    </w:p>
    <w:p w:rsidR="00F87CBB" w:rsidRDefault="00F87CBB" w:rsidP="00BC7636">
      <w:pPr>
        <w:spacing w:line="360" w:lineRule="auto"/>
        <w:rPr>
          <w:sz w:val="26"/>
          <w:szCs w:val="26"/>
        </w:rPr>
      </w:pPr>
    </w:p>
    <w:p w:rsidR="00BC7636" w:rsidRPr="00F87CBB" w:rsidRDefault="00D3713F" w:rsidP="00BC7636">
      <w:pPr>
        <w:spacing w:line="360" w:lineRule="auto"/>
        <w:rPr>
          <w:sz w:val="28"/>
          <w:szCs w:val="28"/>
        </w:rPr>
      </w:pPr>
      <w:r w:rsidRPr="00F87CBB">
        <w:rPr>
          <w:sz w:val="28"/>
          <w:szCs w:val="28"/>
        </w:rPr>
        <w:t xml:space="preserve">Compañeras y Compañeros diputados, sin lugar </w:t>
      </w:r>
      <w:r w:rsidR="00BC7636" w:rsidRPr="00F87CBB">
        <w:rPr>
          <w:sz w:val="28"/>
          <w:szCs w:val="28"/>
        </w:rPr>
        <w:t>a dudas, son tiempos de cambios y resulta imprescindible realizar los ajustes que sean necesarios en los d</w:t>
      </w:r>
      <w:r w:rsidR="00F87CBB">
        <w:rPr>
          <w:sz w:val="28"/>
          <w:szCs w:val="28"/>
        </w:rPr>
        <w:t>ispendios de la administración p</w:t>
      </w:r>
      <w:r w:rsidR="00BC7636" w:rsidRPr="00F87CBB">
        <w:rPr>
          <w:sz w:val="28"/>
          <w:szCs w:val="28"/>
        </w:rPr>
        <w:t xml:space="preserve">ública, los cuales permanecieron por muchos años, pues es un reclamo de la sociedad. </w:t>
      </w:r>
    </w:p>
    <w:p w:rsidR="00D3713F" w:rsidRDefault="00D3713F" w:rsidP="00BC7636">
      <w:pPr>
        <w:spacing w:line="360" w:lineRule="auto"/>
        <w:rPr>
          <w:sz w:val="26"/>
          <w:szCs w:val="26"/>
        </w:rPr>
      </w:pPr>
    </w:p>
    <w:p w:rsidR="00A340D1" w:rsidRPr="00F87CBB" w:rsidRDefault="00D3713F" w:rsidP="00D3713F">
      <w:pPr>
        <w:spacing w:line="360" w:lineRule="auto"/>
        <w:rPr>
          <w:rFonts w:ascii="Georgia" w:hAnsi="Georgia"/>
          <w:sz w:val="28"/>
          <w:szCs w:val="28"/>
        </w:rPr>
      </w:pPr>
      <w:r w:rsidRPr="00F87CBB">
        <w:rPr>
          <w:sz w:val="28"/>
          <w:szCs w:val="28"/>
        </w:rPr>
        <w:t>En ese sentido</w:t>
      </w:r>
      <w:r w:rsidR="00F87CBB">
        <w:rPr>
          <w:sz w:val="28"/>
          <w:szCs w:val="28"/>
        </w:rPr>
        <w:t>,</w:t>
      </w:r>
      <w:r w:rsidRPr="00F87CBB">
        <w:rPr>
          <w:sz w:val="28"/>
          <w:szCs w:val="28"/>
        </w:rPr>
        <w:t xml:space="preserve"> es que el día de hoy se presenta la presente iniciativa de ley</w:t>
      </w:r>
      <w:r w:rsidR="00F87CBB">
        <w:rPr>
          <w:sz w:val="28"/>
          <w:szCs w:val="28"/>
        </w:rPr>
        <w:t>,</w:t>
      </w:r>
      <w:r w:rsidRPr="00F87CBB">
        <w:rPr>
          <w:sz w:val="28"/>
          <w:szCs w:val="28"/>
        </w:rPr>
        <w:t xml:space="preserve"> </w:t>
      </w:r>
      <w:r w:rsidR="00E25CC9">
        <w:rPr>
          <w:sz w:val="28"/>
          <w:szCs w:val="28"/>
        </w:rPr>
        <w:t xml:space="preserve">que </w:t>
      </w:r>
      <w:r w:rsidR="00F87CBB">
        <w:rPr>
          <w:sz w:val="28"/>
          <w:szCs w:val="28"/>
        </w:rPr>
        <w:t xml:space="preserve">pretende </w:t>
      </w:r>
      <w:r w:rsidRPr="00F87CBB">
        <w:rPr>
          <w:sz w:val="28"/>
          <w:szCs w:val="28"/>
        </w:rPr>
        <w:t>reforma</w:t>
      </w:r>
      <w:r w:rsidR="00F87CBB">
        <w:rPr>
          <w:sz w:val="28"/>
          <w:szCs w:val="28"/>
        </w:rPr>
        <w:t>r</w:t>
      </w:r>
      <w:r w:rsidRPr="00F87CBB">
        <w:rPr>
          <w:sz w:val="28"/>
          <w:szCs w:val="28"/>
        </w:rPr>
        <w:t xml:space="preserve"> el artículo 187 de la Constitución Política del Estado de Coahuila de Zaragoza</w:t>
      </w:r>
      <w:r w:rsidR="00F87CBB">
        <w:rPr>
          <w:sz w:val="28"/>
          <w:szCs w:val="28"/>
        </w:rPr>
        <w:t>,</w:t>
      </w:r>
      <w:r w:rsidRPr="00F87CBB">
        <w:rPr>
          <w:sz w:val="28"/>
          <w:szCs w:val="28"/>
        </w:rPr>
        <w:t xml:space="preserve"> a efecto de que ningún servidor público del ámbito, estatal o municipal, de fideicomisos públicos, instituciones,</w:t>
      </w:r>
      <w:r w:rsidR="00F87CBB" w:rsidRPr="00F87CBB">
        <w:rPr>
          <w:sz w:val="28"/>
          <w:szCs w:val="28"/>
        </w:rPr>
        <w:t xml:space="preserve"> organismos estatales y paramunicipales,</w:t>
      </w:r>
      <w:r w:rsidRPr="00F87CBB">
        <w:rPr>
          <w:sz w:val="28"/>
          <w:szCs w:val="28"/>
        </w:rPr>
        <w:t xml:space="preserve"> así como personas de derecho público y organismos autónomos, y cualquier otro ente público, perciban </w:t>
      </w:r>
      <w:r w:rsidRPr="00F87CBB">
        <w:rPr>
          <w:sz w:val="28"/>
          <w:szCs w:val="28"/>
        </w:rPr>
        <w:lastRenderedPageBreak/>
        <w:t>mensualmente como retribución a su trabajo</w:t>
      </w:r>
      <w:r w:rsidR="00E25CC9">
        <w:rPr>
          <w:sz w:val="28"/>
          <w:szCs w:val="28"/>
        </w:rPr>
        <w:t>,</w:t>
      </w:r>
      <w:r w:rsidRPr="00F87CBB">
        <w:rPr>
          <w:sz w:val="28"/>
          <w:szCs w:val="28"/>
        </w:rPr>
        <w:t xml:space="preserve"> </w:t>
      </w:r>
      <w:r w:rsidR="00F87CBB">
        <w:rPr>
          <w:sz w:val="28"/>
          <w:szCs w:val="28"/>
        </w:rPr>
        <w:t xml:space="preserve">cantidad mayor por encima de lo estipulado </w:t>
      </w:r>
      <w:r w:rsidR="00E25CC9">
        <w:rPr>
          <w:sz w:val="28"/>
          <w:szCs w:val="28"/>
        </w:rPr>
        <w:t xml:space="preserve">como tope salarial </w:t>
      </w:r>
      <w:r w:rsidR="00F87CBB">
        <w:rPr>
          <w:sz w:val="28"/>
          <w:szCs w:val="28"/>
        </w:rPr>
        <w:t xml:space="preserve">en la </w:t>
      </w:r>
      <w:r w:rsidR="00F87CBB" w:rsidRPr="00B521B9">
        <w:rPr>
          <w:sz w:val="28"/>
          <w:szCs w:val="28"/>
        </w:rPr>
        <w:t>Ley Federal de Remuneraciones de los Servidores P</w:t>
      </w:r>
      <w:r w:rsidR="00F87CBB">
        <w:rPr>
          <w:sz w:val="28"/>
          <w:szCs w:val="28"/>
        </w:rPr>
        <w:t xml:space="preserve">úblicos.  </w:t>
      </w:r>
    </w:p>
    <w:p w:rsidR="00A340D1" w:rsidRPr="00455184" w:rsidRDefault="00A340D1" w:rsidP="0050382C">
      <w:pPr>
        <w:pStyle w:val="NormalWeb"/>
        <w:shd w:val="clear" w:color="auto" w:fill="FFFFFF"/>
        <w:spacing w:before="0" w:beforeAutospacing="0" w:after="300" w:afterAutospacing="0"/>
        <w:rPr>
          <w:rFonts w:ascii="Georgia" w:hAnsi="Georgia"/>
          <w:color w:val="212121"/>
          <w:sz w:val="27"/>
          <w:szCs w:val="27"/>
        </w:rPr>
      </w:pPr>
    </w:p>
    <w:p w:rsidR="00455184" w:rsidRDefault="000E127E" w:rsidP="000E127E">
      <w:pPr>
        <w:spacing w:line="360" w:lineRule="auto"/>
        <w:rPr>
          <w:sz w:val="28"/>
          <w:szCs w:val="28"/>
        </w:rPr>
      </w:pPr>
      <w:r w:rsidRPr="000E127E">
        <w:rPr>
          <w:sz w:val="28"/>
          <w:szCs w:val="28"/>
        </w:rPr>
        <w:t>Caber hacer mención, que el deseo de un servidor es que esta reforma pueda ser aprobada antes de que se apruebe por este mismo órgano colegiado</w:t>
      </w:r>
      <w:r w:rsidR="00D25FA4">
        <w:rPr>
          <w:sz w:val="28"/>
          <w:szCs w:val="28"/>
        </w:rPr>
        <w:t>,</w:t>
      </w:r>
      <w:r w:rsidRPr="000E127E">
        <w:rPr>
          <w:sz w:val="28"/>
          <w:szCs w:val="28"/>
        </w:rPr>
        <w:t xml:space="preserve"> el presupuesto de egresos del próximo año</w:t>
      </w:r>
      <w:r>
        <w:rPr>
          <w:sz w:val="28"/>
          <w:szCs w:val="28"/>
        </w:rPr>
        <w:t>,</w:t>
      </w:r>
      <w:r w:rsidRPr="000E127E">
        <w:rPr>
          <w:sz w:val="28"/>
          <w:szCs w:val="28"/>
        </w:rPr>
        <w:t xml:space="preserve"> a fin de que </w:t>
      </w:r>
      <w:r w:rsidR="00BB5639">
        <w:rPr>
          <w:sz w:val="28"/>
          <w:szCs w:val="28"/>
        </w:rPr>
        <w:t>en Coahuila sea una realidad que ningún servidor público estatal o municipal</w:t>
      </w:r>
      <w:r w:rsidR="00427ECE">
        <w:rPr>
          <w:sz w:val="28"/>
          <w:szCs w:val="28"/>
        </w:rPr>
        <w:t>,</w:t>
      </w:r>
      <w:r w:rsidR="00BB5639">
        <w:rPr>
          <w:sz w:val="28"/>
          <w:szCs w:val="28"/>
        </w:rPr>
        <w:t xml:space="preserve"> tengan una retribución mayor a la que percibe el presidente de la Republica.</w:t>
      </w:r>
    </w:p>
    <w:p w:rsidR="00BB5639" w:rsidRDefault="00BB5639" w:rsidP="000E127E">
      <w:pPr>
        <w:spacing w:line="360" w:lineRule="auto"/>
        <w:rPr>
          <w:sz w:val="28"/>
          <w:szCs w:val="28"/>
        </w:rPr>
      </w:pPr>
    </w:p>
    <w:p w:rsidR="001F736C" w:rsidRPr="007813F4" w:rsidRDefault="001F736C" w:rsidP="001F736C">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1F736C" w:rsidRPr="007813F4" w:rsidRDefault="001F736C" w:rsidP="001F736C">
      <w:pPr>
        <w:spacing w:line="360" w:lineRule="auto"/>
        <w:rPr>
          <w:rFonts w:cs="Arial"/>
          <w:bCs/>
          <w:color w:val="000000"/>
          <w:sz w:val="28"/>
          <w:szCs w:val="28"/>
        </w:rPr>
      </w:pPr>
    </w:p>
    <w:p w:rsidR="001F736C" w:rsidRPr="007813F4" w:rsidRDefault="001F736C" w:rsidP="001F736C">
      <w:pPr>
        <w:spacing w:line="360" w:lineRule="auto"/>
        <w:rPr>
          <w:rFonts w:cs="Arial"/>
          <w:sz w:val="28"/>
          <w:szCs w:val="28"/>
        </w:rPr>
      </w:pPr>
      <w:r w:rsidRPr="007813F4">
        <w:rPr>
          <w:rFonts w:cs="Arial"/>
          <w:bCs/>
          <w:color w:val="000000"/>
          <w:sz w:val="28"/>
          <w:szCs w:val="28"/>
        </w:rPr>
        <w:t>Iniciativa de</w:t>
      </w:r>
      <w:r w:rsidR="00BB5639">
        <w:rPr>
          <w:rFonts w:cs="Arial"/>
          <w:bCs/>
          <w:color w:val="000000"/>
          <w:sz w:val="28"/>
          <w:szCs w:val="28"/>
        </w:rPr>
        <w:t xml:space="preserve"> Decreto por el que se modifica el artículo 187 </w:t>
      </w:r>
      <w:r w:rsidRPr="007813F4">
        <w:rPr>
          <w:rFonts w:cs="Arial"/>
          <w:bCs/>
          <w:color w:val="000000"/>
          <w:sz w:val="28"/>
          <w:szCs w:val="28"/>
        </w:rPr>
        <w:t xml:space="preserve">de la Constitución Política del Estado, </w:t>
      </w:r>
      <w:r w:rsidRPr="007813F4">
        <w:rPr>
          <w:rFonts w:cs="Arial"/>
          <w:sz w:val="28"/>
          <w:szCs w:val="28"/>
        </w:rPr>
        <w:t>para quedar como sigue:</w:t>
      </w:r>
    </w:p>
    <w:p w:rsidR="001F736C" w:rsidRPr="007813F4" w:rsidRDefault="001F736C" w:rsidP="00E26712">
      <w:pPr>
        <w:spacing w:line="360" w:lineRule="auto"/>
        <w:rPr>
          <w:rStyle w:val="Textoennegrita"/>
          <w:rFonts w:cs="Arial"/>
          <w:b w:val="0"/>
          <w:sz w:val="28"/>
          <w:szCs w:val="28"/>
          <w:shd w:val="clear" w:color="auto" w:fill="FFFFFF"/>
        </w:rPr>
      </w:pPr>
    </w:p>
    <w:p w:rsidR="00134575" w:rsidRDefault="000F4EBC" w:rsidP="000F4EBC">
      <w:pPr>
        <w:spacing w:line="360" w:lineRule="auto"/>
        <w:rPr>
          <w:sz w:val="28"/>
          <w:szCs w:val="28"/>
        </w:rPr>
      </w:pPr>
      <w:r w:rsidRPr="000F4EBC">
        <w:rPr>
          <w:b/>
          <w:bCs/>
          <w:sz w:val="28"/>
          <w:szCs w:val="28"/>
        </w:rPr>
        <w:t>Artículo 187.</w:t>
      </w:r>
      <w:r w:rsidRPr="000F4EBC">
        <w:rPr>
          <w:sz w:val="28"/>
          <w:szCs w:val="28"/>
        </w:rPr>
        <w:t xml:space="preserve"> Los servidores públicos Estatales y Municipales, </w:t>
      </w:r>
      <w:r w:rsidR="00134575">
        <w:rPr>
          <w:sz w:val="28"/>
          <w:szCs w:val="28"/>
        </w:rPr>
        <w:t xml:space="preserve">así como sus administraciones paraestatales y paramunicipales, fideicomisos públicos, personas de derecho público, órganos y organismos a los que la presente Constitución o las leyes les otorguen autonomía y cualquier otro ente público, </w:t>
      </w:r>
      <w:r w:rsidRPr="000F4EBC">
        <w:rPr>
          <w:sz w:val="28"/>
          <w:szCs w:val="28"/>
        </w:rPr>
        <w:t xml:space="preserve">recibirán una remuneración adecuada e irrenunciable por el desempeño de su función, empleo, cargo o comisión, </w:t>
      </w:r>
      <w:r w:rsidR="00134575">
        <w:rPr>
          <w:sz w:val="28"/>
          <w:szCs w:val="28"/>
        </w:rPr>
        <w:t xml:space="preserve">la cual se determinará </w:t>
      </w:r>
      <w:r w:rsidRPr="000F4EBC">
        <w:rPr>
          <w:sz w:val="28"/>
          <w:szCs w:val="28"/>
        </w:rPr>
        <w:t xml:space="preserve">anual y equitativamente en el Presupuesto de Egresos del Estado, los Presupuestos de Egresos de los Municipios y en los Presupuestos de las entidades </w:t>
      </w:r>
      <w:r w:rsidRPr="000F4EBC">
        <w:rPr>
          <w:sz w:val="28"/>
          <w:szCs w:val="28"/>
        </w:rPr>
        <w:lastRenderedPageBreak/>
        <w:t>paraestatales y pa</w:t>
      </w:r>
      <w:r w:rsidR="00134575">
        <w:rPr>
          <w:sz w:val="28"/>
          <w:szCs w:val="28"/>
        </w:rPr>
        <w:t>ramunicipales, misma que en ningún caso podrá ser mayor a la establecida para el Presidente de la República.</w:t>
      </w:r>
    </w:p>
    <w:p w:rsidR="00134575" w:rsidRDefault="00134575" w:rsidP="000F4EBC">
      <w:pPr>
        <w:spacing w:line="360" w:lineRule="auto"/>
        <w:rPr>
          <w:sz w:val="28"/>
          <w:szCs w:val="28"/>
        </w:rPr>
      </w:pPr>
    </w:p>
    <w:p w:rsidR="00BB5639" w:rsidRDefault="00BB5639" w:rsidP="00BE633F">
      <w:pPr>
        <w:spacing w:line="360" w:lineRule="auto"/>
        <w:rPr>
          <w:rStyle w:val="Textoennegrita"/>
          <w:rFonts w:cs="Arial"/>
          <w:b w:val="0"/>
          <w:sz w:val="28"/>
          <w:szCs w:val="28"/>
          <w:shd w:val="clear" w:color="auto" w:fill="FFFFFF"/>
        </w:rPr>
      </w:pPr>
    </w:p>
    <w:p w:rsidR="006A6965" w:rsidRPr="007813F4" w:rsidRDefault="006A6965" w:rsidP="006A6965">
      <w:pPr>
        <w:spacing w:line="360" w:lineRule="auto"/>
        <w:jc w:val="center"/>
        <w:rPr>
          <w:rFonts w:cs="Arial"/>
          <w:b/>
          <w:bCs/>
          <w:color w:val="000000"/>
          <w:sz w:val="28"/>
          <w:szCs w:val="28"/>
        </w:rPr>
      </w:pPr>
      <w:r w:rsidRPr="007813F4">
        <w:rPr>
          <w:rFonts w:cs="Arial"/>
          <w:b/>
          <w:bCs/>
          <w:color w:val="000000"/>
          <w:sz w:val="28"/>
          <w:szCs w:val="28"/>
        </w:rPr>
        <w:t>ARTÍCULO TRANSITORIO</w:t>
      </w:r>
    </w:p>
    <w:p w:rsidR="00134575" w:rsidRDefault="00134575" w:rsidP="006A6965">
      <w:pPr>
        <w:spacing w:line="360" w:lineRule="auto"/>
        <w:rPr>
          <w:rFonts w:cs="Arial"/>
          <w:b/>
          <w:bCs/>
          <w:color w:val="000000"/>
          <w:sz w:val="28"/>
          <w:szCs w:val="28"/>
        </w:rPr>
      </w:pPr>
    </w:p>
    <w:p w:rsidR="006A6965" w:rsidRPr="007813F4" w:rsidRDefault="006A6965" w:rsidP="006A6965">
      <w:pPr>
        <w:spacing w:line="360" w:lineRule="auto"/>
        <w:rPr>
          <w:rFonts w:cs="Arial"/>
          <w:b/>
          <w:bCs/>
          <w:color w:val="000000"/>
          <w:sz w:val="28"/>
          <w:szCs w:val="28"/>
        </w:rPr>
      </w:pPr>
      <w:r w:rsidRPr="007813F4">
        <w:rPr>
          <w:rFonts w:cs="Arial"/>
          <w:b/>
          <w:bCs/>
          <w:color w:val="000000"/>
          <w:sz w:val="28"/>
          <w:szCs w:val="28"/>
        </w:rPr>
        <w:t xml:space="preserve">ÚNICO.- </w:t>
      </w:r>
      <w:r w:rsidRPr="007813F4">
        <w:rPr>
          <w:rFonts w:cs="Arial"/>
          <w:bCs/>
          <w:color w:val="000000"/>
          <w:sz w:val="28"/>
          <w:szCs w:val="28"/>
        </w:rPr>
        <w:t>Las presentes modificaciones a</w:t>
      </w:r>
      <w:r w:rsidR="001F736C" w:rsidRPr="007813F4">
        <w:rPr>
          <w:rFonts w:cs="Arial"/>
          <w:bCs/>
          <w:color w:val="000000"/>
          <w:sz w:val="28"/>
          <w:szCs w:val="28"/>
        </w:rPr>
        <w:t xml:space="preserve"> la Constitución Política del Estado de Coahuila de Zaragoza, </w:t>
      </w:r>
      <w:r w:rsidRPr="007813F4">
        <w:rPr>
          <w:rFonts w:cs="Arial"/>
          <w:bCs/>
          <w:color w:val="000000"/>
          <w:sz w:val="28"/>
          <w:szCs w:val="28"/>
        </w:rPr>
        <w:t>entrarán en vigor el día siguiente de su publicación en el Periódico Oficial del Gobierno del Estado.</w:t>
      </w:r>
    </w:p>
    <w:p w:rsidR="00816F91" w:rsidRPr="007813F4" w:rsidRDefault="00816F91" w:rsidP="00F83DA6">
      <w:pPr>
        <w:rPr>
          <w:rFonts w:cs="Arial"/>
          <w:b/>
          <w:bCs/>
          <w:color w:val="000000"/>
          <w:sz w:val="28"/>
          <w:szCs w:val="28"/>
        </w:rPr>
      </w:pPr>
    </w:p>
    <w:p w:rsidR="007813F4" w:rsidRDefault="007813F4" w:rsidP="00CF4432">
      <w:pPr>
        <w:spacing w:line="360" w:lineRule="auto"/>
        <w:jc w:val="center"/>
        <w:rPr>
          <w:rFonts w:cs="Arial"/>
          <w:b/>
          <w:sz w:val="28"/>
          <w:szCs w:val="28"/>
        </w:rPr>
      </w:pPr>
    </w:p>
    <w:p w:rsidR="007813F4" w:rsidRDefault="007813F4" w:rsidP="00CF4432">
      <w:pPr>
        <w:spacing w:line="360" w:lineRule="auto"/>
        <w:jc w:val="center"/>
        <w:rPr>
          <w:rFonts w:cs="Arial"/>
          <w:b/>
          <w:sz w:val="28"/>
          <w:szCs w:val="28"/>
        </w:rPr>
      </w:pP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2553D8" w:rsidP="00CF4432">
      <w:pPr>
        <w:spacing w:line="360" w:lineRule="auto"/>
        <w:jc w:val="center"/>
        <w:rPr>
          <w:rFonts w:cs="Arial"/>
          <w:b/>
          <w:sz w:val="28"/>
          <w:szCs w:val="28"/>
        </w:rPr>
      </w:pPr>
      <w:bookmarkStart w:id="0" w:name="_GoBack"/>
      <w:bookmarkEnd w:id="0"/>
      <w:r w:rsidRPr="007813F4">
        <w:rPr>
          <w:rFonts w:cs="Arial"/>
          <w:b/>
          <w:sz w:val="28"/>
          <w:szCs w:val="28"/>
        </w:rPr>
        <w:t xml:space="preserve">Saltillo, </w:t>
      </w:r>
      <w:r w:rsidR="00BB5639">
        <w:rPr>
          <w:rFonts w:cs="Arial"/>
          <w:b/>
          <w:sz w:val="28"/>
          <w:szCs w:val="28"/>
        </w:rPr>
        <w:t>Coahuila a 15</w:t>
      </w:r>
      <w:r w:rsidR="001F736C" w:rsidRPr="007813F4">
        <w:rPr>
          <w:rFonts w:cs="Arial"/>
          <w:b/>
          <w:sz w:val="28"/>
          <w:szCs w:val="28"/>
        </w:rPr>
        <w:t xml:space="preserve"> </w:t>
      </w:r>
      <w:r w:rsidR="00CF4432" w:rsidRPr="007813F4">
        <w:rPr>
          <w:rFonts w:cs="Arial"/>
          <w:b/>
          <w:sz w:val="28"/>
          <w:szCs w:val="28"/>
        </w:rPr>
        <w:t xml:space="preserve">de </w:t>
      </w:r>
      <w:r w:rsidR="00BB5639">
        <w:rPr>
          <w:rFonts w:cs="Arial"/>
          <w:b/>
          <w:sz w:val="28"/>
          <w:szCs w:val="28"/>
        </w:rPr>
        <w:t xml:space="preserve">Octubre </w:t>
      </w:r>
      <w:r w:rsidR="005E2A6C" w:rsidRPr="007813F4">
        <w:rPr>
          <w:rFonts w:cs="Arial"/>
          <w:b/>
          <w:sz w:val="28"/>
          <w:szCs w:val="28"/>
        </w:rPr>
        <w:t>del 2019</w:t>
      </w:r>
    </w:p>
    <w:p w:rsidR="00CF4432" w:rsidRPr="007813F4" w:rsidRDefault="00CF4432" w:rsidP="00F83DA6">
      <w:pPr>
        <w:spacing w:line="360" w:lineRule="auto"/>
        <w:rPr>
          <w:rFonts w:cs="Arial"/>
          <w:b/>
          <w:sz w:val="28"/>
          <w:szCs w:val="28"/>
        </w:rPr>
      </w:pPr>
    </w:p>
    <w:p w:rsidR="00816F91" w:rsidRPr="007813F4" w:rsidRDefault="00816F91"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635F41">
      <w:pPr>
        <w:ind w:left="2832" w:firstLine="708"/>
        <w:rPr>
          <w:rFonts w:eastAsia="Arial Unicode MS" w:cs="Arial"/>
          <w:b/>
          <w:sz w:val="28"/>
          <w:szCs w:val="28"/>
          <w:u w:color="000000"/>
          <w:lang w:eastAsia="es-MX"/>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A340D1" w:rsidRDefault="00A340D1" w:rsidP="00B47D4E">
      <w:pPr>
        <w:ind w:firstLine="708"/>
        <w:jc w:val="center"/>
        <w:rPr>
          <w:rFonts w:eastAsia="Arial Unicode MS" w:cs="Arial"/>
          <w:b/>
          <w:sz w:val="28"/>
          <w:szCs w:val="28"/>
          <w:u w:color="000000"/>
          <w:lang w:eastAsia="es-MX"/>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B21942" w:rsidRDefault="00B21942" w:rsidP="00A340D1">
      <w:pPr>
        <w:jc w:val="left"/>
        <w:rPr>
          <w:sz w:val="16"/>
          <w:szCs w:val="16"/>
        </w:rPr>
      </w:pPr>
    </w:p>
    <w:p w:rsidR="00A340D1" w:rsidRPr="00A340D1" w:rsidRDefault="00A340D1" w:rsidP="00A340D1">
      <w:pPr>
        <w:jc w:val="left"/>
        <w:rPr>
          <w:rStyle w:val="CharAttribute14"/>
          <w:rFonts w:cs="Arial"/>
          <w:b/>
          <w:sz w:val="16"/>
          <w:szCs w:val="16"/>
        </w:rPr>
      </w:pPr>
      <w:r w:rsidRPr="00A340D1">
        <w:rPr>
          <w:sz w:val="16"/>
          <w:szCs w:val="16"/>
        </w:rPr>
        <w:t xml:space="preserve">Fuente.- </w:t>
      </w:r>
      <w:hyperlink r:id="rId8" w:history="1">
        <w:r w:rsidRPr="00A340D1">
          <w:rPr>
            <w:rStyle w:val="Hipervnculo"/>
            <w:color w:val="auto"/>
            <w:sz w:val="16"/>
            <w:szCs w:val="16"/>
            <w:u w:val="none"/>
          </w:rPr>
          <w:t>https://vanguardia.com.mx/articulo/diputados-aprueban-reforma-que-impone-tope-salarial-funcionarios-publicos-pasa-al-senado</w:t>
        </w:r>
      </w:hyperlink>
    </w:p>
    <w:sectPr w:rsidR="00A340D1" w:rsidRPr="00A340D1" w:rsidSect="002129ED">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04" w:rsidRDefault="00153704">
      <w:r>
        <w:separator/>
      </w:r>
    </w:p>
  </w:endnote>
  <w:endnote w:type="continuationSeparator" w:id="0">
    <w:p w:rsidR="00153704" w:rsidRDefault="001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0F1CDC" w:rsidRPr="000F1CDC">
      <w:rPr>
        <w:noProof/>
        <w:lang w:val="es-ES"/>
      </w:rPr>
      <w:t>6</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04" w:rsidRDefault="00153704">
      <w:r>
        <w:separator/>
      </w:r>
    </w:p>
  </w:footnote>
  <w:footnote w:type="continuationSeparator" w:id="0">
    <w:p w:rsidR="00153704" w:rsidRDefault="00153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2129ED"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2DB06428" wp14:editId="62FF222E">
          <wp:simplePos x="0" y="0"/>
          <wp:positionH relativeFrom="column">
            <wp:posOffset>5455463</wp:posOffset>
          </wp:positionH>
          <wp:positionV relativeFrom="paragraph">
            <wp:posOffset>-127305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5612A0CE" wp14:editId="23AFE351">
          <wp:simplePos x="0" y="0"/>
          <wp:positionH relativeFrom="column">
            <wp:posOffset>-314503</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1CDC"/>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4575"/>
    <w:rsid w:val="001351E9"/>
    <w:rsid w:val="00137FCF"/>
    <w:rsid w:val="001402D7"/>
    <w:rsid w:val="00140632"/>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704"/>
    <w:rsid w:val="00153C13"/>
    <w:rsid w:val="001549C5"/>
    <w:rsid w:val="00156A0F"/>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279D"/>
    <w:rsid w:val="001937E8"/>
    <w:rsid w:val="00193BF9"/>
    <w:rsid w:val="00194B67"/>
    <w:rsid w:val="001957A7"/>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EDF"/>
    <w:rsid w:val="001B6F80"/>
    <w:rsid w:val="001C137C"/>
    <w:rsid w:val="001C2191"/>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9ED"/>
    <w:rsid w:val="00212C10"/>
    <w:rsid w:val="0021665D"/>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0117"/>
    <w:rsid w:val="002D1893"/>
    <w:rsid w:val="002D3288"/>
    <w:rsid w:val="002D3290"/>
    <w:rsid w:val="002D380F"/>
    <w:rsid w:val="002D3CA0"/>
    <w:rsid w:val="002D6A7E"/>
    <w:rsid w:val="002E0052"/>
    <w:rsid w:val="002E06E9"/>
    <w:rsid w:val="002E0DCE"/>
    <w:rsid w:val="002E0ECF"/>
    <w:rsid w:val="002E12CB"/>
    <w:rsid w:val="002E282F"/>
    <w:rsid w:val="002E4577"/>
    <w:rsid w:val="002E4F62"/>
    <w:rsid w:val="002E5DE1"/>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6D24"/>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1F93"/>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32D0"/>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07"/>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7712C"/>
    <w:rsid w:val="00580F03"/>
    <w:rsid w:val="00582951"/>
    <w:rsid w:val="005829F0"/>
    <w:rsid w:val="005831B4"/>
    <w:rsid w:val="0058369B"/>
    <w:rsid w:val="005838D3"/>
    <w:rsid w:val="00585B84"/>
    <w:rsid w:val="005876B4"/>
    <w:rsid w:val="00594412"/>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4CD4"/>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D39"/>
    <w:rsid w:val="0071465B"/>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27CB"/>
    <w:rsid w:val="007636C8"/>
    <w:rsid w:val="007646C7"/>
    <w:rsid w:val="0077041A"/>
    <w:rsid w:val="00770B14"/>
    <w:rsid w:val="00771245"/>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0E73"/>
    <w:rsid w:val="007A10F4"/>
    <w:rsid w:val="007A2693"/>
    <w:rsid w:val="007A50ED"/>
    <w:rsid w:val="007A5798"/>
    <w:rsid w:val="007A687C"/>
    <w:rsid w:val="007A7AD3"/>
    <w:rsid w:val="007B17B7"/>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C6403"/>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4A93"/>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96731"/>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3DCE"/>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4FE"/>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FB"/>
    <w:rsid w:val="009B7856"/>
    <w:rsid w:val="009C0508"/>
    <w:rsid w:val="009C07B4"/>
    <w:rsid w:val="009C107D"/>
    <w:rsid w:val="009C2763"/>
    <w:rsid w:val="009C29D3"/>
    <w:rsid w:val="009C2A92"/>
    <w:rsid w:val="009C4535"/>
    <w:rsid w:val="009C5417"/>
    <w:rsid w:val="009C5B91"/>
    <w:rsid w:val="009C5FA3"/>
    <w:rsid w:val="009C6262"/>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564F"/>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31D2"/>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CCA"/>
    <w:rsid w:val="00BC18D6"/>
    <w:rsid w:val="00BC1CD4"/>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33F"/>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5F34"/>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94555"/>
  <w15:chartTrackingRefBased/>
  <w15:docId w15:val="{A11E1474-BC26-44D0-B1F4-8690902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guardia.com.mx/articulo/diputados-aprueban-reforma-que-impone-tope-salarial-funcionarios-publicos-pasa-al-sen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BE4A-A3BB-4C82-A70C-C852EAC1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8797</CharactersWithSpaces>
  <SharedDoc>false</SharedDoc>
  <HLinks>
    <vt:vector size="6" baseType="variant">
      <vt:variant>
        <vt:i4>2555955</vt:i4>
      </vt:variant>
      <vt:variant>
        <vt:i4>0</vt:i4>
      </vt:variant>
      <vt:variant>
        <vt:i4>0</vt:i4>
      </vt:variant>
      <vt:variant>
        <vt:i4>5</vt:i4>
      </vt:variant>
      <vt:variant>
        <vt:lpwstr>https://vanguardia.com.mx/articulo/diputados-aprueban-reforma-que-impone-tope-salarial-funcionarios-publicos-pasa-al-senado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2019-10-16T15:56:00Z</dcterms:created>
  <dcterms:modified xsi:type="dcterms:W3CDTF">2019-10-16T15:56:00Z</dcterms:modified>
</cp:coreProperties>
</file>