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A829" w14:textId="77777777" w:rsidR="005C476C" w:rsidRDefault="005C476C" w:rsidP="004D0550">
      <w:pPr>
        <w:spacing w:after="0" w:line="240" w:lineRule="auto"/>
        <w:jc w:val="both"/>
        <w:rPr>
          <w:rFonts w:ascii="Arial Black" w:hAnsi="Arial Black" w:cs="Arial"/>
          <w:bCs/>
          <w:sz w:val="26"/>
          <w:szCs w:val="26"/>
        </w:rPr>
      </w:pPr>
    </w:p>
    <w:p w14:paraId="490FE283" w14:textId="77777777" w:rsidR="005C476C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41397F73" w14:textId="77777777" w:rsidR="005C476C" w:rsidRPr="005C476C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por el que se adiciona el numeral 10 a la fracción VII del artículo 102, del </w:t>
      </w:r>
      <w:r w:rsidRPr="008E395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Código Municipal para el Estado de Coahuila de Zaragoza</w:t>
      </w:r>
      <w:r w:rsidRPr="005C47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56B03037" w14:textId="77777777" w:rsidR="005C476C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3CAE61FB" w14:textId="32A6413D" w:rsidR="005C476C" w:rsidRPr="008E395C" w:rsidRDefault="005C476C" w:rsidP="005C476C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</w:pPr>
      <w:r w:rsidRPr="005C476C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>A</w:t>
      </w:r>
      <w:r w:rsidRPr="008E395C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 w:eastAsia="es-ES"/>
        </w:rPr>
        <w:t xml:space="preserve"> fin de prohibir la venta de juguetes bélicos y prevenir de esta manera trastornos psicológicos y el desarrollo de comportamientos violentos entre niños y adolescentes.</w:t>
      </w:r>
    </w:p>
    <w:p w14:paraId="01719309" w14:textId="77777777" w:rsidR="005C476C" w:rsidRPr="005C476C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53DDD3E4" w14:textId="77777777" w:rsidR="005C476C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de la Fracción Parlamentaria “Venustiano Carranza Garza”</w:t>
      </w:r>
    </w:p>
    <w:p w14:paraId="0016A17B" w14:textId="77777777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7F3DA261" w14:textId="29E600E6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 w:rsidR="002B7DF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23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Octubre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de 2019.</w:t>
      </w:r>
    </w:p>
    <w:p w14:paraId="7A8B5401" w14:textId="77777777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4E22A013" w14:textId="497AA6E9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5C476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Asuntos Municipales y Zonas Metropolitanas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2163E088" w14:textId="77777777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24C478C1" w14:textId="77777777" w:rsidR="00D55C5F" w:rsidRPr="003344F4" w:rsidRDefault="00D55C5F" w:rsidP="00D55C5F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18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Febrero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3344F4">
        <w:rPr>
          <w:rFonts w:ascii="Arial Narrow" w:hAnsi="Arial Narrow"/>
          <w:b/>
          <w:color w:val="000000"/>
          <w:sz w:val="28"/>
          <w:szCs w:val="28"/>
        </w:rPr>
        <w:t>de 2020</w:t>
      </w:r>
    </w:p>
    <w:p w14:paraId="20594980" w14:textId="77777777" w:rsidR="00D55C5F" w:rsidRPr="003344F4" w:rsidRDefault="00D55C5F" w:rsidP="00D55C5F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Cancelación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mediante oficio </w:t>
      </w:r>
      <w:r w:rsidRPr="003344F4">
        <w:rPr>
          <w:rFonts w:ascii="Arial Narrow" w:hAnsi="Arial Narrow"/>
          <w:b/>
          <w:color w:val="000000"/>
          <w:sz w:val="28"/>
          <w:szCs w:val="28"/>
        </w:rPr>
        <w:t>del trámite legislativo de la presente Iniciativa</w:t>
      </w:r>
    </w:p>
    <w:p w14:paraId="656FF917" w14:textId="77777777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  <w:bookmarkStart w:id="1" w:name="_GoBack"/>
      <w:bookmarkEnd w:id="1"/>
    </w:p>
    <w:p w14:paraId="13B3CCBD" w14:textId="77777777" w:rsidR="005C476C" w:rsidRPr="00BC34D8" w:rsidRDefault="005C476C" w:rsidP="005C476C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14:paraId="2124C3BA" w14:textId="77777777" w:rsidR="005C476C" w:rsidRDefault="005C476C">
      <w:pPr>
        <w:rPr>
          <w:rFonts w:ascii="Arial Black" w:hAnsi="Arial Black" w:cs="Arial"/>
          <w:bCs/>
          <w:sz w:val="26"/>
          <w:szCs w:val="26"/>
        </w:rPr>
      </w:pPr>
      <w:r>
        <w:rPr>
          <w:rFonts w:ascii="Arial Black" w:hAnsi="Arial Black" w:cs="Arial"/>
          <w:bCs/>
          <w:sz w:val="26"/>
          <w:szCs w:val="26"/>
        </w:rPr>
        <w:br w:type="page"/>
      </w:r>
    </w:p>
    <w:p w14:paraId="3011E6CE" w14:textId="4AFE8442" w:rsidR="00F86981" w:rsidRPr="00C10473" w:rsidRDefault="005E069F" w:rsidP="004D0550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10473">
        <w:rPr>
          <w:rFonts w:ascii="Arial Black" w:hAnsi="Arial Black" w:cs="Arial"/>
          <w:bCs/>
          <w:sz w:val="26"/>
          <w:szCs w:val="26"/>
        </w:rPr>
        <w:lastRenderedPageBreak/>
        <w:t xml:space="preserve">INICIATIVA CON PROYECTO DE DECRETO </w:t>
      </w:r>
      <w:r w:rsidR="00E374F4" w:rsidRPr="00C10473">
        <w:rPr>
          <w:rFonts w:ascii="Arial" w:hAnsi="Arial" w:cs="Arial"/>
          <w:b/>
          <w:sz w:val="26"/>
          <w:szCs w:val="26"/>
        </w:rPr>
        <w:t xml:space="preserve">QUE </w:t>
      </w:r>
      <w:r w:rsidR="008E1FC6" w:rsidRPr="00C10473">
        <w:rPr>
          <w:rFonts w:ascii="Arial" w:hAnsi="Arial" w:cs="Arial"/>
          <w:b/>
          <w:sz w:val="26"/>
          <w:szCs w:val="26"/>
        </w:rPr>
        <w:t xml:space="preserve">PRESENTA EL DIPUTADO JOSÉ BENITO RAMÍREZ ROSAS, DE LA FRACCIÓN PARLAMENTARIA “VENUSTIANO CARRANZA GARZA”, </w:t>
      </w:r>
      <w:r w:rsidR="0056372E" w:rsidRPr="00C10473">
        <w:rPr>
          <w:rFonts w:ascii="Arial" w:hAnsi="Arial" w:cs="Arial"/>
          <w:b/>
          <w:sz w:val="26"/>
          <w:szCs w:val="26"/>
        </w:rPr>
        <w:t xml:space="preserve">POR EL QUE SE </w:t>
      </w:r>
      <w:r w:rsidR="00144B8C">
        <w:rPr>
          <w:rFonts w:ascii="Arial" w:hAnsi="Arial" w:cs="Arial"/>
          <w:b/>
          <w:sz w:val="26"/>
          <w:szCs w:val="26"/>
        </w:rPr>
        <w:t xml:space="preserve">ADICIONA EL NUMERAL 10 </w:t>
      </w:r>
      <w:r w:rsidR="00144B8C" w:rsidRPr="00144B8C">
        <w:rPr>
          <w:rFonts w:ascii="Arial" w:hAnsi="Arial" w:cs="Arial"/>
          <w:b/>
          <w:sz w:val="26"/>
          <w:szCs w:val="26"/>
        </w:rPr>
        <w:t>A LA FRACCIÓN VII DEL ARTÍCULO 102, DEL CÓDIGO MUNICIPAL PARA EL ESTADO DE COAHUILA DE ZARAGOZA</w:t>
      </w:r>
      <w:r w:rsidR="00144B8C">
        <w:rPr>
          <w:rFonts w:ascii="Arial" w:hAnsi="Arial" w:cs="Arial"/>
          <w:b/>
          <w:sz w:val="26"/>
          <w:szCs w:val="26"/>
        </w:rPr>
        <w:t xml:space="preserve">, A FIN DE PROHIBIR LA VENTA DE JUGUETES BÉLICOS Y PREVENIR DE ESTA MANERA TRASTORNOS PSICOLÓGICOS Y </w:t>
      </w:r>
      <w:r w:rsidR="00F314FD">
        <w:rPr>
          <w:rFonts w:ascii="Arial" w:hAnsi="Arial" w:cs="Arial"/>
          <w:b/>
          <w:sz w:val="26"/>
          <w:szCs w:val="26"/>
        </w:rPr>
        <w:t xml:space="preserve">EL DESARROLLO DE COMPORTAMIENTOS </w:t>
      </w:r>
      <w:r w:rsidR="00144B8C">
        <w:rPr>
          <w:rFonts w:ascii="Arial" w:hAnsi="Arial" w:cs="Arial"/>
          <w:b/>
          <w:sz w:val="26"/>
          <w:szCs w:val="26"/>
        </w:rPr>
        <w:t>VIOLENT</w:t>
      </w:r>
      <w:r w:rsidR="00F314FD">
        <w:rPr>
          <w:rFonts w:ascii="Arial" w:hAnsi="Arial" w:cs="Arial"/>
          <w:b/>
          <w:sz w:val="26"/>
          <w:szCs w:val="26"/>
        </w:rPr>
        <w:t>OS</w:t>
      </w:r>
      <w:r w:rsidR="00144B8C">
        <w:rPr>
          <w:rFonts w:ascii="Arial" w:hAnsi="Arial" w:cs="Arial"/>
          <w:b/>
          <w:sz w:val="26"/>
          <w:szCs w:val="26"/>
        </w:rPr>
        <w:t xml:space="preserve"> ENTRE NIÑOS Y ADOLESCENTES.</w:t>
      </w:r>
    </w:p>
    <w:p w14:paraId="5D72AB5E" w14:textId="77777777" w:rsidR="00A200CF" w:rsidRPr="00C10473" w:rsidRDefault="00A200CF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F49D6C2" w14:textId="10498A81" w:rsidR="00A200CF" w:rsidRPr="00C10473" w:rsidRDefault="0056372E" w:rsidP="0056372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EXPOSICIÓN DE MOTIVOS</w:t>
      </w:r>
    </w:p>
    <w:p w14:paraId="5C36A66E" w14:textId="3FBABE24" w:rsidR="00A200CF" w:rsidRDefault="00A200CF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A1D4FC7" w14:textId="581DA752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Hace un año supimos por los medios de comunicación </w:t>
      </w:r>
      <w:r w:rsidR="00FC3139">
        <w:rPr>
          <w:rFonts w:ascii="Arial" w:hAnsi="Arial" w:cs="Arial"/>
          <w:bCs/>
          <w:sz w:val="26"/>
          <w:szCs w:val="26"/>
        </w:rPr>
        <w:t xml:space="preserve">acerca de </w:t>
      </w:r>
      <w:r>
        <w:rPr>
          <w:rFonts w:ascii="Arial" w:hAnsi="Arial" w:cs="Arial"/>
          <w:bCs/>
          <w:sz w:val="26"/>
          <w:szCs w:val="26"/>
        </w:rPr>
        <w:t>cómo un niño de nueve años, Tadeo Vázquez, presenciaba con un nudo en la garganta cómo elementos del Ejército destrozaban, sin miramientos, uno de sus juguetes preferidos: una ametralladora</w:t>
      </w:r>
      <w:r w:rsidR="00FC3139">
        <w:rPr>
          <w:rFonts w:ascii="Arial" w:hAnsi="Arial" w:cs="Arial"/>
          <w:bCs/>
          <w:sz w:val="26"/>
          <w:szCs w:val="26"/>
        </w:rPr>
        <w:t xml:space="preserve">, a saber, </w:t>
      </w:r>
      <w:r w:rsidR="00A646A8">
        <w:rPr>
          <w:rFonts w:ascii="Arial" w:hAnsi="Arial" w:cs="Arial"/>
          <w:bCs/>
          <w:sz w:val="26"/>
          <w:szCs w:val="26"/>
        </w:rPr>
        <w:t xml:space="preserve">una de las </w:t>
      </w:r>
      <w:r w:rsidR="00FC3139">
        <w:rPr>
          <w:rFonts w:ascii="Arial" w:hAnsi="Arial" w:cs="Arial"/>
          <w:bCs/>
          <w:sz w:val="26"/>
          <w:szCs w:val="26"/>
        </w:rPr>
        <w:t>1,</w:t>
      </w:r>
      <w:r w:rsidR="00A646A8">
        <w:rPr>
          <w:rFonts w:ascii="Arial" w:hAnsi="Arial" w:cs="Arial"/>
          <w:bCs/>
          <w:sz w:val="26"/>
          <w:szCs w:val="26"/>
        </w:rPr>
        <w:t xml:space="preserve">500 que ese día </w:t>
      </w:r>
      <w:r w:rsidR="00FC3139">
        <w:rPr>
          <w:rFonts w:ascii="Arial" w:hAnsi="Arial" w:cs="Arial"/>
          <w:bCs/>
          <w:sz w:val="26"/>
          <w:szCs w:val="26"/>
        </w:rPr>
        <w:t>destruyeron las fuerzas armadas</w:t>
      </w:r>
      <w:r w:rsidR="00A646A8">
        <w:rPr>
          <w:rFonts w:ascii="Arial" w:hAnsi="Arial" w:cs="Arial"/>
          <w:bCs/>
          <w:sz w:val="26"/>
          <w:szCs w:val="26"/>
        </w:rPr>
        <w:t>.</w:t>
      </w:r>
    </w:p>
    <w:p w14:paraId="1BE435C2" w14:textId="70D6B211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AE8229B" w14:textId="7ED0BEEC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Mientras la aplanadora pasaba por encima de la ficticia arma, el muchacho recordaba </w:t>
      </w:r>
      <w:r w:rsidR="004144CE">
        <w:rPr>
          <w:rFonts w:ascii="Arial" w:hAnsi="Arial" w:cs="Arial"/>
          <w:bCs/>
          <w:sz w:val="26"/>
          <w:szCs w:val="26"/>
        </w:rPr>
        <w:t>las</w:t>
      </w:r>
      <w:r>
        <w:rPr>
          <w:rFonts w:ascii="Arial" w:hAnsi="Arial" w:cs="Arial"/>
          <w:bCs/>
          <w:sz w:val="26"/>
          <w:szCs w:val="26"/>
        </w:rPr>
        <w:t xml:space="preserve"> tardes en que jugó a ser el bueno o el mal</w:t>
      </w:r>
      <w:r w:rsidR="0068073D">
        <w:rPr>
          <w:rFonts w:ascii="Arial" w:hAnsi="Arial" w:cs="Arial"/>
          <w:bCs/>
          <w:sz w:val="26"/>
          <w:szCs w:val="26"/>
        </w:rPr>
        <w:t>o</w:t>
      </w:r>
      <w:r w:rsidR="004144CE">
        <w:rPr>
          <w:rFonts w:ascii="Arial" w:hAnsi="Arial" w:cs="Arial"/>
          <w:bCs/>
          <w:sz w:val="26"/>
          <w:szCs w:val="26"/>
        </w:rPr>
        <w:t>, pero los militares terminaron por convencerlo de que el uso de</w:t>
      </w:r>
      <w:r w:rsidR="0068073D">
        <w:rPr>
          <w:rFonts w:ascii="Arial" w:hAnsi="Arial" w:cs="Arial"/>
          <w:bCs/>
          <w:sz w:val="26"/>
          <w:szCs w:val="26"/>
        </w:rPr>
        <w:t xml:space="preserve"> armas</w:t>
      </w:r>
      <w:r w:rsidR="004144CE">
        <w:rPr>
          <w:rFonts w:ascii="Arial" w:hAnsi="Arial" w:cs="Arial"/>
          <w:bCs/>
          <w:sz w:val="26"/>
          <w:szCs w:val="26"/>
        </w:rPr>
        <w:t>, incluso falsas,</w:t>
      </w:r>
      <w:r w:rsidR="0068073D">
        <w:rPr>
          <w:rFonts w:ascii="Arial" w:hAnsi="Arial" w:cs="Arial"/>
          <w:bCs/>
          <w:sz w:val="26"/>
          <w:szCs w:val="26"/>
        </w:rPr>
        <w:t xml:space="preserve"> no es correcto, pues fomenta la violencia, más aún cuando existen réplicas </w:t>
      </w:r>
      <w:r w:rsidR="004144CE">
        <w:rPr>
          <w:rFonts w:ascii="Arial" w:hAnsi="Arial" w:cs="Arial"/>
          <w:bCs/>
          <w:sz w:val="26"/>
          <w:szCs w:val="26"/>
        </w:rPr>
        <w:t>que sorprenden hasta a los soldados.</w:t>
      </w:r>
    </w:p>
    <w:p w14:paraId="633485F2" w14:textId="71038C32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667513C" w14:textId="17CD39A1" w:rsidR="002500B7" w:rsidRDefault="00A173D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Por el mismo motivo, una conocida tienda de autoservicio en México suspendió la venta de juguetes bélicos, en tanto,</w:t>
      </w:r>
      <w:r w:rsidR="006D31DA">
        <w:rPr>
          <w:rFonts w:ascii="Arial" w:hAnsi="Arial" w:cs="Arial"/>
          <w:bCs/>
          <w:sz w:val="26"/>
          <w:szCs w:val="26"/>
        </w:rPr>
        <w:t xml:space="preserve"> la propia </w:t>
      </w:r>
      <w:r w:rsidR="00D8347D">
        <w:rPr>
          <w:rFonts w:ascii="Arial" w:hAnsi="Arial" w:cs="Arial"/>
          <w:bCs/>
          <w:sz w:val="26"/>
          <w:szCs w:val="26"/>
        </w:rPr>
        <w:t>Procuraduría Federal del Consumidor</w:t>
      </w:r>
      <w:r w:rsidR="006D31DA">
        <w:rPr>
          <w:rFonts w:ascii="Arial" w:hAnsi="Arial" w:cs="Arial"/>
          <w:bCs/>
          <w:sz w:val="26"/>
          <w:szCs w:val="26"/>
        </w:rPr>
        <w:t xml:space="preserve"> </w:t>
      </w:r>
      <w:r w:rsidR="00D8347D">
        <w:rPr>
          <w:rFonts w:ascii="Arial" w:hAnsi="Arial" w:cs="Arial"/>
          <w:bCs/>
          <w:sz w:val="26"/>
          <w:szCs w:val="26"/>
        </w:rPr>
        <w:t>recomienda</w:t>
      </w:r>
      <w:r w:rsidR="006D31DA">
        <w:rPr>
          <w:rFonts w:ascii="Arial" w:hAnsi="Arial" w:cs="Arial"/>
          <w:bCs/>
          <w:sz w:val="26"/>
          <w:szCs w:val="26"/>
        </w:rPr>
        <w:t xml:space="preserve"> a los padres de familia que no compren a sus hijos armas de juguete</w:t>
      </w:r>
      <w:r w:rsidR="002500B7">
        <w:rPr>
          <w:rFonts w:ascii="Arial" w:hAnsi="Arial" w:cs="Arial"/>
          <w:bCs/>
          <w:sz w:val="26"/>
          <w:szCs w:val="26"/>
        </w:rPr>
        <w:t>, mismas que se empeña en decomisar, incluso destruir, en varios estados del país.</w:t>
      </w:r>
    </w:p>
    <w:p w14:paraId="740C1BA4" w14:textId="0F8D5705" w:rsidR="006D31DA" w:rsidRDefault="006D31DA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6C1024F" w14:textId="357E5E33" w:rsidR="004144CE" w:rsidRDefault="006D31DA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 nivel internacional, la firma </w:t>
      </w:r>
      <w:r w:rsidR="00A173DD" w:rsidRPr="00A173DD">
        <w:rPr>
          <w:rFonts w:ascii="Arial" w:hAnsi="Arial" w:cs="Arial"/>
          <w:bCs/>
          <w:sz w:val="26"/>
          <w:szCs w:val="26"/>
        </w:rPr>
        <w:t xml:space="preserve">Toys R Us retiró </w:t>
      </w:r>
      <w:r w:rsidR="00D8347D">
        <w:rPr>
          <w:rFonts w:ascii="Arial" w:hAnsi="Arial" w:cs="Arial"/>
          <w:bCs/>
          <w:sz w:val="26"/>
          <w:szCs w:val="26"/>
        </w:rPr>
        <w:t xml:space="preserve">del mercado </w:t>
      </w:r>
      <w:r w:rsidR="00A173DD" w:rsidRPr="00A173DD">
        <w:rPr>
          <w:rFonts w:ascii="Arial" w:hAnsi="Arial" w:cs="Arial"/>
          <w:bCs/>
          <w:sz w:val="26"/>
          <w:szCs w:val="26"/>
        </w:rPr>
        <w:t>sus pistolas de juguete</w:t>
      </w:r>
      <w:r>
        <w:rPr>
          <w:rFonts w:ascii="Arial" w:hAnsi="Arial" w:cs="Arial"/>
          <w:bCs/>
          <w:sz w:val="26"/>
          <w:szCs w:val="26"/>
        </w:rPr>
        <w:t>,</w:t>
      </w:r>
      <w:r w:rsidR="00A173DD" w:rsidRPr="00A173DD">
        <w:rPr>
          <w:rFonts w:ascii="Arial" w:hAnsi="Arial" w:cs="Arial"/>
          <w:bCs/>
          <w:sz w:val="26"/>
          <w:szCs w:val="26"/>
        </w:rPr>
        <w:t xml:space="preserve"> tras los atentados de París</w:t>
      </w:r>
      <w:r w:rsidR="00D8347D">
        <w:rPr>
          <w:rFonts w:ascii="Arial" w:hAnsi="Arial" w:cs="Arial"/>
          <w:bCs/>
          <w:sz w:val="26"/>
          <w:szCs w:val="26"/>
        </w:rPr>
        <w:t>, mientras</w:t>
      </w:r>
      <w:r w:rsidR="00A173DD">
        <w:rPr>
          <w:rFonts w:ascii="Arial" w:hAnsi="Arial" w:cs="Arial"/>
          <w:bCs/>
          <w:sz w:val="26"/>
          <w:szCs w:val="26"/>
        </w:rPr>
        <w:t xml:space="preserve"> la </w:t>
      </w:r>
      <w:r w:rsidR="00A173DD" w:rsidRPr="00A173DD">
        <w:rPr>
          <w:rFonts w:ascii="Arial" w:hAnsi="Arial" w:cs="Arial"/>
          <w:bCs/>
          <w:sz w:val="26"/>
          <w:szCs w:val="26"/>
        </w:rPr>
        <w:t>Consejería de Igualdad y Políticas sociales de la Junta de Andalucía</w:t>
      </w:r>
      <w:r w:rsidR="00A173DD">
        <w:rPr>
          <w:rFonts w:ascii="Arial" w:hAnsi="Arial" w:cs="Arial"/>
          <w:bCs/>
          <w:sz w:val="26"/>
          <w:szCs w:val="26"/>
        </w:rPr>
        <w:t xml:space="preserve"> (España), </w:t>
      </w:r>
      <w:r w:rsidR="00D8347D">
        <w:rPr>
          <w:rFonts w:ascii="Arial" w:hAnsi="Arial" w:cs="Arial"/>
          <w:bCs/>
          <w:sz w:val="26"/>
          <w:szCs w:val="26"/>
        </w:rPr>
        <w:t xml:space="preserve">sigue lanzando campañas anuales </w:t>
      </w:r>
      <w:r w:rsidR="00A173DD" w:rsidRPr="00A173DD">
        <w:rPr>
          <w:rFonts w:ascii="Arial" w:hAnsi="Arial" w:cs="Arial"/>
          <w:bCs/>
          <w:sz w:val="26"/>
          <w:szCs w:val="26"/>
        </w:rPr>
        <w:t>para promover el juego no violento.</w:t>
      </w:r>
    </w:p>
    <w:p w14:paraId="785BFEB6" w14:textId="7C478426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8E58CAB" w14:textId="77777777" w:rsidR="00B40354" w:rsidRDefault="006D31DA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Estas cuatro referencias nos indican acerca de la existencia de una opinión, cada vez más generalizada, en el sentido de que los juguetes bélicos sí afectan negativamente la mente y la conducta de la población infantil</w:t>
      </w:r>
      <w:r w:rsidR="00B40354">
        <w:rPr>
          <w:rFonts w:ascii="Arial" w:hAnsi="Arial" w:cs="Arial"/>
          <w:bCs/>
          <w:sz w:val="26"/>
          <w:szCs w:val="26"/>
        </w:rPr>
        <w:t>.</w:t>
      </w:r>
    </w:p>
    <w:p w14:paraId="7C30710E" w14:textId="77777777" w:rsidR="00B40354" w:rsidRDefault="00B40354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EA5A5B5" w14:textId="0A1B988E" w:rsidR="00D86A0D" w:rsidRDefault="00B40354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Los cambios de comportamiento se acentúan en los niños cuando dichos juegos son influenciados por noticias relacionadas con actos terroristas, ajustes de </w:t>
      </w:r>
      <w:r>
        <w:rPr>
          <w:rFonts w:ascii="Arial" w:hAnsi="Arial" w:cs="Arial"/>
          <w:bCs/>
          <w:sz w:val="26"/>
          <w:szCs w:val="26"/>
        </w:rPr>
        <w:lastRenderedPageBreak/>
        <w:t>cuentas, narco-corridos o enfrentamientos entre narcotraficantes y fuerzas del orden.</w:t>
      </w:r>
    </w:p>
    <w:p w14:paraId="6B5C6C85" w14:textId="77777777" w:rsidR="006D31DA" w:rsidRDefault="006D31DA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11C0455" w14:textId="2B57D62E" w:rsidR="006D31DA" w:rsidRDefault="002500B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el </w:t>
      </w:r>
      <w:r w:rsidR="005361F7">
        <w:rPr>
          <w:rFonts w:ascii="Arial" w:hAnsi="Arial" w:cs="Arial"/>
          <w:bCs/>
          <w:sz w:val="26"/>
          <w:szCs w:val="26"/>
        </w:rPr>
        <w:t>ámbito</w:t>
      </w:r>
      <w:r>
        <w:rPr>
          <w:rFonts w:ascii="Arial" w:hAnsi="Arial" w:cs="Arial"/>
          <w:bCs/>
          <w:sz w:val="26"/>
          <w:szCs w:val="26"/>
        </w:rPr>
        <w:t xml:space="preserve"> legislativo</w:t>
      </w:r>
      <w:r w:rsidR="005361F7">
        <w:rPr>
          <w:rFonts w:ascii="Arial" w:hAnsi="Arial" w:cs="Arial"/>
          <w:bCs/>
          <w:sz w:val="26"/>
          <w:szCs w:val="26"/>
        </w:rPr>
        <w:t xml:space="preserve"> internacional, se han aprobado iniciativas relativas a la no fabricación y venta de juguetes bélicos, incluidos los videojuegos de guerra</w:t>
      </w:r>
      <w:r w:rsidR="008326E9">
        <w:rPr>
          <w:rFonts w:ascii="Arial" w:hAnsi="Arial" w:cs="Arial"/>
          <w:bCs/>
          <w:sz w:val="26"/>
          <w:szCs w:val="26"/>
        </w:rPr>
        <w:t xml:space="preserve">. Tales son los </w:t>
      </w:r>
      <w:r w:rsidR="005361F7">
        <w:rPr>
          <w:rFonts w:ascii="Arial" w:hAnsi="Arial" w:cs="Arial"/>
          <w:bCs/>
          <w:sz w:val="26"/>
          <w:szCs w:val="26"/>
        </w:rPr>
        <w:t>casos de Suecia, Costa Rica, Venezuela, Brasil y Alemania, entre otros países.</w:t>
      </w:r>
    </w:p>
    <w:p w14:paraId="55887B60" w14:textId="6FF1FE98" w:rsidR="005361F7" w:rsidRPr="005361F7" w:rsidRDefault="005361F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B1C91E0" w14:textId="57649EAF" w:rsidR="00D86A0D" w:rsidRPr="005361F7" w:rsidRDefault="005361F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5361F7">
        <w:rPr>
          <w:rFonts w:ascii="Arial" w:hAnsi="Arial" w:cs="Arial"/>
          <w:bCs/>
          <w:sz w:val="26"/>
          <w:szCs w:val="26"/>
        </w:rPr>
        <w:t>En cuanto a nuestro país,</w:t>
      </w:r>
      <w:r w:rsidR="008326E9">
        <w:rPr>
          <w:rFonts w:ascii="Arial" w:hAnsi="Arial" w:cs="Arial"/>
          <w:bCs/>
          <w:sz w:val="26"/>
          <w:szCs w:val="26"/>
        </w:rPr>
        <w:t xml:space="preserve"> se han hecho varios intentos por concretar tal prohibición. Pero, en otra vertiente,</w:t>
      </w:r>
      <w:r w:rsidRPr="005361F7">
        <w:rPr>
          <w:rFonts w:ascii="Arial" w:hAnsi="Arial" w:cs="Arial"/>
          <w:bCs/>
          <w:sz w:val="26"/>
          <w:szCs w:val="26"/>
        </w:rPr>
        <w:t xml:space="preserve"> </w:t>
      </w:r>
      <w:r w:rsidR="00A173DD" w:rsidRPr="005361F7">
        <w:rPr>
          <w:rFonts w:ascii="Arial" w:hAnsi="Arial" w:cs="Arial"/>
          <w:bCs/>
          <w:sz w:val="26"/>
          <w:szCs w:val="26"/>
        </w:rPr>
        <w:t>en 2012 la LVII Legislatura del Congreso del Estado de México, aprobó como delito amagar con armas falsas, de juguete, utilería o réplicas para cometer un ilícito</w:t>
      </w:r>
      <w:r>
        <w:rPr>
          <w:rFonts w:ascii="Arial" w:hAnsi="Arial" w:cs="Arial"/>
          <w:bCs/>
          <w:sz w:val="26"/>
          <w:szCs w:val="26"/>
        </w:rPr>
        <w:t>. Posteriormente, se impulsó algo similar en la Ciudad de México.</w:t>
      </w:r>
    </w:p>
    <w:p w14:paraId="31E3BE66" w14:textId="2C23A371" w:rsidR="00D86A0D" w:rsidRDefault="00D86A0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E41F5C6" w14:textId="4C1D3A4F" w:rsidR="005361F7" w:rsidRDefault="005361F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En este contexto, Coahuila se mantiene a favor de la paz, como de la vida, y en contra de la cultura de la muerte, de tal suerte que desde hace varios años pugna porque la violencia no anide en la mente y corazón de la población infantil.</w:t>
      </w:r>
    </w:p>
    <w:p w14:paraId="0E2617F5" w14:textId="6671D6B6" w:rsidR="005361F7" w:rsidRDefault="005361F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846FF1D" w14:textId="3BA3C586" w:rsidR="005361F7" w:rsidRDefault="005361F7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En virtud de ello es que han tenido éxito </w:t>
      </w:r>
      <w:r w:rsidR="009918A3">
        <w:rPr>
          <w:rFonts w:ascii="Arial" w:hAnsi="Arial" w:cs="Arial"/>
          <w:bCs/>
          <w:sz w:val="26"/>
          <w:szCs w:val="26"/>
        </w:rPr>
        <w:t>campañas para el canje de armas, incluso una promovida el año anterior por el de la voz. También han tenido eco otras estrategias para disminuir la violencia y los índices delictivos, como son el cambio de juguetes bélicos por didácticos.</w:t>
      </w:r>
    </w:p>
    <w:p w14:paraId="07BD352D" w14:textId="77777777" w:rsidR="009918A3" w:rsidRDefault="009918A3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98BF3B9" w14:textId="208D40C8" w:rsidR="005361F7" w:rsidRDefault="009918A3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Bajo esta misma dinámica y apoyado en el carácter sosegado del pueblo coahuilense, hoy me permito plantear a este Honorable Pleno una iniciativa que pretende arraigar en el espíritu de la ley en la materia la idea de pacificar, por fin, a un pueblo que ha sido cimbrado desde sus cimientos por una despiadada guerra sin cuartel contra la delincuencia organizada, la que afortunadamente está terminando.</w:t>
      </w:r>
    </w:p>
    <w:p w14:paraId="65FAF259" w14:textId="67303B4A" w:rsidR="0079591D" w:rsidRDefault="0079591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E9A304D" w14:textId="5B66B477" w:rsidR="0079591D" w:rsidRPr="0079591D" w:rsidRDefault="0079591D" w:rsidP="0079591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Este</w:t>
      </w:r>
      <w:r w:rsidR="004E0CB4">
        <w:rPr>
          <w:rFonts w:ascii="Arial" w:hAnsi="Arial" w:cs="Arial"/>
          <w:bCs/>
          <w:sz w:val="26"/>
          <w:szCs w:val="26"/>
        </w:rPr>
        <w:t xml:space="preserve"> primer trabajo legislativo sobre el tema</w:t>
      </w:r>
      <w:r w:rsidR="008326E9">
        <w:rPr>
          <w:rFonts w:ascii="Arial" w:hAnsi="Arial" w:cs="Arial"/>
          <w:bCs/>
          <w:sz w:val="26"/>
          <w:szCs w:val="26"/>
        </w:rPr>
        <w:t xml:space="preserve"> que pongo hoy a consideración de esta Soberanía,</w:t>
      </w:r>
      <w:r w:rsidR="004E0CB4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va también en respuesta a los ciudadanos que, en lo personal, o bien, de manera organizada, como la agrupación Amisrael, pugnan por que se retiren del mercado los juguetes bélicos, motivados “</w:t>
      </w:r>
      <w:r w:rsidRPr="0079591D">
        <w:rPr>
          <w:rFonts w:ascii="Arial" w:hAnsi="Arial" w:cs="Arial"/>
          <w:bCs/>
          <w:sz w:val="26"/>
          <w:szCs w:val="26"/>
        </w:rPr>
        <w:t>por el exceso de violencia que se manifiesta en la televisión, la vida diaria y los medios de comunicación a nivel nacional</w:t>
      </w:r>
      <w:r>
        <w:rPr>
          <w:rFonts w:ascii="Arial" w:hAnsi="Arial" w:cs="Arial"/>
          <w:bCs/>
          <w:sz w:val="26"/>
          <w:szCs w:val="26"/>
        </w:rPr>
        <w:t>.”</w:t>
      </w:r>
    </w:p>
    <w:p w14:paraId="78DD4ED4" w14:textId="77777777" w:rsidR="0079591D" w:rsidRPr="005361F7" w:rsidRDefault="0079591D" w:rsidP="0056372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7A37729A" w14:textId="77777777" w:rsidR="00905F91" w:rsidRPr="00C10473" w:rsidRDefault="00905F91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C10473">
        <w:rPr>
          <w:rFonts w:ascii="Arial" w:hAnsi="Arial" w:cs="Arial"/>
          <w:bCs/>
          <w:sz w:val="26"/>
          <w:szCs w:val="26"/>
        </w:rPr>
        <w:t xml:space="preserve"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</w:t>
      </w:r>
      <w:r w:rsidRPr="00C10473">
        <w:rPr>
          <w:rFonts w:ascii="Arial" w:hAnsi="Arial" w:cs="Arial"/>
          <w:bCs/>
          <w:sz w:val="26"/>
          <w:szCs w:val="26"/>
        </w:rPr>
        <w:lastRenderedPageBreak/>
        <w:t xml:space="preserve">de Zaragoza, presento ante este Honorable Congreso del Estado Independiente, Libre y Soberano de Coahuila de Zaragoza, la siguiente Iniciativa con... </w:t>
      </w:r>
    </w:p>
    <w:p w14:paraId="4484ED60" w14:textId="77777777" w:rsidR="00905F91" w:rsidRPr="00C10473" w:rsidRDefault="00905F91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A93679F" w14:textId="77777777" w:rsidR="00905F91" w:rsidRPr="00C10473" w:rsidRDefault="00905F91" w:rsidP="00905F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PROYECTO DE DECRETO</w:t>
      </w:r>
    </w:p>
    <w:p w14:paraId="43FB203E" w14:textId="77777777" w:rsidR="00905F91" w:rsidRPr="00C10473" w:rsidRDefault="00905F91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F2645D4" w14:textId="0FD18217" w:rsidR="00E97860" w:rsidRPr="00C10473" w:rsidRDefault="00905F91" w:rsidP="00905F9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 xml:space="preserve">ÚNICO. - </w:t>
      </w:r>
      <w:r w:rsidR="00E97860" w:rsidRPr="00C10473">
        <w:rPr>
          <w:rFonts w:ascii="Arial" w:hAnsi="Arial" w:cs="Arial"/>
          <w:b/>
          <w:sz w:val="26"/>
          <w:szCs w:val="26"/>
        </w:rPr>
        <w:t xml:space="preserve">SE </w:t>
      </w:r>
      <w:r w:rsidR="00895EFE">
        <w:rPr>
          <w:rFonts w:ascii="Arial" w:hAnsi="Arial" w:cs="Arial"/>
          <w:b/>
          <w:sz w:val="26"/>
          <w:szCs w:val="26"/>
        </w:rPr>
        <w:t xml:space="preserve">AÑADE EL NÚMERAL 10 </w:t>
      </w:r>
      <w:bookmarkStart w:id="2" w:name="_Hlk22538544"/>
      <w:r w:rsidR="00895EFE">
        <w:rPr>
          <w:rFonts w:ascii="Arial" w:hAnsi="Arial" w:cs="Arial"/>
          <w:b/>
          <w:sz w:val="26"/>
          <w:szCs w:val="26"/>
        </w:rPr>
        <w:t xml:space="preserve">A LA FRACCIÓN VII DEL ARTÍCULO 102, REFERENTE A LAS </w:t>
      </w:r>
      <w:r w:rsidR="00895EFE" w:rsidRPr="00895EFE">
        <w:rPr>
          <w:rFonts w:ascii="Arial" w:hAnsi="Arial" w:cs="Arial"/>
          <w:b/>
          <w:sz w:val="26"/>
          <w:szCs w:val="26"/>
        </w:rPr>
        <w:t>FACULTADES Y COMPETENCIAS DEL AYUNTAMIENTO</w:t>
      </w:r>
      <w:r w:rsidR="00895EFE">
        <w:rPr>
          <w:rFonts w:ascii="Arial" w:hAnsi="Arial" w:cs="Arial"/>
          <w:b/>
          <w:sz w:val="26"/>
          <w:szCs w:val="26"/>
        </w:rPr>
        <w:t xml:space="preserve">, DEL </w:t>
      </w:r>
      <w:r w:rsidR="00895EFE" w:rsidRPr="00895EFE">
        <w:rPr>
          <w:rFonts w:ascii="Arial" w:hAnsi="Arial" w:cs="Arial"/>
          <w:b/>
          <w:sz w:val="26"/>
          <w:szCs w:val="26"/>
        </w:rPr>
        <w:t>CÓDIGO MUNICIPAL PARA EL ESTADO DE COAHUILA DE ZARAGOZA</w:t>
      </w:r>
      <w:bookmarkEnd w:id="2"/>
      <w:r w:rsidR="00895EFE">
        <w:rPr>
          <w:rFonts w:ascii="Arial" w:hAnsi="Arial" w:cs="Arial"/>
          <w:b/>
          <w:sz w:val="26"/>
          <w:szCs w:val="26"/>
        </w:rPr>
        <w:t>, PARA QUEDAR, COMO SIGUE:</w:t>
      </w:r>
    </w:p>
    <w:p w14:paraId="1AF1C904" w14:textId="77777777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48E8879" w14:textId="5B1207C4" w:rsidR="002551E8" w:rsidRDefault="00144B8C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ARTÍCULO 102. </w:t>
      </w:r>
      <w:r w:rsidR="00895EFE">
        <w:rPr>
          <w:rFonts w:ascii="Arial" w:hAnsi="Arial" w:cs="Arial"/>
          <w:bCs/>
          <w:sz w:val="26"/>
          <w:szCs w:val="26"/>
        </w:rPr>
        <w:t>...</w:t>
      </w:r>
    </w:p>
    <w:p w14:paraId="08A5A7D8" w14:textId="77777777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50BD5D36" w14:textId="5624B9A6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...</w:t>
      </w:r>
    </w:p>
    <w:p w14:paraId="59F2E746" w14:textId="77777777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D985D2E" w14:textId="569F5DB1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...</w:t>
      </w:r>
    </w:p>
    <w:p w14:paraId="3ADA3368" w14:textId="15FC7238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0B69AEC" w14:textId="7220ED14" w:rsidR="00144B8C" w:rsidRDefault="00144B8C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144B8C">
        <w:rPr>
          <w:rFonts w:ascii="Arial" w:hAnsi="Arial" w:cs="Arial"/>
          <w:bCs/>
          <w:sz w:val="26"/>
          <w:szCs w:val="26"/>
        </w:rPr>
        <w:t>En todo caso, los ayuntamientos tendrán las competencias, facultades y obligaciones siguientes:</w:t>
      </w:r>
    </w:p>
    <w:p w14:paraId="76CB1620" w14:textId="77777777" w:rsidR="00144B8C" w:rsidRDefault="00144B8C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4A8C04DF" w14:textId="7A788134" w:rsidR="00144B8C" w:rsidRDefault="00144B8C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I. ... al VI. ...</w:t>
      </w:r>
    </w:p>
    <w:p w14:paraId="1B19EF1F" w14:textId="77777777" w:rsidR="00144B8C" w:rsidRDefault="00144B8C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6FA12704" w14:textId="27AC921E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95EFE">
        <w:rPr>
          <w:rFonts w:ascii="Arial" w:hAnsi="Arial" w:cs="Arial"/>
          <w:bCs/>
          <w:sz w:val="26"/>
          <w:szCs w:val="26"/>
        </w:rPr>
        <w:t>VII. En materia de educación y cultura, asistencia y salud públicas:</w:t>
      </w:r>
    </w:p>
    <w:p w14:paraId="226E40DF" w14:textId="7ABB78C9" w:rsidR="00895EFE" w:rsidRDefault="00895EFE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0515A5B1" w14:textId="30F60473" w:rsidR="00895EFE" w:rsidRDefault="00895EFE" w:rsidP="00895EF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895EFE">
        <w:rPr>
          <w:rFonts w:ascii="Arial" w:hAnsi="Arial" w:cs="Arial"/>
          <w:bCs/>
          <w:sz w:val="26"/>
          <w:szCs w:val="26"/>
        </w:rPr>
        <w:t>1.</w:t>
      </w:r>
      <w:r>
        <w:rPr>
          <w:rFonts w:ascii="Arial" w:hAnsi="Arial" w:cs="Arial"/>
          <w:bCs/>
          <w:sz w:val="26"/>
          <w:szCs w:val="26"/>
        </w:rPr>
        <w:t xml:space="preserve"> ... al 9. ...</w:t>
      </w:r>
    </w:p>
    <w:p w14:paraId="69157CBA" w14:textId="0FF62E54" w:rsidR="00895EFE" w:rsidRDefault="00895EFE" w:rsidP="00895EF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38BA4D1D" w14:textId="70386979" w:rsidR="00895EFE" w:rsidRDefault="00895EFE" w:rsidP="00144B8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95EFE">
        <w:rPr>
          <w:rFonts w:ascii="Arial" w:hAnsi="Arial" w:cs="Arial"/>
          <w:b/>
          <w:sz w:val="26"/>
          <w:szCs w:val="26"/>
        </w:rPr>
        <w:t>10.- Prevenir trastornos psicológicos y el desarrollo de comportamientos violentos entre niños y adolescentes,</w:t>
      </w:r>
      <w:r w:rsidR="00144B8C">
        <w:rPr>
          <w:rFonts w:ascii="Arial" w:hAnsi="Arial" w:cs="Arial"/>
          <w:b/>
          <w:sz w:val="26"/>
          <w:szCs w:val="26"/>
        </w:rPr>
        <w:t xml:space="preserve"> a través de prohibir</w:t>
      </w:r>
      <w:r w:rsidRPr="00895EFE">
        <w:rPr>
          <w:rFonts w:ascii="Arial" w:hAnsi="Arial" w:cs="Arial"/>
          <w:b/>
          <w:sz w:val="26"/>
          <w:szCs w:val="26"/>
        </w:rPr>
        <w:t xml:space="preserve"> la venta de juguetes bélicos en ferias, conmemoraciones cívicas, fiestas religiosas, mercados sobre ruedas y otros eventos</w:t>
      </w:r>
      <w:r w:rsidR="00144B8C">
        <w:rPr>
          <w:rFonts w:ascii="Arial" w:hAnsi="Arial" w:cs="Arial"/>
          <w:b/>
          <w:sz w:val="26"/>
          <w:szCs w:val="26"/>
        </w:rPr>
        <w:t xml:space="preserve"> públicos autorizados por la autoridad municipal,</w:t>
      </w:r>
      <w:r w:rsidRPr="00895EFE">
        <w:rPr>
          <w:rFonts w:ascii="Arial" w:hAnsi="Arial" w:cs="Arial"/>
          <w:b/>
          <w:sz w:val="26"/>
          <w:szCs w:val="26"/>
        </w:rPr>
        <w:t xml:space="preserve"> en donde se pretenda poner a la venta este tipo de productos.</w:t>
      </w:r>
    </w:p>
    <w:p w14:paraId="6267B3C9" w14:textId="77777777" w:rsidR="00144B8C" w:rsidRPr="00144B8C" w:rsidRDefault="00144B8C" w:rsidP="00144B8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C9BE9DE" w14:textId="77777777" w:rsidR="00905F91" w:rsidRPr="00C10473" w:rsidRDefault="00905F91" w:rsidP="00905F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ARTÍCULOS TRANSITORIOS</w:t>
      </w:r>
    </w:p>
    <w:p w14:paraId="0467F2B2" w14:textId="77777777" w:rsidR="00905F91" w:rsidRPr="00C10473" w:rsidRDefault="00905F91" w:rsidP="00905F9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2D652AF" w14:textId="77777777" w:rsidR="00905F91" w:rsidRPr="00C10473" w:rsidRDefault="00905F91" w:rsidP="00905F9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ÚNICO. - El presente decreto entrará en vigor al día siguiente de su publicación en el Periódico Oficial del Gobierno del Estado.</w:t>
      </w:r>
    </w:p>
    <w:p w14:paraId="339CEBD1" w14:textId="77777777" w:rsidR="00D23E09" w:rsidRPr="00C10473" w:rsidRDefault="00D23E09" w:rsidP="00905F9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14:paraId="18A988A9" w14:textId="77777777" w:rsidR="00D23E09" w:rsidRPr="00C10473" w:rsidRDefault="00D23E09" w:rsidP="0056372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FC7663D" w14:textId="17F74DE1" w:rsidR="0011133E" w:rsidRPr="00C10473" w:rsidRDefault="0011133E" w:rsidP="00A200C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 xml:space="preserve">A t e n t a m e n t </w:t>
      </w:r>
      <w:proofErr w:type="gramStart"/>
      <w:r w:rsidRPr="00C10473">
        <w:rPr>
          <w:rFonts w:ascii="Arial" w:hAnsi="Arial" w:cs="Arial"/>
          <w:b/>
          <w:sz w:val="26"/>
          <w:szCs w:val="26"/>
        </w:rPr>
        <w:t>e :</w:t>
      </w:r>
      <w:proofErr w:type="gramEnd"/>
    </w:p>
    <w:p w14:paraId="0FAA0389" w14:textId="77777777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8565C4A" w14:textId="5386AB50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 xml:space="preserve">Saltillo, Coahuila de Zaragoza, a </w:t>
      </w:r>
      <w:r w:rsidR="004E6D40" w:rsidRPr="00C10473">
        <w:rPr>
          <w:rFonts w:ascii="Arial" w:hAnsi="Arial" w:cs="Arial"/>
          <w:b/>
          <w:sz w:val="26"/>
          <w:szCs w:val="26"/>
        </w:rPr>
        <w:t>23 de octubre</w:t>
      </w:r>
      <w:r w:rsidRPr="00C10473">
        <w:rPr>
          <w:rFonts w:ascii="Arial" w:hAnsi="Arial" w:cs="Arial"/>
          <w:b/>
          <w:sz w:val="26"/>
          <w:szCs w:val="26"/>
        </w:rPr>
        <w:t xml:space="preserve"> de 2019</w:t>
      </w:r>
    </w:p>
    <w:p w14:paraId="741F3B3A" w14:textId="77777777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D3010AF" w14:textId="77777777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C10473">
        <w:rPr>
          <w:rFonts w:ascii="Arial" w:hAnsi="Arial" w:cs="Arial"/>
          <w:b/>
          <w:i/>
          <w:sz w:val="26"/>
          <w:szCs w:val="26"/>
        </w:rPr>
        <w:t>“Por el Camino de la Cuarta Transformación”</w:t>
      </w:r>
    </w:p>
    <w:p w14:paraId="67FD0A13" w14:textId="77777777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34EAC8E" w14:textId="379F13F4" w:rsidR="0011133E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CCD51ED" w14:textId="77777777" w:rsidR="00F314FD" w:rsidRPr="00C10473" w:rsidRDefault="00F314FD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70DC895" w14:textId="24A92911" w:rsidR="0011133E" w:rsidRPr="00C10473" w:rsidRDefault="0011133E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DIPUTADO JOSÉ BENITO RAMÍREZ ROSAS</w:t>
      </w:r>
    </w:p>
    <w:p w14:paraId="089947B9" w14:textId="6537A27D" w:rsidR="004D0550" w:rsidRPr="00C10473" w:rsidRDefault="004D0550" w:rsidP="001113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0473">
        <w:rPr>
          <w:rFonts w:ascii="Arial" w:hAnsi="Arial" w:cs="Arial"/>
          <w:b/>
          <w:sz w:val="26"/>
          <w:szCs w:val="26"/>
        </w:rPr>
        <w:t>FRACCIÓN PARLAMENTARIA “VENUSTIANO CARRANZA GARZA”</w:t>
      </w:r>
    </w:p>
    <w:p w14:paraId="6D7E8996" w14:textId="036266FE" w:rsidR="0011133E" w:rsidRPr="00C10473" w:rsidRDefault="0011133E" w:rsidP="00C32741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11133E" w:rsidRPr="00C10473" w:rsidSect="005C476C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B8AC" w14:textId="77777777" w:rsidR="00E45DCC" w:rsidRDefault="00E45DCC">
      <w:pPr>
        <w:spacing w:after="0" w:line="240" w:lineRule="auto"/>
      </w:pPr>
      <w:r>
        <w:separator/>
      </w:r>
    </w:p>
  </w:endnote>
  <w:endnote w:type="continuationSeparator" w:id="0">
    <w:p w14:paraId="15F07522" w14:textId="77777777" w:rsidR="00E45DCC" w:rsidRDefault="00E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169F" w14:textId="77777777" w:rsidR="00E45DCC" w:rsidRDefault="00E45DCC">
      <w:pPr>
        <w:spacing w:after="0" w:line="240" w:lineRule="auto"/>
      </w:pPr>
      <w:r>
        <w:separator/>
      </w:r>
    </w:p>
  </w:footnote>
  <w:footnote w:type="continuationSeparator" w:id="0">
    <w:p w14:paraId="690749EF" w14:textId="77777777" w:rsidR="00E45DCC" w:rsidRDefault="00E4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1D4137E6" w:rsidR="00FC3139" w:rsidRPr="00167FD8" w:rsidRDefault="005C476C" w:rsidP="00250DB0">
    <w:pPr>
      <w:pStyle w:val="Encabezado"/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67EEACF4">
          <wp:simplePos x="0" y="0"/>
          <wp:positionH relativeFrom="margin">
            <wp:posOffset>-185364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139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139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0C65A928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3B59B4E8" w:rsidR="00FC3139" w:rsidRDefault="00FC3139" w:rsidP="00FE0057">
    <w:pPr>
      <w:pStyle w:val="Encabezado"/>
    </w:pPr>
  </w:p>
  <w:p w14:paraId="7B7E0976" w14:textId="2D3DE443" w:rsidR="005C476C" w:rsidRDefault="005C476C" w:rsidP="00FE0057">
    <w:pPr>
      <w:pStyle w:val="Encabezado"/>
    </w:pPr>
  </w:p>
  <w:p w14:paraId="3A6AA380" w14:textId="280F3214" w:rsidR="005C476C" w:rsidRDefault="005C476C" w:rsidP="00FE0057">
    <w:pPr>
      <w:pStyle w:val="Encabezado"/>
    </w:pPr>
  </w:p>
  <w:p w14:paraId="6A00F52A" w14:textId="41CA4C89" w:rsidR="005C476C" w:rsidRDefault="005C476C" w:rsidP="00FE0057">
    <w:pPr>
      <w:pStyle w:val="Encabezado"/>
    </w:pPr>
  </w:p>
  <w:p w14:paraId="08E6FC6A" w14:textId="77777777" w:rsidR="005C476C" w:rsidRPr="00030032" w:rsidRDefault="005C476C" w:rsidP="00FE00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0C8"/>
    <w:multiLevelType w:val="hybridMultilevel"/>
    <w:tmpl w:val="CCE4D3B2"/>
    <w:lvl w:ilvl="0" w:tplc="080A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 w15:restartNumberingAfterBreak="0">
    <w:nsid w:val="25BA0693"/>
    <w:multiLevelType w:val="hybridMultilevel"/>
    <w:tmpl w:val="6F5C9316"/>
    <w:lvl w:ilvl="0" w:tplc="B9022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515B"/>
    <w:multiLevelType w:val="hybridMultilevel"/>
    <w:tmpl w:val="5B484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9064E"/>
    <w:multiLevelType w:val="hybridMultilevel"/>
    <w:tmpl w:val="719E3F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4F36"/>
    <w:multiLevelType w:val="hybridMultilevel"/>
    <w:tmpl w:val="30CC687E"/>
    <w:lvl w:ilvl="0" w:tplc="9FFE85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8A0104"/>
    <w:multiLevelType w:val="hybridMultilevel"/>
    <w:tmpl w:val="FAB24BDA"/>
    <w:lvl w:ilvl="0" w:tplc="B25E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06A1"/>
    <w:multiLevelType w:val="hybridMultilevel"/>
    <w:tmpl w:val="A26A3D80"/>
    <w:lvl w:ilvl="0" w:tplc="353C8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33DB"/>
    <w:multiLevelType w:val="hybridMultilevel"/>
    <w:tmpl w:val="A788BA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F73"/>
    <w:multiLevelType w:val="hybridMultilevel"/>
    <w:tmpl w:val="1806DE1E"/>
    <w:lvl w:ilvl="0" w:tplc="1D0CB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87D73"/>
    <w:multiLevelType w:val="hybridMultilevel"/>
    <w:tmpl w:val="082615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D27E6"/>
    <w:multiLevelType w:val="hybridMultilevel"/>
    <w:tmpl w:val="DFC4ED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22944"/>
    <w:multiLevelType w:val="hybridMultilevel"/>
    <w:tmpl w:val="6804F942"/>
    <w:lvl w:ilvl="0" w:tplc="2AA6A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AE"/>
    <w:rsid w:val="000065F4"/>
    <w:rsid w:val="0002090A"/>
    <w:rsid w:val="0002757A"/>
    <w:rsid w:val="00027AF4"/>
    <w:rsid w:val="000304A3"/>
    <w:rsid w:val="00034F0F"/>
    <w:rsid w:val="00063F26"/>
    <w:rsid w:val="00065E33"/>
    <w:rsid w:val="0006614F"/>
    <w:rsid w:val="00072A13"/>
    <w:rsid w:val="000813E4"/>
    <w:rsid w:val="000933EA"/>
    <w:rsid w:val="00095366"/>
    <w:rsid w:val="000B1350"/>
    <w:rsid w:val="000B4891"/>
    <w:rsid w:val="000D02F7"/>
    <w:rsid w:val="000D4A16"/>
    <w:rsid w:val="000E73B1"/>
    <w:rsid w:val="000F46A8"/>
    <w:rsid w:val="000F7CCC"/>
    <w:rsid w:val="00103AB3"/>
    <w:rsid w:val="0011133E"/>
    <w:rsid w:val="00112006"/>
    <w:rsid w:val="00122911"/>
    <w:rsid w:val="00123008"/>
    <w:rsid w:val="00130D21"/>
    <w:rsid w:val="00137575"/>
    <w:rsid w:val="00144B8C"/>
    <w:rsid w:val="00147F55"/>
    <w:rsid w:val="001523C0"/>
    <w:rsid w:val="001528A0"/>
    <w:rsid w:val="001545B5"/>
    <w:rsid w:val="00164C03"/>
    <w:rsid w:val="00167FD8"/>
    <w:rsid w:val="00185AF8"/>
    <w:rsid w:val="00190A49"/>
    <w:rsid w:val="001A581D"/>
    <w:rsid w:val="001A5AC3"/>
    <w:rsid w:val="001A6357"/>
    <w:rsid w:val="001C3538"/>
    <w:rsid w:val="001E15B7"/>
    <w:rsid w:val="001E5A52"/>
    <w:rsid w:val="001E6EE6"/>
    <w:rsid w:val="00216EBE"/>
    <w:rsid w:val="002301B0"/>
    <w:rsid w:val="002500B7"/>
    <w:rsid w:val="00250DB0"/>
    <w:rsid w:val="002551E8"/>
    <w:rsid w:val="00264012"/>
    <w:rsid w:val="00265ECE"/>
    <w:rsid w:val="0027240F"/>
    <w:rsid w:val="002A39E9"/>
    <w:rsid w:val="002B7DF1"/>
    <w:rsid w:val="002D11A9"/>
    <w:rsid w:val="002D6317"/>
    <w:rsid w:val="002D74B5"/>
    <w:rsid w:val="002E0139"/>
    <w:rsid w:val="002E1936"/>
    <w:rsid w:val="002E209A"/>
    <w:rsid w:val="002F43B2"/>
    <w:rsid w:val="00302DAA"/>
    <w:rsid w:val="003042C9"/>
    <w:rsid w:val="00304410"/>
    <w:rsid w:val="003111CA"/>
    <w:rsid w:val="003241C7"/>
    <w:rsid w:val="00337D42"/>
    <w:rsid w:val="00344CFE"/>
    <w:rsid w:val="00347125"/>
    <w:rsid w:val="003650D8"/>
    <w:rsid w:val="003750FD"/>
    <w:rsid w:val="00380C36"/>
    <w:rsid w:val="003813F6"/>
    <w:rsid w:val="00384047"/>
    <w:rsid w:val="003915C6"/>
    <w:rsid w:val="0039337F"/>
    <w:rsid w:val="003A739E"/>
    <w:rsid w:val="003B350E"/>
    <w:rsid w:val="003C1FDB"/>
    <w:rsid w:val="003D393E"/>
    <w:rsid w:val="003E020C"/>
    <w:rsid w:val="003F287C"/>
    <w:rsid w:val="003F2AA3"/>
    <w:rsid w:val="003F56FB"/>
    <w:rsid w:val="00400063"/>
    <w:rsid w:val="004144CE"/>
    <w:rsid w:val="00414718"/>
    <w:rsid w:val="0041503A"/>
    <w:rsid w:val="004579FC"/>
    <w:rsid w:val="0046320E"/>
    <w:rsid w:val="00464BB6"/>
    <w:rsid w:val="00466C85"/>
    <w:rsid w:val="004744A3"/>
    <w:rsid w:val="00477B47"/>
    <w:rsid w:val="00487F83"/>
    <w:rsid w:val="00492DB0"/>
    <w:rsid w:val="004A0D6F"/>
    <w:rsid w:val="004B05CF"/>
    <w:rsid w:val="004C61A1"/>
    <w:rsid w:val="004D0550"/>
    <w:rsid w:val="004E0CB4"/>
    <w:rsid w:val="004E357C"/>
    <w:rsid w:val="004E6D40"/>
    <w:rsid w:val="004F230C"/>
    <w:rsid w:val="004F2D21"/>
    <w:rsid w:val="004F3E16"/>
    <w:rsid w:val="004F6DA4"/>
    <w:rsid w:val="005001E1"/>
    <w:rsid w:val="00500A5D"/>
    <w:rsid w:val="00500A98"/>
    <w:rsid w:val="0051107C"/>
    <w:rsid w:val="00515CCC"/>
    <w:rsid w:val="0052455C"/>
    <w:rsid w:val="0053437F"/>
    <w:rsid w:val="005361F7"/>
    <w:rsid w:val="00536EE2"/>
    <w:rsid w:val="00553D79"/>
    <w:rsid w:val="0056372E"/>
    <w:rsid w:val="005672C8"/>
    <w:rsid w:val="005769B4"/>
    <w:rsid w:val="0058379D"/>
    <w:rsid w:val="0058466D"/>
    <w:rsid w:val="00587082"/>
    <w:rsid w:val="00591CBC"/>
    <w:rsid w:val="005A6EE7"/>
    <w:rsid w:val="005B0BB2"/>
    <w:rsid w:val="005B279F"/>
    <w:rsid w:val="005C2351"/>
    <w:rsid w:val="005C476C"/>
    <w:rsid w:val="005C62B8"/>
    <w:rsid w:val="005D0C99"/>
    <w:rsid w:val="005D7127"/>
    <w:rsid w:val="005E069F"/>
    <w:rsid w:val="005E68C5"/>
    <w:rsid w:val="005F01A7"/>
    <w:rsid w:val="005F06E3"/>
    <w:rsid w:val="00605A26"/>
    <w:rsid w:val="006138C4"/>
    <w:rsid w:val="00614F9B"/>
    <w:rsid w:val="00620B65"/>
    <w:rsid w:val="00621209"/>
    <w:rsid w:val="006227B2"/>
    <w:rsid w:val="00623095"/>
    <w:rsid w:val="00626BE8"/>
    <w:rsid w:val="00627CDA"/>
    <w:rsid w:val="00630FC7"/>
    <w:rsid w:val="00633542"/>
    <w:rsid w:val="00637BF7"/>
    <w:rsid w:val="00642C7F"/>
    <w:rsid w:val="00651CE5"/>
    <w:rsid w:val="00655043"/>
    <w:rsid w:val="00657EC8"/>
    <w:rsid w:val="00667EEF"/>
    <w:rsid w:val="006723C4"/>
    <w:rsid w:val="00676030"/>
    <w:rsid w:val="0068073D"/>
    <w:rsid w:val="00687431"/>
    <w:rsid w:val="00687BEA"/>
    <w:rsid w:val="006903DE"/>
    <w:rsid w:val="006A6416"/>
    <w:rsid w:val="006B632F"/>
    <w:rsid w:val="006B7C4B"/>
    <w:rsid w:val="006C0A52"/>
    <w:rsid w:val="006D31DA"/>
    <w:rsid w:val="006D5A7F"/>
    <w:rsid w:val="006D7B78"/>
    <w:rsid w:val="006E17A0"/>
    <w:rsid w:val="006E65C1"/>
    <w:rsid w:val="006F35AA"/>
    <w:rsid w:val="006F5BFA"/>
    <w:rsid w:val="006F7E3D"/>
    <w:rsid w:val="00706629"/>
    <w:rsid w:val="007109C0"/>
    <w:rsid w:val="00715B12"/>
    <w:rsid w:val="00717062"/>
    <w:rsid w:val="00724B15"/>
    <w:rsid w:val="00725BCD"/>
    <w:rsid w:val="0074394E"/>
    <w:rsid w:val="0076460A"/>
    <w:rsid w:val="00782E26"/>
    <w:rsid w:val="0079591D"/>
    <w:rsid w:val="007A1E71"/>
    <w:rsid w:val="007B5A70"/>
    <w:rsid w:val="007C4F7B"/>
    <w:rsid w:val="007D6279"/>
    <w:rsid w:val="007E730C"/>
    <w:rsid w:val="007F1C8E"/>
    <w:rsid w:val="007F7C22"/>
    <w:rsid w:val="00810B99"/>
    <w:rsid w:val="00813288"/>
    <w:rsid w:val="00825070"/>
    <w:rsid w:val="008326E9"/>
    <w:rsid w:val="00857A42"/>
    <w:rsid w:val="00874051"/>
    <w:rsid w:val="00890EA9"/>
    <w:rsid w:val="00895EFE"/>
    <w:rsid w:val="0089609E"/>
    <w:rsid w:val="008A38FD"/>
    <w:rsid w:val="008A6466"/>
    <w:rsid w:val="008C4964"/>
    <w:rsid w:val="008C5124"/>
    <w:rsid w:val="008D0B30"/>
    <w:rsid w:val="008E1FC6"/>
    <w:rsid w:val="00901511"/>
    <w:rsid w:val="00905F91"/>
    <w:rsid w:val="00916E7B"/>
    <w:rsid w:val="00925CD9"/>
    <w:rsid w:val="009316AE"/>
    <w:rsid w:val="00934D1A"/>
    <w:rsid w:val="00954A04"/>
    <w:rsid w:val="00954E1F"/>
    <w:rsid w:val="00957363"/>
    <w:rsid w:val="00962BFA"/>
    <w:rsid w:val="009635BC"/>
    <w:rsid w:val="00965E35"/>
    <w:rsid w:val="009744C8"/>
    <w:rsid w:val="009918A3"/>
    <w:rsid w:val="0099470C"/>
    <w:rsid w:val="00997212"/>
    <w:rsid w:val="009A011B"/>
    <w:rsid w:val="009C16F1"/>
    <w:rsid w:val="009C1A7D"/>
    <w:rsid w:val="009C5D38"/>
    <w:rsid w:val="009E3A59"/>
    <w:rsid w:val="009E5B1E"/>
    <w:rsid w:val="00A007D5"/>
    <w:rsid w:val="00A027D1"/>
    <w:rsid w:val="00A07E57"/>
    <w:rsid w:val="00A173DD"/>
    <w:rsid w:val="00A200CF"/>
    <w:rsid w:val="00A30014"/>
    <w:rsid w:val="00A3788F"/>
    <w:rsid w:val="00A44FCF"/>
    <w:rsid w:val="00A50465"/>
    <w:rsid w:val="00A578F4"/>
    <w:rsid w:val="00A646A8"/>
    <w:rsid w:val="00A73466"/>
    <w:rsid w:val="00A8013B"/>
    <w:rsid w:val="00A91F12"/>
    <w:rsid w:val="00AA1112"/>
    <w:rsid w:val="00AC1156"/>
    <w:rsid w:val="00AD654E"/>
    <w:rsid w:val="00AD77ED"/>
    <w:rsid w:val="00AE017A"/>
    <w:rsid w:val="00AE3698"/>
    <w:rsid w:val="00AE43F5"/>
    <w:rsid w:val="00AE73C2"/>
    <w:rsid w:val="00AF45B6"/>
    <w:rsid w:val="00AF5B8E"/>
    <w:rsid w:val="00B016BA"/>
    <w:rsid w:val="00B01C70"/>
    <w:rsid w:val="00B0223C"/>
    <w:rsid w:val="00B11DFA"/>
    <w:rsid w:val="00B1255A"/>
    <w:rsid w:val="00B125E4"/>
    <w:rsid w:val="00B12BBB"/>
    <w:rsid w:val="00B25F78"/>
    <w:rsid w:val="00B26BFE"/>
    <w:rsid w:val="00B34F0F"/>
    <w:rsid w:val="00B40354"/>
    <w:rsid w:val="00B40A80"/>
    <w:rsid w:val="00B52EAB"/>
    <w:rsid w:val="00B57617"/>
    <w:rsid w:val="00B6179C"/>
    <w:rsid w:val="00B62B5E"/>
    <w:rsid w:val="00B63476"/>
    <w:rsid w:val="00B6653A"/>
    <w:rsid w:val="00B754B7"/>
    <w:rsid w:val="00B83B71"/>
    <w:rsid w:val="00B84BD0"/>
    <w:rsid w:val="00B870D0"/>
    <w:rsid w:val="00BA10DC"/>
    <w:rsid w:val="00BA211C"/>
    <w:rsid w:val="00BA62E6"/>
    <w:rsid w:val="00BB4B2A"/>
    <w:rsid w:val="00BB5447"/>
    <w:rsid w:val="00BB6F15"/>
    <w:rsid w:val="00BE04B6"/>
    <w:rsid w:val="00BE62E2"/>
    <w:rsid w:val="00BE756D"/>
    <w:rsid w:val="00BF4E43"/>
    <w:rsid w:val="00C0467F"/>
    <w:rsid w:val="00C06D59"/>
    <w:rsid w:val="00C101F9"/>
    <w:rsid w:val="00C10473"/>
    <w:rsid w:val="00C13990"/>
    <w:rsid w:val="00C1794A"/>
    <w:rsid w:val="00C22CF6"/>
    <w:rsid w:val="00C264CB"/>
    <w:rsid w:val="00C3168F"/>
    <w:rsid w:val="00C32741"/>
    <w:rsid w:val="00C327A6"/>
    <w:rsid w:val="00C432D7"/>
    <w:rsid w:val="00C466A6"/>
    <w:rsid w:val="00C5385C"/>
    <w:rsid w:val="00C56E05"/>
    <w:rsid w:val="00C6136C"/>
    <w:rsid w:val="00C62451"/>
    <w:rsid w:val="00C64BDB"/>
    <w:rsid w:val="00C72A9E"/>
    <w:rsid w:val="00C732B5"/>
    <w:rsid w:val="00C81942"/>
    <w:rsid w:val="00C9476B"/>
    <w:rsid w:val="00CA3073"/>
    <w:rsid w:val="00CA3CD7"/>
    <w:rsid w:val="00CA3CF6"/>
    <w:rsid w:val="00CA6880"/>
    <w:rsid w:val="00CB09A1"/>
    <w:rsid w:val="00CB16A8"/>
    <w:rsid w:val="00CB53B1"/>
    <w:rsid w:val="00CC321A"/>
    <w:rsid w:val="00CE039C"/>
    <w:rsid w:val="00CE203D"/>
    <w:rsid w:val="00CE2443"/>
    <w:rsid w:val="00CE4EF2"/>
    <w:rsid w:val="00D0132D"/>
    <w:rsid w:val="00D0583E"/>
    <w:rsid w:val="00D129F5"/>
    <w:rsid w:val="00D20028"/>
    <w:rsid w:val="00D217B9"/>
    <w:rsid w:val="00D23E09"/>
    <w:rsid w:val="00D320FE"/>
    <w:rsid w:val="00D376F2"/>
    <w:rsid w:val="00D46F6E"/>
    <w:rsid w:val="00D55C5F"/>
    <w:rsid w:val="00D57E0C"/>
    <w:rsid w:val="00D65C25"/>
    <w:rsid w:val="00D7383C"/>
    <w:rsid w:val="00D82EAE"/>
    <w:rsid w:val="00D8347D"/>
    <w:rsid w:val="00D86A0D"/>
    <w:rsid w:val="00D90125"/>
    <w:rsid w:val="00D97B92"/>
    <w:rsid w:val="00DA3E0A"/>
    <w:rsid w:val="00DA73AD"/>
    <w:rsid w:val="00DA7C37"/>
    <w:rsid w:val="00DB06D7"/>
    <w:rsid w:val="00DD1B47"/>
    <w:rsid w:val="00DF62F4"/>
    <w:rsid w:val="00E14481"/>
    <w:rsid w:val="00E1675D"/>
    <w:rsid w:val="00E271E5"/>
    <w:rsid w:val="00E322BC"/>
    <w:rsid w:val="00E33DBB"/>
    <w:rsid w:val="00E35ABF"/>
    <w:rsid w:val="00E374F4"/>
    <w:rsid w:val="00E4535C"/>
    <w:rsid w:val="00E45DCC"/>
    <w:rsid w:val="00E51BE0"/>
    <w:rsid w:val="00E64BDC"/>
    <w:rsid w:val="00E70A90"/>
    <w:rsid w:val="00E71068"/>
    <w:rsid w:val="00E75268"/>
    <w:rsid w:val="00E86F60"/>
    <w:rsid w:val="00E93847"/>
    <w:rsid w:val="00E97860"/>
    <w:rsid w:val="00EA43C0"/>
    <w:rsid w:val="00EB1CC3"/>
    <w:rsid w:val="00EB233D"/>
    <w:rsid w:val="00EB4D1A"/>
    <w:rsid w:val="00EB577F"/>
    <w:rsid w:val="00EB5CB4"/>
    <w:rsid w:val="00EC27AD"/>
    <w:rsid w:val="00EC6414"/>
    <w:rsid w:val="00EC6746"/>
    <w:rsid w:val="00ED15EE"/>
    <w:rsid w:val="00ED785B"/>
    <w:rsid w:val="00EF0D04"/>
    <w:rsid w:val="00EF3A54"/>
    <w:rsid w:val="00F03AE6"/>
    <w:rsid w:val="00F04BC1"/>
    <w:rsid w:val="00F107E2"/>
    <w:rsid w:val="00F12703"/>
    <w:rsid w:val="00F15D72"/>
    <w:rsid w:val="00F16B95"/>
    <w:rsid w:val="00F179BF"/>
    <w:rsid w:val="00F314FD"/>
    <w:rsid w:val="00F47173"/>
    <w:rsid w:val="00F633DB"/>
    <w:rsid w:val="00F73094"/>
    <w:rsid w:val="00F77F39"/>
    <w:rsid w:val="00F831C1"/>
    <w:rsid w:val="00F86981"/>
    <w:rsid w:val="00F9499E"/>
    <w:rsid w:val="00F979A2"/>
    <w:rsid w:val="00FA009A"/>
    <w:rsid w:val="00FA387F"/>
    <w:rsid w:val="00FA520C"/>
    <w:rsid w:val="00FA57A9"/>
    <w:rsid w:val="00FB0289"/>
    <w:rsid w:val="00FC3139"/>
    <w:rsid w:val="00FD032E"/>
    <w:rsid w:val="00FE0057"/>
    <w:rsid w:val="00FE0B4D"/>
    <w:rsid w:val="00FF687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05"/>
  </w:style>
  <w:style w:type="paragraph" w:styleId="Ttulo2">
    <w:name w:val="heading 2"/>
    <w:basedOn w:val="Normal"/>
    <w:next w:val="Normal"/>
    <w:link w:val="Ttulo2Car"/>
    <w:uiPriority w:val="9"/>
    <w:qFormat/>
    <w:rsid w:val="00EC6414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C6414"/>
    <w:pPr>
      <w:keepNext/>
      <w:keepLines/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44B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B47"/>
  </w:style>
  <w:style w:type="paragraph" w:styleId="Textodeglobo">
    <w:name w:val="Balloon Text"/>
    <w:basedOn w:val="Normal"/>
    <w:link w:val="TextodegloboCar"/>
    <w:uiPriority w:val="99"/>
    <w:semiHidden/>
    <w:unhideWhenUsed/>
    <w:rsid w:val="004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DB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C6414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C6414"/>
    <w:rPr>
      <w:rFonts w:ascii="Cambria" w:eastAsia="Times New Roman" w:hAnsi="Cambria" w:cs="Times New Roman"/>
      <w:color w:val="243F60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C6414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C6414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B12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125E4"/>
  </w:style>
  <w:style w:type="table" w:styleId="Tablaconcuadrcula">
    <w:name w:val="Table Grid"/>
    <w:basedOn w:val="Tablanormal"/>
    <w:uiPriority w:val="59"/>
    <w:rsid w:val="00C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45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F1C8E"/>
    <w:pPr>
      <w:spacing w:after="160" w:line="259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144B8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8FA1-373F-45C5-B297-E26BCF5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 Teniente</cp:lastModifiedBy>
  <cp:revision>3</cp:revision>
  <cp:lastPrinted>2019-05-06T20:27:00Z</cp:lastPrinted>
  <dcterms:created xsi:type="dcterms:W3CDTF">2019-10-23T16:37:00Z</dcterms:created>
  <dcterms:modified xsi:type="dcterms:W3CDTF">2020-10-23T03:46:00Z</dcterms:modified>
</cp:coreProperties>
</file>