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C7E8C" w14:textId="0E5B815A" w:rsidR="00AF4BEF" w:rsidRDefault="00AF4BEF" w:rsidP="00AF4BEF">
      <w:pPr>
        <w:spacing w:after="0" w:line="240" w:lineRule="auto"/>
        <w:jc w:val="both"/>
        <w:rPr>
          <w:rFonts w:ascii="Arial Narrow" w:eastAsia="Times New Roman" w:hAnsi="Arial Narrow" w:cs="Times New Roman"/>
          <w:color w:val="000000"/>
          <w:sz w:val="26"/>
          <w:szCs w:val="26"/>
          <w:lang w:eastAsia="es-ES"/>
        </w:rPr>
      </w:pPr>
    </w:p>
    <w:p w14:paraId="677E1184" w14:textId="6A72DB27" w:rsidR="00E36D54" w:rsidRDefault="00E36D54" w:rsidP="00AF4BEF">
      <w:pPr>
        <w:spacing w:after="0" w:line="240" w:lineRule="auto"/>
        <w:jc w:val="both"/>
        <w:rPr>
          <w:rFonts w:ascii="Arial Narrow" w:eastAsia="Times New Roman" w:hAnsi="Arial Narrow" w:cs="Times New Roman"/>
          <w:color w:val="000000"/>
          <w:sz w:val="26"/>
          <w:szCs w:val="26"/>
          <w:lang w:eastAsia="es-ES"/>
        </w:rPr>
      </w:pPr>
    </w:p>
    <w:p w14:paraId="534E5E14" w14:textId="77777777" w:rsidR="00E36D54" w:rsidRDefault="00E36D54" w:rsidP="00AF4BEF">
      <w:pPr>
        <w:spacing w:after="0" w:line="240" w:lineRule="auto"/>
        <w:jc w:val="both"/>
        <w:rPr>
          <w:rFonts w:ascii="Arial Narrow" w:eastAsia="Times New Roman" w:hAnsi="Arial Narrow" w:cs="Times New Roman"/>
          <w:color w:val="000000"/>
          <w:sz w:val="26"/>
          <w:szCs w:val="26"/>
          <w:lang w:eastAsia="es-ES"/>
        </w:rPr>
      </w:pPr>
    </w:p>
    <w:p w14:paraId="03EC5ACA" w14:textId="77777777" w:rsidR="00AF4BEF" w:rsidRPr="00AF4BEF" w:rsidRDefault="00AF4BEF" w:rsidP="00AF4BEF">
      <w:pPr>
        <w:spacing w:after="0" w:line="240" w:lineRule="auto"/>
        <w:jc w:val="both"/>
        <w:rPr>
          <w:rFonts w:ascii="Arial Narrow" w:eastAsia="Times New Roman" w:hAnsi="Arial Narrow" w:cs="Times New Roman"/>
          <w:b/>
          <w:color w:val="000000"/>
          <w:sz w:val="26"/>
          <w:szCs w:val="26"/>
          <w:lang w:eastAsia="es-ES"/>
        </w:rPr>
      </w:pPr>
      <w:r w:rsidRPr="00AF4BEF">
        <w:rPr>
          <w:rFonts w:ascii="Arial Narrow" w:eastAsia="Times New Roman" w:hAnsi="Arial Narrow" w:cs="Times New Roman"/>
          <w:color w:val="000000"/>
          <w:sz w:val="26"/>
          <w:szCs w:val="26"/>
          <w:lang w:eastAsia="es-ES"/>
        </w:rPr>
        <w:t xml:space="preserve">Iniciativa con Proyecto de Decreto que </w:t>
      </w:r>
      <w:r>
        <w:rPr>
          <w:rFonts w:ascii="Arial Narrow" w:eastAsia="Times New Roman" w:hAnsi="Arial Narrow" w:cs="Times New Roman"/>
          <w:color w:val="000000"/>
          <w:sz w:val="26"/>
          <w:szCs w:val="26"/>
          <w:lang w:eastAsia="es-ES"/>
        </w:rPr>
        <w:t xml:space="preserve">se </w:t>
      </w:r>
      <w:r w:rsidRPr="00AF4BEF">
        <w:rPr>
          <w:rFonts w:ascii="Arial Narrow" w:eastAsia="Times New Roman" w:hAnsi="Arial Narrow" w:cs="Times New Roman"/>
          <w:color w:val="000000"/>
          <w:sz w:val="26"/>
          <w:szCs w:val="26"/>
          <w:lang w:eastAsia="es-ES"/>
        </w:rPr>
        <w:t>reforma el segundo párrafo de la fracción XXXIV del artículo 67, la fracción VII del artículo 84, la fracción II del artículo 100 y el numeral 7 de la fracción V del artículo 158-U,</w:t>
      </w:r>
      <w:r>
        <w:rPr>
          <w:rFonts w:ascii="Arial Narrow" w:eastAsia="Times New Roman" w:hAnsi="Arial Narrow" w:cs="Times New Roman"/>
          <w:color w:val="000000"/>
          <w:sz w:val="26"/>
          <w:szCs w:val="26"/>
          <w:lang w:eastAsia="es-ES"/>
        </w:rPr>
        <w:t xml:space="preserve"> </w:t>
      </w:r>
      <w:r w:rsidRPr="00AF4BEF">
        <w:rPr>
          <w:rFonts w:ascii="Arial Narrow" w:eastAsia="Times New Roman" w:hAnsi="Arial Narrow" w:cs="Times New Roman"/>
          <w:color w:val="000000"/>
          <w:sz w:val="26"/>
          <w:szCs w:val="26"/>
          <w:lang w:eastAsia="es-ES"/>
        </w:rPr>
        <w:t xml:space="preserve">de la </w:t>
      </w:r>
      <w:r w:rsidRPr="00AF4BEF">
        <w:rPr>
          <w:rFonts w:ascii="Arial Narrow" w:eastAsia="Times New Roman" w:hAnsi="Arial Narrow" w:cs="Times New Roman"/>
          <w:b/>
          <w:color w:val="000000"/>
          <w:sz w:val="26"/>
          <w:szCs w:val="26"/>
          <w:lang w:eastAsia="es-ES"/>
        </w:rPr>
        <w:t>Constitución Política del Estado de Coahuila.</w:t>
      </w:r>
    </w:p>
    <w:p w14:paraId="1464E2AC" w14:textId="77777777" w:rsidR="00AF4BEF" w:rsidRDefault="00AF4BEF" w:rsidP="00AF4BEF">
      <w:pPr>
        <w:spacing w:after="0" w:line="240" w:lineRule="auto"/>
        <w:jc w:val="both"/>
        <w:rPr>
          <w:rFonts w:ascii="Arial Narrow" w:eastAsia="Times New Roman" w:hAnsi="Arial Narrow" w:cs="Times New Roman"/>
          <w:color w:val="000000"/>
          <w:sz w:val="26"/>
          <w:szCs w:val="26"/>
          <w:lang w:eastAsia="es-ES"/>
        </w:rPr>
      </w:pPr>
    </w:p>
    <w:p w14:paraId="4D25464D" w14:textId="465CE584" w:rsidR="00AF4BEF" w:rsidRPr="00AF4BEF" w:rsidRDefault="00AF4BEF" w:rsidP="00AF4BEF">
      <w:pPr>
        <w:numPr>
          <w:ilvl w:val="0"/>
          <w:numId w:val="1"/>
        </w:numPr>
        <w:spacing w:after="0" w:line="240" w:lineRule="auto"/>
        <w:jc w:val="both"/>
        <w:rPr>
          <w:rFonts w:ascii="Arial Narrow" w:eastAsia="Calibri" w:hAnsi="Arial Narrow" w:cs="Times New Roman"/>
          <w:b/>
          <w:color w:val="000000"/>
          <w:sz w:val="26"/>
          <w:szCs w:val="26"/>
        </w:rPr>
      </w:pPr>
      <w:r w:rsidRPr="00AF4BEF">
        <w:rPr>
          <w:rFonts w:ascii="Arial Narrow" w:eastAsia="Calibri" w:hAnsi="Arial Narrow" w:cs="Times New Roman"/>
          <w:b/>
          <w:color w:val="000000"/>
          <w:sz w:val="26"/>
          <w:szCs w:val="26"/>
        </w:rPr>
        <w:t>En relación a que sea la Auditoría Superior del Estado la que directamente reciba las cuentas públicas y de ésta forma, agilizar el ejercicio de transparentar y rendir cuentas que tienen todos los entes en el Estado.</w:t>
      </w:r>
    </w:p>
    <w:p w14:paraId="730ED0D9" w14:textId="77777777" w:rsidR="00AF4BEF" w:rsidRPr="00AF4BEF" w:rsidRDefault="00AF4BEF" w:rsidP="00AF4BEF">
      <w:pPr>
        <w:spacing w:after="0" w:line="240" w:lineRule="auto"/>
        <w:jc w:val="both"/>
        <w:rPr>
          <w:rFonts w:ascii="Arial Narrow" w:eastAsia="Times New Roman" w:hAnsi="Arial Narrow" w:cs="Times New Roman"/>
          <w:color w:val="000000"/>
          <w:sz w:val="26"/>
          <w:szCs w:val="26"/>
          <w:lang w:eastAsia="es-ES"/>
        </w:rPr>
      </w:pPr>
    </w:p>
    <w:p w14:paraId="1A6EFDBC" w14:textId="2409A034" w:rsidR="00AF4BEF" w:rsidRPr="00AF4BEF" w:rsidRDefault="00AF4BEF" w:rsidP="00AF4BEF">
      <w:pPr>
        <w:tabs>
          <w:tab w:val="left" w:pos="5056"/>
        </w:tabs>
        <w:spacing w:after="0" w:line="240" w:lineRule="auto"/>
        <w:jc w:val="both"/>
        <w:rPr>
          <w:rFonts w:ascii="Arial Narrow" w:eastAsia="Times New Roman" w:hAnsi="Arial Narrow" w:cs="Times New Roman"/>
          <w:color w:val="000000"/>
          <w:sz w:val="26"/>
          <w:szCs w:val="26"/>
          <w:lang w:eastAsia="es-ES"/>
        </w:rPr>
      </w:pPr>
      <w:r w:rsidRPr="00AF4BEF">
        <w:rPr>
          <w:rFonts w:ascii="Arial Narrow" w:eastAsia="Times New Roman" w:hAnsi="Arial Narrow" w:cs="Times New Roman"/>
          <w:color w:val="000000"/>
          <w:sz w:val="26"/>
          <w:szCs w:val="26"/>
          <w:lang w:eastAsia="es-ES"/>
        </w:rPr>
        <w:t xml:space="preserve">Planteada por el </w:t>
      </w:r>
      <w:r w:rsidRPr="00AF4BEF">
        <w:rPr>
          <w:rFonts w:ascii="Arial Narrow" w:eastAsia="Times New Roman" w:hAnsi="Arial Narrow" w:cs="Times New Roman"/>
          <w:b/>
          <w:color w:val="000000"/>
          <w:sz w:val="26"/>
          <w:szCs w:val="26"/>
          <w:lang w:eastAsia="es-ES"/>
        </w:rPr>
        <w:t xml:space="preserve">Diputado Marcelo de Jesús Torres </w:t>
      </w:r>
      <w:proofErr w:type="spellStart"/>
      <w:r w:rsidRPr="00AF4BEF">
        <w:rPr>
          <w:rFonts w:ascii="Arial Narrow" w:eastAsia="Times New Roman" w:hAnsi="Arial Narrow" w:cs="Times New Roman"/>
          <w:b/>
          <w:color w:val="000000"/>
          <w:sz w:val="26"/>
          <w:szCs w:val="26"/>
          <w:lang w:eastAsia="es-ES"/>
        </w:rPr>
        <w:t>Cofiño</w:t>
      </w:r>
      <w:proofErr w:type="spellEnd"/>
      <w:r w:rsidRPr="00AF4BEF">
        <w:rPr>
          <w:rFonts w:ascii="Arial Narrow" w:eastAsia="Times New Roman" w:hAnsi="Arial Narrow" w:cs="Times New Roman"/>
          <w:color w:val="000000"/>
          <w:sz w:val="26"/>
          <w:szCs w:val="26"/>
          <w:lang w:eastAsia="es-ES"/>
        </w:rPr>
        <w:t>,</w:t>
      </w:r>
      <w:r w:rsidRPr="00AF4BEF">
        <w:rPr>
          <w:rFonts w:ascii="Arial Narrow" w:eastAsia="Times New Roman" w:hAnsi="Arial Narrow" w:cs="Times New Roman"/>
          <w:b/>
          <w:color w:val="000000"/>
          <w:sz w:val="26"/>
          <w:szCs w:val="26"/>
          <w:lang w:eastAsia="es-ES"/>
        </w:rPr>
        <w:t xml:space="preserve"> </w:t>
      </w:r>
      <w:r w:rsidRPr="00AF4BEF">
        <w:rPr>
          <w:rFonts w:ascii="Arial Narrow" w:eastAsia="Times New Roman" w:hAnsi="Arial Narrow" w:cs="Times New Roman"/>
          <w:color w:val="000000"/>
          <w:sz w:val="26"/>
          <w:szCs w:val="26"/>
          <w:lang w:eastAsia="es-ES"/>
        </w:rPr>
        <w:t>del Grupo Parlamentario “Del Partido Acción Nacional”, conjuntamente con las demás Diputadas y Diputados que la suscriben.</w:t>
      </w:r>
    </w:p>
    <w:p w14:paraId="2F08D42A" w14:textId="77777777" w:rsidR="00AF4BEF" w:rsidRPr="00AF4BEF" w:rsidRDefault="00AF4BEF" w:rsidP="00AF4BEF">
      <w:pPr>
        <w:spacing w:after="0" w:line="240" w:lineRule="auto"/>
        <w:jc w:val="both"/>
        <w:rPr>
          <w:rFonts w:ascii="Arial Narrow" w:eastAsia="Times New Roman" w:hAnsi="Arial Narrow" w:cs="Times New Roman"/>
          <w:color w:val="000000"/>
          <w:sz w:val="26"/>
          <w:szCs w:val="26"/>
          <w:lang w:eastAsia="es-ES"/>
        </w:rPr>
      </w:pPr>
    </w:p>
    <w:p w14:paraId="00C011F3" w14:textId="300B065B" w:rsidR="00AF4BEF" w:rsidRPr="00AF4BEF" w:rsidRDefault="00AF4BEF" w:rsidP="00AF4BEF">
      <w:pPr>
        <w:spacing w:after="0" w:line="240" w:lineRule="auto"/>
        <w:jc w:val="both"/>
        <w:rPr>
          <w:rFonts w:ascii="Arial Narrow" w:eastAsia="Times New Roman" w:hAnsi="Arial Narrow" w:cs="Times New Roman"/>
          <w:b/>
          <w:color w:val="000000"/>
          <w:sz w:val="26"/>
          <w:szCs w:val="26"/>
          <w:lang w:eastAsia="es-ES"/>
        </w:rPr>
      </w:pPr>
      <w:r w:rsidRPr="00AF4BEF">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30</w:t>
      </w:r>
      <w:r w:rsidRPr="00AF4BEF">
        <w:rPr>
          <w:rFonts w:ascii="Arial Narrow" w:eastAsia="Times New Roman" w:hAnsi="Arial Narrow" w:cs="Times New Roman"/>
          <w:b/>
          <w:color w:val="000000"/>
          <w:sz w:val="26"/>
          <w:szCs w:val="26"/>
          <w:lang w:eastAsia="es-ES"/>
        </w:rPr>
        <w:t xml:space="preserve"> de </w:t>
      </w:r>
      <w:proofErr w:type="gramStart"/>
      <w:r w:rsidRPr="00AF4BEF">
        <w:rPr>
          <w:rFonts w:ascii="Arial Narrow" w:eastAsia="Times New Roman" w:hAnsi="Arial Narrow" w:cs="Times New Roman"/>
          <w:b/>
          <w:color w:val="000000"/>
          <w:sz w:val="26"/>
          <w:szCs w:val="26"/>
          <w:lang w:eastAsia="es-ES"/>
        </w:rPr>
        <w:t>Octubre</w:t>
      </w:r>
      <w:proofErr w:type="gramEnd"/>
      <w:r w:rsidRPr="00AF4BEF">
        <w:rPr>
          <w:rFonts w:ascii="Arial Narrow" w:eastAsia="Times New Roman" w:hAnsi="Arial Narrow" w:cs="Times New Roman"/>
          <w:b/>
          <w:color w:val="000000"/>
          <w:sz w:val="26"/>
          <w:szCs w:val="26"/>
          <w:lang w:eastAsia="es-ES"/>
        </w:rPr>
        <w:t xml:space="preserve"> de 2019.</w:t>
      </w:r>
    </w:p>
    <w:p w14:paraId="637D3DB7" w14:textId="77777777" w:rsidR="00AF4BEF" w:rsidRPr="00AF4BEF" w:rsidRDefault="00AF4BEF" w:rsidP="00AF4BEF">
      <w:pPr>
        <w:spacing w:after="0" w:line="240" w:lineRule="auto"/>
        <w:jc w:val="both"/>
        <w:rPr>
          <w:rFonts w:ascii="Arial Narrow" w:eastAsia="Times New Roman" w:hAnsi="Arial Narrow" w:cs="Arial"/>
          <w:sz w:val="26"/>
          <w:szCs w:val="26"/>
          <w:lang w:eastAsia="es-ES"/>
        </w:rPr>
      </w:pPr>
    </w:p>
    <w:p w14:paraId="56B5764A" w14:textId="77777777" w:rsidR="00AF4BEF" w:rsidRPr="00AF4BEF" w:rsidRDefault="00AF4BEF" w:rsidP="00AF4BEF">
      <w:pPr>
        <w:spacing w:after="0" w:line="240" w:lineRule="auto"/>
        <w:jc w:val="both"/>
        <w:rPr>
          <w:rFonts w:ascii="Arial Narrow" w:eastAsia="Times New Roman" w:hAnsi="Arial Narrow" w:cs="Times New Roman"/>
          <w:b/>
          <w:color w:val="000000"/>
          <w:sz w:val="26"/>
          <w:szCs w:val="26"/>
          <w:lang w:eastAsia="es-ES"/>
        </w:rPr>
      </w:pPr>
      <w:r w:rsidRPr="00AF4BEF">
        <w:rPr>
          <w:rFonts w:ascii="Arial Narrow" w:eastAsia="Times New Roman" w:hAnsi="Arial Narrow" w:cs="Times New Roman"/>
          <w:color w:val="000000"/>
          <w:sz w:val="26"/>
          <w:szCs w:val="26"/>
          <w:lang w:eastAsia="es-ES"/>
        </w:rPr>
        <w:t xml:space="preserve">Turnada a la </w:t>
      </w:r>
      <w:r w:rsidRPr="00AF4BEF">
        <w:rPr>
          <w:rFonts w:ascii="Arial Narrow" w:eastAsia="Times New Roman" w:hAnsi="Arial Narrow" w:cs="Times New Roman"/>
          <w:b/>
          <w:color w:val="000000"/>
          <w:sz w:val="26"/>
          <w:szCs w:val="26"/>
          <w:lang w:eastAsia="es-ES"/>
        </w:rPr>
        <w:t>Comisión de Gobernación, Puntos Constitucionales y Justicia.</w:t>
      </w:r>
    </w:p>
    <w:p w14:paraId="0A87CDE7" w14:textId="77777777" w:rsidR="00AF4BEF" w:rsidRPr="00AF4BEF" w:rsidRDefault="00AF4BEF" w:rsidP="00AF4BEF">
      <w:pPr>
        <w:spacing w:after="0" w:line="240" w:lineRule="auto"/>
        <w:jc w:val="both"/>
        <w:rPr>
          <w:rFonts w:ascii="Arial Narrow" w:eastAsia="Times New Roman" w:hAnsi="Arial Narrow" w:cs="Times New Roman"/>
          <w:color w:val="000000"/>
          <w:sz w:val="26"/>
          <w:szCs w:val="26"/>
          <w:lang w:eastAsia="es-ES"/>
        </w:rPr>
      </w:pPr>
    </w:p>
    <w:p w14:paraId="3A27AD6F" w14:textId="77777777" w:rsidR="009465B9" w:rsidRPr="00540452" w:rsidRDefault="009465B9" w:rsidP="009465B9">
      <w:pPr>
        <w:spacing w:after="0" w:line="240" w:lineRule="auto"/>
        <w:jc w:val="both"/>
        <w:rPr>
          <w:rFonts w:ascii="Arial Narrow" w:eastAsia="Times New Roman" w:hAnsi="Arial Narrow"/>
          <w:b/>
          <w:color w:val="000000"/>
          <w:sz w:val="26"/>
          <w:szCs w:val="26"/>
          <w:lang w:eastAsia="es-ES"/>
        </w:rPr>
      </w:pPr>
      <w:r w:rsidRPr="00540452">
        <w:rPr>
          <w:rFonts w:ascii="Arial Narrow" w:eastAsia="Times New Roman" w:hAnsi="Arial Narrow"/>
          <w:b/>
          <w:color w:val="000000"/>
          <w:sz w:val="26"/>
          <w:szCs w:val="26"/>
          <w:lang w:eastAsia="es-ES"/>
        </w:rPr>
        <w:t xml:space="preserve">Lectura del Dictamen: </w:t>
      </w:r>
      <w:r>
        <w:rPr>
          <w:rFonts w:ascii="Arial Narrow" w:eastAsia="Times New Roman" w:hAnsi="Arial Narrow"/>
          <w:b/>
          <w:color w:val="000000"/>
          <w:sz w:val="26"/>
          <w:szCs w:val="26"/>
          <w:lang w:eastAsia="es-ES"/>
        </w:rPr>
        <w:t xml:space="preserve">30 de </w:t>
      </w:r>
      <w:proofErr w:type="gramStart"/>
      <w:r>
        <w:rPr>
          <w:rFonts w:ascii="Arial Narrow" w:eastAsia="Times New Roman" w:hAnsi="Arial Narrow"/>
          <w:b/>
          <w:color w:val="000000"/>
          <w:sz w:val="26"/>
          <w:szCs w:val="26"/>
          <w:lang w:eastAsia="es-ES"/>
        </w:rPr>
        <w:t>Diciembre</w:t>
      </w:r>
      <w:proofErr w:type="gramEnd"/>
      <w:r>
        <w:rPr>
          <w:rFonts w:ascii="Arial Narrow" w:eastAsia="Times New Roman" w:hAnsi="Arial Narrow"/>
          <w:b/>
          <w:color w:val="000000"/>
          <w:sz w:val="26"/>
          <w:szCs w:val="26"/>
          <w:lang w:eastAsia="es-ES"/>
        </w:rPr>
        <w:t xml:space="preserve"> de 2020.</w:t>
      </w:r>
    </w:p>
    <w:p w14:paraId="0377CAE3" w14:textId="25AF2BA0" w:rsidR="00AF4BEF" w:rsidRDefault="00AF4BEF" w:rsidP="00AF4BEF">
      <w:pPr>
        <w:spacing w:after="0" w:line="240" w:lineRule="auto"/>
        <w:jc w:val="both"/>
        <w:rPr>
          <w:rFonts w:ascii="Arial Narrow" w:eastAsia="Times New Roman" w:hAnsi="Arial Narrow" w:cs="Times New Roman"/>
          <w:b/>
          <w:color w:val="000000"/>
          <w:sz w:val="26"/>
          <w:szCs w:val="26"/>
          <w:lang w:eastAsia="es-ES"/>
        </w:rPr>
      </w:pPr>
      <w:bookmarkStart w:id="0" w:name="_GoBack"/>
      <w:bookmarkEnd w:id="0"/>
    </w:p>
    <w:p w14:paraId="4C2965B4" w14:textId="3CC93B64" w:rsidR="00AF4BEF" w:rsidRPr="00AF4BEF" w:rsidRDefault="00AF4BEF" w:rsidP="00AF4BEF">
      <w:pPr>
        <w:spacing w:after="0" w:line="240" w:lineRule="auto"/>
        <w:jc w:val="both"/>
        <w:rPr>
          <w:rFonts w:ascii="Arial Narrow" w:eastAsia="Times New Roman" w:hAnsi="Arial Narrow" w:cs="Times New Roman"/>
          <w:b/>
          <w:color w:val="000000"/>
          <w:sz w:val="26"/>
          <w:szCs w:val="26"/>
          <w:lang w:eastAsia="es-ES"/>
        </w:rPr>
      </w:pPr>
      <w:r>
        <w:rPr>
          <w:rFonts w:ascii="Arial Narrow" w:eastAsia="Times New Roman" w:hAnsi="Arial Narrow" w:cs="Times New Roman"/>
          <w:b/>
          <w:color w:val="000000"/>
          <w:sz w:val="26"/>
          <w:szCs w:val="26"/>
          <w:lang w:eastAsia="es-ES"/>
        </w:rPr>
        <w:t>Lectura de la Declaratoria:</w:t>
      </w:r>
    </w:p>
    <w:p w14:paraId="7A14E454" w14:textId="77777777" w:rsidR="00AF4BEF" w:rsidRPr="00AF4BEF" w:rsidRDefault="00AF4BEF" w:rsidP="00AF4BEF">
      <w:pPr>
        <w:spacing w:after="0" w:line="240" w:lineRule="auto"/>
        <w:jc w:val="both"/>
        <w:rPr>
          <w:rFonts w:ascii="Arial Narrow" w:eastAsia="Times New Roman" w:hAnsi="Arial Narrow" w:cs="Times New Roman"/>
          <w:b/>
          <w:color w:val="000000"/>
          <w:sz w:val="26"/>
          <w:szCs w:val="26"/>
          <w:lang w:eastAsia="es-ES"/>
        </w:rPr>
      </w:pPr>
    </w:p>
    <w:p w14:paraId="0E885AFD" w14:textId="77777777" w:rsidR="00AF4BEF" w:rsidRPr="00AF4BEF" w:rsidRDefault="00AF4BEF" w:rsidP="00AF4BEF">
      <w:pPr>
        <w:spacing w:after="0" w:line="240" w:lineRule="auto"/>
        <w:jc w:val="both"/>
        <w:rPr>
          <w:rFonts w:ascii="Arial Narrow" w:eastAsia="Times New Roman" w:hAnsi="Arial Narrow" w:cs="Times New Roman"/>
          <w:b/>
          <w:color w:val="000000"/>
          <w:sz w:val="26"/>
          <w:szCs w:val="26"/>
          <w:lang w:eastAsia="es-ES"/>
        </w:rPr>
      </w:pPr>
      <w:r w:rsidRPr="00AF4BEF">
        <w:rPr>
          <w:rFonts w:ascii="Arial Narrow" w:eastAsia="Times New Roman" w:hAnsi="Arial Narrow" w:cs="Times New Roman"/>
          <w:b/>
          <w:color w:val="000000"/>
          <w:sz w:val="26"/>
          <w:szCs w:val="26"/>
          <w:lang w:eastAsia="es-ES"/>
        </w:rPr>
        <w:t xml:space="preserve">Decreto No. </w:t>
      </w:r>
    </w:p>
    <w:p w14:paraId="201741C0" w14:textId="77777777" w:rsidR="00AF4BEF" w:rsidRPr="00AF4BEF" w:rsidRDefault="00AF4BEF" w:rsidP="00AF4BEF">
      <w:pPr>
        <w:spacing w:after="0" w:line="240" w:lineRule="auto"/>
        <w:jc w:val="both"/>
        <w:rPr>
          <w:rFonts w:ascii="Arial Narrow" w:eastAsia="Times New Roman" w:hAnsi="Arial Narrow" w:cs="Times New Roman"/>
          <w:b/>
          <w:color w:val="000000"/>
          <w:sz w:val="26"/>
          <w:szCs w:val="26"/>
          <w:lang w:eastAsia="es-ES"/>
        </w:rPr>
      </w:pPr>
    </w:p>
    <w:p w14:paraId="3742322D" w14:textId="77777777" w:rsidR="00AF4BEF" w:rsidRPr="00AF4BEF" w:rsidRDefault="00AF4BEF" w:rsidP="00AF4BEF">
      <w:pPr>
        <w:spacing w:after="0" w:line="240" w:lineRule="auto"/>
        <w:jc w:val="both"/>
        <w:rPr>
          <w:rFonts w:ascii="Arial Narrow" w:eastAsia="Times New Roman" w:hAnsi="Arial Narrow" w:cs="Times New Roman"/>
          <w:b/>
          <w:color w:val="000000"/>
          <w:sz w:val="26"/>
          <w:szCs w:val="26"/>
          <w:lang w:eastAsia="es-ES"/>
        </w:rPr>
      </w:pPr>
      <w:r w:rsidRPr="00AF4BEF">
        <w:rPr>
          <w:rFonts w:ascii="Arial Narrow" w:eastAsia="Times New Roman" w:hAnsi="Arial Narrow" w:cs="Times New Roman"/>
          <w:color w:val="000000"/>
          <w:sz w:val="26"/>
          <w:szCs w:val="26"/>
          <w:lang w:eastAsia="es-ES"/>
        </w:rPr>
        <w:t>Publicación en el Periódico Oficial del Gobierno del Estado:</w:t>
      </w:r>
      <w:r w:rsidRPr="00AF4BEF">
        <w:rPr>
          <w:rFonts w:ascii="Arial Narrow" w:eastAsia="Times New Roman" w:hAnsi="Arial Narrow" w:cs="Times New Roman"/>
          <w:b/>
          <w:color w:val="000000"/>
          <w:sz w:val="26"/>
          <w:szCs w:val="26"/>
          <w:lang w:eastAsia="es-ES"/>
        </w:rPr>
        <w:t xml:space="preserve"> </w:t>
      </w:r>
    </w:p>
    <w:p w14:paraId="018BB082" w14:textId="77777777" w:rsidR="00AF4BEF" w:rsidRPr="00AF4BEF" w:rsidRDefault="00AF4BEF" w:rsidP="00AF4BEF">
      <w:pPr>
        <w:spacing w:after="0" w:line="240" w:lineRule="auto"/>
        <w:jc w:val="both"/>
        <w:rPr>
          <w:rFonts w:ascii="Arial Narrow" w:eastAsia="Times New Roman" w:hAnsi="Arial Narrow" w:cs="Times New Roman"/>
          <w:color w:val="000000"/>
          <w:sz w:val="26"/>
          <w:szCs w:val="26"/>
          <w:lang w:eastAsia="es-ES"/>
        </w:rPr>
      </w:pPr>
    </w:p>
    <w:p w14:paraId="66FF1BA1" w14:textId="77777777" w:rsidR="00AF4BEF" w:rsidRPr="00AF4BEF" w:rsidRDefault="00AF4BEF" w:rsidP="00AF4BEF">
      <w:pPr>
        <w:spacing w:after="0" w:line="240" w:lineRule="auto"/>
        <w:jc w:val="both"/>
        <w:rPr>
          <w:rFonts w:ascii="Arial Narrow" w:eastAsia="Times New Roman" w:hAnsi="Arial Narrow" w:cs="Arial"/>
          <w:b/>
          <w:color w:val="000000"/>
          <w:sz w:val="28"/>
          <w:szCs w:val="28"/>
          <w:lang w:eastAsia="es-ES"/>
        </w:rPr>
      </w:pPr>
    </w:p>
    <w:p w14:paraId="3A74C0F3" w14:textId="77777777" w:rsidR="00AF4BEF" w:rsidRDefault="00AF4BEF" w:rsidP="00F3025C">
      <w:pPr>
        <w:jc w:val="both"/>
        <w:rPr>
          <w:rFonts w:ascii="Arial" w:hAnsi="Arial" w:cs="Arial"/>
          <w:b/>
          <w:color w:val="000000"/>
          <w:sz w:val="28"/>
          <w:szCs w:val="28"/>
        </w:rPr>
      </w:pPr>
    </w:p>
    <w:p w14:paraId="222C5393" w14:textId="77777777" w:rsidR="00AF4BEF" w:rsidRDefault="00AF4BEF">
      <w:pPr>
        <w:spacing w:after="160" w:line="259" w:lineRule="auto"/>
        <w:rPr>
          <w:rFonts w:ascii="Arial" w:hAnsi="Arial" w:cs="Arial"/>
          <w:b/>
          <w:color w:val="000000"/>
          <w:sz w:val="28"/>
          <w:szCs w:val="28"/>
        </w:rPr>
      </w:pPr>
      <w:r>
        <w:rPr>
          <w:rFonts w:ascii="Arial" w:hAnsi="Arial" w:cs="Arial"/>
          <w:b/>
          <w:color w:val="000000"/>
          <w:sz w:val="28"/>
          <w:szCs w:val="28"/>
        </w:rPr>
        <w:br w:type="page"/>
      </w:r>
    </w:p>
    <w:p w14:paraId="3A23E1E5" w14:textId="2C1AFB6D" w:rsidR="00F3025C" w:rsidRPr="002C2AC9" w:rsidRDefault="00F3025C" w:rsidP="00F3025C">
      <w:pPr>
        <w:jc w:val="both"/>
        <w:rPr>
          <w:rFonts w:ascii="Arial" w:hAnsi="Arial" w:cs="Arial"/>
          <w:b/>
          <w:color w:val="000000"/>
          <w:sz w:val="28"/>
          <w:szCs w:val="28"/>
        </w:rPr>
      </w:pPr>
      <w:r w:rsidRPr="002C2AC9">
        <w:rPr>
          <w:rFonts w:ascii="Arial" w:hAnsi="Arial" w:cs="Arial"/>
          <w:b/>
          <w:color w:val="000000"/>
          <w:sz w:val="28"/>
          <w:szCs w:val="28"/>
        </w:rPr>
        <w:lastRenderedPageBreak/>
        <w:t>H. PLENO DEL CONGRESO DEL ESTADO DE COAHUILA DE ZARAGOZA.</w:t>
      </w:r>
    </w:p>
    <w:p w14:paraId="7AD60F5D" w14:textId="77777777" w:rsidR="00F3025C" w:rsidRPr="002C2AC9" w:rsidRDefault="00F3025C" w:rsidP="00F3025C">
      <w:pPr>
        <w:jc w:val="both"/>
        <w:rPr>
          <w:rFonts w:ascii="Arial" w:hAnsi="Arial" w:cs="Arial"/>
          <w:b/>
          <w:color w:val="000000"/>
          <w:sz w:val="28"/>
          <w:szCs w:val="28"/>
        </w:rPr>
      </w:pPr>
      <w:r w:rsidRPr="002C2AC9">
        <w:rPr>
          <w:rFonts w:ascii="Arial" w:hAnsi="Arial" w:cs="Arial"/>
          <w:b/>
          <w:color w:val="000000"/>
          <w:sz w:val="28"/>
          <w:szCs w:val="28"/>
        </w:rPr>
        <w:t>PRESENTE.</w:t>
      </w:r>
    </w:p>
    <w:p w14:paraId="01185E92" w14:textId="77777777" w:rsidR="00F3025C" w:rsidRPr="002C2AC9" w:rsidRDefault="00F3025C" w:rsidP="00F3025C">
      <w:pPr>
        <w:jc w:val="both"/>
        <w:rPr>
          <w:rFonts w:ascii="Arial" w:hAnsi="Arial" w:cs="Arial"/>
          <w:b/>
          <w:color w:val="000000"/>
          <w:sz w:val="28"/>
          <w:szCs w:val="28"/>
        </w:rPr>
      </w:pPr>
    </w:p>
    <w:p w14:paraId="1EF0BD37" w14:textId="739CFA68" w:rsidR="00F3025C" w:rsidRPr="00B6795B" w:rsidRDefault="00F3025C" w:rsidP="00B6795B">
      <w:pPr>
        <w:tabs>
          <w:tab w:val="left" w:pos="8321"/>
        </w:tabs>
        <w:spacing w:line="360" w:lineRule="auto"/>
        <w:jc w:val="both"/>
        <w:rPr>
          <w:rFonts w:ascii="Arial" w:hAnsi="Arial" w:cs="Arial"/>
          <w:b/>
          <w:sz w:val="28"/>
          <w:szCs w:val="28"/>
        </w:rPr>
      </w:pPr>
      <w:bookmarkStart w:id="1" w:name="_Hlk3792980"/>
      <w:r w:rsidRPr="002C2AC9">
        <w:rPr>
          <w:rFonts w:ascii="Arial" w:hAnsi="Arial" w:cs="Arial"/>
          <w:b/>
          <w:sz w:val="28"/>
          <w:szCs w:val="28"/>
        </w:rPr>
        <w:t xml:space="preserve">INICIATIVA CON PROYECTO DE DECRETO </w:t>
      </w:r>
      <w:bookmarkEnd w:id="1"/>
      <w:r w:rsidR="004000EE" w:rsidRPr="002C2AC9">
        <w:rPr>
          <w:rFonts w:ascii="Arial" w:hAnsi="Arial" w:cs="Arial"/>
          <w:b/>
          <w:sz w:val="28"/>
          <w:szCs w:val="28"/>
        </w:rPr>
        <w:t xml:space="preserve">QUE </w:t>
      </w:r>
      <w:r w:rsidR="00BF6E79" w:rsidRPr="002C2AC9">
        <w:rPr>
          <w:rFonts w:ascii="Arial" w:hAnsi="Arial" w:cs="Arial"/>
          <w:b/>
          <w:sz w:val="28"/>
          <w:szCs w:val="28"/>
        </w:rPr>
        <w:t xml:space="preserve">REFORMA </w:t>
      </w:r>
      <w:r w:rsidR="00851E10">
        <w:rPr>
          <w:rFonts w:ascii="Arial" w:hAnsi="Arial" w:cs="Arial"/>
          <w:b/>
          <w:sz w:val="28"/>
          <w:szCs w:val="28"/>
        </w:rPr>
        <w:t xml:space="preserve">DIVERSAS DISPOSICIONES DE LA CONSTITUCIÓN POLÍTICA DEL </w:t>
      </w:r>
      <w:r w:rsidR="00B6795B" w:rsidRPr="00B6795B">
        <w:rPr>
          <w:rFonts w:ascii="Arial" w:hAnsi="Arial" w:cs="Arial"/>
          <w:b/>
          <w:sz w:val="28"/>
          <w:szCs w:val="28"/>
        </w:rPr>
        <w:t xml:space="preserve"> ESTADO DE COAHUILA DE</w:t>
      </w:r>
      <w:r w:rsidR="00B6795B">
        <w:rPr>
          <w:rFonts w:ascii="Arial" w:hAnsi="Arial" w:cs="Arial"/>
          <w:b/>
          <w:sz w:val="28"/>
          <w:szCs w:val="28"/>
        </w:rPr>
        <w:t xml:space="preserve"> </w:t>
      </w:r>
      <w:r w:rsidR="00B6795B" w:rsidRPr="00B6795B">
        <w:rPr>
          <w:rFonts w:ascii="Arial" w:hAnsi="Arial" w:cs="Arial"/>
          <w:b/>
          <w:sz w:val="28"/>
          <w:szCs w:val="28"/>
        </w:rPr>
        <w:t>ZARAGOZA</w:t>
      </w:r>
      <w:r w:rsidRPr="002C2AC9">
        <w:rPr>
          <w:rFonts w:ascii="Arial" w:hAnsi="Arial" w:cs="Arial"/>
          <w:b/>
          <w:bCs/>
          <w:sz w:val="28"/>
          <w:szCs w:val="28"/>
        </w:rPr>
        <w:t>, A CARGO DEL DIPUTADO MARCELO DE JES</w:t>
      </w:r>
      <w:r w:rsidR="00D42BF4" w:rsidRPr="002C2AC9">
        <w:rPr>
          <w:rFonts w:ascii="Arial" w:hAnsi="Arial" w:cs="Arial"/>
          <w:b/>
          <w:bCs/>
          <w:sz w:val="28"/>
          <w:szCs w:val="28"/>
        </w:rPr>
        <w:t>Ú</w:t>
      </w:r>
      <w:r w:rsidRPr="002C2AC9">
        <w:rPr>
          <w:rFonts w:ascii="Arial" w:hAnsi="Arial" w:cs="Arial"/>
          <w:b/>
          <w:bCs/>
          <w:sz w:val="28"/>
          <w:szCs w:val="28"/>
        </w:rPr>
        <w:t>S TORRES COFIÑO, DEL GRUPO PARLAMENTARIO DEL PARTIDO ACCI</w:t>
      </w:r>
      <w:r w:rsidR="00D42BF4" w:rsidRPr="002C2AC9">
        <w:rPr>
          <w:rFonts w:ascii="Arial" w:hAnsi="Arial" w:cs="Arial"/>
          <w:b/>
          <w:bCs/>
          <w:sz w:val="28"/>
          <w:szCs w:val="28"/>
        </w:rPr>
        <w:t>Ó</w:t>
      </w:r>
      <w:r w:rsidRPr="002C2AC9">
        <w:rPr>
          <w:rFonts w:ascii="Arial" w:hAnsi="Arial" w:cs="Arial"/>
          <w:b/>
          <w:bCs/>
          <w:sz w:val="28"/>
          <w:szCs w:val="28"/>
        </w:rPr>
        <w:t>N NACIONAL.</w:t>
      </w:r>
    </w:p>
    <w:p w14:paraId="1497A6F9" w14:textId="77777777" w:rsidR="00BF6E79" w:rsidRPr="002C2AC9" w:rsidRDefault="00BF6E79" w:rsidP="00F3025C">
      <w:pPr>
        <w:tabs>
          <w:tab w:val="left" w:pos="8321"/>
        </w:tabs>
        <w:spacing w:line="360" w:lineRule="auto"/>
        <w:jc w:val="both"/>
        <w:rPr>
          <w:rFonts w:ascii="Arial" w:hAnsi="Arial" w:cs="Arial"/>
          <w:b/>
          <w:bCs/>
          <w:sz w:val="28"/>
          <w:szCs w:val="28"/>
        </w:rPr>
      </w:pPr>
    </w:p>
    <w:p w14:paraId="18ED6215" w14:textId="724AFBA9" w:rsidR="00F3025C" w:rsidRPr="002C2AC9" w:rsidRDefault="00F3025C" w:rsidP="00F3025C">
      <w:pPr>
        <w:tabs>
          <w:tab w:val="left" w:pos="8321"/>
        </w:tabs>
        <w:spacing w:line="360" w:lineRule="auto"/>
        <w:jc w:val="both"/>
        <w:rPr>
          <w:rFonts w:ascii="Arial" w:hAnsi="Arial" w:cs="Arial"/>
          <w:b/>
          <w:sz w:val="28"/>
          <w:szCs w:val="28"/>
        </w:rPr>
      </w:pPr>
      <w:r w:rsidRPr="002C2AC9">
        <w:rPr>
          <w:rFonts w:ascii="Arial" w:hAnsi="Arial" w:cs="Arial"/>
          <w:sz w:val="28"/>
          <w:szCs w:val="28"/>
        </w:rPr>
        <w:t xml:space="preserve">El que suscribe, </w:t>
      </w:r>
      <w:r w:rsidRPr="002C2AC9">
        <w:rPr>
          <w:rFonts w:ascii="Arial" w:hAnsi="Arial" w:cs="Arial"/>
          <w:b/>
          <w:sz w:val="28"/>
          <w:szCs w:val="28"/>
        </w:rPr>
        <w:t xml:space="preserve">Marcelo de Jesús Torres Cofiño, </w:t>
      </w:r>
      <w:r w:rsidRPr="002C2AC9">
        <w:rPr>
          <w:rFonts w:ascii="Arial" w:hAnsi="Arial" w:cs="Arial"/>
          <w:sz w:val="28"/>
          <w:szCs w:val="28"/>
        </w:rPr>
        <w:t>Diputado de la Sexagésima Primera Legislatura del Honorable Congreso del Estado por el Grupo Parlamentario del Partido Acción Nacional</w:t>
      </w:r>
      <w:r w:rsidRPr="002C2AC9">
        <w:rPr>
          <w:rFonts w:ascii="Arial" w:hAnsi="Arial" w:cs="Arial"/>
          <w:b/>
          <w:sz w:val="28"/>
          <w:szCs w:val="28"/>
        </w:rPr>
        <w:t xml:space="preserve">, </w:t>
      </w:r>
      <w:r w:rsidRPr="002C2AC9">
        <w:rPr>
          <w:rFonts w:ascii="Arial" w:hAnsi="Arial" w:cs="Arial"/>
          <w:sz w:val="28"/>
          <w:szCs w:val="28"/>
        </w:rPr>
        <w:t xml:space="preserve">en ejercicio de la facultad legislativa que concede el artículo 59 fracción I, 65 y 67 fracción I, de la Constitución Política del Estado de Coahuila de Zaragoza, y con fundamento en los artículos 21 fracción IV, 152 fracción I, 159 y 160 de la </w:t>
      </w:r>
      <w:r w:rsidR="007E5233">
        <w:rPr>
          <w:rFonts w:ascii="Arial" w:hAnsi="Arial" w:cs="Arial"/>
          <w:sz w:val="28"/>
          <w:szCs w:val="28"/>
        </w:rPr>
        <w:t>L</w:t>
      </w:r>
      <w:r w:rsidR="007E5233" w:rsidRPr="007E5233">
        <w:rPr>
          <w:rFonts w:ascii="Arial" w:hAnsi="Arial" w:cs="Arial"/>
          <w:sz w:val="28"/>
          <w:szCs w:val="28"/>
        </w:rPr>
        <w:t xml:space="preserve">ey </w:t>
      </w:r>
      <w:r w:rsidR="007E5233">
        <w:rPr>
          <w:rFonts w:ascii="Arial" w:hAnsi="Arial" w:cs="Arial"/>
          <w:sz w:val="28"/>
          <w:szCs w:val="28"/>
        </w:rPr>
        <w:t>Orgánica</w:t>
      </w:r>
      <w:r w:rsidR="007E5233" w:rsidRPr="007E5233">
        <w:rPr>
          <w:rFonts w:ascii="Arial" w:hAnsi="Arial" w:cs="Arial"/>
          <w:sz w:val="28"/>
          <w:szCs w:val="28"/>
        </w:rPr>
        <w:t xml:space="preserve"> del </w:t>
      </w:r>
      <w:r w:rsidR="007E5233">
        <w:rPr>
          <w:rFonts w:ascii="Arial" w:hAnsi="Arial" w:cs="Arial"/>
          <w:sz w:val="28"/>
          <w:szCs w:val="28"/>
        </w:rPr>
        <w:t>C</w:t>
      </w:r>
      <w:r w:rsidR="007E5233" w:rsidRPr="007E5233">
        <w:rPr>
          <w:rFonts w:ascii="Arial" w:hAnsi="Arial" w:cs="Arial"/>
          <w:sz w:val="28"/>
          <w:szCs w:val="28"/>
        </w:rPr>
        <w:t xml:space="preserve">ongreso del </w:t>
      </w:r>
      <w:r w:rsidR="007E5233">
        <w:rPr>
          <w:rFonts w:ascii="Arial" w:hAnsi="Arial" w:cs="Arial"/>
          <w:sz w:val="28"/>
          <w:szCs w:val="28"/>
        </w:rPr>
        <w:t>E</w:t>
      </w:r>
      <w:r w:rsidR="007E5233" w:rsidRPr="007E5233">
        <w:rPr>
          <w:rFonts w:ascii="Arial" w:hAnsi="Arial" w:cs="Arial"/>
          <w:sz w:val="28"/>
          <w:szCs w:val="28"/>
        </w:rPr>
        <w:t xml:space="preserve">stado </w:t>
      </w:r>
      <w:r w:rsidR="007E5233">
        <w:rPr>
          <w:rFonts w:ascii="Arial" w:hAnsi="Arial" w:cs="Arial"/>
          <w:sz w:val="28"/>
          <w:szCs w:val="28"/>
        </w:rPr>
        <w:t>I</w:t>
      </w:r>
      <w:r w:rsidR="007E5233" w:rsidRPr="007E5233">
        <w:rPr>
          <w:rFonts w:ascii="Arial" w:hAnsi="Arial" w:cs="Arial"/>
          <w:sz w:val="28"/>
          <w:szCs w:val="28"/>
        </w:rPr>
        <w:t xml:space="preserve">ndependiente </w:t>
      </w:r>
      <w:r w:rsidR="007E5233">
        <w:rPr>
          <w:rFonts w:ascii="Arial" w:hAnsi="Arial" w:cs="Arial"/>
          <w:sz w:val="28"/>
          <w:szCs w:val="28"/>
        </w:rPr>
        <w:t>L</w:t>
      </w:r>
      <w:r w:rsidR="007E5233" w:rsidRPr="007E5233">
        <w:rPr>
          <w:rFonts w:ascii="Arial" w:hAnsi="Arial" w:cs="Arial"/>
          <w:sz w:val="28"/>
          <w:szCs w:val="28"/>
        </w:rPr>
        <w:t xml:space="preserve">ibre y </w:t>
      </w:r>
      <w:r w:rsidR="007E5233">
        <w:rPr>
          <w:rFonts w:ascii="Arial" w:hAnsi="Arial" w:cs="Arial"/>
          <w:sz w:val="28"/>
          <w:szCs w:val="28"/>
        </w:rPr>
        <w:t>S</w:t>
      </w:r>
      <w:r w:rsidR="007E5233" w:rsidRPr="007E5233">
        <w:rPr>
          <w:rFonts w:ascii="Arial" w:hAnsi="Arial" w:cs="Arial"/>
          <w:sz w:val="28"/>
          <w:szCs w:val="28"/>
        </w:rPr>
        <w:t xml:space="preserve">oberano de </w:t>
      </w:r>
      <w:r w:rsidR="007E5233">
        <w:rPr>
          <w:rFonts w:ascii="Arial" w:hAnsi="Arial" w:cs="Arial"/>
          <w:sz w:val="28"/>
          <w:szCs w:val="28"/>
        </w:rPr>
        <w:t>C</w:t>
      </w:r>
      <w:r w:rsidR="007E5233" w:rsidRPr="007E5233">
        <w:rPr>
          <w:rFonts w:ascii="Arial" w:hAnsi="Arial" w:cs="Arial"/>
          <w:sz w:val="28"/>
          <w:szCs w:val="28"/>
        </w:rPr>
        <w:t xml:space="preserve">oahuila de </w:t>
      </w:r>
      <w:r w:rsidR="007E5233">
        <w:rPr>
          <w:rFonts w:ascii="Arial" w:hAnsi="Arial" w:cs="Arial"/>
          <w:sz w:val="28"/>
          <w:szCs w:val="28"/>
        </w:rPr>
        <w:t>Z</w:t>
      </w:r>
      <w:r w:rsidR="007E5233" w:rsidRPr="007E5233">
        <w:rPr>
          <w:rFonts w:ascii="Arial" w:hAnsi="Arial" w:cs="Arial"/>
          <w:sz w:val="28"/>
          <w:szCs w:val="28"/>
        </w:rPr>
        <w:t>aragoza</w:t>
      </w:r>
      <w:r w:rsidRPr="002C2AC9">
        <w:rPr>
          <w:rFonts w:ascii="Arial" w:hAnsi="Arial" w:cs="Arial"/>
          <w:sz w:val="28"/>
          <w:szCs w:val="28"/>
        </w:rPr>
        <w:t xml:space="preserve">, someto a consideración del pleno de ésta Honorable Representación </w:t>
      </w:r>
      <w:r w:rsidRPr="002C2AC9">
        <w:rPr>
          <w:rFonts w:ascii="Arial" w:hAnsi="Arial" w:cs="Arial"/>
          <w:bCs/>
          <w:sz w:val="28"/>
          <w:szCs w:val="28"/>
        </w:rPr>
        <w:t xml:space="preserve">iniciativa con proyecto de decreto </w:t>
      </w:r>
      <w:r w:rsidR="00BC382C" w:rsidRPr="002C2AC9">
        <w:rPr>
          <w:rFonts w:ascii="Arial" w:hAnsi="Arial" w:cs="Arial"/>
          <w:bCs/>
          <w:sz w:val="28"/>
          <w:szCs w:val="28"/>
        </w:rPr>
        <w:t>que</w:t>
      </w:r>
      <w:r w:rsidRPr="002C2AC9">
        <w:rPr>
          <w:rFonts w:ascii="Arial" w:hAnsi="Arial" w:cs="Arial"/>
          <w:bCs/>
          <w:sz w:val="28"/>
          <w:szCs w:val="28"/>
        </w:rPr>
        <w:t xml:space="preserve"> </w:t>
      </w:r>
      <w:r w:rsidR="00B6795B" w:rsidRPr="00B6795B">
        <w:rPr>
          <w:rFonts w:ascii="Arial" w:hAnsi="Arial" w:cs="Arial"/>
          <w:bCs/>
          <w:sz w:val="28"/>
          <w:szCs w:val="28"/>
        </w:rPr>
        <w:t xml:space="preserve">reforma </w:t>
      </w:r>
      <w:r w:rsidR="00851E10">
        <w:rPr>
          <w:rFonts w:ascii="Arial" w:hAnsi="Arial" w:cs="Arial"/>
          <w:bCs/>
          <w:sz w:val="28"/>
          <w:szCs w:val="28"/>
        </w:rPr>
        <w:t xml:space="preserve">diversas disposiciones de la </w:t>
      </w:r>
      <w:r w:rsidR="00851E10" w:rsidRPr="00851E10">
        <w:rPr>
          <w:rFonts w:ascii="Arial" w:hAnsi="Arial" w:cs="Arial"/>
          <w:bCs/>
          <w:sz w:val="28"/>
          <w:szCs w:val="28"/>
        </w:rPr>
        <w:t>Constitución Política del Estado de Coahuila de Zaragoza</w:t>
      </w:r>
      <w:r w:rsidR="00B6795B">
        <w:rPr>
          <w:rFonts w:ascii="Arial" w:hAnsi="Arial" w:cs="Arial"/>
          <w:bCs/>
          <w:sz w:val="28"/>
          <w:szCs w:val="28"/>
        </w:rPr>
        <w:t>,</w:t>
      </w:r>
      <w:r w:rsidR="00B6795B" w:rsidRPr="00B6795B">
        <w:rPr>
          <w:rFonts w:ascii="Arial" w:hAnsi="Arial" w:cs="Arial"/>
          <w:bCs/>
          <w:sz w:val="28"/>
          <w:szCs w:val="28"/>
        </w:rPr>
        <w:t xml:space="preserve"> </w:t>
      </w:r>
      <w:r w:rsidRPr="002C2AC9">
        <w:rPr>
          <w:rFonts w:ascii="Arial" w:hAnsi="Arial" w:cs="Arial"/>
          <w:sz w:val="28"/>
          <w:szCs w:val="28"/>
        </w:rPr>
        <w:t>al tenor de la siguiente:</w:t>
      </w:r>
    </w:p>
    <w:p w14:paraId="65D883A0" w14:textId="77777777" w:rsidR="00F3025C" w:rsidRPr="00A51583" w:rsidRDefault="00F3025C" w:rsidP="00F3025C">
      <w:pPr>
        <w:jc w:val="center"/>
        <w:rPr>
          <w:rFonts w:ascii="Arial" w:hAnsi="Arial" w:cs="Arial"/>
          <w:b/>
        </w:rPr>
      </w:pPr>
    </w:p>
    <w:p w14:paraId="21A639F1" w14:textId="13906476" w:rsidR="00A632B8" w:rsidRDefault="00F3025C" w:rsidP="00A64428">
      <w:pPr>
        <w:spacing w:line="360" w:lineRule="auto"/>
        <w:jc w:val="center"/>
        <w:rPr>
          <w:rFonts w:ascii="Arial" w:hAnsi="Arial" w:cs="Arial"/>
          <w:b/>
          <w:sz w:val="28"/>
          <w:szCs w:val="28"/>
        </w:rPr>
      </w:pPr>
      <w:r w:rsidRPr="00AF525E">
        <w:rPr>
          <w:rFonts w:ascii="Arial" w:hAnsi="Arial" w:cs="Arial"/>
          <w:b/>
          <w:sz w:val="28"/>
          <w:szCs w:val="28"/>
        </w:rPr>
        <w:t>EXPOSICION DE MOTIVOS</w:t>
      </w:r>
    </w:p>
    <w:p w14:paraId="58651074" w14:textId="256ACB66" w:rsidR="00101224" w:rsidRPr="00101224" w:rsidRDefault="00101224" w:rsidP="00101224">
      <w:pPr>
        <w:spacing w:line="360" w:lineRule="auto"/>
        <w:jc w:val="both"/>
        <w:rPr>
          <w:rFonts w:ascii="Arial" w:eastAsia="Times New Roman" w:hAnsi="Arial" w:cs="Arial"/>
          <w:bCs/>
          <w:sz w:val="28"/>
          <w:szCs w:val="28"/>
          <w:lang w:val="es-ES_tradnl" w:eastAsia="es-ES"/>
        </w:rPr>
      </w:pPr>
      <w:r w:rsidRPr="00101224">
        <w:rPr>
          <w:rFonts w:ascii="Arial" w:eastAsia="Times New Roman" w:hAnsi="Arial" w:cs="Arial"/>
          <w:bCs/>
          <w:sz w:val="28"/>
          <w:szCs w:val="28"/>
          <w:lang w:val="es-ES_tradnl" w:eastAsia="es-ES"/>
        </w:rPr>
        <w:lastRenderedPageBreak/>
        <w:t>En todo México, y en Coahuila por supuesto, cualquier entidad que maneja dinero público tiene la obligación de transparentar y rendir cuentas, lo que abarca a los tres poderes del Estado, a los órganos desconcentrados y autónomos, a los municipios, y así, a todos los entes que ejercen recursos públicos, por lo que todos, rinden cuentas públicas.</w:t>
      </w:r>
    </w:p>
    <w:p w14:paraId="6880922D" w14:textId="0D09DB4E" w:rsidR="00101224" w:rsidRPr="00101224" w:rsidRDefault="00101224" w:rsidP="00101224">
      <w:pPr>
        <w:spacing w:line="360" w:lineRule="auto"/>
        <w:jc w:val="both"/>
        <w:rPr>
          <w:rFonts w:ascii="Arial" w:eastAsia="Times New Roman" w:hAnsi="Arial" w:cs="Arial"/>
          <w:bCs/>
          <w:sz w:val="28"/>
          <w:szCs w:val="28"/>
          <w:lang w:val="es-ES_tradnl" w:eastAsia="es-ES"/>
        </w:rPr>
      </w:pPr>
      <w:r w:rsidRPr="00101224">
        <w:rPr>
          <w:rFonts w:ascii="Arial" w:eastAsia="Times New Roman" w:hAnsi="Arial" w:cs="Arial"/>
          <w:bCs/>
          <w:sz w:val="28"/>
          <w:szCs w:val="28"/>
          <w:lang w:val="es-ES_tradnl" w:eastAsia="es-ES"/>
        </w:rPr>
        <w:t>El gasto público debe aprovecharse de manera óptima, y así están obligadas las entidades por mandato constitucional. La política de gasto del Gobierno del Estado se debe apegar a los principios de eficiencia, eficacia, economía, transparencia y honradez, así lo señala el artículo 171 de nuestra Constitución Local.</w:t>
      </w:r>
    </w:p>
    <w:p w14:paraId="463E9AE5" w14:textId="4E2EEB3E" w:rsidR="00101224" w:rsidRPr="00101224" w:rsidRDefault="00101224" w:rsidP="00101224">
      <w:pPr>
        <w:spacing w:line="360" w:lineRule="auto"/>
        <w:jc w:val="both"/>
        <w:rPr>
          <w:rFonts w:ascii="Arial" w:eastAsia="Times New Roman" w:hAnsi="Arial" w:cs="Arial"/>
          <w:bCs/>
          <w:sz w:val="28"/>
          <w:szCs w:val="28"/>
          <w:lang w:val="es-ES_tradnl" w:eastAsia="es-ES"/>
        </w:rPr>
      </w:pPr>
      <w:r w:rsidRPr="00101224">
        <w:rPr>
          <w:rFonts w:ascii="Arial" w:eastAsia="Times New Roman" w:hAnsi="Arial" w:cs="Arial"/>
          <w:bCs/>
          <w:sz w:val="28"/>
          <w:szCs w:val="28"/>
          <w:lang w:val="es-ES_tradnl" w:eastAsia="es-ES"/>
        </w:rPr>
        <w:t>Ahora bien, es importante tener una idea de a lo que se refiere el capítulo del gasto público, y el Doctor Alberto Ibarra Mares, Doctorado en Ciencias Económicas y Empresariales por la Universidad Autónoma de Barcelona nos da una idea con su definición de éste concepto de gasto público el cual dice es “la cantidad de recursos financieros, materiales y humanos que el sector público representado por el gobierno emplea para el cumplimiento de sus funciones, entre las que se encuentran de manera primordial la de satisfacer los servicios públicos de la sociedad”.</w:t>
      </w:r>
    </w:p>
    <w:p w14:paraId="637CC4CF" w14:textId="178E4297" w:rsidR="00101224" w:rsidRPr="00101224" w:rsidRDefault="00101224" w:rsidP="00101224">
      <w:pPr>
        <w:spacing w:line="360" w:lineRule="auto"/>
        <w:jc w:val="both"/>
        <w:rPr>
          <w:rFonts w:ascii="Arial" w:eastAsia="Times New Roman" w:hAnsi="Arial" w:cs="Arial"/>
          <w:bCs/>
          <w:sz w:val="28"/>
          <w:szCs w:val="28"/>
          <w:lang w:val="es-ES_tradnl" w:eastAsia="es-ES"/>
        </w:rPr>
      </w:pPr>
      <w:r w:rsidRPr="00101224">
        <w:rPr>
          <w:rFonts w:ascii="Arial" w:eastAsia="Times New Roman" w:hAnsi="Arial" w:cs="Arial"/>
          <w:bCs/>
          <w:sz w:val="28"/>
          <w:szCs w:val="28"/>
          <w:lang w:val="es-ES_tradnl" w:eastAsia="es-ES"/>
        </w:rPr>
        <w:t xml:space="preserve">Luego entonces, tenemos que, por mandato constitucional, el gasto de toda entidad que maneja dinero público debe emplearse de manera óptima. </w:t>
      </w:r>
      <w:r>
        <w:rPr>
          <w:rFonts w:ascii="Arial" w:eastAsia="Times New Roman" w:hAnsi="Arial" w:cs="Arial"/>
          <w:bCs/>
          <w:sz w:val="28"/>
          <w:szCs w:val="28"/>
          <w:lang w:val="es-ES_tradnl" w:eastAsia="es-ES"/>
        </w:rPr>
        <w:t>Para garantizar lo anterior, e</w:t>
      </w:r>
      <w:r w:rsidRPr="00101224">
        <w:rPr>
          <w:rFonts w:ascii="Arial" w:eastAsia="Times New Roman" w:hAnsi="Arial" w:cs="Arial"/>
          <w:bCs/>
          <w:sz w:val="28"/>
          <w:szCs w:val="28"/>
          <w:lang w:val="es-ES_tradnl" w:eastAsia="es-ES"/>
        </w:rPr>
        <w:t xml:space="preserve">n Coahuila, cada año, bajo el principio de anualidad, toda entidad que maneja dinero público tiene que rendir cuentas, </w:t>
      </w:r>
      <w:r>
        <w:rPr>
          <w:rFonts w:ascii="Arial" w:eastAsia="Times New Roman" w:hAnsi="Arial" w:cs="Arial"/>
          <w:bCs/>
          <w:sz w:val="28"/>
          <w:szCs w:val="28"/>
          <w:lang w:val="es-ES_tradnl" w:eastAsia="es-ES"/>
        </w:rPr>
        <w:t xml:space="preserve">por lo </w:t>
      </w:r>
      <w:r w:rsidRPr="00101224">
        <w:rPr>
          <w:rFonts w:ascii="Arial" w:eastAsia="Times New Roman" w:hAnsi="Arial" w:cs="Arial"/>
          <w:bCs/>
          <w:sz w:val="28"/>
          <w:szCs w:val="28"/>
          <w:lang w:val="es-ES_tradnl" w:eastAsia="es-ES"/>
        </w:rPr>
        <w:t>que anualmente</w:t>
      </w:r>
      <w:r>
        <w:rPr>
          <w:rFonts w:ascii="Arial" w:eastAsia="Times New Roman" w:hAnsi="Arial" w:cs="Arial"/>
          <w:bCs/>
          <w:sz w:val="28"/>
          <w:szCs w:val="28"/>
          <w:lang w:val="es-ES_tradnl" w:eastAsia="es-ES"/>
        </w:rPr>
        <w:t>,</w:t>
      </w:r>
      <w:r w:rsidRPr="00101224">
        <w:rPr>
          <w:rFonts w:ascii="Arial" w:eastAsia="Times New Roman" w:hAnsi="Arial" w:cs="Arial"/>
          <w:bCs/>
          <w:sz w:val="28"/>
          <w:szCs w:val="28"/>
          <w:lang w:val="es-ES_tradnl" w:eastAsia="es-ES"/>
        </w:rPr>
        <w:t xml:space="preserve"> el Congreso </w:t>
      </w:r>
      <w:r>
        <w:rPr>
          <w:rFonts w:ascii="Arial" w:eastAsia="Times New Roman" w:hAnsi="Arial" w:cs="Arial"/>
          <w:bCs/>
          <w:sz w:val="28"/>
          <w:szCs w:val="28"/>
          <w:lang w:val="es-ES_tradnl" w:eastAsia="es-ES"/>
        </w:rPr>
        <w:t>del Estado recibe</w:t>
      </w:r>
      <w:r w:rsidRPr="00101224">
        <w:rPr>
          <w:rFonts w:ascii="Arial" w:eastAsia="Times New Roman" w:hAnsi="Arial" w:cs="Arial"/>
          <w:bCs/>
          <w:sz w:val="28"/>
          <w:szCs w:val="28"/>
          <w:lang w:val="es-ES_tradnl" w:eastAsia="es-ES"/>
        </w:rPr>
        <w:t xml:space="preserve"> poco más de 140 cuentas públicas. Aunado a lo anterior, es importante señalar que antes de la entrega </w:t>
      </w:r>
      <w:r w:rsidRPr="00101224">
        <w:rPr>
          <w:rFonts w:ascii="Arial" w:eastAsia="Times New Roman" w:hAnsi="Arial" w:cs="Arial"/>
          <w:bCs/>
          <w:sz w:val="28"/>
          <w:szCs w:val="28"/>
          <w:lang w:val="es-ES_tradnl" w:eastAsia="es-ES"/>
        </w:rPr>
        <w:lastRenderedPageBreak/>
        <w:t>de la cuenta pública, las entidades rinden informes trimestrales sobre los avances de gestión financiera lo que arroja que el engrose total de todos estos documentos representa en peso de papel cerca de media tonelada, lo cual hace humanamente imposible a los 25 diputados revisar, agregando que no necesariamente todos los diputados so</w:t>
      </w:r>
      <w:r>
        <w:rPr>
          <w:rFonts w:ascii="Arial" w:eastAsia="Times New Roman" w:hAnsi="Arial" w:cs="Arial"/>
          <w:bCs/>
          <w:sz w:val="28"/>
          <w:szCs w:val="28"/>
          <w:lang w:val="es-ES_tradnl" w:eastAsia="es-ES"/>
        </w:rPr>
        <w:t>mos</w:t>
      </w:r>
      <w:r w:rsidRPr="00101224">
        <w:rPr>
          <w:rFonts w:ascii="Arial" w:eastAsia="Times New Roman" w:hAnsi="Arial" w:cs="Arial"/>
          <w:bCs/>
          <w:sz w:val="28"/>
          <w:szCs w:val="28"/>
          <w:lang w:val="es-ES_tradnl" w:eastAsia="es-ES"/>
        </w:rPr>
        <w:t xml:space="preserve"> peritos en auditoría o contadores o actuarios. Por ello, el poder legislativo tiene un órgano técnico que lo auxilia en materia de cuentas públicas, de rendición de cuentas, y esto le corresponde a la Auditoría Superior del Estado de Coahuila, con una función similar a lo que hace la Auditoría Superior de la Federación. </w:t>
      </w:r>
    </w:p>
    <w:p w14:paraId="44972B8A" w14:textId="77777777" w:rsidR="00101224" w:rsidRPr="00101224" w:rsidRDefault="00101224" w:rsidP="00101224">
      <w:pPr>
        <w:spacing w:line="360" w:lineRule="auto"/>
        <w:jc w:val="both"/>
        <w:rPr>
          <w:rFonts w:ascii="Arial" w:eastAsia="Times New Roman" w:hAnsi="Arial" w:cs="Arial"/>
          <w:bCs/>
          <w:sz w:val="28"/>
          <w:szCs w:val="28"/>
          <w:lang w:val="es-ES_tradnl" w:eastAsia="es-ES"/>
        </w:rPr>
      </w:pPr>
    </w:p>
    <w:p w14:paraId="766E2E03" w14:textId="77777777" w:rsidR="00101224" w:rsidRPr="00101224" w:rsidRDefault="00101224" w:rsidP="00101224">
      <w:pPr>
        <w:spacing w:line="360" w:lineRule="auto"/>
        <w:jc w:val="both"/>
        <w:rPr>
          <w:rFonts w:ascii="Arial" w:eastAsia="Times New Roman" w:hAnsi="Arial" w:cs="Arial"/>
          <w:bCs/>
          <w:sz w:val="28"/>
          <w:szCs w:val="28"/>
          <w:lang w:val="es-ES_tradnl" w:eastAsia="es-ES"/>
        </w:rPr>
      </w:pPr>
      <w:r w:rsidRPr="00101224">
        <w:rPr>
          <w:rFonts w:ascii="Arial" w:eastAsia="Times New Roman" w:hAnsi="Arial" w:cs="Arial"/>
          <w:bCs/>
          <w:sz w:val="28"/>
          <w:szCs w:val="28"/>
          <w:lang w:val="es-ES_tradnl" w:eastAsia="es-ES"/>
        </w:rPr>
        <w:t xml:space="preserve">La Auditoría Superior del Estado cuenta con una plantilla de alrededor de 200 personas calificadas que específicamente se dedican a la revisión de las cuentas públicas de cada una de las entidades obligadas.  </w:t>
      </w:r>
    </w:p>
    <w:p w14:paraId="7BE823F8" w14:textId="77777777" w:rsidR="00101224" w:rsidRPr="00101224" w:rsidRDefault="00101224" w:rsidP="00101224">
      <w:pPr>
        <w:spacing w:line="360" w:lineRule="auto"/>
        <w:jc w:val="both"/>
        <w:rPr>
          <w:rFonts w:ascii="Arial" w:eastAsia="Times New Roman" w:hAnsi="Arial" w:cs="Arial"/>
          <w:bCs/>
          <w:sz w:val="28"/>
          <w:szCs w:val="28"/>
          <w:lang w:val="es-ES_tradnl" w:eastAsia="es-ES"/>
        </w:rPr>
      </w:pPr>
    </w:p>
    <w:p w14:paraId="13B8DD1A" w14:textId="77777777" w:rsidR="00101224" w:rsidRPr="00101224" w:rsidRDefault="00101224" w:rsidP="00101224">
      <w:pPr>
        <w:spacing w:line="360" w:lineRule="auto"/>
        <w:jc w:val="both"/>
        <w:rPr>
          <w:rFonts w:ascii="Arial" w:eastAsia="Times New Roman" w:hAnsi="Arial" w:cs="Arial"/>
          <w:bCs/>
          <w:sz w:val="28"/>
          <w:szCs w:val="28"/>
          <w:lang w:val="es-ES_tradnl" w:eastAsia="es-ES"/>
        </w:rPr>
      </w:pPr>
      <w:r w:rsidRPr="00101224">
        <w:rPr>
          <w:rFonts w:ascii="Arial" w:eastAsia="Times New Roman" w:hAnsi="Arial" w:cs="Arial"/>
          <w:bCs/>
          <w:sz w:val="28"/>
          <w:szCs w:val="28"/>
          <w:lang w:val="es-ES_tradnl" w:eastAsia="es-ES"/>
        </w:rPr>
        <w:t>La Ley nos dice que las entidades tienen cuatro meses para entregar su respectiva cuenta pública anual al Congreso. Y ¿por qué a nosotros que somos el poder legislativo?, Si el mismo nombre lo dice, estamos encargados de legislar. Bueno, históricamente, una definición clara del rol de cada poder nos la decía uno de los padres del federalismo, Alexander Hamilton, que en referencia a Montesquieu definía al poder ejecutivo como el poder de la fuerza, la espada; al judicial como el poder de la razón y al poder legislativo como el poder de la bolsa.</w:t>
      </w:r>
    </w:p>
    <w:p w14:paraId="3606F999" w14:textId="77777777" w:rsidR="00101224" w:rsidRPr="00101224" w:rsidRDefault="00101224" w:rsidP="00101224">
      <w:pPr>
        <w:spacing w:line="360" w:lineRule="auto"/>
        <w:jc w:val="both"/>
        <w:rPr>
          <w:rFonts w:ascii="Arial" w:eastAsia="Times New Roman" w:hAnsi="Arial" w:cs="Arial"/>
          <w:bCs/>
          <w:sz w:val="28"/>
          <w:szCs w:val="28"/>
          <w:lang w:val="es-ES_tradnl" w:eastAsia="es-ES"/>
        </w:rPr>
      </w:pPr>
    </w:p>
    <w:p w14:paraId="44A2438A" w14:textId="77777777" w:rsidR="00101224" w:rsidRPr="00101224" w:rsidRDefault="00101224" w:rsidP="00101224">
      <w:pPr>
        <w:spacing w:line="360" w:lineRule="auto"/>
        <w:jc w:val="both"/>
        <w:rPr>
          <w:rFonts w:ascii="Arial" w:eastAsia="Times New Roman" w:hAnsi="Arial" w:cs="Arial"/>
          <w:bCs/>
          <w:sz w:val="28"/>
          <w:szCs w:val="28"/>
          <w:lang w:val="es-ES_tradnl" w:eastAsia="es-ES"/>
        </w:rPr>
      </w:pPr>
      <w:r w:rsidRPr="00101224">
        <w:rPr>
          <w:rFonts w:ascii="Arial" w:eastAsia="Times New Roman" w:hAnsi="Arial" w:cs="Arial"/>
          <w:bCs/>
          <w:sz w:val="28"/>
          <w:szCs w:val="28"/>
          <w:lang w:val="es-ES_tradnl" w:eastAsia="es-ES"/>
        </w:rPr>
        <w:lastRenderedPageBreak/>
        <w:t xml:space="preserve">Entonces siendo el poder de la bolsa, el legislativo autoriza donde ejercerá el estado la potestad tributaria para obtener ingresos, y posteriormente decidirá y vigilará el destino de esos recursos que fueron obtenidos por el Estado en uso de su potestad tributaria. </w:t>
      </w:r>
    </w:p>
    <w:p w14:paraId="2005E09F" w14:textId="77777777" w:rsidR="00101224" w:rsidRPr="00101224" w:rsidRDefault="00101224" w:rsidP="00101224">
      <w:pPr>
        <w:spacing w:line="360" w:lineRule="auto"/>
        <w:jc w:val="both"/>
        <w:rPr>
          <w:rFonts w:ascii="Arial" w:eastAsia="Times New Roman" w:hAnsi="Arial" w:cs="Arial"/>
          <w:bCs/>
          <w:sz w:val="28"/>
          <w:szCs w:val="28"/>
          <w:lang w:val="es-ES_tradnl" w:eastAsia="es-ES"/>
        </w:rPr>
      </w:pPr>
    </w:p>
    <w:p w14:paraId="1C870549" w14:textId="2E440106" w:rsidR="00101224" w:rsidRPr="00101224" w:rsidRDefault="00101224" w:rsidP="00101224">
      <w:pPr>
        <w:spacing w:line="360" w:lineRule="auto"/>
        <w:jc w:val="both"/>
        <w:rPr>
          <w:rFonts w:ascii="Arial" w:eastAsia="Times New Roman" w:hAnsi="Arial" w:cs="Arial"/>
          <w:bCs/>
          <w:sz w:val="28"/>
          <w:szCs w:val="28"/>
          <w:lang w:val="es-ES_tradnl" w:eastAsia="es-ES"/>
        </w:rPr>
      </w:pPr>
      <w:r>
        <w:rPr>
          <w:rFonts w:ascii="Arial" w:eastAsia="Times New Roman" w:hAnsi="Arial" w:cs="Arial"/>
          <w:bCs/>
          <w:sz w:val="28"/>
          <w:szCs w:val="28"/>
          <w:lang w:val="es-ES_tradnl" w:eastAsia="es-ES"/>
        </w:rPr>
        <w:t>De esta forma,</w:t>
      </w:r>
      <w:r w:rsidRPr="00101224">
        <w:rPr>
          <w:rFonts w:ascii="Arial" w:eastAsia="Times New Roman" w:hAnsi="Arial" w:cs="Arial"/>
          <w:bCs/>
          <w:sz w:val="28"/>
          <w:szCs w:val="28"/>
          <w:lang w:val="es-ES_tradnl" w:eastAsia="es-ES"/>
        </w:rPr>
        <w:t xml:space="preserve"> el Congreso además de hacer leyes, se encarga de la bolsa, es decir, de lo que se ingresa, de lo que se gasta y como se gasta</w:t>
      </w:r>
      <w:r>
        <w:rPr>
          <w:rFonts w:ascii="Arial" w:eastAsia="Times New Roman" w:hAnsi="Arial" w:cs="Arial"/>
          <w:bCs/>
          <w:sz w:val="28"/>
          <w:szCs w:val="28"/>
          <w:lang w:val="es-ES_tradnl" w:eastAsia="es-ES"/>
        </w:rPr>
        <w:t>,</w:t>
      </w:r>
      <w:r w:rsidRPr="00101224">
        <w:rPr>
          <w:rFonts w:ascii="Arial" w:eastAsia="Times New Roman" w:hAnsi="Arial" w:cs="Arial"/>
          <w:bCs/>
          <w:sz w:val="28"/>
          <w:szCs w:val="28"/>
          <w:lang w:val="es-ES_tradnl" w:eastAsia="es-ES"/>
        </w:rPr>
        <w:t xml:space="preserve"> </w:t>
      </w:r>
      <w:r>
        <w:rPr>
          <w:rFonts w:ascii="Arial" w:eastAsia="Times New Roman" w:hAnsi="Arial" w:cs="Arial"/>
          <w:bCs/>
          <w:sz w:val="28"/>
          <w:szCs w:val="28"/>
          <w:lang w:val="es-ES_tradnl" w:eastAsia="es-ES"/>
        </w:rPr>
        <w:t>esto es,</w:t>
      </w:r>
      <w:r w:rsidRPr="00101224">
        <w:rPr>
          <w:rFonts w:ascii="Arial" w:eastAsia="Times New Roman" w:hAnsi="Arial" w:cs="Arial"/>
          <w:bCs/>
          <w:sz w:val="28"/>
          <w:szCs w:val="28"/>
          <w:lang w:val="es-ES_tradnl" w:eastAsia="es-ES"/>
        </w:rPr>
        <w:t xml:space="preserve"> la rendición de cuentas</w:t>
      </w:r>
      <w:r>
        <w:rPr>
          <w:rFonts w:ascii="Arial" w:eastAsia="Times New Roman" w:hAnsi="Arial" w:cs="Arial"/>
          <w:bCs/>
          <w:sz w:val="28"/>
          <w:szCs w:val="28"/>
          <w:lang w:val="es-ES_tradnl" w:eastAsia="es-ES"/>
        </w:rPr>
        <w:t>;</w:t>
      </w:r>
      <w:r w:rsidRPr="00101224">
        <w:rPr>
          <w:rFonts w:ascii="Arial" w:eastAsia="Times New Roman" w:hAnsi="Arial" w:cs="Arial"/>
          <w:bCs/>
          <w:sz w:val="28"/>
          <w:szCs w:val="28"/>
          <w:lang w:val="es-ES_tradnl" w:eastAsia="es-ES"/>
        </w:rPr>
        <w:t xml:space="preserve"> y éstas las revisa y audita</w:t>
      </w:r>
      <w:r>
        <w:rPr>
          <w:rFonts w:ascii="Arial" w:eastAsia="Times New Roman" w:hAnsi="Arial" w:cs="Arial"/>
          <w:bCs/>
          <w:sz w:val="28"/>
          <w:szCs w:val="28"/>
          <w:lang w:val="es-ES_tradnl" w:eastAsia="es-ES"/>
        </w:rPr>
        <w:t>,</w:t>
      </w:r>
      <w:r w:rsidRPr="00101224">
        <w:rPr>
          <w:rFonts w:ascii="Arial" w:eastAsia="Times New Roman" w:hAnsi="Arial" w:cs="Arial"/>
          <w:bCs/>
          <w:sz w:val="28"/>
          <w:szCs w:val="28"/>
          <w:lang w:val="es-ES_tradnl" w:eastAsia="es-ES"/>
        </w:rPr>
        <w:t xml:space="preserve"> la Auditoría Superior del Estado, con una plantilla de peritos y profesionales en que se dedican específicamente a la revisión de las cuentas públicas. </w:t>
      </w:r>
    </w:p>
    <w:p w14:paraId="02E28CFA" w14:textId="77777777" w:rsidR="00101224" w:rsidRPr="00101224" w:rsidRDefault="00101224" w:rsidP="00101224">
      <w:pPr>
        <w:spacing w:line="360" w:lineRule="auto"/>
        <w:jc w:val="both"/>
        <w:rPr>
          <w:rFonts w:ascii="Arial" w:eastAsia="Times New Roman" w:hAnsi="Arial" w:cs="Arial"/>
          <w:bCs/>
          <w:sz w:val="28"/>
          <w:szCs w:val="28"/>
          <w:lang w:val="es-ES_tradnl" w:eastAsia="es-ES"/>
        </w:rPr>
      </w:pPr>
    </w:p>
    <w:p w14:paraId="6748091A" w14:textId="7903944B" w:rsidR="00101224" w:rsidRPr="00101224" w:rsidRDefault="00101224" w:rsidP="00101224">
      <w:pPr>
        <w:spacing w:line="360" w:lineRule="auto"/>
        <w:jc w:val="both"/>
        <w:rPr>
          <w:rFonts w:ascii="Arial" w:eastAsia="Times New Roman" w:hAnsi="Arial" w:cs="Arial"/>
          <w:bCs/>
          <w:sz w:val="28"/>
          <w:szCs w:val="28"/>
          <w:lang w:val="es-ES_tradnl" w:eastAsia="es-ES"/>
        </w:rPr>
      </w:pPr>
      <w:r w:rsidRPr="00101224">
        <w:rPr>
          <w:rFonts w:ascii="Arial" w:eastAsia="Times New Roman" w:hAnsi="Arial" w:cs="Arial"/>
          <w:bCs/>
          <w:sz w:val="28"/>
          <w:szCs w:val="28"/>
          <w:lang w:val="es-ES_tradnl" w:eastAsia="es-ES"/>
        </w:rPr>
        <w:t>Así pues, lo natural en este marco de funciones y atribuciones es que las entidades que están obligadas a rendir cuentas lo hagan ante el órgano revisor, que es la Auditoría Superior del Estado, sin embargo, la Constitución obliga a las entidades a rendir las cuentas públicas ante el Congreso del Estado, el cual</w:t>
      </w:r>
      <w:r>
        <w:rPr>
          <w:rFonts w:ascii="Arial" w:eastAsia="Times New Roman" w:hAnsi="Arial" w:cs="Arial"/>
          <w:bCs/>
          <w:sz w:val="28"/>
          <w:szCs w:val="28"/>
          <w:lang w:val="es-ES_tradnl" w:eastAsia="es-ES"/>
        </w:rPr>
        <w:t>, en la práctica,</w:t>
      </w:r>
      <w:r w:rsidRPr="00101224">
        <w:rPr>
          <w:rFonts w:ascii="Arial" w:eastAsia="Times New Roman" w:hAnsi="Arial" w:cs="Arial"/>
          <w:bCs/>
          <w:sz w:val="28"/>
          <w:szCs w:val="28"/>
          <w:lang w:val="es-ES_tradnl" w:eastAsia="es-ES"/>
        </w:rPr>
        <w:t xml:space="preserve"> turna</w:t>
      </w:r>
      <w:r>
        <w:rPr>
          <w:rFonts w:ascii="Arial" w:eastAsia="Times New Roman" w:hAnsi="Arial" w:cs="Arial"/>
          <w:bCs/>
          <w:sz w:val="28"/>
          <w:szCs w:val="28"/>
          <w:lang w:val="es-ES_tradnl" w:eastAsia="es-ES"/>
        </w:rPr>
        <w:t xml:space="preserve"> </w:t>
      </w:r>
      <w:r w:rsidRPr="00101224">
        <w:rPr>
          <w:rFonts w:ascii="Arial" w:eastAsia="Times New Roman" w:hAnsi="Arial" w:cs="Arial"/>
          <w:bCs/>
          <w:sz w:val="28"/>
          <w:szCs w:val="28"/>
          <w:lang w:val="es-ES_tradnl" w:eastAsia="es-ES"/>
        </w:rPr>
        <w:t>dichas cuentas a la Auditoría Superior del Estado a través de la Comisión de Auditoría Gubernamental y Cuenta Pública, es decir, el Congreso tiene una función de intermediario entre los entes obligados y la Auditoría Superior del Estado, lo cual no solo retrasa hasta en cinco días hábiles los trabajos de revisión de las cuentas por parte de la Auditoría Superior, sino que hace más complicado el proceso de rendición de cuentas para todos los involucrados en el proceso de presentación, recepción, y turno de las cuentas públicas y los informes de avance de gestión financieras.</w:t>
      </w:r>
    </w:p>
    <w:p w14:paraId="574DB3EC" w14:textId="195CFB3B" w:rsidR="00101224" w:rsidRPr="00A64428" w:rsidRDefault="00101224" w:rsidP="00F3025C">
      <w:pPr>
        <w:spacing w:line="360" w:lineRule="auto"/>
        <w:jc w:val="both"/>
        <w:rPr>
          <w:rFonts w:ascii="Arial" w:eastAsia="Times New Roman" w:hAnsi="Arial" w:cs="Arial"/>
          <w:bCs/>
          <w:sz w:val="28"/>
          <w:szCs w:val="28"/>
          <w:lang w:val="es-ES_tradnl" w:eastAsia="es-ES"/>
        </w:rPr>
      </w:pPr>
      <w:r w:rsidRPr="00101224">
        <w:rPr>
          <w:rFonts w:ascii="Arial" w:eastAsia="Times New Roman" w:hAnsi="Arial" w:cs="Arial"/>
          <w:bCs/>
          <w:sz w:val="28"/>
          <w:szCs w:val="28"/>
          <w:lang w:val="es-ES_tradnl" w:eastAsia="es-ES"/>
        </w:rPr>
        <w:lastRenderedPageBreak/>
        <w:t xml:space="preserve">Lo que se pretende con esta iniciativa es que sea la Auditoría </w:t>
      </w:r>
      <w:r>
        <w:rPr>
          <w:rFonts w:ascii="Arial" w:eastAsia="Times New Roman" w:hAnsi="Arial" w:cs="Arial"/>
          <w:bCs/>
          <w:sz w:val="28"/>
          <w:szCs w:val="28"/>
          <w:lang w:val="es-ES_tradnl" w:eastAsia="es-ES"/>
        </w:rPr>
        <w:t xml:space="preserve">Superior del Estado la que </w:t>
      </w:r>
      <w:r w:rsidRPr="00101224">
        <w:rPr>
          <w:rFonts w:ascii="Arial" w:eastAsia="Times New Roman" w:hAnsi="Arial" w:cs="Arial"/>
          <w:bCs/>
          <w:sz w:val="28"/>
          <w:szCs w:val="28"/>
          <w:lang w:val="es-ES_tradnl" w:eastAsia="es-ES"/>
        </w:rPr>
        <w:t xml:space="preserve">directamente reciba las cuentas públicas y </w:t>
      </w:r>
      <w:r>
        <w:rPr>
          <w:rFonts w:ascii="Arial" w:eastAsia="Times New Roman" w:hAnsi="Arial" w:cs="Arial"/>
          <w:bCs/>
          <w:sz w:val="28"/>
          <w:szCs w:val="28"/>
          <w:lang w:val="es-ES_tradnl" w:eastAsia="es-ES"/>
        </w:rPr>
        <w:t>de ésta forma,</w:t>
      </w:r>
      <w:r w:rsidRPr="00101224">
        <w:rPr>
          <w:rFonts w:ascii="Arial" w:eastAsia="Times New Roman" w:hAnsi="Arial" w:cs="Arial"/>
          <w:bCs/>
          <w:sz w:val="28"/>
          <w:szCs w:val="28"/>
          <w:lang w:val="es-ES_tradnl" w:eastAsia="es-ES"/>
        </w:rPr>
        <w:t xml:space="preserve"> agilizar el ejercicio de transparentar y rendir cuentas que tienen todos los entes en el Estado.</w:t>
      </w:r>
    </w:p>
    <w:p w14:paraId="3B5BFC5C" w14:textId="7CE5423D" w:rsidR="00F3025C" w:rsidRPr="00AF525E" w:rsidRDefault="00F3025C" w:rsidP="00A64428">
      <w:pPr>
        <w:spacing w:line="360" w:lineRule="auto"/>
        <w:jc w:val="both"/>
        <w:rPr>
          <w:rFonts w:ascii="Arial" w:hAnsi="Arial" w:cs="Arial"/>
          <w:sz w:val="28"/>
          <w:szCs w:val="28"/>
        </w:rPr>
      </w:pPr>
      <w:r w:rsidRPr="00AF525E">
        <w:rPr>
          <w:rFonts w:ascii="Arial" w:hAnsi="Arial" w:cs="Arial"/>
          <w:sz w:val="28"/>
          <w:szCs w:val="28"/>
        </w:rPr>
        <w:t>En virtud de lo anterior, es que se somete a consideración de este Honorable Congreso del Estado, para su revisión, análisis y, en su caso, aprobación, la siguiente iniciativa con proyecto de:</w:t>
      </w:r>
    </w:p>
    <w:p w14:paraId="752DD4B6" w14:textId="1F1ED530" w:rsidR="00101224" w:rsidRPr="00986793" w:rsidRDefault="00F3025C" w:rsidP="00A64428">
      <w:pPr>
        <w:spacing w:line="360" w:lineRule="auto"/>
        <w:jc w:val="center"/>
        <w:rPr>
          <w:rFonts w:ascii="Arial" w:hAnsi="Arial" w:cs="Arial"/>
          <w:b/>
          <w:sz w:val="28"/>
          <w:szCs w:val="28"/>
        </w:rPr>
      </w:pPr>
      <w:r w:rsidRPr="00AF525E">
        <w:rPr>
          <w:rFonts w:ascii="Arial" w:hAnsi="Arial" w:cs="Arial"/>
          <w:b/>
          <w:sz w:val="28"/>
          <w:szCs w:val="28"/>
        </w:rPr>
        <w:t>DECRETO</w:t>
      </w:r>
    </w:p>
    <w:p w14:paraId="03BF5B8C" w14:textId="4A91EF08" w:rsidR="00ED7515" w:rsidRPr="00343DDA" w:rsidRDefault="00ED7515" w:rsidP="00986793">
      <w:pPr>
        <w:spacing w:line="360" w:lineRule="auto"/>
        <w:jc w:val="both"/>
        <w:rPr>
          <w:rFonts w:ascii="Arial" w:hAnsi="Arial" w:cs="Arial"/>
          <w:sz w:val="28"/>
          <w:szCs w:val="28"/>
        </w:rPr>
      </w:pPr>
      <w:r w:rsidRPr="00986793">
        <w:rPr>
          <w:rFonts w:ascii="Arial" w:hAnsi="Arial" w:cs="Arial"/>
          <w:b/>
          <w:sz w:val="28"/>
          <w:szCs w:val="28"/>
        </w:rPr>
        <w:t xml:space="preserve">ARTÍCULO </w:t>
      </w:r>
      <w:r w:rsidR="00986793">
        <w:rPr>
          <w:rFonts w:ascii="Arial" w:hAnsi="Arial" w:cs="Arial"/>
          <w:b/>
          <w:sz w:val="28"/>
          <w:szCs w:val="28"/>
        </w:rPr>
        <w:t>Ú</w:t>
      </w:r>
      <w:r w:rsidRPr="00986793">
        <w:rPr>
          <w:rFonts w:ascii="Arial" w:hAnsi="Arial" w:cs="Arial"/>
          <w:b/>
          <w:sz w:val="28"/>
          <w:szCs w:val="28"/>
        </w:rPr>
        <w:t>NICO.</w:t>
      </w:r>
      <w:r w:rsidRPr="00986793">
        <w:rPr>
          <w:rFonts w:ascii="Arial" w:hAnsi="Arial" w:cs="Arial"/>
          <w:sz w:val="28"/>
          <w:szCs w:val="28"/>
        </w:rPr>
        <w:t xml:space="preserve"> Se </w:t>
      </w:r>
      <w:r w:rsidR="00B119E4" w:rsidRPr="00B119E4">
        <w:rPr>
          <w:rFonts w:ascii="Arial" w:hAnsi="Arial" w:cs="Arial"/>
          <w:sz w:val="28"/>
          <w:szCs w:val="28"/>
        </w:rPr>
        <w:t xml:space="preserve">reforma </w:t>
      </w:r>
      <w:r w:rsidR="00101224">
        <w:rPr>
          <w:rFonts w:ascii="Arial" w:hAnsi="Arial" w:cs="Arial"/>
          <w:sz w:val="28"/>
          <w:szCs w:val="28"/>
        </w:rPr>
        <w:t>el segundo</w:t>
      </w:r>
      <w:r w:rsidR="00B119E4" w:rsidRPr="00B119E4">
        <w:rPr>
          <w:rFonts w:ascii="Arial" w:hAnsi="Arial" w:cs="Arial"/>
          <w:sz w:val="28"/>
          <w:szCs w:val="28"/>
        </w:rPr>
        <w:t xml:space="preserve"> párrafo</w:t>
      </w:r>
      <w:r w:rsidR="0057516F">
        <w:rPr>
          <w:rFonts w:ascii="Arial" w:hAnsi="Arial" w:cs="Arial"/>
          <w:sz w:val="28"/>
          <w:szCs w:val="28"/>
        </w:rPr>
        <w:t xml:space="preserve"> </w:t>
      </w:r>
      <w:r w:rsidR="00101224">
        <w:rPr>
          <w:rFonts w:ascii="Arial" w:hAnsi="Arial" w:cs="Arial"/>
          <w:sz w:val="28"/>
          <w:szCs w:val="28"/>
        </w:rPr>
        <w:t xml:space="preserve">de la fracción XXXIV del artículo 67, la fracción VII del artículo 84, la fracción II del artículo 100 y el </w:t>
      </w:r>
      <w:r w:rsidR="00CD1174">
        <w:rPr>
          <w:rFonts w:ascii="Arial" w:hAnsi="Arial" w:cs="Arial"/>
          <w:sz w:val="28"/>
          <w:szCs w:val="28"/>
        </w:rPr>
        <w:t>numeral</w:t>
      </w:r>
      <w:r w:rsidR="00101224">
        <w:rPr>
          <w:rFonts w:ascii="Arial" w:hAnsi="Arial" w:cs="Arial"/>
          <w:sz w:val="28"/>
          <w:szCs w:val="28"/>
        </w:rPr>
        <w:t xml:space="preserve"> 7 de la fracción V del artículo 158-U, todos, de la Constitución Política del Estado de Coahuila de Zaragoza</w:t>
      </w:r>
      <w:r w:rsidRPr="00986793">
        <w:rPr>
          <w:rFonts w:ascii="Arial" w:hAnsi="Arial" w:cs="Arial"/>
          <w:sz w:val="28"/>
          <w:szCs w:val="28"/>
        </w:rPr>
        <w:t>, para quedar como sigue:</w:t>
      </w:r>
    </w:p>
    <w:p w14:paraId="12F85E67" w14:textId="3265CB9F" w:rsidR="00B119E4" w:rsidRDefault="007E5233" w:rsidP="00C62D0F">
      <w:pPr>
        <w:pStyle w:val="Cuerpo"/>
        <w:spacing w:line="360" w:lineRule="auto"/>
        <w:rPr>
          <w:rFonts w:hAnsi="Arial" w:cs="Arial"/>
          <w:sz w:val="28"/>
          <w:szCs w:val="28"/>
        </w:rPr>
      </w:pPr>
      <w:r w:rsidRPr="00343DDA">
        <w:rPr>
          <w:rFonts w:hAnsi="Arial" w:cs="Arial"/>
          <w:b/>
          <w:bCs/>
          <w:sz w:val="28"/>
          <w:szCs w:val="28"/>
        </w:rPr>
        <w:t xml:space="preserve">ARTÍCULO </w:t>
      </w:r>
      <w:r w:rsidR="00101224">
        <w:rPr>
          <w:rFonts w:hAnsi="Arial" w:cs="Arial"/>
          <w:b/>
          <w:bCs/>
          <w:sz w:val="28"/>
          <w:szCs w:val="28"/>
        </w:rPr>
        <w:t>67</w:t>
      </w:r>
      <w:r w:rsidRPr="00343DDA">
        <w:rPr>
          <w:rFonts w:hAnsi="Arial" w:cs="Arial"/>
          <w:b/>
          <w:bCs/>
          <w:sz w:val="28"/>
          <w:szCs w:val="28"/>
        </w:rPr>
        <w:t>.</w:t>
      </w:r>
      <w:r w:rsidR="00B233D3" w:rsidRPr="00343DDA">
        <w:rPr>
          <w:rFonts w:hAnsi="Arial" w:cs="Arial"/>
          <w:b/>
          <w:bCs/>
          <w:sz w:val="28"/>
          <w:szCs w:val="28"/>
        </w:rPr>
        <w:t xml:space="preserve"> </w:t>
      </w:r>
      <w:r w:rsidR="00101224">
        <w:rPr>
          <w:rFonts w:hAnsi="Arial" w:cs="Arial"/>
          <w:sz w:val="28"/>
          <w:szCs w:val="28"/>
        </w:rPr>
        <w:t>…</w:t>
      </w:r>
    </w:p>
    <w:p w14:paraId="71D992D2" w14:textId="42E2783A" w:rsidR="00101224" w:rsidRDefault="00101224" w:rsidP="00C62D0F">
      <w:pPr>
        <w:pStyle w:val="Cuerpo"/>
        <w:spacing w:line="360" w:lineRule="auto"/>
        <w:rPr>
          <w:rFonts w:hAnsi="Arial" w:cs="Arial"/>
          <w:sz w:val="28"/>
          <w:szCs w:val="28"/>
        </w:rPr>
      </w:pPr>
    </w:p>
    <w:p w14:paraId="052B1F51" w14:textId="1D15BCAC" w:rsidR="00101224" w:rsidRPr="00343DDA" w:rsidRDefault="00101224" w:rsidP="00C62D0F">
      <w:pPr>
        <w:pStyle w:val="Cuerpo"/>
        <w:spacing w:line="360" w:lineRule="auto"/>
        <w:rPr>
          <w:rFonts w:hAnsi="Arial" w:cs="Arial"/>
          <w:b/>
          <w:bCs/>
          <w:sz w:val="28"/>
          <w:szCs w:val="28"/>
        </w:rPr>
      </w:pPr>
      <w:r>
        <w:rPr>
          <w:rFonts w:hAnsi="Arial" w:cs="Arial"/>
          <w:sz w:val="28"/>
          <w:szCs w:val="28"/>
        </w:rPr>
        <w:t>I a la XXXIII…</w:t>
      </w:r>
    </w:p>
    <w:p w14:paraId="03B0C7B1" w14:textId="38594FB3" w:rsidR="00B119E4" w:rsidRDefault="00B119E4" w:rsidP="00C62D0F">
      <w:pPr>
        <w:pStyle w:val="Cuerpo"/>
        <w:spacing w:line="360" w:lineRule="auto"/>
        <w:rPr>
          <w:rFonts w:hAnsi="Arial" w:cs="Arial"/>
          <w:b/>
          <w:bCs/>
          <w:sz w:val="28"/>
          <w:szCs w:val="28"/>
        </w:rPr>
      </w:pPr>
    </w:p>
    <w:p w14:paraId="555346FD" w14:textId="06415DEB" w:rsidR="00101224" w:rsidRDefault="00101224" w:rsidP="00C62D0F">
      <w:pPr>
        <w:pStyle w:val="Cuerpo"/>
        <w:spacing w:line="360" w:lineRule="auto"/>
        <w:rPr>
          <w:rFonts w:hAnsi="Arial" w:cs="Arial"/>
          <w:b/>
          <w:bCs/>
          <w:sz w:val="28"/>
          <w:szCs w:val="28"/>
        </w:rPr>
      </w:pPr>
      <w:r>
        <w:rPr>
          <w:rFonts w:hAnsi="Arial" w:cs="Arial"/>
          <w:b/>
          <w:bCs/>
          <w:sz w:val="28"/>
          <w:szCs w:val="28"/>
        </w:rPr>
        <w:t>XXXIV. …</w:t>
      </w:r>
    </w:p>
    <w:p w14:paraId="26059325" w14:textId="3EEAC935" w:rsidR="00101224" w:rsidRDefault="00101224" w:rsidP="00C62D0F">
      <w:pPr>
        <w:pStyle w:val="Cuerpo"/>
        <w:spacing w:line="360" w:lineRule="auto"/>
        <w:rPr>
          <w:rFonts w:hAnsi="Arial" w:cs="Arial"/>
          <w:b/>
          <w:bCs/>
          <w:sz w:val="28"/>
          <w:szCs w:val="28"/>
        </w:rPr>
      </w:pPr>
    </w:p>
    <w:p w14:paraId="5035DD21" w14:textId="06602B32" w:rsidR="00101224" w:rsidRDefault="00101224" w:rsidP="00C62D0F">
      <w:pPr>
        <w:pStyle w:val="Cuerpo"/>
        <w:spacing w:line="360" w:lineRule="auto"/>
        <w:rPr>
          <w:rFonts w:hAnsi="Arial" w:cs="Arial"/>
          <w:b/>
          <w:bCs/>
          <w:sz w:val="28"/>
          <w:szCs w:val="28"/>
        </w:rPr>
      </w:pPr>
      <w:r w:rsidRPr="00101224">
        <w:rPr>
          <w:rFonts w:hAnsi="Arial" w:cs="Arial"/>
          <w:sz w:val="28"/>
          <w:szCs w:val="28"/>
        </w:rPr>
        <w:t xml:space="preserve">Las cuentas públicas serán entregadas a </w:t>
      </w:r>
      <w:r w:rsidRPr="00101224">
        <w:rPr>
          <w:rFonts w:hAnsi="Arial" w:cs="Arial"/>
          <w:b/>
          <w:bCs/>
          <w:sz w:val="28"/>
          <w:szCs w:val="28"/>
        </w:rPr>
        <w:t xml:space="preserve">la Auditoría Superior del Estado </w:t>
      </w:r>
      <w:r w:rsidRPr="00101224">
        <w:rPr>
          <w:rFonts w:hAnsi="Arial" w:cs="Arial"/>
          <w:sz w:val="28"/>
          <w:szCs w:val="28"/>
        </w:rPr>
        <w:t>a más tardar el treinta de abril del año siguiente al ejercicio correspondiente. Solo se podrá ampliar el plazo de presentación cuando medie solicitud del titular del Ejecutivo del Estado, suficientemente justificada a juicio de la legislatura local</w:t>
      </w:r>
      <w:r w:rsidRPr="00101224">
        <w:rPr>
          <w:rFonts w:hAnsi="Arial" w:cs="Arial"/>
          <w:b/>
          <w:bCs/>
          <w:sz w:val="28"/>
          <w:szCs w:val="28"/>
        </w:rPr>
        <w:t>.</w:t>
      </w:r>
    </w:p>
    <w:p w14:paraId="54BED760" w14:textId="14BCBAF8" w:rsidR="00101224" w:rsidRDefault="00101224" w:rsidP="00C62D0F">
      <w:pPr>
        <w:pStyle w:val="Cuerpo"/>
        <w:spacing w:line="360" w:lineRule="auto"/>
        <w:rPr>
          <w:rFonts w:hAnsi="Arial" w:cs="Arial"/>
          <w:b/>
          <w:bCs/>
          <w:sz w:val="28"/>
          <w:szCs w:val="28"/>
        </w:rPr>
      </w:pPr>
    </w:p>
    <w:p w14:paraId="02D92683" w14:textId="342329E2" w:rsidR="00101224" w:rsidRDefault="00101224" w:rsidP="00C62D0F">
      <w:pPr>
        <w:pStyle w:val="Cuerpo"/>
        <w:spacing w:line="360" w:lineRule="auto"/>
        <w:rPr>
          <w:rFonts w:hAnsi="Arial" w:cs="Arial"/>
          <w:b/>
          <w:bCs/>
          <w:sz w:val="28"/>
          <w:szCs w:val="28"/>
        </w:rPr>
      </w:pPr>
      <w:r>
        <w:rPr>
          <w:rFonts w:hAnsi="Arial" w:cs="Arial"/>
          <w:b/>
          <w:bCs/>
          <w:sz w:val="28"/>
          <w:szCs w:val="28"/>
        </w:rPr>
        <w:lastRenderedPageBreak/>
        <w:t>ARTÍCULO 84. …</w:t>
      </w:r>
    </w:p>
    <w:p w14:paraId="4032F1F4" w14:textId="77777777" w:rsidR="00851E10" w:rsidRDefault="00851E10" w:rsidP="00C62D0F">
      <w:pPr>
        <w:pStyle w:val="Cuerpo"/>
        <w:spacing w:line="360" w:lineRule="auto"/>
        <w:rPr>
          <w:rFonts w:hAnsi="Arial" w:cs="Arial"/>
          <w:sz w:val="28"/>
          <w:szCs w:val="28"/>
        </w:rPr>
      </w:pPr>
    </w:p>
    <w:p w14:paraId="2DA3EF99" w14:textId="7936A3B3" w:rsidR="00101224" w:rsidRPr="00101224" w:rsidRDefault="00101224" w:rsidP="00C62D0F">
      <w:pPr>
        <w:pStyle w:val="Cuerpo"/>
        <w:spacing w:line="360" w:lineRule="auto"/>
        <w:rPr>
          <w:rFonts w:hAnsi="Arial" w:cs="Arial"/>
          <w:sz w:val="28"/>
          <w:szCs w:val="28"/>
        </w:rPr>
      </w:pPr>
      <w:r w:rsidRPr="00101224">
        <w:rPr>
          <w:rFonts w:hAnsi="Arial" w:cs="Arial"/>
          <w:sz w:val="28"/>
          <w:szCs w:val="28"/>
        </w:rPr>
        <w:t>I a la VI</w:t>
      </w:r>
      <w:r>
        <w:rPr>
          <w:rFonts w:hAnsi="Arial" w:cs="Arial"/>
          <w:sz w:val="28"/>
          <w:szCs w:val="28"/>
        </w:rPr>
        <w:t>…</w:t>
      </w:r>
    </w:p>
    <w:p w14:paraId="4B8B0A1A" w14:textId="2955C560" w:rsidR="00101224" w:rsidRDefault="00101224" w:rsidP="00C62D0F">
      <w:pPr>
        <w:pStyle w:val="Cuerpo"/>
        <w:spacing w:line="360" w:lineRule="auto"/>
        <w:rPr>
          <w:rFonts w:hAnsi="Arial" w:cs="Arial"/>
          <w:b/>
          <w:bCs/>
          <w:sz w:val="28"/>
          <w:szCs w:val="28"/>
        </w:rPr>
      </w:pPr>
    </w:p>
    <w:p w14:paraId="5A81ADA5" w14:textId="74DD77EF" w:rsidR="00101224" w:rsidRPr="00CD1174" w:rsidRDefault="00101224" w:rsidP="00C62D0F">
      <w:pPr>
        <w:pStyle w:val="Cuerpo"/>
        <w:spacing w:line="360" w:lineRule="auto"/>
        <w:rPr>
          <w:rFonts w:hAnsi="Arial" w:cs="Arial"/>
          <w:sz w:val="28"/>
          <w:szCs w:val="28"/>
        </w:rPr>
      </w:pPr>
      <w:r>
        <w:rPr>
          <w:rFonts w:hAnsi="Arial" w:cs="Arial"/>
          <w:b/>
          <w:bCs/>
          <w:sz w:val="28"/>
          <w:szCs w:val="28"/>
        </w:rPr>
        <w:t>VII.</w:t>
      </w:r>
      <w:r w:rsidR="00CD1174" w:rsidRPr="00CD1174">
        <w:rPr>
          <w:rFonts w:hAnsi="Arial" w:cs="Arial"/>
          <w:b/>
          <w:bCs/>
          <w:sz w:val="28"/>
          <w:szCs w:val="28"/>
        </w:rPr>
        <w:tab/>
      </w:r>
      <w:r w:rsidR="00CD1174" w:rsidRPr="00CD1174">
        <w:rPr>
          <w:rFonts w:hAnsi="Arial" w:cs="Arial"/>
          <w:sz w:val="28"/>
          <w:szCs w:val="28"/>
        </w:rPr>
        <w:t>Presentar a</w:t>
      </w:r>
      <w:r w:rsidR="00CD1174">
        <w:rPr>
          <w:rFonts w:hAnsi="Arial" w:cs="Arial"/>
          <w:sz w:val="28"/>
          <w:szCs w:val="28"/>
        </w:rPr>
        <w:t xml:space="preserve"> la</w:t>
      </w:r>
      <w:r w:rsidR="00CD1174" w:rsidRPr="00CD1174">
        <w:rPr>
          <w:rFonts w:hAnsi="Arial" w:cs="Arial"/>
          <w:sz w:val="28"/>
          <w:szCs w:val="28"/>
        </w:rPr>
        <w:t xml:space="preserve"> </w:t>
      </w:r>
      <w:r w:rsidR="00CD1174" w:rsidRPr="00CD1174">
        <w:rPr>
          <w:rFonts w:hAnsi="Arial" w:cs="Arial"/>
          <w:b/>
          <w:bCs/>
          <w:sz w:val="28"/>
          <w:szCs w:val="28"/>
        </w:rPr>
        <w:t>Auditoría Superior del Estado</w:t>
      </w:r>
      <w:r w:rsidR="00CD1174" w:rsidRPr="00CD1174">
        <w:rPr>
          <w:rFonts w:hAnsi="Arial" w:cs="Arial"/>
          <w:sz w:val="28"/>
          <w:szCs w:val="28"/>
        </w:rPr>
        <w:t xml:space="preserve"> la cuenta pública, dentro del término que disponga la Ley.</w:t>
      </w:r>
    </w:p>
    <w:p w14:paraId="11470D0C" w14:textId="42E9F27F" w:rsidR="00986793" w:rsidRDefault="00986793" w:rsidP="007E5233">
      <w:pPr>
        <w:spacing w:line="360" w:lineRule="auto"/>
        <w:jc w:val="both"/>
        <w:rPr>
          <w:rFonts w:ascii="Arial" w:hAnsi="Arial" w:cs="Arial"/>
          <w:sz w:val="28"/>
          <w:szCs w:val="28"/>
        </w:rPr>
      </w:pPr>
    </w:p>
    <w:p w14:paraId="2408D558" w14:textId="558D4535" w:rsidR="00CD1174" w:rsidRPr="00CD1174" w:rsidRDefault="00CD1174" w:rsidP="007E5233">
      <w:pPr>
        <w:spacing w:line="360" w:lineRule="auto"/>
        <w:jc w:val="both"/>
        <w:rPr>
          <w:rFonts w:ascii="Arial" w:hAnsi="Arial" w:cs="Arial"/>
          <w:b/>
          <w:bCs/>
          <w:sz w:val="28"/>
          <w:szCs w:val="28"/>
        </w:rPr>
      </w:pPr>
      <w:r w:rsidRPr="00CD1174">
        <w:rPr>
          <w:rFonts w:ascii="Arial" w:hAnsi="Arial" w:cs="Arial"/>
          <w:b/>
          <w:bCs/>
          <w:sz w:val="28"/>
          <w:szCs w:val="28"/>
        </w:rPr>
        <w:t>ARTICULO 100. …</w:t>
      </w:r>
    </w:p>
    <w:p w14:paraId="4370FE30" w14:textId="720D62DA" w:rsidR="00CD1174" w:rsidRDefault="00CD1174" w:rsidP="007E5233">
      <w:pPr>
        <w:spacing w:line="360" w:lineRule="auto"/>
        <w:jc w:val="both"/>
        <w:rPr>
          <w:rFonts w:ascii="Arial" w:hAnsi="Arial" w:cs="Arial"/>
          <w:sz w:val="28"/>
          <w:szCs w:val="28"/>
        </w:rPr>
      </w:pPr>
      <w:r>
        <w:rPr>
          <w:rFonts w:ascii="Arial" w:hAnsi="Arial" w:cs="Arial"/>
          <w:sz w:val="28"/>
          <w:szCs w:val="28"/>
        </w:rPr>
        <w:t>I …</w:t>
      </w:r>
    </w:p>
    <w:p w14:paraId="4CDFDB39" w14:textId="04B85803" w:rsidR="00CD1174" w:rsidRDefault="00CD1174" w:rsidP="007E5233">
      <w:pPr>
        <w:spacing w:line="360" w:lineRule="auto"/>
        <w:jc w:val="both"/>
        <w:rPr>
          <w:rFonts w:ascii="Arial" w:hAnsi="Arial" w:cs="Arial"/>
          <w:sz w:val="28"/>
          <w:szCs w:val="28"/>
        </w:rPr>
      </w:pPr>
      <w:r w:rsidRPr="00CD1174">
        <w:rPr>
          <w:rFonts w:ascii="Arial" w:hAnsi="Arial" w:cs="Arial"/>
          <w:b/>
          <w:bCs/>
          <w:sz w:val="28"/>
          <w:szCs w:val="28"/>
        </w:rPr>
        <w:t xml:space="preserve">II. </w:t>
      </w:r>
      <w:r w:rsidRPr="00CD1174">
        <w:rPr>
          <w:rFonts w:ascii="Arial" w:hAnsi="Arial" w:cs="Arial"/>
          <w:sz w:val="28"/>
          <w:szCs w:val="28"/>
        </w:rPr>
        <w:t>Presentar a</w:t>
      </w:r>
      <w:r>
        <w:rPr>
          <w:rFonts w:ascii="Arial" w:hAnsi="Arial" w:cs="Arial"/>
          <w:sz w:val="28"/>
          <w:szCs w:val="28"/>
        </w:rPr>
        <w:t xml:space="preserve"> </w:t>
      </w:r>
      <w:r>
        <w:rPr>
          <w:rFonts w:ascii="Arial" w:hAnsi="Arial" w:cs="Arial"/>
          <w:b/>
          <w:bCs/>
          <w:sz w:val="28"/>
          <w:szCs w:val="28"/>
        </w:rPr>
        <w:t>la Auditoría Superior del Estado</w:t>
      </w:r>
      <w:r w:rsidRPr="00CD1174">
        <w:rPr>
          <w:rFonts w:ascii="Arial" w:hAnsi="Arial" w:cs="Arial"/>
          <w:sz w:val="28"/>
          <w:szCs w:val="28"/>
        </w:rPr>
        <w:t>, dentro del término que disponga la Ley, previo acuerdo del Titular del Poder Ejecutivo, la cuenta pública, para efectos de su revisión, discusión y aprobación, en su caso.</w:t>
      </w:r>
    </w:p>
    <w:p w14:paraId="2F152A68" w14:textId="5A089DEA" w:rsidR="00CD1174" w:rsidRDefault="00CD1174" w:rsidP="007E5233">
      <w:pPr>
        <w:spacing w:line="360" w:lineRule="auto"/>
        <w:jc w:val="both"/>
        <w:rPr>
          <w:rFonts w:ascii="Arial" w:hAnsi="Arial" w:cs="Arial"/>
          <w:sz w:val="28"/>
          <w:szCs w:val="28"/>
        </w:rPr>
      </w:pPr>
    </w:p>
    <w:p w14:paraId="179EF473" w14:textId="2480E4AB" w:rsidR="00CD1174" w:rsidRDefault="00CD1174" w:rsidP="007E5233">
      <w:pPr>
        <w:spacing w:line="360" w:lineRule="auto"/>
        <w:jc w:val="both"/>
        <w:rPr>
          <w:rFonts w:ascii="Arial" w:hAnsi="Arial" w:cs="Arial"/>
          <w:b/>
          <w:bCs/>
          <w:sz w:val="28"/>
          <w:szCs w:val="28"/>
        </w:rPr>
      </w:pPr>
      <w:r w:rsidRPr="00CD1174">
        <w:rPr>
          <w:rFonts w:ascii="Arial" w:hAnsi="Arial" w:cs="Arial"/>
          <w:b/>
          <w:bCs/>
          <w:sz w:val="28"/>
          <w:szCs w:val="28"/>
        </w:rPr>
        <w:t>ARTÍCULO 158-U</w:t>
      </w:r>
      <w:r>
        <w:rPr>
          <w:rFonts w:ascii="Arial" w:hAnsi="Arial" w:cs="Arial"/>
          <w:b/>
          <w:bCs/>
          <w:sz w:val="28"/>
          <w:szCs w:val="28"/>
        </w:rPr>
        <w:t>. …</w:t>
      </w:r>
    </w:p>
    <w:p w14:paraId="7FD12964" w14:textId="0A17E916" w:rsidR="00CD1174" w:rsidRDefault="00CD1174" w:rsidP="007E5233">
      <w:pPr>
        <w:spacing w:line="360" w:lineRule="auto"/>
        <w:jc w:val="both"/>
        <w:rPr>
          <w:rFonts w:ascii="Arial" w:hAnsi="Arial" w:cs="Arial"/>
          <w:sz w:val="28"/>
          <w:szCs w:val="28"/>
        </w:rPr>
      </w:pPr>
      <w:r>
        <w:rPr>
          <w:rFonts w:ascii="Arial" w:hAnsi="Arial" w:cs="Arial"/>
          <w:sz w:val="28"/>
          <w:szCs w:val="28"/>
        </w:rPr>
        <w:t>I a la IV …</w:t>
      </w:r>
    </w:p>
    <w:p w14:paraId="5255AAFC" w14:textId="45349225" w:rsidR="00CD1174" w:rsidRDefault="00CD1174" w:rsidP="007E5233">
      <w:pPr>
        <w:spacing w:line="360" w:lineRule="auto"/>
        <w:jc w:val="both"/>
        <w:rPr>
          <w:rFonts w:ascii="Arial" w:hAnsi="Arial" w:cs="Arial"/>
          <w:b/>
          <w:bCs/>
          <w:sz w:val="28"/>
          <w:szCs w:val="28"/>
        </w:rPr>
      </w:pPr>
      <w:r>
        <w:rPr>
          <w:rFonts w:ascii="Arial" w:hAnsi="Arial" w:cs="Arial"/>
          <w:b/>
          <w:bCs/>
          <w:sz w:val="28"/>
          <w:szCs w:val="28"/>
        </w:rPr>
        <w:t>V. …</w:t>
      </w:r>
    </w:p>
    <w:p w14:paraId="0CD77EA5" w14:textId="54377F52" w:rsidR="00CD1174" w:rsidRDefault="00CD1174" w:rsidP="007E5233">
      <w:pPr>
        <w:spacing w:line="360" w:lineRule="auto"/>
        <w:jc w:val="both"/>
        <w:rPr>
          <w:rFonts w:ascii="Arial" w:hAnsi="Arial" w:cs="Arial"/>
          <w:b/>
          <w:bCs/>
          <w:sz w:val="28"/>
          <w:szCs w:val="28"/>
        </w:rPr>
      </w:pPr>
      <w:r>
        <w:rPr>
          <w:rFonts w:ascii="Arial" w:hAnsi="Arial" w:cs="Arial"/>
          <w:b/>
          <w:bCs/>
          <w:sz w:val="28"/>
          <w:szCs w:val="28"/>
        </w:rPr>
        <w:t>1 al 6 …</w:t>
      </w:r>
    </w:p>
    <w:p w14:paraId="701C4D25" w14:textId="441B3D49" w:rsidR="00CD1174" w:rsidRPr="00CD1174" w:rsidRDefault="00CD1174" w:rsidP="007E5233">
      <w:pPr>
        <w:spacing w:line="360" w:lineRule="auto"/>
        <w:jc w:val="both"/>
        <w:rPr>
          <w:rFonts w:ascii="Arial" w:hAnsi="Arial" w:cs="Arial"/>
          <w:sz w:val="28"/>
          <w:szCs w:val="28"/>
        </w:rPr>
      </w:pPr>
      <w:r>
        <w:rPr>
          <w:rFonts w:ascii="Arial" w:hAnsi="Arial" w:cs="Arial"/>
          <w:b/>
          <w:bCs/>
          <w:sz w:val="28"/>
          <w:szCs w:val="28"/>
        </w:rPr>
        <w:t xml:space="preserve">7. </w:t>
      </w:r>
      <w:r w:rsidRPr="00CD1174">
        <w:rPr>
          <w:rFonts w:ascii="Arial" w:hAnsi="Arial" w:cs="Arial"/>
          <w:sz w:val="28"/>
          <w:szCs w:val="28"/>
        </w:rPr>
        <w:t>Presentar a</w:t>
      </w:r>
      <w:r>
        <w:rPr>
          <w:rFonts w:ascii="Arial" w:hAnsi="Arial" w:cs="Arial"/>
          <w:sz w:val="28"/>
          <w:szCs w:val="28"/>
        </w:rPr>
        <w:t xml:space="preserve"> </w:t>
      </w:r>
      <w:r>
        <w:rPr>
          <w:rFonts w:ascii="Arial" w:hAnsi="Arial" w:cs="Arial"/>
          <w:b/>
          <w:bCs/>
          <w:sz w:val="28"/>
          <w:szCs w:val="28"/>
        </w:rPr>
        <w:t>la Auditoría Superior del Estado,</w:t>
      </w:r>
      <w:r w:rsidRPr="00CD1174">
        <w:rPr>
          <w:rFonts w:ascii="Arial" w:hAnsi="Arial" w:cs="Arial"/>
          <w:sz w:val="28"/>
          <w:szCs w:val="28"/>
        </w:rPr>
        <w:t xml:space="preserve"> la cuenta pública de la hacienda municipal, integrada por los informes trimestrales de origen y aplicación de los recursos públicos, mismos que deberán ser presentados dentro de los quince días siguientes al término del trimestre que </w:t>
      </w:r>
      <w:r w:rsidRPr="00CD1174">
        <w:rPr>
          <w:rFonts w:ascii="Arial" w:hAnsi="Arial" w:cs="Arial"/>
          <w:sz w:val="28"/>
          <w:szCs w:val="28"/>
        </w:rPr>
        <w:lastRenderedPageBreak/>
        <w:t>corresponda; asimismo verificar la presentación de la cuenta pública del sector paramunicipal.</w:t>
      </w:r>
    </w:p>
    <w:p w14:paraId="0A1A50A3" w14:textId="77777777" w:rsidR="00CD1174" w:rsidRDefault="00CD1174" w:rsidP="00986793">
      <w:pPr>
        <w:spacing w:line="360" w:lineRule="auto"/>
        <w:jc w:val="center"/>
        <w:rPr>
          <w:rFonts w:ascii="Arial" w:hAnsi="Arial" w:cs="Arial"/>
          <w:b/>
          <w:sz w:val="28"/>
          <w:szCs w:val="28"/>
        </w:rPr>
      </w:pPr>
    </w:p>
    <w:p w14:paraId="51E0768E" w14:textId="5B8BEF1B" w:rsidR="00986793" w:rsidRPr="00A64428" w:rsidRDefault="00ED7515" w:rsidP="00A64428">
      <w:pPr>
        <w:spacing w:line="360" w:lineRule="auto"/>
        <w:jc w:val="center"/>
        <w:rPr>
          <w:rFonts w:ascii="Arial" w:hAnsi="Arial" w:cs="Arial"/>
          <w:b/>
          <w:sz w:val="28"/>
          <w:szCs w:val="28"/>
        </w:rPr>
      </w:pPr>
      <w:r w:rsidRPr="00986793">
        <w:rPr>
          <w:rFonts w:ascii="Arial" w:hAnsi="Arial" w:cs="Arial"/>
          <w:b/>
          <w:sz w:val="28"/>
          <w:szCs w:val="28"/>
        </w:rPr>
        <w:t>TRANSITORIOS</w:t>
      </w:r>
    </w:p>
    <w:p w14:paraId="52675A60" w14:textId="2260D08D" w:rsidR="00166BCC" w:rsidRDefault="00ED7515" w:rsidP="00986793">
      <w:pPr>
        <w:spacing w:line="360" w:lineRule="auto"/>
        <w:jc w:val="both"/>
        <w:rPr>
          <w:rFonts w:ascii="Arial" w:hAnsi="Arial" w:cs="Arial"/>
          <w:sz w:val="28"/>
          <w:szCs w:val="28"/>
        </w:rPr>
      </w:pPr>
      <w:r w:rsidRPr="00986793">
        <w:rPr>
          <w:rFonts w:ascii="Arial" w:hAnsi="Arial" w:cs="Arial"/>
          <w:b/>
          <w:sz w:val="28"/>
          <w:szCs w:val="28"/>
        </w:rPr>
        <w:t>ART</w:t>
      </w:r>
      <w:r w:rsidR="00C871CD">
        <w:rPr>
          <w:rFonts w:ascii="Arial" w:hAnsi="Arial" w:cs="Arial"/>
          <w:b/>
          <w:sz w:val="28"/>
          <w:szCs w:val="28"/>
        </w:rPr>
        <w:t>Í</w:t>
      </w:r>
      <w:r w:rsidRPr="00986793">
        <w:rPr>
          <w:rFonts w:ascii="Arial" w:hAnsi="Arial" w:cs="Arial"/>
          <w:b/>
          <w:sz w:val="28"/>
          <w:szCs w:val="28"/>
        </w:rPr>
        <w:t>CULO PRIMERO.</w:t>
      </w:r>
      <w:r w:rsidRPr="00986793">
        <w:rPr>
          <w:rFonts w:ascii="Arial" w:hAnsi="Arial" w:cs="Arial"/>
          <w:sz w:val="28"/>
          <w:szCs w:val="28"/>
        </w:rPr>
        <w:t xml:space="preserve"> El presente decreto iniciará su vigencia el día siguiente al</w:t>
      </w:r>
      <w:r w:rsidR="00986793">
        <w:rPr>
          <w:rFonts w:ascii="Arial" w:hAnsi="Arial" w:cs="Arial"/>
          <w:sz w:val="28"/>
          <w:szCs w:val="28"/>
        </w:rPr>
        <w:t xml:space="preserve"> </w:t>
      </w:r>
      <w:r w:rsidRPr="00986793">
        <w:rPr>
          <w:rFonts w:ascii="Arial" w:hAnsi="Arial" w:cs="Arial"/>
          <w:sz w:val="28"/>
          <w:szCs w:val="28"/>
        </w:rPr>
        <w:t>de su publicación en el Periódico Oficial del Estado.</w:t>
      </w:r>
    </w:p>
    <w:p w14:paraId="35298CA7" w14:textId="772D80B8" w:rsidR="00CD1174" w:rsidRPr="00A64428" w:rsidRDefault="00166BCC" w:rsidP="00A64428">
      <w:pPr>
        <w:spacing w:line="360" w:lineRule="auto"/>
        <w:jc w:val="both"/>
        <w:rPr>
          <w:rFonts w:ascii="Arial" w:hAnsi="Arial" w:cs="Arial"/>
          <w:sz w:val="28"/>
          <w:szCs w:val="28"/>
        </w:rPr>
      </w:pPr>
      <w:r w:rsidRPr="00166BCC">
        <w:rPr>
          <w:rFonts w:ascii="Arial" w:hAnsi="Arial" w:cs="Arial"/>
          <w:b/>
          <w:bCs/>
          <w:sz w:val="28"/>
          <w:szCs w:val="28"/>
        </w:rPr>
        <w:t xml:space="preserve">ARTÍCULO SEGUNDO. </w:t>
      </w:r>
      <w:r>
        <w:rPr>
          <w:rFonts w:ascii="Arial" w:hAnsi="Arial" w:cs="Arial"/>
          <w:sz w:val="28"/>
          <w:szCs w:val="28"/>
        </w:rPr>
        <w:t>Dentro de los 90 días posteriores a la entrada en vigor del presente decreto, el Congreso del Estado emitirá los ajustes a la legislación secundaria que en la materia correspondan.</w:t>
      </w:r>
    </w:p>
    <w:p w14:paraId="1255A7B3" w14:textId="0425B1FB" w:rsidR="00F3025C" w:rsidRPr="007F50E3" w:rsidRDefault="00F3025C" w:rsidP="00F3025C">
      <w:pPr>
        <w:spacing w:line="360" w:lineRule="auto"/>
        <w:jc w:val="center"/>
        <w:rPr>
          <w:rFonts w:ascii="Arial" w:hAnsi="Arial" w:cs="Arial"/>
          <w:b/>
          <w:sz w:val="32"/>
          <w:szCs w:val="32"/>
        </w:rPr>
      </w:pPr>
      <w:r w:rsidRPr="007F50E3">
        <w:rPr>
          <w:rFonts w:ascii="Arial" w:hAnsi="Arial" w:cs="Arial"/>
          <w:b/>
          <w:sz w:val="32"/>
          <w:szCs w:val="32"/>
        </w:rPr>
        <w:t>ATENTAMENTE</w:t>
      </w:r>
      <w:r>
        <w:rPr>
          <w:rFonts w:ascii="Arial" w:hAnsi="Arial" w:cs="Arial"/>
          <w:b/>
          <w:sz w:val="32"/>
          <w:szCs w:val="32"/>
        </w:rPr>
        <w:t>,</w:t>
      </w:r>
    </w:p>
    <w:p w14:paraId="11806CD0" w14:textId="27B00855" w:rsidR="00F3025C" w:rsidRPr="007F50E3" w:rsidRDefault="00F3025C" w:rsidP="00A64428">
      <w:pPr>
        <w:spacing w:line="360" w:lineRule="auto"/>
        <w:jc w:val="center"/>
        <w:rPr>
          <w:rFonts w:ascii="Arial" w:hAnsi="Arial" w:cs="Arial"/>
          <w:b/>
          <w:sz w:val="32"/>
          <w:szCs w:val="32"/>
        </w:rPr>
      </w:pPr>
      <w:r w:rsidRPr="007F50E3">
        <w:rPr>
          <w:rFonts w:ascii="Arial" w:hAnsi="Arial" w:cs="Arial"/>
          <w:b/>
          <w:sz w:val="32"/>
          <w:szCs w:val="32"/>
        </w:rPr>
        <w:t>“POR UNA PATRIA ORDENADA Y GENEROSA, Y UNA VIDA MEJOR</w:t>
      </w:r>
      <w:r>
        <w:rPr>
          <w:rFonts w:ascii="Arial" w:hAnsi="Arial" w:cs="Arial"/>
          <w:b/>
          <w:sz w:val="32"/>
          <w:szCs w:val="32"/>
        </w:rPr>
        <w:t xml:space="preserve"> Y MÁS DIGNA</w:t>
      </w:r>
      <w:r w:rsidRPr="007F50E3">
        <w:rPr>
          <w:rFonts w:ascii="Arial" w:hAnsi="Arial" w:cs="Arial"/>
          <w:b/>
          <w:sz w:val="32"/>
          <w:szCs w:val="32"/>
        </w:rPr>
        <w:t xml:space="preserve"> PARA TODOS”</w:t>
      </w:r>
    </w:p>
    <w:p w14:paraId="06DB2AA1" w14:textId="3B45A0CD" w:rsidR="00F3025C" w:rsidRPr="007F50E3" w:rsidRDefault="00F3025C" w:rsidP="00F3025C">
      <w:pPr>
        <w:spacing w:line="360" w:lineRule="auto"/>
        <w:jc w:val="center"/>
        <w:rPr>
          <w:rFonts w:ascii="Arial" w:hAnsi="Arial" w:cs="Arial"/>
          <w:b/>
          <w:sz w:val="32"/>
          <w:szCs w:val="32"/>
        </w:rPr>
      </w:pPr>
      <w:r w:rsidRPr="007F50E3">
        <w:rPr>
          <w:rFonts w:ascii="Arial" w:hAnsi="Arial" w:cs="Arial"/>
          <w:b/>
          <w:sz w:val="32"/>
          <w:szCs w:val="32"/>
        </w:rPr>
        <w:t>SALT</w:t>
      </w:r>
      <w:r>
        <w:rPr>
          <w:rFonts w:ascii="Arial" w:hAnsi="Arial" w:cs="Arial"/>
          <w:b/>
          <w:sz w:val="32"/>
          <w:szCs w:val="32"/>
        </w:rPr>
        <w:t xml:space="preserve">ILLO, COAHUILA DE ZARAGOZA; A </w:t>
      </w:r>
      <w:r w:rsidR="00851E10">
        <w:rPr>
          <w:rFonts w:ascii="Arial" w:hAnsi="Arial" w:cs="Arial"/>
          <w:b/>
          <w:sz w:val="32"/>
          <w:szCs w:val="32"/>
        </w:rPr>
        <w:t>30</w:t>
      </w:r>
      <w:r w:rsidRPr="007F50E3">
        <w:rPr>
          <w:rFonts w:ascii="Arial" w:hAnsi="Arial" w:cs="Arial"/>
          <w:b/>
          <w:sz w:val="32"/>
          <w:szCs w:val="32"/>
        </w:rPr>
        <w:t xml:space="preserve"> DE </w:t>
      </w:r>
      <w:r w:rsidR="00C871CD">
        <w:rPr>
          <w:rFonts w:ascii="Arial" w:hAnsi="Arial" w:cs="Arial"/>
          <w:b/>
          <w:sz w:val="32"/>
          <w:szCs w:val="32"/>
        </w:rPr>
        <w:t>OCTUBRE</w:t>
      </w:r>
      <w:r w:rsidRPr="007F50E3">
        <w:rPr>
          <w:rFonts w:ascii="Arial" w:hAnsi="Arial" w:cs="Arial"/>
          <w:b/>
          <w:sz w:val="32"/>
          <w:szCs w:val="32"/>
        </w:rPr>
        <w:t xml:space="preserve"> DE 201</w:t>
      </w:r>
      <w:r>
        <w:rPr>
          <w:rFonts w:ascii="Arial" w:hAnsi="Arial" w:cs="Arial"/>
          <w:b/>
          <w:sz w:val="32"/>
          <w:szCs w:val="32"/>
        </w:rPr>
        <w:t>9</w:t>
      </w:r>
      <w:r w:rsidRPr="007F50E3">
        <w:rPr>
          <w:rFonts w:ascii="Arial" w:hAnsi="Arial" w:cs="Arial"/>
          <w:b/>
          <w:sz w:val="32"/>
          <w:szCs w:val="32"/>
        </w:rPr>
        <w:t>.</w:t>
      </w:r>
    </w:p>
    <w:p w14:paraId="20FF0568" w14:textId="77777777" w:rsidR="00F3025C" w:rsidRPr="007F50E3" w:rsidRDefault="00F3025C" w:rsidP="00F3025C">
      <w:pPr>
        <w:spacing w:line="360" w:lineRule="auto"/>
        <w:jc w:val="center"/>
        <w:rPr>
          <w:rFonts w:ascii="Arial" w:hAnsi="Arial" w:cs="Arial"/>
          <w:b/>
          <w:sz w:val="32"/>
          <w:szCs w:val="32"/>
        </w:rPr>
      </w:pPr>
      <w:r w:rsidRPr="007F50E3">
        <w:rPr>
          <w:rFonts w:ascii="Arial" w:hAnsi="Arial" w:cs="Arial"/>
          <w:b/>
          <w:sz w:val="32"/>
          <w:szCs w:val="32"/>
        </w:rPr>
        <w:t>POR EL GRUPO PARLAMENTARIO “DEL PARTIDO ACCIÓN NACIONAL”</w:t>
      </w:r>
    </w:p>
    <w:p w14:paraId="273C7787" w14:textId="0805BAED" w:rsidR="00A64428" w:rsidRPr="00916303" w:rsidRDefault="00A64428" w:rsidP="00A64428">
      <w:pPr>
        <w:spacing w:line="360" w:lineRule="auto"/>
        <w:rPr>
          <w:rFonts w:ascii="Arial" w:hAnsi="Arial" w:cs="Arial"/>
          <w:b/>
          <w:sz w:val="28"/>
          <w:szCs w:val="28"/>
        </w:rPr>
      </w:pPr>
    </w:p>
    <w:p w14:paraId="55C236EE" w14:textId="77777777" w:rsidR="00A64428" w:rsidRDefault="00A64428" w:rsidP="00A64428">
      <w:pPr>
        <w:keepNext/>
        <w:tabs>
          <w:tab w:val="left" w:pos="0"/>
        </w:tabs>
        <w:outlineLvl w:val="1"/>
        <w:rPr>
          <w:rFonts w:cs="Arial"/>
          <w:b/>
          <w:sz w:val="24"/>
          <w:szCs w:val="24"/>
        </w:rPr>
      </w:pPr>
    </w:p>
    <w:p w14:paraId="16C22DD7" w14:textId="77777777" w:rsidR="00A64428" w:rsidRPr="00646D93" w:rsidRDefault="00A64428" w:rsidP="00A64428">
      <w:pPr>
        <w:tabs>
          <w:tab w:val="left" w:pos="5056"/>
        </w:tabs>
        <w:rPr>
          <w:rFonts w:cs="Arial"/>
          <w:b/>
        </w:rPr>
      </w:pPr>
    </w:p>
    <w:p w14:paraId="326561BB" w14:textId="0907B70A" w:rsidR="00A64428" w:rsidRDefault="00A64428" w:rsidP="00A64428">
      <w:pPr>
        <w:tabs>
          <w:tab w:val="left" w:pos="5056"/>
        </w:tabs>
        <w:jc w:val="center"/>
        <w:rPr>
          <w:rFonts w:cs="Arial"/>
          <w:b/>
        </w:rPr>
      </w:pPr>
      <w:r w:rsidRPr="00646D93">
        <w:rPr>
          <w:rFonts w:cs="Arial"/>
          <w:b/>
        </w:rPr>
        <w:t xml:space="preserve">DIP. MARCELO </w:t>
      </w:r>
      <w:r>
        <w:rPr>
          <w:rFonts w:cs="Arial"/>
          <w:b/>
        </w:rPr>
        <w:t>DE JESUS TORRES COFIÑO</w:t>
      </w:r>
    </w:p>
    <w:p w14:paraId="7663077D" w14:textId="77777777" w:rsidR="00A64428" w:rsidRDefault="00A64428" w:rsidP="00A64428">
      <w:pPr>
        <w:tabs>
          <w:tab w:val="left" w:pos="5056"/>
        </w:tabs>
        <w:jc w:val="center"/>
        <w:rPr>
          <w:rFonts w:cs="Arial"/>
          <w:b/>
        </w:rPr>
      </w:pPr>
    </w:p>
    <w:p w14:paraId="50234E54" w14:textId="77777777" w:rsidR="00A64428" w:rsidRDefault="00A64428" w:rsidP="00A64428">
      <w:pPr>
        <w:tabs>
          <w:tab w:val="left" w:pos="5056"/>
        </w:tabs>
        <w:rPr>
          <w:rFonts w:cs="Arial"/>
          <w:b/>
        </w:rPr>
      </w:pPr>
    </w:p>
    <w:p w14:paraId="7580D989" w14:textId="70D2ED02" w:rsidR="00A64428" w:rsidRDefault="00A64428" w:rsidP="00A64428">
      <w:pPr>
        <w:tabs>
          <w:tab w:val="left" w:pos="5056"/>
        </w:tabs>
        <w:rPr>
          <w:rFonts w:cs="Arial"/>
          <w:b/>
        </w:rPr>
      </w:pPr>
      <w:r w:rsidRPr="00CA637B">
        <w:rPr>
          <w:rFonts w:cs="Arial"/>
          <w:b/>
          <w:lang w:val="pt-BR"/>
        </w:rPr>
        <w:t xml:space="preserve">DIP. MARIA EUGENIA CAZARES MARTINEZ    </w:t>
      </w:r>
      <w:r>
        <w:rPr>
          <w:rFonts w:cs="Arial"/>
          <w:b/>
          <w:lang w:val="pt-BR"/>
        </w:rPr>
        <w:t xml:space="preserve">      </w:t>
      </w:r>
      <w:r w:rsidRPr="00CA637B">
        <w:rPr>
          <w:rFonts w:cs="Arial"/>
          <w:b/>
          <w:lang w:val="pt-BR"/>
        </w:rPr>
        <w:t xml:space="preserve"> DIP. </w:t>
      </w:r>
      <w:r w:rsidRPr="00646D93">
        <w:rPr>
          <w:rFonts w:cs="Arial"/>
          <w:b/>
        </w:rPr>
        <w:t>JUAN CARLOS GUERRA LÓPEZ NEGRETE</w:t>
      </w:r>
    </w:p>
    <w:p w14:paraId="6B26419F" w14:textId="3B3163EA" w:rsidR="00A64428" w:rsidRPr="00646D93" w:rsidRDefault="00A64428" w:rsidP="00A64428">
      <w:pPr>
        <w:tabs>
          <w:tab w:val="left" w:pos="5056"/>
        </w:tabs>
        <w:rPr>
          <w:rFonts w:cs="Arial"/>
          <w:b/>
        </w:rPr>
      </w:pPr>
    </w:p>
    <w:p w14:paraId="35B05D7C" w14:textId="77777777" w:rsidR="00A64428" w:rsidRPr="00646D93" w:rsidRDefault="00A64428" w:rsidP="00A64428">
      <w:pPr>
        <w:tabs>
          <w:tab w:val="left" w:pos="6795"/>
        </w:tabs>
        <w:rPr>
          <w:rFonts w:cs="Arial"/>
          <w:b/>
        </w:rPr>
      </w:pPr>
      <w:r w:rsidRPr="00646D93">
        <w:rPr>
          <w:rFonts w:cs="Arial"/>
          <w:b/>
        </w:rPr>
        <w:tab/>
      </w:r>
    </w:p>
    <w:p w14:paraId="49FF271A" w14:textId="77777777" w:rsidR="00A64428" w:rsidRPr="00646D93" w:rsidRDefault="00A64428" w:rsidP="00A64428">
      <w:pPr>
        <w:tabs>
          <w:tab w:val="left" w:pos="5056"/>
        </w:tabs>
        <w:ind w:right="-518"/>
        <w:rPr>
          <w:rFonts w:cs="Arial"/>
          <w:b/>
        </w:rPr>
      </w:pPr>
    </w:p>
    <w:p w14:paraId="5C8BEE1B" w14:textId="77777777" w:rsidR="00A64428" w:rsidRDefault="00A64428" w:rsidP="00A64428">
      <w:pPr>
        <w:tabs>
          <w:tab w:val="left" w:pos="5056"/>
        </w:tabs>
        <w:ind w:right="-518"/>
        <w:rPr>
          <w:rFonts w:cs="Arial"/>
          <w:b/>
        </w:rPr>
      </w:pPr>
      <w:r w:rsidRPr="00646D93">
        <w:rPr>
          <w:rFonts w:cs="Arial"/>
          <w:b/>
        </w:rPr>
        <w:t>DIP. BLANCA EPPEN CANALES                                   DIP. GERARDO ABRAHAM AGUADO GÓMEZ</w:t>
      </w:r>
    </w:p>
    <w:p w14:paraId="7F3A5D98" w14:textId="77777777" w:rsidR="00A64428" w:rsidRDefault="00A64428" w:rsidP="00A64428">
      <w:pPr>
        <w:tabs>
          <w:tab w:val="left" w:pos="5056"/>
        </w:tabs>
        <w:rPr>
          <w:rFonts w:cs="Arial"/>
          <w:b/>
        </w:rPr>
      </w:pPr>
    </w:p>
    <w:p w14:paraId="7D257D9C" w14:textId="42225C08" w:rsidR="00A64428" w:rsidRPr="00646D93" w:rsidRDefault="00A64428" w:rsidP="00A64428">
      <w:pPr>
        <w:tabs>
          <w:tab w:val="left" w:pos="5056"/>
        </w:tabs>
        <w:rPr>
          <w:rFonts w:cs="Arial"/>
          <w:b/>
        </w:rPr>
      </w:pPr>
    </w:p>
    <w:p w14:paraId="2250D15F" w14:textId="77777777" w:rsidR="00A64428" w:rsidRPr="00646D93" w:rsidRDefault="00A64428" w:rsidP="00A64428">
      <w:pPr>
        <w:tabs>
          <w:tab w:val="left" w:pos="5056"/>
        </w:tabs>
        <w:rPr>
          <w:rFonts w:cs="Arial"/>
          <w:b/>
        </w:rPr>
      </w:pPr>
    </w:p>
    <w:p w14:paraId="117CDB31" w14:textId="20677F9C" w:rsidR="00A64428" w:rsidRDefault="00A64428" w:rsidP="00A64428">
      <w:pPr>
        <w:tabs>
          <w:tab w:val="left" w:pos="5056"/>
        </w:tabs>
        <w:rPr>
          <w:rFonts w:cs="Arial"/>
          <w:b/>
        </w:rPr>
      </w:pPr>
      <w:r w:rsidRPr="00646D93">
        <w:rPr>
          <w:rFonts w:cs="Arial"/>
          <w:b/>
        </w:rPr>
        <w:t>DIP. ROSA NILDA GONZALEZ NORIEGA                   DIP. GABRIELA ZAPOPAN GARZA GALVÁN</w:t>
      </w:r>
    </w:p>
    <w:p w14:paraId="7DF1AAAF" w14:textId="5077D65D" w:rsidR="00A64428" w:rsidRDefault="00A64428" w:rsidP="00A64428">
      <w:pPr>
        <w:tabs>
          <w:tab w:val="left" w:pos="6390"/>
        </w:tabs>
        <w:rPr>
          <w:rFonts w:cs="Arial"/>
          <w:b/>
        </w:rPr>
      </w:pPr>
    </w:p>
    <w:p w14:paraId="3B2DEB25" w14:textId="77777777" w:rsidR="00A64428" w:rsidRPr="00646D93" w:rsidRDefault="00A64428" w:rsidP="00A64428">
      <w:pPr>
        <w:tabs>
          <w:tab w:val="left" w:pos="6390"/>
        </w:tabs>
        <w:rPr>
          <w:rFonts w:cs="Arial"/>
          <w:b/>
        </w:rPr>
      </w:pPr>
    </w:p>
    <w:p w14:paraId="6BA2AFBF" w14:textId="77777777" w:rsidR="00A64428" w:rsidRDefault="00A64428" w:rsidP="00A64428">
      <w:pPr>
        <w:rPr>
          <w:rFonts w:cs="Arial"/>
          <w:b/>
        </w:rPr>
      </w:pPr>
      <w:r w:rsidRPr="00646D93">
        <w:rPr>
          <w:rFonts w:cs="Arial"/>
          <w:b/>
        </w:rPr>
        <w:t>DIP. JUAN ANTONIO GARCÍA VILLA</w:t>
      </w:r>
      <w:r w:rsidRPr="00646D93">
        <w:rPr>
          <w:rFonts w:cs="Arial"/>
          <w:b/>
        </w:rPr>
        <w:tab/>
        <w:t xml:space="preserve">                   </w:t>
      </w:r>
      <w:r>
        <w:rPr>
          <w:rFonts w:cs="Arial"/>
          <w:b/>
        </w:rPr>
        <w:t xml:space="preserve">     </w:t>
      </w:r>
      <w:r w:rsidRPr="00646D93">
        <w:rPr>
          <w:rFonts w:cs="Arial"/>
          <w:b/>
        </w:rPr>
        <w:t>DIP. FERNANDO IZAGUIRRE VALDES</w:t>
      </w:r>
    </w:p>
    <w:p w14:paraId="5B3D3343" w14:textId="77777777" w:rsidR="00A64428" w:rsidRDefault="00A64428" w:rsidP="00A64428">
      <w:pPr>
        <w:rPr>
          <w:rFonts w:cs="Arial"/>
          <w:b/>
        </w:rPr>
      </w:pPr>
    </w:p>
    <w:p w14:paraId="3AF0217B" w14:textId="529EC9BD" w:rsidR="00B32DCB" w:rsidRPr="00A64428" w:rsidRDefault="00A64428" w:rsidP="00A64428">
      <w:pPr>
        <w:jc w:val="both"/>
        <w:rPr>
          <w:sz w:val="16"/>
          <w:szCs w:val="16"/>
        </w:rPr>
      </w:pPr>
      <w:r w:rsidRPr="00A64428">
        <w:rPr>
          <w:rFonts w:ascii="Arial" w:hAnsi="Arial" w:cs="Arial"/>
          <w:b/>
          <w:sz w:val="16"/>
          <w:szCs w:val="16"/>
        </w:rPr>
        <w:t>INICIATIVA CON PROYECTO DE DECRETO QUE REFORMA DIVERSAS DISPOSICIONES DE LA CONSTITUCIÓN POLÍTICA DEL  ESTADO DE COAHUILA DE ZARAGOZA</w:t>
      </w:r>
    </w:p>
    <w:sectPr w:rsidR="00B32DCB" w:rsidRPr="00A64428" w:rsidSect="00AF4BEF">
      <w:head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D637C" w14:textId="77777777" w:rsidR="00076A65" w:rsidRDefault="00076A65" w:rsidP="005F5CDF">
      <w:pPr>
        <w:spacing w:after="0" w:line="240" w:lineRule="auto"/>
      </w:pPr>
      <w:r>
        <w:separator/>
      </w:r>
    </w:p>
  </w:endnote>
  <w:endnote w:type="continuationSeparator" w:id="0">
    <w:p w14:paraId="09543B72" w14:textId="77777777" w:rsidR="00076A65" w:rsidRDefault="00076A65" w:rsidP="005F5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D8024" w14:textId="77777777" w:rsidR="00076A65" w:rsidRDefault="00076A65" w:rsidP="005F5CDF">
      <w:pPr>
        <w:spacing w:after="0" w:line="240" w:lineRule="auto"/>
      </w:pPr>
      <w:r>
        <w:separator/>
      </w:r>
    </w:p>
  </w:footnote>
  <w:footnote w:type="continuationSeparator" w:id="0">
    <w:p w14:paraId="700242F1" w14:textId="77777777" w:rsidR="00076A65" w:rsidRDefault="00076A65" w:rsidP="005F5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0216C" w14:textId="19BF10B2" w:rsidR="005F5CDF" w:rsidRPr="00F81E38" w:rsidRDefault="00AF4BEF" w:rsidP="005F5CDF">
    <w:pPr>
      <w:pStyle w:val="Encabezado"/>
      <w:tabs>
        <w:tab w:val="left" w:pos="5040"/>
      </w:tabs>
      <w:jc w:val="center"/>
      <w:rPr>
        <w:rFonts w:ascii="Times New Roman" w:hAnsi="Times New Roman" w:cs="Arial"/>
        <w:bCs/>
        <w:smallCaps/>
        <w:spacing w:val="20"/>
        <w:sz w:val="32"/>
        <w:szCs w:val="32"/>
      </w:rPr>
    </w:pPr>
    <w:r>
      <w:rPr>
        <w:rFonts w:cs="Arial"/>
        <w:bCs/>
        <w:smallCaps/>
        <w:noProof/>
        <w:spacing w:val="20"/>
        <w:lang w:eastAsia="es-MX"/>
      </w:rPr>
      <w:drawing>
        <wp:anchor distT="0" distB="0" distL="114300" distR="114300" simplePos="0" relativeHeight="251659264" behindDoc="0" locked="0" layoutInCell="1" allowOverlap="1" wp14:anchorId="573A448B" wp14:editId="79DC1863">
          <wp:simplePos x="0" y="0"/>
          <wp:positionH relativeFrom="column">
            <wp:posOffset>-330034</wp:posOffset>
          </wp:positionH>
          <wp:positionV relativeFrom="paragraph">
            <wp:posOffset>-68580</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954C50">
      <w:rPr>
        <w:rFonts w:ascii="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4250B350" wp14:editId="398935C0">
          <wp:simplePos x="0" y="0"/>
          <wp:positionH relativeFrom="column">
            <wp:posOffset>5335270</wp:posOffset>
          </wp:positionH>
          <wp:positionV relativeFrom="paragraph">
            <wp:posOffset>-67167</wp:posOffset>
          </wp:positionV>
          <wp:extent cx="1141291" cy="831215"/>
          <wp:effectExtent l="0" t="0" r="1905"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41291" cy="831215"/>
                  </a:xfrm>
                  <a:prstGeom prst="rect">
                    <a:avLst/>
                  </a:prstGeom>
                </pic:spPr>
              </pic:pic>
            </a:graphicData>
          </a:graphic>
          <wp14:sizeRelH relativeFrom="page">
            <wp14:pctWidth>0</wp14:pctWidth>
          </wp14:sizeRelH>
          <wp14:sizeRelV relativeFrom="page">
            <wp14:pctHeight>0</wp14:pctHeight>
          </wp14:sizeRelV>
        </wp:anchor>
      </w:drawing>
    </w:r>
    <w:r w:rsidR="005F5CDF" w:rsidRPr="00F81E38">
      <w:rPr>
        <w:rFonts w:ascii="Times New Roman" w:hAnsi="Times New Roman" w:cs="Arial"/>
        <w:bCs/>
        <w:smallCaps/>
        <w:spacing w:val="20"/>
        <w:sz w:val="32"/>
        <w:szCs w:val="32"/>
      </w:rPr>
      <w:t>Congreso del Estado Independiente,</w:t>
    </w:r>
  </w:p>
  <w:p w14:paraId="76AECDA6" w14:textId="77777777" w:rsidR="005F5CDF" w:rsidRPr="00F81E38" w:rsidRDefault="005F5CDF" w:rsidP="005F5CDF">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r w:rsidR="00954C50" w:rsidRPr="00954C50">
      <w:rPr>
        <w:rFonts w:ascii="Times New Roman" w:hAnsi="Times New Roman" w:cs="Arial"/>
        <w:bCs/>
        <w:smallCaps/>
        <w:noProof/>
        <w:spacing w:val="20"/>
        <w:sz w:val="32"/>
        <w:szCs w:val="32"/>
        <w:lang w:eastAsia="es-MX"/>
      </w:rPr>
      <w:t xml:space="preserve"> </w:t>
    </w:r>
  </w:p>
  <w:p w14:paraId="2B1459F5" w14:textId="77777777" w:rsidR="005F5CDF" w:rsidRDefault="005F5CDF" w:rsidP="005F5CDF">
    <w:pPr>
      <w:pStyle w:val="Encabezado"/>
      <w:ind w:right="49"/>
      <w:jc w:val="center"/>
    </w:pPr>
  </w:p>
  <w:p w14:paraId="46CBE133" w14:textId="77777777" w:rsidR="005F5CDF" w:rsidRPr="00792090" w:rsidRDefault="005F5CDF" w:rsidP="005F5CDF">
    <w:pPr>
      <w:pStyle w:val="Encabezado"/>
      <w:ind w:right="49"/>
      <w:jc w:val="center"/>
      <w:rPr>
        <w:rFonts w:ascii="Times New Roman" w:hAnsi="Times New Roman"/>
        <w:sz w:val="18"/>
        <w:szCs w:val="18"/>
      </w:rPr>
    </w:pPr>
    <w:r>
      <w:rPr>
        <w:rFonts w:ascii="Times New Roman" w:hAnsi="Times New Roman"/>
        <w:sz w:val="18"/>
        <w:szCs w:val="18"/>
      </w:rPr>
      <w:t>“2019, Año del respeto y protección de los derechos humanos en el Estado de Coahuila de Zaragoza”</w:t>
    </w:r>
  </w:p>
  <w:p w14:paraId="168B2929" w14:textId="77777777" w:rsidR="005F5CDF" w:rsidRDefault="005F5C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30124"/>
    <w:rsid w:val="00076A65"/>
    <w:rsid w:val="00080032"/>
    <w:rsid w:val="00087107"/>
    <w:rsid w:val="000A345E"/>
    <w:rsid w:val="000D7D51"/>
    <w:rsid w:val="00101224"/>
    <w:rsid w:val="00123776"/>
    <w:rsid w:val="00126C09"/>
    <w:rsid w:val="00137D89"/>
    <w:rsid w:val="00157E82"/>
    <w:rsid w:val="00162DBF"/>
    <w:rsid w:val="001640FB"/>
    <w:rsid w:val="00166BCC"/>
    <w:rsid w:val="001A0425"/>
    <w:rsid w:val="00200B87"/>
    <w:rsid w:val="002048EA"/>
    <w:rsid w:val="00285314"/>
    <w:rsid w:val="002C2AC9"/>
    <w:rsid w:val="003003EC"/>
    <w:rsid w:val="00327272"/>
    <w:rsid w:val="00340DFB"/>
    <w:rsid w:val="00343DDA"/>
    <w:rsid w:val="003555B0"/>
    <w:rsid w:val="00390398"/>
    <w:rsid w:val="003A3E8D"/>
    <w:rsid w:val="003D0D49"/>
    <w:rsid w:val="003D3900"/>
    <w:rsid w:val="003E3124"/>
    <w:rsid w:val="004000EE"/>
    <w:rsid w:val="00401447"/>
    <w:rsid w:val="00437ECC"/>
    <w:rsid w:val="004910D3"/>
    <w:rsid w:val="0049257C"/>
    <w:rsid w:val="004B0334"/>
    <w:rsid w:val="004D7F76"/>
    <w:rsid w:val="004F7736"/>
    <w:rsid w:val="0057516F"/>
    <w:rsid w:val="005C2082"/>
    <w:rsid w:val="005D50B1"/>
    <w:rsid w:val="005D62E6"/>
    <w:rsid w:val="005E0144"/>
    <w:rsid w:val="005E584E"/>
    <w:rsid w:val="005F5CDF"/>
    <w:rsid w:val="00600747"/>
    <w:rsid w:val="00641D25"/>
    <w:rsid w:val="00651642"/>
    <w:rsid w:val="006B0FB2"/>
    <w:rsid w:val="006D167C"/>
    <w:rsid w:val="007071F7"/>
    <w:rsid w:val="00714204"/>
    <w:rsid w:val="007145B4"/>
    <w:rsid w:val="00716D13"/>
    <w:rsid w:val="00797A06"/>
    <w:rsid w:val="007A1CE1"/>
    <w:rsid w:val="007E336A"/>
    <w:rsid w:val="007E5233"/>
    <w:rsid w:val="007F15B5"/>
    <w:rsid w:val="008020B4"/>
    <w:rsid w:val="00813A1C"/>
    <w:rsid w:val="00831C0C"/>
    <w:rsid w:val="00837BCB"/>
    <w:rsid w:val="00851E10"/>
    <w:rsid w:val="00860877"/>
    <w:rsid w:val="0086348B"/>
    <w:rsid w:val="008B4A6D"/>
    <w:rsid w:val="00920C9F"/>
    <w:rsid w:val="00924DB5"/>
    <w:rsid w:val="009345E5"/>
    <w:rsid w:val="0093586C"/>
    <w:rsid w:val="009465B9"/>
    <w:rsid w:val="00954C50"/>
    <w:rsid w:val="00961B5A"/>
    <w:rsid w:val="00986793"/>
    <w:rsid w:val="00987D4E"/>
    <w:rsid w:val="009C0184"/>
    <w:rsid w:val="009C2C14"/>
    <w:rsid w:val="009F62DC"/>
    <w:rsid w:val="00A01ED9"/>
    <w:rsid w:val="00A116B4"/>
    <w:rsid w:val="00A20864"/>
    <w:rsid w:val="00A32686"/>
    <w:rsid w:val="00A632B8"/>
    <w:rsid w:val="00A64428"/>
    <w:rsid w:val="00AA7259"/>
    <w:rsid w:val="00AB1B7B"/>
    <w:rsid w:val="00AB59FB"/>
    <w:rsid w:val="00AB7212"/>
    <w:rsid w:val="00AD455F"/>
    <w:rsid w:val="00AE4B60"/>
    <w:rsid w:val="00AF4BEF"/>
    <w:rsid w:val="00B119E4"/>
    <w:rsid w:val="00B131AB"/>
    <w:rsid w:val="00B233D3"/>
    <w:rsid w:val="00B32DCB"/>
    <w:rsid w:val="00B40E60"/>
    <w:rsid w:val="00B466CA"/>
    <w:rsid w:val="00B6795B"/>
    <w:rsid w:val="00B74D64"/>
    <w:rsid w:val="00B9663E"/>
    <w:rsid w:val="00BB0A5B"/>
    <w:rsid w:val="00BC382C"/>
    <w:rsid w:val="00BD692E"/>
    <w:rsid w:val="00BE4D03"/>
    <w:rsid w:val="00BF06DB"/>
    <w:rsid w:val="00BF6E79"/>
    <w:rsid w:val="00C06EB8"/>
    <w:rsid w:val="00C62D0F"/>
    <w:rsid w:val="00C871CD"/>
    <w:rsid w:val="00CB7A70"/>
    <w:rsid w:val="00CC69D0"/>
    <w:rsid w:val="00CD1174"/>
    <w:rsid w:val="00CE3BB1"/>
    <w:rsid w:val="00D07DDA"/>
    <w:rsid w:val="00D37B88"/>
    <w:rsid w:val="00D42BF4"/>
    <w:rsid w:val="00D62E0D"/>
    <w:rsid w:val="00DB2A33"/>
    <w:rsid w:val="00DD1B31"/>
    <w:rsid w:val="00E069D6"/>
    <w:rsid w:val="00E11362"/>
    <w:rsid w:val="00E1241F"/>
    <w:rsid w:val="00E17883"/>
    <w:rsid w:val="00E2259C"/>
    <w:rsid w:val="00E34288"/>
    <w:rsid w:val="00E36D54"/>
    <w:rsid w:val="00E671C5"/>
    <w:rsid w:val="00E92CF9"/>
    <w:rsid w:val="00EA17F9"/>
    <w:rsid w:val="00EC0331"/>
    <w:rsid w:val="00ED7515"/>
    <w:rsid w:val="00EE1216"/>
    <w:rsid w:val="00EF64E8"/>
    <w:rsid w:val="00F07B3D"/>
    <w:rsid w:val="00F3025C"/>
    <w:rsid w:val="00F379BB"/>
    <w:rsid w:val="00F44669"/>
    <w:rsid w:val="00F45371"/>
    <w:rsid w:val="00F573FD"/>
    <w:rsid w:val="00F728AE"/>
    <w:rsid w:val="00F8219B"/>
    <w:rsid w:val="00FD5E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ECF8F"/>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25C"/>
    <w:pPr>
      <w:spacing w:after="200" w:line="276" w:lineRule="auto"/>
    </w:pPr>
  </w:style>
  <w:style w:type="paragraph" w:styleId="Ttulo1">
    <w:name w:val="heading 1"/>
    <w:basedOn w:val="Normal"/>
    <w:next w:val="Normal"/>
    <w:link w:val="Ttulo1Car"/>
    <w:uiPriority w:val="9"/>
    <w:qFormat/>
    <w:rsid w:val="007A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5CDF"/>
  </w:style>
  <w:style w:type="paragraph" w:styleId="Textodeglobo">
    <w:name w:val="Balloon Text"/>
    <w:basedOn w:val="Normal"/>
    <w:link w:val="TextodegloboCar"/>
    <w:uiPriority w:val="99"/>
    <w:semiHidden/>
    <w:unhideWhenUsed/>
    <w:rsid w:val="00E225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59C"/>
    <w:rPr>
      <w:rFonts w:ascii="Segoe UI" w:hAnsi="Segoe UI" w:cs="Segoe UI"/>
      <w:sz w:val="18"/>
      <w:szCs w:val="18"/>
    </w:rPr>
  </w:style>
  <w:style w:type="paragraph" w:styleId="Textosinformato">
    <w:name w:val="Plain Text"/>
    <w:basedOn w:val="Normal"/>
    <w:link w:val="TextosinformatoCar"/>
    <w:uiPriority w:val="99"/>
    <w:semiHidden/>
    <w:unhideWhenUsed/>
    <w:rsid w:val="009F62DC"/>
    <w:pPr>
      <w:spacing w:after="0" w:line="240" w:lineRule="auto"/>
      <w:jc w:val="both"/>
    </w:pPr>
    <w:rPr>
      <w:rFonts w:ascii="Consolas" w:eastAsia="Times New Roman" w:hAnsi="Consolas" w:cs="Times New Roman"/>
      <w:sz w:val="21"/>
      <w:szCs w:val="21"/>
      <w:lang w:eastAsia="es-ES"/>
    </w:rPr>
  </w:style>
  <w:style w:type="character" w:customStyle="1" w:styleId="TextosinformatoCar">
    <w:name w:val="Texto sin formato Car"/>
    <w:basedOn w:val="Fuentedeprrafopredeter"/>
    <w:link w:val="Textosinformato"/>
    <w:uiPriority w:val="99"/>
    <w:semiHidden/>
    <w:rsid w:val="009F62DC"/>
    <w:rPr>
      <w:rFonts w:ascii="Consolas" w:eastAsia="Times New Roman" w:hAnsi="Consolas" w:cs="Times New Roman"/>
      <w:sz w:val="21"/>
      <w:szCs w:val="21"/>
      <w:lang w:eastAsia="es-ES"/>
    </w:rPr>
  </w:style>
  <w:style w:type="paragraph" w:customStyle="1" w:styleId="Cuerpo">
    <w:name w:val="Cuerpo"/>
    <w:rsid w:val="007E5233"/>
    <w:pPr>
      <w:pBdr>
        <w:top w:val="nil"/>
        <w:left w:val="nil"/>
        <w:bottom w:val="nil"/>
        <w:right w:val="nil"/>
        <w:between w:val="nil"/>
        <w:bar w:val="nil"/>
      </w:pBdr>
      <w:spacing w:after="0" w:line="240" w:lineRule="auto"/>
      <w:jc w:val="both"/>
    </w:pPr>
    <w:rPr>
      <w:rFonts w:ascii="Arial" w:eastAsia="Arial Unicode MS" w:hAnsi="Arial Unicode MS" w:cs="Arial Unicode MS"/>
      <w:color w:val="000000"/>
      <w:sz w:val="20"/>
      <w:szCs w:val="20"/>
      <w:u w:color="000000"/>
      <w:bdr w:val="nil"/>
      <w:lang w:val="es-ES_tradnl" w:eastAsia="es-MX"/>
    </w:rPr>
  </w:style>
  <w:style w:type="character" w:customStyle="1" w:styleId="Ttulo1Car">
    <w:name w:val="Título 1 Car"/>
    <w:basedOn w:val="Fuentedeprrafopredeter"/>
    <w:link w:val="Ttulo1"/>
    <w:uiPriority w:val="9"/>
    <w:rsid w:val="007A1CE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739970">
      <w:bodyDiv w:val="1"/>
      <w:marLeft w:val="0"/>
      <w:marRight w:val="0"/>
      <w:marTop w:val="0"/>
      <w:marBottom w:val="0"/>
      <w:divBdr>
        <w:top w:val="none" w:sz="0" w:space="0" w:color="auto"/>
        <w:left w:val="none" w:sz="0" w:space="0" w:color="auto"/>
        <w:bottom w:val="none" w:sz="0" w:space="0" w:color="auto"/>
        <w:right w:val="none" w:sz="0" w:space="0" w:color="auto"/>
      </w:divBdr>
    </w:div>
    <w:div w:id="1168012603">
      <w:bodyDiv w:val="1"/>
      <w:marLeft w:val="0"/>
      <w:marRight w:val="0"/>
      <w:marTop w:val="0"/>
      <w:marBottom w:val="0"/>
      <w:divBdr>
        <w:top w:val="none" w:sz="0" w:space="0" w:color="auto"/>
        <w:left w:val="none" w:sz="0" w:space="0" w:color="auto"/>
        <w:bottom w:val="none" w:sz="0" w:space="0" w:color="auto"/>
        <w:right w:val="none" w:sz="0" w:space="0" w:color="auto"/>
      </w:divBdr>
    </w:div>
    <w:div w:id="203581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1492</Words>
  <Characters>8208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 Teniente</cp:lastModifiedBy>
  <cp:revision>4</cp:revision>
  <cp:lastPrinted>2019-09-19T17:29:00Z</cp:lastPrinted>
  <dcterms:created xsi:type="dcterms:W3CDTF">2019-10-30T16:36:00Z</dcterms:created>
  <dcterms:modified xsi:type="dcterms:W3CDTF">2021-01-02T05:22:00Z</dcterms:modified>
</cp:coreProperties>
</file>