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489" w:rsidRPr="000C2489" w:rsidRDefault="000C2489" w:rsidP="000C2489">
      <w:pPr>
        <w:rPr>
          <w:rFonts w:ascii="Arial Narrow" w:hAnsi="Arial Narrow"/>
          <w:color w:val="000000"/>
          <w:sz w:val="26"/>
          <w:szCs w:val="26"/>
        </w:rPr>
      </w:pPr>
      <w:bookmarkStart w:id="0" w:name="_Hlk5186374"/>
    </w:p>
    <w:p w:rsidR="000C2489" w:rsidRPr="000C2489" w:rsidRDefault="000C2489" w:rsidP="000C2489">
      <w:pPr>
        <w:rPr>
          <w:rFonts w:ascii="Arial Narrow" w:hAnsi="Arial Narrow"/>
          <w:b/>
          <w:color w:val="000000"/>
          <w:sz w:val="26"/>
          <w:szCs w:val="26"/>
        </w:rPr>
      </w:pPr>
      <w:r w:rsidRPr="000C2489">
        <w:rPr>
          <w:rFonts w:ascii="Arial Narrow" w:hAnsi="Arial Narrow"/>
          <w:color w:val="000000"/>
          <w:sz w:val="26"/>
          <w:szCs w:val="26"/>
        </w:rPr>
        <w:t xml:space="preserve">Iniciativa con Proyecto de Decreto por la que se adicionan y modifican diversas disposiciones del </w:t>
      </w:r>
      <w:r w:rsidRPr="000C2489">
        <w:rPr>
          <w:rFonts w:ascii="Arial Narrow" w:hAnsi="Arial Narrow"/>
          <w:b/>
          <w:color w:val="000000"/>
          <w:sz w:val="26"/>
          <w:szCs w:val="26"/>
        </w:rPr>
        <w:t>Código Municipal, a la Ley de los Derechos de las Personas Adultas Mayores y a la Ley de Asentamientos Humanos, Ordenamiento Territorial y Desarrollo Urbano, todas del Estado de Coahuila de Zaragoza.</w:t>
      </w:r>
    </w:p>
    <w:p w:rsidR="000C2489" w:rsidRDefault="000C2489" w:rsidP="000C2489">
      <w:pPr>
        <w:rPr>
          <w:rFonts w:ascii="Arial Narrow" w:hAnsi="Arial Narrow"/>
          <w:color w:val="000000"/>
          <w:sz w:val="26"/>
          <w:szCs w:val="26"/>
        </w:rPr>
      </w:pPr>
    </w:p>
    <w:p w:rsidR="000C2489" w:rsidRPr="000C2489" w:rsidRDefault="000C2489" w:rsidP="000C2489">
      <w:pPr>
        <w:numPr>
          <w:ilvl w:val="0"/>
          <w:numId w:val="11"/>
        </w:numPr>
        <w:jc w:val="left"/>
        <w:rPr>
          <w:rFonts w:ascii="Arial Narrow" w:eastAsia="Calibri" w:hAnsi="Arial Narrow"/>
          <w:b/>
          <w:color w:val="000000"/>
          <w:sz w:val="26"/>
          <w:szCs w:val="26"/>
          <w:lang w:eastAsia="en-US"/>
        </w:rPr>
      </w:pPr>
      <w:r w:rsidRPr="000C2489">
        <w:rPr>
          <w:rFonts w:ascii="Arial Narrow" w:eastAsia="Calibri" w:hAnsi="Arial Narrow"/>
          <w:b/>
          <w:color w:val="000000"/>
          <w:sz w:val="26"/>
          <w:szCs w:val="26"/>
          <w:lang w:eastAsia="en-US"/>
        </w:rPr>
        <w:t xml:space="preserve">En materia de ciudades amigables con adultos mayores. </w:t>
      </w:r>
    </w:p>
    <w:p w:rsidR="000C2489" w:rsidRDefault="000C2489" w:rsidP="000C2489">
      <w:pPr>
        <w:rPr>
          <w:rFonts w:ascii="Arial Narrow" w:hAnsi="Arial Narrow"/>
          <w:color w:val="000000"/>
          <w:sz w:val="26"/>
          <w:szCs w:val="26"/>
          <w:lang w:val="es-ES_tradnl"/>
        </w:rPr>
      </w:pPr>
    </w:p>
    <w:p w:rsidR="000C2489" w:rsidRPr="000C2489" w:rsidRDefault="000C2489" w:rsidP="000C2489">
      <w:pPr>
        <w:rPr>
          <w:rFonts w:ascii="Arial Narrow" w:hAnsi="Arial Narrow"/>
          <w:color w:val="000000"/>
          <w:sz w:val="26"/>
          <w:szCs w:val="26"/>
          <w:lang w:val="es-ES_tradnl"/>
        </w:rPr>
      </w:pPr>
      <w:r w:rsidRPr="000C2489">
        <w:rPr>
          <w:rFonts w:ascii="Arial Narrow" w:hAnsi="Arial Narrow"/>
          <w:color w:val="000000"/>
          <w:sz w:val="26"/>
          <w:szCs w:val="26"/>
          <w:lang w:val="es-ES_tradnl"/>
        </w:rPr>
        <w:t xml:space="preserve">Planteada por </w:t>
      </w:r>
      <w:r>
        <w:rPr>
          <w:rFonts w:ascii="Arial Narrow" w:hAnsi="Arial Narrow"/>
          <w:color w:val="000000"/>
          <w:sz w:val="26"/>
          <w:szCs w:val="26"/>
          <w:lang w:val="es-ES_tradnl"/>
        </w:rPr>
        <w:t xml:space="preserve">el </w:t>
      </w:r>
      <w:r w:rsidRPr="000C2489">
        <w:rPr>
          <w:rFonts w:ascii="Arial Narrow" w:hAnsi="Arial Narrow"/>
          <w:b/>
          <w:color w:val="000000"/>
          <w:sz w:val="26"/>
          <w:szCs w:val="26"/>
          <w:lang w:val="es-ES_tradnl"/>
        </w:rPr>
        <w:t xml:space="preserve">Diputado Emilio Alejandro de Hoyos Montemayor, </w:t>
      </w:r>
      <w:r w:rsidRPr="000C2489">
        <w:rPr>
          <w:rFonts w:ascii="Arial Narrow" w:hAnsi="Arial Narrow"/>
          <w:color w:val="000000"/>
          <w:sz w:val="26"/>
          <w:szCs w:val="26"/>
          <w:lang w:val="es-ES_tradnl"/>
        </w:rPr>
        <w:t xml:space="preserve">conjuntamente con </w:t>
      </w:r>
      <w:r>
        <w:rPr>
          <w:rFonts w:ascii="Arial Narrow" w:hAnsi="Arial Narrow"/>
          <w:color w:val="000000"/>
          <w:sz w:val="26"/>
          <w:szCs w:val="26"/>
          <w:lang w:val="es-ES_tradnl"/>
        </w:rPr>
        <w:t xml:space="preserve">la </w:t>
      </w:r>
      <w:r w:rsidRPr="000C2489">
        <w:rPr>
          <w:rFonts w:ascii="Arial Narrow" w:hAnsi="Arial Narrow"/>
          <w:b/>
          <w:color w:val="000000"/>
          <w:sz w:val="26"/>
          <w:szCs w:val="26"/>
          <w:lang w:val="es-ES_tradnl"/>
        </w:rPr>
        <w:t xml:space="preserve">Diputada Zulmma Verenice Guerrero Cázares, </w:t>
      </w:r>
      <w:r w:rsidRPr="000C2489">
        <w:rPr>
          <w:rFonts w:ascii="Arial Narrow" w:hAnsi="Arial Narrow"/>
          <w:color w:val="000000"/>
          <w:sz w:val="26"/>
          <w:szCs w:val="26"/>
          <w:lang w:val="es-ES_tradnl"/>
        </w:rPr>
        <w:t>del Grupo Parlamentario “Brigido Ramiro Moreno Hernández” del Partido Unidad Democrática de Coahuila.</w:t>
      </w:r>
    </w:p>
    <w:p w:rsidR="000C2489" w:rsidRPr="000C2489" w:rsidRDefault="000C2489" w:rsidP="000C2489">
      <w:pPr>
        <w:rPr>
          <w:rFonts w:ascii="Arial Narrow" w:hAnsi="Arial Narrow"/>
          <w:color w:val="000000"/>
          <w:sz w:val="26"/>
          <w:szCs w:val="26"/>
          <w:lang w:val="es-ES_tradnl"/>
        </w:rPr>
      </w:pPr>
    </w:p>
    <w:p w:rsidR="000C2489" w:rsidRPr="000C2489" w:rsidRDefault="000C2489" w:rsidP="000C2489">
      <w:pPr>
        <w:rPr>
          <w:rFonts w:ascii="Arial Narrow" w:hAnsi="Arial Narrow"/>
          <w:b/>
          <w:color w:val="000000"/>
          <w:sz w:val="26"/>
          <w:szCs w:val="26"/>
        </w:rPr>
      </w:pPr>
      <w:r w:rsidRPr="000C2489">
        <w:rPr>
          <w:rFonts w:ascii="Arial Narrow" w:hAnsi="Arial Narrow"/>
          <w:color w:val="000000"/>
          <w:sz w:val="26"/>
          <w:szCs w:val="26"/>
        </w:rPr>
        <w:t xml:space="preserve">Fecha de Lectura de la Iniciativa: </w:t>
      </w:r>
      <w:r>
        <w:rPr>
          <w:rFonts w:ascii="Arial Narrow" w:hAnsi="Arial Narrow"/>
          <w:b/>
          <w:color w:val="000000"/>
          <w:sz w:val="26"/>
          <w:szCs w:val="26"/>
        </w:rPr>
        <w:t>06</w:t>
      </w:r>
      <w:r w:rsidRPr="000C2489">
        <w:rPr>
          <w:rFonts w:ascii="Arial Narrow" w:hAnsi="Arial Narrow"/>
          <w:b/>
          <w:color w:val="000000"/>
          <w:sz w:val="26"/>
          <w:szCs w:val="26"/>
        </w:rPr>
        <w:t xml:space="preserve"> de </w:t>
      </w:r>
      <w:r>
        <w:rPr>
          <w:rFonts w:ascii="Arial Narrow" w:hAnsi="Arial Narrow"/>
          <w:b/>
          <w:color w:val="000000"/>
          <w:sz w:val="26"/>
          <w:szCs w:val="26"/>
        </w:rPr>
        <w:t xml:space="preserve">Noviembre </w:t>
      </w:r>
      <w:r w:rsidRPr="000C2489">
        <w:rPr>
          <w:rFonts w:ascii="Arial Narrow" w:hAnsi="Arial Narrow"/>
          <w:b/>
          <w:color w:val="000000"/>
          <w:sz w:val="26"/>
          <w:szCs w:val="26"/>
        </w:rPr>
        <w:t>de 2019.</w:t>
      </w:r>
    </w:p>
    <w:p w:rsidR="000C2489" w:rsidRPr="000C2489" w:rsidRDefault="000C2489" w:rsidP="000C2489">
      <w:pPr>
        <w:rPr>
          <w:rFonts w:ascii="Arial Narrow" w:hAnsi="Arial Narrow" w:cs="Arial"/>
          <w:sz w:val="26"/>
          <w:szCs w:val="26"/>
        </w:rPr>
      </w:pPr>
    </w:p>
    <w:p w:rsidR="000C2489" w:rsidRDefault="000C2489" w:rsidP="000C2489">
      <w:pPr>
        <w:rPr>
          <w:rFonts w:ascii="Arial Narrow" w:hAnsi="Arial Narrow"/>
          <w:color w:val="000000"/>
          <w:sz w:val="26"/>
          <w:szCs w:val="26"/>
        </w:rPr>
      </w:pPr>
      <w:r w:rsidRPr="000C2489">
        <w:rPr>
          <w:rFonts w:ascii="Arial Narrow" w:hAnsi="Arial Narrow"/>
          <w:color w:val="000000"/>
          <w:sz w:val="26"/>
          <w:szCs w:val="26"/>
        </w:rPr>
        <w:t>Turnada a la</w:t>
      </w:r>
      <w:r>
        <w:rPr>
          <w:rFonts w:ascii="Arial Narrow" w:hAnsi="Arial Narrow"/>
          <w:color w:val="000000"/>
          <w:sz w:val="26"/>
          <w:szCs w:val="26"/>
        </w:rPr>
        <w:t xml:space="preserve">s </w:t>
      </w:r>
      <w:r w:rsidRPr="000C2489">
        <w:rPr>
          <w:rFonts w:ascii="Arial Narrow" w:hAnsi="Arial Narrow"/>
          <w:b/>
          <w:color w:val="000000"/>
          <w:sz w:val="26"/>
          <w:szCs w:val="26"/>
        </w:rPr>
        <w:t>Comisiones Unidas de Gobernación, Puntos Constitucionales y Justicia, Atención a Grupos en Situación de Vulnerabilidad y de Desarrollo Urbano, Infraestructura y Transporte</w:t>
      </w:r>
      <w:r>
        <w:rPr>
          <w:rFonts w:ascii="Arial Narrow" w:hAnsi="Arial Narrow"/>
          <w:b/>
          <w:color w:val="000000"/>
          <w:sz w:val="26"/>
          <w:szCs w:val="26"/>
        </w:rPr>
        <w:t>.</w:t>
      </w:r>
    </w:p>
    <w:p w:rsidR="000C2489" w:rsidRDefault="000C2489" w:rsidP="000C2489">
      <w:pPr>
        <w:rPr>
          <w:rFonts w:ascii="Arial Narrow" w:hAnsi="Arial Narrow"/>
          <w:color w:val="000000"/>
          <w:sz w:val="26"/>
          <w:szCs w:val="26"/>
        </w:rPr>
      </w:pPr>
    </w:p>
    <w:p w:rsidR="00CF4A5C" w:rsidRPr="001B1C98" w:rsidRDefault="00CF4A5C" w:rsidP="00CF4A5C">
      <w:pPr>
        <w:rPr>
          <w:rFonts w:ascii="Arial Narrow" w:hAnsi="Arial Narrow"/>
          <w:b/>
          <w:color w:val="000000"/>
          <w:sz w:val="26"/>
          <w:szCs w:val="26"/>
        </w:rPr>
      </w:pPr>
      <w:r w:rsidRPr="001B1C98">
        <w:rPr>
          <w:rFonts w:ascii="Arial Narrow" w:hAnsi="Arial Narrow"/>
          <w:b/>
          <w:color w:val="000000"/>
          <w:sz w:val="26"/>
          <w:szCs w:val="26"/>
        </w:rPr>
        <w:t xml:space="preserve">Lectura del Dictamen: </w:t>
      </w:r>
      <w:r>
        <w:rPr>
          <w:rFonts w:ascii="Arial Narrow" w:hAnsi="Arial Narrow"/>
          <w:b/>
          <w:color w:val="000000"/>
          <w:sz w:val="26"/>
          <w:szCs w:val="26"/>
        </w:rPr>
        <w:t>30 de Junio de 2020.</w:t>
      </w:r>
    </w:p>
    <w:p w:rsidR="00CF4A5C" w:rsidRPr="001B1C98" w:rsidRDefault="00CF4A5C" w:rsidP="00CF4A5C">
      <w:pPr>
        <w:rPr>
          <w:rFonts w:ascii="Arial Narrow" w:hAnsi="Arial Narrow"/>
          <w:b/>
          <w:color w:val="000000"/>
          <w:sz w:val="26"/>
          <w:szCs w:val="26"/>
        </w:rPr>
      </w:pPr>
    </w:p>
    <w:p w:rsidR="00CF4A5C" w:rsidRPr="001B1C98" w:rsidRDefault="00CF4A5C" w:rsidP="00CF4A5C">
      <w:pPr>
        <w:rPr>
          <w:rFonts w:ascii="Arial Narrow" w:hAnsi="Arial Narrow"/>
          <w:b/>
          <w:color w:val="000000"/>
          <w:sz w:val="26"/>
          <w:szCs w:val="26"/>
        </w:rPr>
      </w:pPr>
      <w:r w:rsidRPr="001B1C98">
        <w:rPr>
          <w:rFonts w:ascii="Arial Narrow" w:hAnsi="Arial Narrow"/>
          <w:b/>
          <w:color w:val="000000"/>
          <w:sz w:val="26"/>
          <w:szCs w:val="26"/>
        </w:rPr>
        <w:t xml:space="preserve">Decreto No. </w:t>
      </w:r>
      <w:r>
        <w:rPr>
          <w:rFonts w:ascii="Arial Narrow" w:hAnsi="Arial Narrow"/>
          <w:b/>
          <w:color w:val="000000"/>
          <w:sz w:val="26"/>
          <w:szCs w:val="26"/>
        </w:rPr>
        <w:t>669</w:t>
      </w:r>
    </w:p>
    <w:p w:rsidR="000C2489" w:rsidRPr="000C2489" w:rsidRDefault="000C2489" w:rsidP="000C2489">
      <w:pPr>
        <w:rPr>
          <w:rFonts w:ascii="Arial Narrow" w:hAnsi="Arial Narrow"/>
          <w:b/>
          <w:color w:val="000000"/>
          <w:sz w:val="26"/>
          <w:szCs w:val="26"/>
        </w:rPr>
      </w:pPr>
    </w:p>
    <w:p w:rsidR="00D252DD" w:rsidRPr="009F1365" w:rsidRDefault="00D252DD" w:rsidP="00D252DD">
      <w:pPr>
        <w:rPr>
          <w:rFonts w:ascii="Arial Narrow" w:hAnsi="Arial Narrow"/>
          <w:b/>
          <w:color w:val="000000"/>
          <w:sz w:val="26"/>
          <w:szCs w:val="26"/>
        </w:rPr>
      </w:pPr>
      <w:r w:rsidRPr="00CC7AF9">
        <w:rPr>
          <w:rFonts w:ascii="Arial Narrow" w:hAnsi="Arial Narrow"/>
          <w:color w:val="000000"/>
          <w:sz w:val="26"/>
          <w:szCs w:val="26"/>
        </w:rPr>
        <w:t>Publicación en el Periódico Oficial del Gobierno del Estado:</w:t>
      </w:r>
      <w:r>
        <w:rPr>
          <w:rFonts w:ascii="Arial Narrow" w:hAnsi="Arial Narrow"/>
          <w:color w:val="000000"/>
          <w:sz w:val="26"/>
          <w:szCs w:val="26"/>
        </w:rPr>
        <w:t xml:space="preserve"> </w:t>
      </w:r>
      <w:r w:rsidRPr="009F1365">
        <w:rPr>
          <w:rFonts w:ascii="Arial Narrow" w:hAnsi="Arial Narrow"/>
          <w:b/>
          <w:color w:val="000000"/>
          <w:sz w:val="26"/>
          <w:szCs w:val="26"/>
        </w:rPr>
        <w:t>P.O. 065 - 14 de Agosto de 2020</w:t>
      </w:r>
      <w:r>
        <w:rPr>
          <w:rFonts w:ascii="Arial Narrow" w:hAnsi="Arial Narrow"/>
          <w:b/>
          <w:color w:val="000000"/>
          <w:sz w:val="26"/>
          <w:szCs w:val="26"/>
        </w:rPr>
        <w:t>.</w:t>
      </w:r>
    </w:p>
    <w:p w:rsidR="000C2489" w:rsidRPr="000C2489" w:rsidRDefault="000C2489" w:rsidP="000C2489">
      <w:pPr>
        <w:rPr>
          <w:rFonts w:ascii="Arial Narrow" w:hAnsi="Arial Narrow"/>
          <w:color w:val="000000"/>
          <w:sz w:val="26"/>
          <w:szCs w:val="26"/>
        </w:rPr>
      </w:pPr>
    </w:p>
    <w:p w:rsidR="000C2489" w:rsidRPr="000C2489" w:rsidRDefault="000C2489" w:rsidP="000C2489">
      <w:pPr>
        <w:rPr>
          <w:rFonts w:ascii="Arial Narrow" w:hAnsi="Arial Narrow" w:cs="Arial"/>
          <w:b/>
          <w:color w:val="000000"/>
          <w:sz w:val="28"/>
          <w:szCs w:val="28"/>
        </w:rPr>
      </w:pPr>
    </w:p>
    <w:p w:rsidR="000C2489" w:rsidRPr="000C2489" w:rsidRDefault="000C2489" w:rsidP="000C2489">
      <w:pPr>
        <w:spacing w:line="360" w:lineRule="auto"/>
        <w:rPr>
          <w:rFonts w:cs="Arial"/>
          <w:b/>
          <w:sz w:val="26"/>
          <w:szCs w:val="26"/>
        </w:rPr>
      </w:pPr>
    </w:p>
    <w:p w:rsidR="000C2489" w:rsidRDefault="000C2489" w:rsidP="003C0C79">
      <w:pPr>
        <w:spacing w:line="360" w:lineRule="auto"/>
        <w:rPr>
          <w:rFonts w:cs="Arial"/>
          <w:b/>
          <w:sz w:val="28"/>
          <w:szCs w:val="28"/>
        </w:rPr>
      </w:pPr>
    </w:p>
    <w:p w:rsidR="000C2489" w:rsidRDefault="000C2489" w:rsidP="003C0C79">
      <w:pPr>
        <w:spacing w:line="360" w:lineRule="auto"/>
        <w:rPr>
          <w:rFonts w:cs="Arial"/>
          <w:b/>
          <w:sz w:val="28"/>
          <w:szCs w:val="28"/>
        </w:rPr>
      </w:pPr>
    </w:p>
    <w:p w:rsidR="000C2489" w:rsidRDefault="000C2489" w:rsidP="003C0C79">
      <w:pPr>
        <w:spacing w:line="360" w:lineRule="auto"/>
        <w:rPr>
          <w:rFonts w:cs="Arial"/>
          <w:b/>
          <w:sz w:val="28"/>
          <w:szCs w:val="28"/>
        </w:rPr>
      </w:pPr>
    </w:p>
    <w:p w:rsidR="000C2489" w:rsidRDefault="000C2489">
      <w:pPr>
        <w:spacing w:after="160" w:line="259" w:lineRule="auto"/>
        <w:jc w:val="left"/>
        <w:rPr>
          <w:rFonts w:cs="Arial"/>
          <w:b/>
          <w:sz w:val="28"/>
          <w:szCs w:val="28"/>
        </w:rPr>
      </w:pPr>
      <w:r>
        <w:rPr>
          <w:rFonts w:cs="Arial"/>
          <w:b/>
          <w:sz w:val="28"/>
          <w:szCs w:val="28"/>
        </w:rPr>
        <w:br w:type="page"/>
      </w:r>
    </w:p>
    <w:p w:rsidR="00C568D1" w:rsidRPr="00015EAF" w:rsidRDefault="00C568D1" w:rsidP="003C0C79">
      <w:pPr>
        <w:spacing w:line="360" w:lineRule="auto"/>
        <w:rPr>
          <w:rFonts w:cs="Arial"/>
          <w:b/>
          <w:bCs/>
          <w:sz w:val="28"/>
          <w:szCs w:val="28"/>
        </w:rPr>
      </w:pPr>
      <w:r w:rsidRPr="00015EAF">
        <w:rPr>
          <w:rFonts w:cs="Arial"/>
          <w:b/>
          <w:sz w:val="28"/>
          <w:szCs w:val="28"/>
        </w:rPr>
        <w:lastRenderedPageBreak/>
        <w:t xml:space="preserve">INICIATIVA </w:t>
      </w:r>
      <w:r w:rsidR="00926ACC" w:rsidRPr="00015EAF">
        <w:rPr>
          <w:rFonts w:cs="Arial"/>
          <w:b/>
          <w:sz w:val="28"/>
          <w:szCs w:val="28"/>
        </w:rPr>
        <w:t xml:space="preserve">CON PROYECTO DE DECRETO </w:t>
      </w:r>
      <w:r w:rsidR="00576FFF" w:rsidRPr="00015EAF">
        <w:rPr>
          <w:rFonts w:cs="Arial"/>
          <w:b/>
          <w:sz w:val="28"/>
          <w:szCs w:val="28"/>
        </w:rPr>
        <w:t xml:space="preserve">POR </w:t>
      </w:r>
      <w:r w:rsidR="00553366" w:rsidRPr="00015EAF">
        <w:rPr>
          <w:rFonts w:cs="Arial"/>
          <w:b/>
          <w:sz w:val="28"/>
          <w:szCs w:val="28"/>
        </w:rPr>
        <w:t xml:space="preserve">LA QUE </w:t>
      </w:r>
      <w:bookmarkEnd w:id="0"/>
      <w:r w:rsidR="00A10F81">
        <w:rPr>
          <w:rFonts w:cs="Arial"/>
          <w:b/>
          <w:sz w:val="28"/>
          <w:szCs w:val="28"/>
        </w:rPr>
        <w:t>SE ADICIONAN Y MODIFICAN DIVERSAS DISPOSICIONES DE</w:t>
      </w:r>
      <w:r w:rsidR="00453D06">
        <w:rPr>
          <w:rFonts w:cs="Arial"/>
          <w:b/>
          <w:sz w:val="28"/>
          <w:szCs w:val="28"/>
        </w:rPr>
        <w:t xml:space="preserve">L </w:t>
      </w:r>
      <w:r w:rsidR="00453D06" w:rsidRPr="00453D06">
        <w:rPr>
          <w:rFonts w:cs="Arial"/>
          <w:b/>
          <w:sz w:val="28"/>
          <w:szCs w:val="28"/>
        </w:rPr>
        <w:t>CÓDIGO MUNICIPAL</w:t>
      </w:r>
      <w:r w:rsidR="00453D06">
        <w:rPr>
          <w:rFonts w:cs="Arial"/>
          <w:b/>
          <w:sz w:val="28"/>
          <w:szCs w:val="28"/>
        </w:rPr>
        <w:t xml:space="preserve">, </w:t>
      </w:r>
      <w:r w:rsidR="00450FF2">
        <w:rPr>
          <w:rFonts w:cs="Arial"/>
          <w:b/>
          <w:sz w:val="28"/>
          <w:szCs w:val="28"/>
        </w:rPr>
        <w:t xml:space="preserve">LA </w:t>
      </w:r>
      <w:r w:rsidR="00453D06" w:rsidRPr="00453D06">
        <w:rPr>
          <w:rFonts w:cs="Arial"/>
          <w:b/>
          <w:sz w:val="28"/>
          <w:szCs w:val="28"/>
        </w:rPr>
        <w:t xml:space="preserve">LEY DE LOS DERECHOS DE LAS PERSONAS ADULTAS MAYORES </w:t>
      </w:r>
      <w:r w:rsidR="00453D06">
        <w:rPr>
          <w:rFonts w:cs="Arial"/>
          <w:b/>
          <w:sz w:val="28"/>
          <w:szCs w:val="28"/>
        </w:rPr>
        <w:t>Y</w:t>
      </w:r>
      <w:r w:rsidR="00450FF2">
        <w:rPr>
          <w:rFonts w:cs="Arial"/>
          <w:b/>
          <w:sz w:val="28"/>
          <w:szCs w:val="28"/>
        </w:rPr>
        <w:t xml:space="preserve"> LA</w:t>
      </w:r>
      <w:r w:rsidR="00453D06">
        <w:rPr>
          <w:rFonts w:cs="Arial"/>
          <w:b/>
          <w:sz w:val="28"/>
          <w:szCs w:val="28"/>
        </w:rPr>
        <w:t xml:space="preserve"> </w:t>
      </w:r>
      <w:r w:rsidR="00453D06" w:rsidRPr="00453D06">
        <w:rPr>
          <w:rFonts w:cs="Arial"/>
          <w:b/>
          <w:sz w:val="28"/>
          <w:szCs w:val="28"/>
        </w:rPr>
        <w:t xml:space="preserve">LEY DE ASENTAMIENTOS HUMANOS, ORDENAMIENTO TERRITORIAL Y DESARROLLO URBANO </w:t>
      </w:r>
      <w:r w:rsidR="00453D06">
        <w:rPr>
          <w:rFonts w:cs="Arial"/>
          <w:b/>
          <w:sz w:val="28"/>
          <w:szCs w:val="28"/>
        </w:rPr>
        <w:t>TODAS DE</w:t>
      </w:r>
      <w:r w:rsidR="00453D06" w:rsidRPr="00453D06">
        <w:rPr>
          <w:rFonts w:cs="Arial"/>
          <w:b/>
          <w:sz w:val="28"/>
          <w:szCs w:val="28"/>
        </w:rPr>
        <w:t>L ESTADO DE COAHUILA DE ZARAGOZA</w:t>
      </w:r>
      <w:r w:rsidR="00F00F30" w:rsidRPr="00015EAF">
        <w:rPr>
          <w:rFonts w:cs="Arial"/>
          <w:b/>
          <w:sz w:val="28"/>
          <w:szCs w:val="28"/>
        </w:rPr>
        <w:t>,</w:t>
      </w:r>
      <w:r w:rsidRPr="00015EAF">
        <w:rPr>
          <w:rFonts w:cs="Arial"/>
          <w:b/>
          <w:sz w:val="28"/>
          <w:szCs w:val="28"/>
        </w:rPr>
        <w:t xml:space="preserve"> </w:t>
      </w:r>
      <w:r w:rsidRPr="00015EAF">
        <w:rPr>
          <w:rFonts w:cs="Arial"/>
          <w:b/>
          <w:bCs/>
          <w:sz w:val="28"/>
          <w:szCs w:val="28"/>
        </w:rPr>
        <w:t>QUE PRESENTA EL DIPUTADO EMILIO ALEJANDRO DE HOYOS MONTEMAYOR</w:t>
      </w:r>
      <w:r w:rsidR="00553366" w:rsidRPr="00015EAF">
        <w:rPr>
          <w:rFonts w:cs="Arial"/>
          <w:b/>
          <w:bCs/>
          <w:sz w:val="28"/>
          <w:szCs w:val="28"/>
        </w:rPr>
        <w:t xml:space="preserve"> CONJUNTAMENTE CON LA DIPUTADA</w:t>
      </w:r>
      <w:r w:rsidRPr="00015EAF">
        <w:rPr>
          <w:rFonts w:cs="Arial"/>
          <w:b/>
          <w:bCs/>
          <w:sz w:val="28"/>
          <w:szCs w:val="28"/>
        </w:rPr>
        <w:t xml:space="preserve"> </w:t>
      </w:r>
      <w:r w:rsidR="004A6711" w:rsidRPr="00015EAF">
        <w:rPr>
          <w:rFonts w:cs="Arial"/>
          <w:b/>
          <w:sz w:val="28"/>
          <w:szCs w:val="28"/>
          <w:lang w:val="es-ES_tradnl"/>
        </w:rPr>
        <w:t>ZULMMA VERENICE GUERRERO CÁ</w:t>
      </w:r>
      <w:r w:rsidR="00553366" w:rsidRPr="00015EAF">
        <w:rPr>
          <w:rFonts w:cs="Arial"/>
          <w:b/>
          <w:sz w:val="28"/>
          <w:szCs w:val="28"/>
          <w:lang w:val="es-ES_tradnl"/>
        </w:rPr>
        <w:t>ZARES</w:t>
      </w:r>
      <w:r w:rsidR="00553366" w:rsidRPr="00015EAF">
        <w:rPr>
          <w:rFonts w:cs="Arial"/>
          <w:b/>
          <w:bCs/>
          <w:sz w:val="28"/>
          <w:szCs w:val="28"/>
        </w:rPr>
        <w:t xml:space="preserve"> </w:t>
      </w:r>
      <w:r w:rsidRPr="00015EAF">
        <w:rPr>
          <w:rFonts w:cs="Arial"/>
          <w:b/>
          <w:bCs/>
          <w:sz w:val="28"/>
          <w:szCs w:val="28"/>
        </w:rPr>
        <w:t xml:space="preserve">DEL GRUPO PARLAMENTARIO </w:t>
      </w:r>
      <w:r w:rsidRPr="00015EAF">
        <w:rPr>
          <w:rFonts w:cs="Arial"/>
          <w:b/>
          <w:snapToGrid w:val="0"/>
          <w:sz w:val="28"/>
          <w:szCs w:val="28"/>
          <w:lang w:val="es-ES"/>
        </w:rPr>
        <w:t>"BRIGIDO</w:t>
      </w:r>
      <w:r w:rsidR="00F00F30" w:rsidRPr="00015EAF">
        <w:rPr>
          <w:rFonts w:cs="Arial"/>
          <w:b/>
          <w:snapToGrid w:val="0"/>
          <w:sz w:val="28"/>
          <w:szCs w:val="28"/>
          <w:lang w:val="es-ES"/>
        </w:rPr>
        <w:t xml:space="preserve"> RAMIRO</w:t>
      </w:r>
      <w:r w:rsidR="00B44749">
        <w:rPr>
          <w:rFonts w:cs="Arial"/>
          <w:b/>
          <w:snapToGrid w:val="0"/>
          <w:sz w:val="28"/>
          <w:szCs w:val="28"/>
          <w:lang w:val="es-ES"/>
        </w:rPr>
        <w:t xml:space="preserve"> MORENO HERNÁ</w:t>
      </w:r>
      <w:r w:rsidRPr="00015EAF">
        <w:rPr>
          <w:rFonts w:cs="Arial"/>
          <w:b/>
          <w:snapToGrid w:val="0"/>
          <w:sz w:val="28"/>
          <w:szCs w:val="28"/>
          <w:lang w:val="es-ES"/>
        </w:rPr>
        <w:t>NDEZ"</w:t>
      </w:r>
      <w:r w:rsidRPr="00015EAF">
        <w:rPr>
          <w:rFonts w:cs="Arial"/>
          <w:b/>
          <w:caps/>
          <w:snapToGrid w:val="0"/>
          <w:sz w:val="28"/>
          <w:szCs w:val="28"/>
          <w:lang w:val="es-ES"/>
        </w:rPr>
        <w:t xml:space="preserve"> </w:t>
      </w:r>
      <w:r w:rsidRPr="00015EAF">
        <w:rPr>
          <w:rFonts w:cs="Arial"/>
          <w:b/>
          <w:sz w:val="28"/>
          <w:szCs w:val="28"/>
          <w:lang w:val="es-ES_tradnl"/>
        </w:rPr>
        <w:t xml:space="preserve">DEL PARTIDO UNIDAD </w:t>
      </w:r>
      <w:r w:rsidR="00553366" w:rsidRPr="00015EAF">
        <w:rPr>
          <w:rFonts w:cs="Arial"/>
          <w:b/>
          <w:sz w:val="28"/>
          <w:szCs w:val="28"/>
          <w:lang w:val="es-ES_tradnl"/>
        </w:rPr>
        <w:t>DEMOCRATIC</w:t>
      </w:r>
      <w:r w:rsidRPr="00015EAF">
        <w:rPr>
          <w:rFonts w:cs="Arial"/>
          <w:b/>
          <w:sz w:val="28"/>
          <w:szCs w:val="28"/>
          <w:lang w:val="es-ES_tradnl"/>
        </w:rPr>
        <w:t>A DE COAHUIL</w:t>
      </w:r>
      <w:r w:rsidR="008B4E65" w:rsidRPr="00015EAF">
        <w:rPr>
          <w:rFonts w:cs="Arial"/>
          <w:b/>
          <w:sz w:val="28"/>
          <w:szCs w:val="28"/>
          <w:lang w:val="es-ES_tradnl"/>
        </w:rPr>
        <w:t>A</w:t>
      </w:r>
      <w:r w:rsidR="003838AE" w:rsidRPr="00015EAF">
        <w:rPr>
          <w:rFonts w:cs="Arial"/>
          <w:b/>
          <w:sz w:val="28"/>
          <w:szCs w:val="28"/>
          <w:lang w:val="es-ES_tradnl"/>
        </w:rPr>
        <w:t xml:space="preserve">, </w:t>
      </w:r>
      <w:r w:rsidR="00F00F30" w:rsidRPr="00015EAF">
        <w:rPr>
          <w:rFonts w:cs="Arial"/>
          <w:b/>
          <w:sz w:val="28"/>
          <w:szCs w:val="28"/>
          <w:lang w:val="es-ES_tradnl"/>
        </w:rPr>
        <w:t xml:space="preserve">EN MATERIA </w:t>
      </w:r>
      <w:r w:rsidR="003838AE" w:rsidRPr="00015EAF">
        <w:rPr>
          <w:rFonts w:cs="Arial"/>
          <w:b/>
          <w:sz w:val="28"/>
          <w:szCs w:val="28"/>
          <w:lang w:val="es-ES_tradnl"/>
        </w:rPr>
        <w:t xml:space="preserve">DE </w:t>
      </w:r>
      <w:r w:rsidR="00453D06">
        <w:rPr>
          <w:rFonts w:cs="Arial"/>
          <w:b/>
          <w:sz w:val="28"/>
          <w:szCs w:val="28"/>
          <w:lang w:val="es-ES_tradnl"/>
        </w:rPr>
        <w:t>CIUDADES AMIGABLES CON ADULTOS MAYORES</w:t>
      </w:r>
      <w:r w:rsidR="00F00F30" w:rsidRPr="00015EAF">
        <w:rPr>
          <w:rFonts w:cs="Arial"/>
          <w:b/>
          <w:sz w:val="28"/>
          <w:szCs w:val="28"/>
          <w:lang w:val="es-ES_tradnl"/>
        </w:rPr>
        <w:t>.</w:t>
      </w:r>
      <w:r w:rsidRPr="00015EAF">
        <w:rPr>
          <w:rFonts w:cs="Arial"/>
          <w:b/>
          <w:sz w:val="28"/>
          <w:szCs w:val="28"/>
          <w:lang w:val="es-ES_tradnl"/>
        </w:rPr>
        <w:t xml:space="preserve"> </w:t>
      </w:r>
    </w:p>
    <w:p w:rsidR="00C568D1" w:rsidRPr="00015EAF" w:rsidRDefault="00C568D1" w:rsidP="003C0C79">
      <w:pPr>
        <w:shd w:val="clear" w:color="auto" w:fill="FFFFFF"/>
        <w:spacing w:line="360" w:lineRule="auto"/>
        <w:rPr>
          <w:rFonts w:cs="Arial"/>
          <w:b/>
          <w:sz w:val="28"/>
          <w:szCs w:val="28"/>
        </w:rPr>
      </w:pPr>
    </w:p>
    <w:p w:rsidR="00F00F30" w:rsidRPr="00015EAF" w:rsidRDefault="00F00F30" w:rsidP="003C0C79">
      <w:pPr>
        <w:shd w:val="clear" w:color="auto" w:fill="FFFFFF"/>
        <w:spacing w:line="360" w:lineRule="auto"/>
        <w:rPr>
          <w:rFonts w:cs="Arial"/>
          <w:b/>
          <w:sz w:val="28"/>
          <w:szCs w:val="28"/>
        </w:rPr>
      </w:pPr>
      <w:r w:rsidRPr="00015EAF">
        <w:rPr>
          <w:rFonts w:cs="Arial"/>
          <w:b/>
          <w:sz w:val="28"/>
          <w:szCs w:val="28"/>
        </w:rPr>
        <w:t>CON SU VENIA DIPUTADO PRESIDENTE.</w:t>
      </w:r>
    </w:p>
    <w:p w:rsidR="00C568D1" w:rsidRPr="00015EAF" w:rsidRDefault="00C568D1" w:rsidP="003C0C79">
      <w:pPr>
        <w:shd w:val="clear" w:color="auto" w:fill="FFFFFF"/>
        <w:spacing w:line="360" w:lineRule="auto"/>
        <w:rPr>
          <w:rFonts w:cs="Arial"/>
          <w:b/>
          <w:sz w:val="28"/>
          <w:szCs w:val="28"/>
        </w:rPr>
      </w:pPr>
      <w:r w:rsidRPr="00015EAF">
        <w:rPr>
          <w:rFonts w:cs="Arial"/>
          <w:b/>
          <w:sz w:val="28"/>
          <w:szCs w:val="28"/>
        </w:rPr>
        <w:t>H. PLENO DEL CONGRESO DEL ESTADO DE COAHUILA</w:t>
      </w:r>
      <w:r w:rsidR="00F00F30" w:rsidRPr="00015EAF">
        <w:rPr>
          <w:rFonts w:cs="Arial"/>
          <w:b/>
          <w:sz w:val="28"/>
          <w:szCs w:val="28"/>
        </w:rPr>
        <w:t>.</w:t>
      </w:r>
      <w:r w:rsidRPr="00015EAF">
        <w:rPr>
          <w:rFonts w:cs="Arial"/>
          <w:b/>
          <w:sz w:val="28"/>
          <w:szCs w:val="28"/>
        </w:rPr>
        <w:t xml:space="preserve"> </w:t>
      </w:r>
    </w:p>
    <w:p w:rsidR="00C568D1" w:rsidRPr="00015EAF" w:rsidRDefault="00C568D1" w:rsidP="003C0C79">
      <w:pPr>
        <w:shd w:val="clear" w:color="auto" w:fill="FFFFFF"/>
        <w:spacing w:line="360" w:lineRule="auto"/>
        <w:rPr>
          <w:rFonts w:cs="Arial"/>
          <w:b/>
          <w:sz w:val="28"/>
          <w:szCs w:val="28"/>
        </w:rPr>
      </w:pPr>
      <w:r w:rsidRPr="00015EAF">
        <w:rPr>
          <w:rFonts w:cs="Arial"/>
          <w:b/>
          <w:sz w:val="28"/>
          <w:szCs w:val="28"/>
        </w:rPr>
        <w:t>P R E S E N T E.-</w:t>
      </w:r>
    </w:p>
    <w:p w:rsidR="00C568D1" w:rsidRPr="00015EAF" w:rsidRDefault="00C568D1" w:rsidP="003C0C79">
      <w:pPr>
        <w:spacing w:line="360" w:lineRule="auto"/>
        <w:rPr>
          <w:rFonts w:cs="Arial"/>
          <w:bCs/>
          <w:sz w:val="28"/>
          <w:szCs w:val="28"/>
        </w:rPr>
      </w:pPr>
    </w:p>
    <w:p w:rsidR="00C568D1" w:rsidRPr="00015EAF" w:rsidRDefault="005D3D16" w:rsidP="003C0C79">
      <w:pPr>
        <w:spacing w:line="360" w:lineRule="auto"/>
        <w:rPr>
          <w:rFonts w:cs="Arial"/>
          <w:sz w:val="28"/>
          <w:szCs w:val="28"/>
        </w:rPr>
      </w:pPr>
      <w:r w:rsidRPr="00015EAF">
        <w:rPr>
          <w:rFonts w:cs="Arial"/>
          <w:bCs/>
          <w:sz w:val="28"/>
          <w:szCs w:val="28"/>
        </w:rPr>
        <w:t>El suscrito Diputado Emilio Alejandro De Hoyos Montemayor, conjuntamente con la Dipu</w:t>
      </w:r>
      <w:r w:rsidR="00B44749">
        <w:rPr>
          <w:rFonts w:cs="Arial"/>
          <w:bCs/>
          <w:sz w:val="28"/>
          <w:szCs w:val="28"/>
        </w:rPr>
        <w:t>tada Zulmma Verenice Guerrero Cá</w:t>
      </w:r>
      <w:r w:rsidRPr="00015EAF">
        <w:rPr>
          <w:rFonts w:cs="Arial"/>
          <w:bCs/>
          <w:sz w:val="28"/>
          <w:szCs w:val="28"/>
        </w:rPr>
        <w:t>za</w:t>
      </w:r>
      <w:r w:rsidR="00FE46AD" w:rsidRPr="00015EAF">
        <w:rPr>
          <w:rFonts w:cs="Arial"/>
          <w:bCs/>
          <w:sz w:val="28"/>
          <w:szCs w:val="28"/>
        </w:rPr>
        <w:t>res del Grupo Parlamentario “Bri</w:t>
      </w:r>
      <w:r w:rsidRPr="00015EAF">
        <w:rPr>
          <w:rFonts w:cs="Arial"/>
          <w:bCs/>
          <w:sz w:val="28"/>
          <w:szCs w:val="28"/>
        </w:rPr>
        <w:t>gido Ramiro Moreno Hernández” del Partido Unidad Democrática de Coahuila</w:t>
      </w:r>
      <w:r w:rsidR="00C568D1" w:rsidRPr="00015EAF">
        <w:rPr>
          <w:rFonts w:cs="Arial"/>
          <w:bCs/>
          <w:sz w:val="28"/>
          <w:szCs w:val="28"/>
        </w:rPr>
        <w:t>,</w:t>
      </w:r>
      <w:r w:rsidRPr="00015EAF">
        <w:rPr>
          <w:rFonts w:cs="Arial"/>
          <w:bCs/>
          <w:sz w:val="28"/>
          <w:szCs w:val="28"/>
        </w:rPr>
        <w:t xml:space="preserve"> con fundamento en lo dispuesto por </w:t>
      </w:r>
      <w:r w:rsidR="00C568D1" w:rsidRPr="00015EAF">
        <w:rPr>
          <w:rFonts w:cs="Arial"/>
          <w:bCs/>
          <w:sz w:val="28"/>
          <w:szCs w:val="28"/>
        </w:rPr>
        <w:t>el artículo 59 fracción I; 65 y 67 fracción I, de la Constitución Política del Estado de Coahuila de Zaragoza, así como los artículos 21 fracción IV, 152 fracción I, 162, 163</w:t>
      </w:r>
      <w:r w:rsidR="00C568D1" w:rsidRPr="00015EAF">
        <w:rPr>
          <w:rFonts w:cs="Arial"/>
          <w:b/>
          <w:bCs/>
          <w:sz w:val="28"/>
          <w:szCs w:val="28"/>
        </w:rPr>
        <w:t xml:space="preserve"> </w:t>
      </w:r>
      <w:r w:rsidR="00C568D1" w:rsidRPr="00015EAF">
        <w:rPr>
          <w:rFonts w:cs="Arial"/>
          <w:bCs/>
          <w:sz w:val="28"/>
          <w:szCs w:val="28"/>
        </w:rPr>
        <w:t xml:space="preserve">y demás aplicables de la Ley Orgánica del Congreso del Estado </w:t>
      </w:r>
      <w:r w:rsidR="00C568D1" w:rsidRPr="00015EAF">
        <w:rPr>
          <w:rFonts w:cs="Arial"/>
          <w:bCs/>
          <w:sz w:val="28"/>
          <w:szCs w:val="28"/>
        </w:rPr>
        <w:lastRenderedPageBreak/>
        <w:t>Independiente, Libre y Soberano de Coahuila de Zaragoza,</w:t>
      </w:r>
      <w:r w:rsidRPr="00015EAF">
        <w:rPr>
          <w:rFonts w:cs="Arial"/>
          <w:bCs/>
          <w:sz w:val="28"/>
          <w:szCs w:val="28"/>
        </w:rPr>
        <w:t xml:space="preserve"> nos</w:t>
      </w:r>
      <w:r w:rsidR="00C568D1" w:rsidRPr="00015EAF">
        <w:rPr>
          <w:rFonts w:cs="Arial"/>
          <w:bCs/>
          <w:sz w:val="28"/>
          <w:szCs w:val="28"/>
        </w:rPr>
        <w:t xml:space="preserve"> permit</w:t>
      </w:r>
      <w:r w:rsidRPr="00015EAF">
        <w:rPr>
          <w:rFonts w:cs="Arial"/>
          <w:bCs/>
          <w:sz w:val="28"/>
          <w:szCs w:val="28"/>
        </w:rPr>
        <w:t>imos</w:t>
      </w:r>
      <w:r w:rsidR="00C568D1" w:rsidRPr="00015EAF">
        <w:rPr>
          <w:rFonts w:cs="Arial"/>
          <w:bCs/>
          <w:sz w:val="28"/>
          <w:szCs w:val="28"/>
        </w:rPr>
        <w:t xml:space="preserve"> someter</w:t>
      </w:r>
      <w:r w:rsidRPr="00015EAF">
        <w:rPr>
          <w:rFonts w:cs="Arial"/>
          <w:bCs/>
          <w:sz w:val="28"/>
          <w:szCs w:val="28"/>
        </w:rPr>
        <w:t xml:space="preserve"> a consideración de esta Soberanía</w:t>
      </w:r>
      <w:r w:rsidR="00C568D1" w:rsidRPr="00015EAF">
        <w:rPr>
          <w:rFonts w:cs="Arial"/>
          <w:bCs/>
          <w:sz w:val="28"/>
          <w:szCs w:val="28"/>
        </w:rPr>
        <w:t xml:space="preserve"> la presente </w:t>
      </w:r>
      <w:r w:rsidR="00926ACC" w:rsidRPr="00015EAF">
        <w:rPr>
          <w:rFonts w:cs="Arial"/>
          <w:sz w:val="28"/>
          <w:szCs w:val="28"/>
        </w:rPr>
        <w:t xml:space="preserve">iniciativa de decreto </w:t>
      </w:r>
      <w:r w:rsidRPr="00015EAF">
        <w:rPr>
          <w:rFonts w:cs="Arial"/>
          <w:sz w:val="28"/>
          <w:szCs w:val="28"/>
        </w:rPr>
        <w:t>mediante el cual</w:t>
      </w:r>
      <w:r w:rsidR="00926ACC" w:rsidRPr="00015EAF">
        <w:rPr>
          <w:rFonts w:cs="Arial"/>
          <w:sz w:val="28"/>
          <w:szCs w:val="28"/>
        </w:rPr>
        <w:t xml:space="preserve"> se </w:t>
      </w:r>
      <w:r w:rsidR="009C1156" w:rsidRPr="00450FF2">
        <w:rPr>
          <w:rFonts w:cs="Arial"/>
          <w:sz w:val="28"/>
          <w:szCs w:val="28"/>
          <w:u w:val="single"/>
        </w:rPr>
        <w:t xml:space="preserve">adiciona la fracción VIII al artículo 142 y, se adiciona un segundo párrafo al artículo 143, del Código Municipal para el Estado de Coahuila de Zaragoza; se modifica el contenido del artículo 3, se adiciona fracción V, recorriendo las subsecuentes al artículo 5 y, se adiciona fracción XVII, recorriendo la subsecuente al artículo 43 de la Ley de los Derechos de las Personas Adultas Mayores del Estado de Coahuila de Zaragoza; y,  se modifica el contenido de los artículos 5 fracción XXII; 32 segundo párrafo, 81 fracción X, 163 fracción II, 174, 192 </w:t>
      </w:r>
      <w:r w:rsidR="00450FF2" w:rsidRPr="00450FF2">
        <w:rPr>
          <w:rFonts w:cs="Arial"/>
          <w:sz w:val="28"/>
          <w:szCs w:val="28"/>
          <w:u w:val="single"/>
        </w:rPr>
        <w:t>fracción</w:t>
      </w:r>
      <w:r w:rsidR="009C1156" w:rsidRPr="00450FF2">
        <w:rPr>
          <w:rFonts w:cs="Arial"/>
          <w:sz w:val="28"/>
          <w:szCs w:val="28"/>
          <w:u w:val="single"/>
        </w:rPr>
        <w:t xml:space="preserve"> V inciso e), 193 fracción V </w:t>
      </w:r>
      <w:r w:rsidR="00450FF2" w:rsidRPr="00450FF2">
        <w:rPr>
          <w:rFonts w:cs="Arial"/>
          <w:sz w:val="28"/>
          <w:szCs w:val="28"/>
          <w:u w:val="single"/>
        </w:rPr>
        <w:t>inciso</w:t>
      </w:r>
      <w:r w:rsidR="009C1156" w:rsidRPr="00450FF2">
        <w:rPr>
          <w:rFonts w:cs="Arial"/>
          <w:sz w:val="28"/>
          <w:szCs w:val="28"/>
          <w:u w:val="single"/>
        </w:rPr>
        <w:t xml:space="preserve"> e), 194 fracción V inciso d), 195 fracción V inciso d),  196 fracción V inciso d), 197 fracción V inciso e), 198 fracción V inciso e) y, 285 de la Ley de </w:t>
      </w:r>
      <w:r w:rsidR="00450FF2" w:rsidRPr="00450FF2">
        <w:rPr>
          <w:rFonts w:cs="Arial"/>
          <w:sz w:val="28"/>
          <w:szCs w:val="28"/>
          <w:u w:val="single"/>
        </w:rPr>
        <w:t>Asentamientos Humanos, Ordenamiento Territorial y Desarrollo Urbano del Estado de Coahuila de Zaragoza</w:t>
      </w:r>
      <w:r w:rsidR="001538E3" w:rsidRPr="00015EAF">
        <w:rPr>
          <w:rFonts w:cs="Arial"/>
          <w:sz w:val="28"/>
          <w:szCs w:val="28"/>
        </w:rPr>
        <w:t>,</w:t>
      </w:r>
      <w:r w:rsidR="001538E3" w:rsidRPr="00015EAF">
        <w:rPr>
          <w:rFonts w:cs="Arial"/>
          <w:b/>
          <w:sz w:val="28"/>
          <w:szCs w:val="28"/>
        </w:rPr>
        <w:t xml:space="preserve"> </w:t>
      </w:r>
      <w:r w:rsidR="008B4E65" w:rsidRPr="00015EAF">
        <w:rPr>
          <w:rFonts w:cs="Arial"/>
          <w:sz w:val="28"/>
          <w:szCs w:val="28"/>
        </w:rPr>
        <w:t>lo anterior conforme a lo siguiente:</w:t>
      </w:r>
    </w:p>
    <w:p w:rsidR="00C55F62" w:rsidRPr="00015EAF" w:rsidRDefault="00C55F62" w:rsidP="003C0C79">
      <w:pPr>
        <w:spacing w:line="360" w:lineRule="auto"/>
        <w:rPr>
          <w:rFonts w:cs="Arial"/>
          <w:sz w:val="28"/>
          <w:szCs w:val="28"/>
        </w:rPr>
      </w:pPr>
    </w:p>
    <w:p w:rsidR="00C55F62" w:rsidRPr="00015EAF" w:rsidRDefault="00C55F62" w:rsidP="00C55F62">
      <w:pPr>
        <w:spacing w:line="360" w:lineRule="auto"/>
        <w:jc w:val="center"/>
        <w:rPr>
          <w:rFonts w:cs="Arial"/>
          <w:b/>
          <w:sz w:val="28"/>
          <w:szCs w:val="28"/>
        </w:rPr>
      </w:pPr>
      <w:r w:rsidRPr="00015EAF">
        <w:rPr>
          <w:rFonts w:cs="Arial"/>
          <w:b/>
          <w:sz w:val="28"/>
          <w:szCs w:val="28"/>
        </w:rPr>
        <w:t>EXPOSICIÓN DE MOTIVOS</w:t>
      </w:r>
    </w:p>
    <w:p w:rsidR="00C568D1" w:rsidRPr="00015EAF" w:rsidRDefault="00C568D1" w:rsidP="003C0C79">
      <w:pPr>
        <w:spacing w:line="360" w:lineRule="auto"/>
        <w:jc w:val="center"/>
        <w:rPr>
          <w:rFonts w:cs="Arial"/>
          <w:b/>
          <w:caps/>
          <w:sz w:val="28"/>
          <w:szCs w:val="28"/>
        </w:rPr>
      </w:pPr>
    </w:p>
    <w:p w:rsidR="00106255" w:rsidRDefault="00217A67" w:rsidP="00217A67">
      <w:pPr>
        <w:spacing w:line="360" w:lineRule="auto"/>
        <w:rPr>
          <w:rFonts w:cs="Arial"/>
          <w:sz w:val="28"/>
          <w:szCs w:val="28"/>
        </w:rPr>
      </w:pPr>
      <w:bookmarkStart w:id="1" w:name="_Hlk5186425"/>
      <w:r w:rsidRPr="00217A67">
        <w:rPr>
          <w:rFonts w:cs="Arial"/>
          <w:sz w:val="28"/>
          <w:szCs w:val="28"/>
        </w:rPr>
        <w:t>El envejecimiento y la urbanización de la población son dos tendencias globales que, juntas, constituyen fuerzas</w:t>
      </w:r>
      <w:r w:rsidR="003B0848">
        <w:rPr>
          <w:rFonts w:cs="Arial"/>
          <w:sz w:val="28"/>
          <w:szCs w:val="28"/>
        </w:rPr>
        <w:t xml:space="preserve"> </w:t>
      </w:r>
      <w:r w:rsidRPr="00217A67">
        <w:rPr>
          <w:rFonts w:cs="Arial"/>
          <w:sz w:val="28"/>
          <w:szCs w:val="28"/>
        </w:rPr>
        <w:t>importantes que caracterizan el siglo XXI. A medida que las ciudades crecen, su proporción de residentes de 60</w:t>
      </w:r>
      <w:r w:rsidR="003B0848">
        <w:rPr>
          <w:rFonts w:cs="Arial"/>
          <w:sz w:val="28"/>
          <w:szCs w:val="28"/>
        </w:rPr>
        <w:t xml:space="preserve"> </w:t>
      </w:r>
      <w:r w:rsidRPr="00217A67">
        <w:rPr>
          <w:rFonts w:cs="Arial"/>
          <w:sz w:val="28"/>
          <w:szCs w:val="28"/>
        </w:rPr>
        <w:t>años de edad y más va en aumento. Las personas mayores son un recurso para sus familias, comunidades y</w:t>
      </w:r>
      <w:r w:rsidR="003B0848">
        <w:rPr>
          <w:rFonts w:cs="Arial"/>
          <w:sz w:val="28"/>
          <w:szCs w:val="28"/>
        </w:rPr>
        <w:t xml:space="preserve"> </w:t>
      </w:r>
      <w:r w:rsidRPr="00217A67">
        <w:rPr>
          <w:rFonts w:cs="Arial"/>
          <w:sz w:val="28"/>
          <w:szCs w:val="28"/>
        </w:rPr>
        <w:t xml:space="preserve">economías en entornos de vida sustentadores y facilitadores. </w:t>
      </w:r>
    </w:p>
    <w:p w:rsidR="00450FF2" w:rsidRDefault="00450FF2" w:rsidP="00217A67">
      <w:pPr>
        <w:spacing w:line="360" w:lineRule="auto"/>
        <w:rPr>
          <w:rFonts w:cs="Arial"/>
          <w:sz w:val="28"/>
          <w:szCs w:val="28"/>
        </w:rPr>
      </w:pPr>
    </w:p>
    <w:p w:rsidR="00217A67" w:rsidRPr="00217A67" w:rsidRDefault="00217A67" w:rsidP="00217A67">
      <w:pPr>
        <w:spacing w:line="360" w:lineRule="auto"/>
        <w:rPr>
          <w:rFonts w:cs="Arial"/>
          <w:sz w:val="28"/>
          <w:szCs w:val="28"/>
        </w:rPr>
      </w:pPr>
      <w:r w:rsidRPr="00217A67">
        <w:rPr>
          <w:rFonts w:cs="Arial"/>
          <w:sz w:val="28"/>
          <w:szCs w:val="28"/>
        </w:rPr>
        <w:lastRenderedPageBreak/>
        <w:t>La O</w:t>
      </w:r>
      <w:r w:rsidR="00237913">
        <w:rPr>
          <w:rFonts w:cs="Arial"/>
          <w:sz w:val="28"/>
          <w:szCs w:val="28"/>
        </w:rPr>
        <w:t>rganización Mun</w:t>
      </w:r>
      <w:r w:rsidR="00B44749">
        <w:rPr>
          <w:rFonts w:cs="Arial"/>
          <w:sz w:val="28"/>
          <w:szCs w:val="28"/>
        </w:rPr>
        <w:t>dial de la Salud (O</w:t>
      </w:r>
      <w:r w:rsidRPr="00217A67">
        <w:rPr>
          <w:rFonts w:cs="Arial"/>
          <w:sz w:val="28"/>
          <w:szCs w:val="28"/>
        </w:rPr>
        <w:t>MS</w:t>
      </w:r>
      <w:r w:rsidR="00B44749">
        <w:rPr>
          <w:rFonts w:cs="Arial"/>
          <w:sz w:val="28"/>
          <w:szCs w:val="28"/>
        </w:rPr>
        <w:t>)</w:t>
      </w:r>
      <w:r w:rsidRPr="00217A67">
        <w:rPr>
          <w:rFonts w:cs="Arial"/>
          <w:sz w:val="28"/>
          <w:szCs w:val="28"/>
        </w:rPr>
        <w:t xml:space="preserve"> considera que el envejecimiento activo</w:t>
      </w:r>
      <w:r w:rsidR="003B0848">
        <w:rPr>
          <w:rFonts w:cs="Arial"/>
          <w:sz w:val="28"/>
          <w:szCs w:val="28"/>
        </w:rPr>
        <w:t xml:space="preserve"> </w:t>
      </w:r>
      <w:r w:rsidRPr="00217A67">
        <w:rPr>
          <w:rFonts w:cs="Arial"/>
          <w:sz w:val="28"/>
          <w:szCs w:val="28"/>
        </w:rPr>
        <w:t>constituye un proceso que dura toda la vida y es afectado por varios factores que, por sí solos y en conjunto,</w:t>
      </w:r>
      <w:r w:rsidR="003B0848">
        <w:rPr>
          <w:rFonts w:cs="Arial"/>
          <w:sz w:val="28"/>
          <w:szCs w:val="28"/>
        </w:rPr>
        <w:t xml:space="preserve"> </w:t>
      </w:r>
      <w:r w:rsidRPr="00217A67">
        <w:rPr>
          <w:rFonts w:cs="Arial"/>
          <w:sz w:val="28"/>
          <w:szCs w:val="28"/>
        </w:rPr>
        <w:t>favorecen la salud, la participación y la seguridad en la vida de los adultos mayores. Basada en este enfoque de</w:t>
      </w:r>
      <w:r w:rsidR="003B0848">
        <w:rPr>
          <w:rFonts w:cs="Arial"/>
          <w:sz w:val="28"/>
          <w:szCs w:val="28"/>
        </w:rPr>
        <w:t xml:space="preserve"> </w:t>
      </w:r>
      <w:r w:rsidRPr="00217A67">
        <w:rPr>
          <w:rFonts w:cs="Arial"/>
          <w:sz w:val="28"/>
          <w:szCs w:val="28"/>
        </w:rPr>
        <w:t xml:space="preserve">la OMS hacia el envejecimiento activo, </w:t>
      </w:r>
      <w:r w:rsidR="000F1153">
        <w:rPr>
          <w:rFonts w:cs="Arial"/>
          <w:sz w:val="28"/>
          <w:szCs w:val="28"/>
        </w:rPr>
        <w:t>genera una guía para</w:t>
      </w:r>
      <w:r w:rsidRPr="00217A67">
        <w:rPr>
          <w:rFonts w:cs="Arial"/>
          <w:sz w:val="28"/>
          <w:szCs w:val="28"/>
        </w:rPr>
        <w:t xml:space="preserve"> lograr que las ciudades se comprometan a</w:t>
      </w:r>
      <w:r w:rsidR="003B0848">
        <w:rPr>
          <w:rFonts w:cs="Arial"/>
          <w:sz w:val="28"/>
          <w:szCs w:val="28"/>
        </w:rPr>
        <w:t xml:space="preserve"> </w:t>
      </w:r>
      <w:r w:rsidRPr="00217A67">
        <w:rPr>
          <w:rFonts w:cs="Arial"/>
          <w:sz w:val="28"/>
          <w:szCs w:val="28"/>
        </w:rPr>
        <w:t>ser más amigables con la edad, con el fin de aprovechar el potencial que representan las personas de edad para</w:t>
      </w:r>
      <w:r w:rsidR="000F1153">
        <w:rPr>
          <w:rFonts w:cs="Arial"/>
          <w:sz w:val="28"/>
          <w:szCs w:val="28"/>
        </w:rPr>
        <w:t xml:space="preserve"> </w:t>
      </w:r>
      <w:r w:rsidRPr="00217A67">
        <w:rPr>
          <w:rFonts w:cs="Arial"/>
          <w:sz w:val="28"/>
          <w:szCs w:val="28"/>
        </w:rPr>
        <w:t>la humanidad.</w:t>
      </w:r>
    </w:p>
    <w:p w:rsidR="000F1153" w:rsidRDefault="000F1153" w:rsidP="00217A67">
      <w:pPr>
        <w:spacing w:line="360" w:lineRule="auto"/>
        <w:rPr>
          <w:rFonts w:cs="Arial"/>
          <w:sz w:val="28"/>
          <w:szCs w:val="28"/>
        </w:rPr>
      </w:pPr>
    </w:p>
    <w:p w:rsidR="00217A67" w:rsidRDefault="00217A67" w:rsidP="00217A67">
      <w:pPr>
        <w:spacing w:line="360" w:lineRule="auto"/>
        <w:rPr>
          <w:rFonts w:cs="Arial"/>
          <w:sz w:val="28"/>
          <w:szCs w:val="28"/>
        </w:rPr>
      </w:pPr>
      <w:r w:rsidRPr="00217A67">
        <w:rPr>
          <w:rFonts w:cs="Arial"/>
          <w:sz w:val="28"/>
          <w:szCs w:val="28"/>
        </w:rPr>
        <w:t>Una ciudad amigable con los</w:t>
      </w:r>
      <w:r w:rsidR="00387FBA">
        <w:rPr>
          <w:rFonts w:cs="Arial"/>
          <w:sz w:val="28"/>
          <w:szCs w:val="28"/>
        </w:rPr>
        <w:t xml:space="preserve"> adultos</w:t>
      </w:r>
      <w:r w:rsidRPr="00217A67">
        <w:rPr>
          <w:rFonts w:cs="Arial"/>
          <w:sz w:val="28"/>
          <w:szCs w:val="28"/>
        </w:rPr>
        <w:t xml:space="preserve"> mayores alienta el envejecimiento activo mediante la optimización de las</w:t>
      </w:r>
      <w:r w:rsidR="003B0848">
        <w:rPr>
          <w:rFonts w:cs="Arial"/>
          <w:sz w:val="28"/>
          <w:szCs w:val="28"/>
        </w:rPr>
        <w:t xml:space="preserve"> </w:t>
      </w:r>
      <w:r w:rsidRPr="00217A67">
        <w:rPr>
          <w:rFonts w:cs="Arial"/>
          <w:sz w:val="28"/>
          <w:szCs w:val="28"/>
        </w:rPr>
        <w:t>oportunidades de salud, participación y seguridad a fin de mejorar la calidad de vida de las personas a</w:t>
      </w:r>
      <w:r w:rsidR="003B0848">
        <w:rPr>
          <w:rFonts w:cs="Arial"/>
          <w:sz w:val="28"/>
          <w:szCs w:val="28"/>
        </w:rPr>
        <w:t xml:space="preserve"> </w:t>
      </w:r>
      <w:r w:rsidRPr="00217A67">
        <w:rPr>
          <w:rFonts w:cs="Arial"/>
          <w:sz w:val="28"/>
          <w:szCs w:val="28"/>
        </w:rPr>
        <w:t>medida que envejecen</w:t>
      </w:r>
      <w:r w:rsidR="00B44749">
        <w:rPr>
          <w:rFonts w:cs="Arial"/>
          <w:sz w:val="28"/>
          <w:szCs w:val="28"/>
        </w:rPr>
        <w:t xml:space="preserve"> y fortalecen el respeto y la promoción de sus derechos</w:t>
      </w:r>
      <w:r w:rsidRPr="00217A67">
        <w:rPr>
          <w:rFonts w:cs="Arial"/>
          <w:sz w:val="28"/>
          <w:szCs w:val="28"/>
        </w:rPr>
        <w:t>.</w:t>
      </w:r>
    </w:p>
    <w:p w:rsidR="000F1153" w:rsidRPr="00217A67" w:rsidRDefault="000F1153" w:rsidP="00217A67">
      <w:pPr>
        <w:spacing w:line="360" w:lineRule="auto"/>
        <w:rPr>
          <w:rFonts w:cs="Arial"/>
          <w:sz w:val="28"/>
          <w:szCs w:val="28"/>
        </w:rPr>
      </w:pPr>
    </w:p>
    <w:p w:rsidR="00BD0C5D" w:rsidRDefault="00217A67" w:rsidP="00217A67">
      <w:pPr>
        <w:spacing w:line="360" w:lineRule="auto"/>
        <w:rPr>
          <w:rFonts w:cs="Arial"/>
          <w:sz w:val="28"/>
          <w:szCs w:val="28"/>
        </w:rPr>
      </w:pPr>
      <w:r w:rsidRPr="00217A67">
        <w:rPr>
          <w:rFonts w:cs="Arial"/>
          <w:sz w:val="28"/>
          <w:szCs w:val="28"/>
        </w:rPr>
        <w:t>En términos prácticos, una ciudad amigable con la edad adapta sus estructuras y servicios para que sean</w:t>
      </w:r>
      <w:r w:rsidR="003B0848">
        <w:rPr>
          <w:rFonts w:cs="Arial"/>
          <w:sz w:val="28"/>
          <w:szCs w:val="28"/>
        </w:rPr>
        <w:t xml:space="preserve"> </w:t>
      </w:r>
      <w:r w:rsidRPr="00217A67">
        <w:rPr>
          <w:rFonts w:cs="Arial"/>
          <w:sz w:val="28"/>
          <w:szCs w:val="28"/>
        </w:rPr>
        <w:t>accesibles e incluyan a las personas mayores con diversas necesidades y capacidades.</w:t>
      </w:r>
    </w:p>
    <w:p w:rsidR="003B0848" w:rsidRDefault="003B0848" w:rsidP="00217A67">
      <w:pPr>
        <w:spacing w:line="360" w:lineRule="auto"/>
        <w:rPr>
          <w:rFonts w:cs="Arial"/>
          <w:sz w:val="28"/>
          <w:szCs w:val="28"/>
        </w:rPr>
      </w:pPr>
    </w:p>
    <w:p w:rsidR="00B96613" w:rsidRDefault="00B96613" w:rsidP="00217A67">
      <w:pPr>
        <w:spacing w:line="360" w:lineRule="auto"/>
        <w:rPr>
          <w:rFonts w:cs="Arial"/>
          <w:sz w:val="28"/>
          <w:szCs w:val="28"/>
        </w:rPr>
      </w:pPr>
    </w:p>
    <w:p w:rsidR="003B0848" w:rsidRDefault="003B0848" w:rsidP="003B0848">
      <w:pPr>
        <w:spacing w:line="360" w:lineRule="auto"/>
        <w:rPr>
          <w:rFonts w:cs="Arial"/>
          <w:bCs/>
          <w:sz w:val="28"/>
          <w:szCs w:val="28"/>
          <w:bdr w:val="none" w:sz="0" w:space="0" w:color="auto" w:frame="1"/>
          <w:shd w:val="clear" w:color="auto" w:fill="FFFFFF"/>
        </w:rPr>
      </w:pPr>
      <w:r w:rsidRPr="003B0848">
        <w:rPr>
          <w:rFonts w:cs="Arial"/>
          <w:bCs/>
          <w:sz w:val="28"/>
          <w:szCs w:val="28"/>
          <w:bdr w:val="none" w:sz="0" w:space="0" w:color="auto" w:frame="1"/>
          <w:shd w:val="clear" w:color="auto" w:fill="FFFFFF"/>
        </w:rPr>
        <w:t>El mundo está envejeciendo rápidamente</w:t>
      </w:r>
      <w:r>
        <w:rPr>
          <w:rFonts w:cs="Arial"/>
          <w:bCs/>
          <w:sz w:val="28"/>
          <w:szCs w:val="28"/>
          <w:bdr w:val="none" w:sz="0" w:space="0" w:color="auto" w:frame="1"/>
          <w:shd w:val="clear" w:color="auto" w:fill="FFFFFF"/>
        </w:rPr>
        <w:t>,</w:t>
      </w:r>
      <w:r w:rsidRPr="003B0848">
        <w:rPr>
          <w:rFonts w:cs="Arial"/>
          <w:bCs/>
          <w:sz w:val="28"/>
          <w:szCs w:val="28"/>
          <w:bdr w:val="none" w:sz="0" w:space="0" w:color="auto" w:frame="1"/>
          <w:shd w:val="clear" w:color="auto" w:fill="FFFFFF"/>
        </w:rPr>
        <w:t xml:space="preserve"> para el año 2050 el número de personas de 60 años de edad y más</w:t>
      </w:r>
      <w:r>
        <w:rPr>
          <w:rFonts w:cs="Arial"/>
          <w:bCs/>
          <w:sz w:val="28"/>
          <w:szCs w:val="28"/>
          <w:bdr w:val="none" w:sz="0" w:space="0" w:color="auto" w:frame="1"/>
          <w:shd w:val="clear" w:color="auto" w:fill="FFFFFF"/>
        </w:rPr>
        <w:t xml:space="preserve"> </w:t>
      </w:r>
      <w:r w:rsidRPr="003B0848">
        <w:rPr>
          <w:rFonts w:cs="Arial"/>
          <w:bCs/>
          <w:sz w:val="28"/>
          <w:szCs w:val="28"/>
          <w:bdr w:val="none" w:sz="0" w:space="0" w:color="auto" w:frame="1"/>
          <w:shd w:val="clear" w:color="auto" w:fill="FFFFFF"/>
        </w:rPr>
        <w:t>como proporción de la población global se habrá duplicado, de 11% en el 2006 a 22%. Para entonces, por</w:t>
      </w:r>
      <w:r>
        <w:rPr>
          <w:rFonts w:cs="Arial"/>
          <w:bCs/>
          <w:sz w:val="28"/>
          <w:szCs w:val="28"/>
          <w:bdr w:val="none" w:sz="0" w:space="0" w:color="auto" w:frame="1"/>
          <w:shd w:val="clear" w:color="auto" w:fill="FFFFFF"/>
        </w:rPr>
        <w:t xml:space="preserve"> </w:t>
      </w:r>
      <w:r w:rsidRPr="003B0848">
        <w:rPr>
          <w:rFonts w:cs="Arial"/>
          <w:bCs/>
          <w:sz w:val="28"/>
          <w:szCs w:val="28"/>
          <w:bdr w:val="none" w:sz="0" w:space="0" w:color="auto" w:frame="1"/>
          <w:shd w:val="clear" w:color="auto" w:fill="FFFFFF"/>
        </w:rPr>
        <w:t>primera vez en la historia de la humanidad, habrá más personas mayores que niños (de 0–14 años de edad) en la</w:t>
      </w:r>
      <w:r>
        <w:rPr>
          <w:rFonts w:cs="Arial"/>
          <w:bCs/>
          <w:sz w:val="28"/>
          <w:szCs w:val="28"/>
          <w:bdr w:val="none" w:sz="0" w:space="0" w:color="auto" w:frame="1"/>
          <w:shd w:val="clear" w:color="auto" w:fill="FFFFFF"/>
        </w:rPr>
        <w:t xml:space="preserve"> </w:t>
      </w:r>
      <w:r w:rsidRPr="003B0848">
        <w:rPr>
          <w:rFonts w:cs="Arial"/>
          <w:bCs/>
          <w:sz w:val="28"/>
          <w:szCs w:val="28"/>
          <w:bdr w:val="none" w:sz="0" w:space="0" w:color="auto" w:frame="1"/>
          <w:shd w:val="clear" w:color="auto" w:fill="FFFFFF"/>
        </w:rPr>
        <w:t>población</w:t>
      </w:r>
      <w:r>
        <w:rPr>
          <w:rFonts w:cs="Arial"/>
          <w:bCs/>
          <w:sz w:val="28"/>
          <w:szCs w:val="28"/>
          <w:bdr w:val="none" w:sz="0" w:space="0" w:color="auto" w:frame="1"/>
          <w:shd w:val="clear" w:color="auto" w:fill="FFFFFF"/>
        </w:rPr>
        <w:t xml:space="preserve">. </w:t>
      </w:r>
      <w:r w:rsidRPr="003B0848">
        <w:rPr>
          <w:rFonts w:cs="Arial"/>
          <w:bCs/>
          <w:sz w:val="28"/>
          <w:szCs w:val="28"/>
          <w:bdr w:val="none" w:sz="0" w:space="0" w:color="auto" w:frame="1"/>
          <w:shd w:val="clear" w:color="auto" w:fill="FFFFFF"/>
        </w:rPr>
        <w:t xml:space="preserve">Los países en desarrollo están </w:t>
      </w:r>
      <w:r w:rsidRPr="003B0848">
        <w:rPr>
          <w:rFonts w:cs="Arial"/>
          <w:bCs/>
          <w:sz w:val="28"/>
          <w:szCs w:val="28"/>
          <w:bdr w:val="none" w:sz="0" w:space="0" w:color="auto" w:frame="1"/>
          <w:shd w:val="clear" w:color="auto" w:fill="FFFFFF"/>
        </w:rPr>
        <w:lastRenderedPageBreak/>
        <w:t>envejeciendo a un ritmo mucho mayor que los países desarrollados</w:t>
      </w:r>
      <w:r>
        <w:rPr>
          <w:rFonts w:cs="Arial"/>
          <w:bCs/>
          <w:sz w:val="28"/>
          <w:szCs w:val="28"/>
          <w:bdr w:val="none" w:sz="0" w:space="0" w:color="auto" w:frame="1"/>
          <w:shd w:val="clear" w:color="auto" w:fill="FFFFFF"/>
        </w:rPr>
        <w:t xml:space="preserve">, </w:t>
      </w:r>
      <w:r w:rsidRPr="003B0848">
        <w:rPr>
          <w:rFonts w:cs="Arial"/>
          <w:bCs/>
          <w:sz w:val="28"/>
          <w:szCs w:val="28"/>
          <w:bdr w:val="none" w:sz="0" w:space="0" w:color="auto" w:frame="1"/>
          <w:shd w:val="clear" w:color="auto" w:fill="FFFFFF"/>
        </w:rPr>
        <w:t>dentro de cinco décadas, poco más del 80% de las personas mayores del mundo vivirán en países en desarrollo,</w:t>
      </w:r>
      <w:r>
        <w:rPr>
          <w:rFonts w:cs="Arial"/>
          <w:bCs/>
          <w:sz w:val="28"/>
          <w:szCs w:val="28"/>
          <w:bdr w:val="none" w:sz="0" w:space="0" w:color="auto" w:frame="1"/>
          <w:shd w:val="clear" w:color="auto" w:fill="FFFFFF"/>
        </w:rPr>
        <w:t xml:space="preserve"> </w:t>
      </w:r>
      <w:r w:rsidRPr="003B0848">
        <w:rPr>
          <w:rFonts w:cs="Arial"/>
          <w:bCs/>
          <w:sz w:val="28"/>
          <w:szCs w:val="28"/>
          <w:bdr w:val="none" w:sz="0" w:space="0" w:color="auto" w:frame="1"/>
          <w:shd w:val="clear" w:color="auto" w:fill="FFFFFF"/>
        </w:rPr>
        <w:t>frente a 60% en el 2005</w:t>
      </w:r>
      <w:r>
        <w:rPr>
          <w:rFonts w:cs="Arial"/>
          <w:bCs/>
          <w:sz w:val="28"/>
          <w:szCs w:val="28"/>
          <w:bdr w:val="none" w:sz="0" w:space="0" w:color="auto" w:frame="1"/>
          <w:shd w:val="clear" w:color="auto" w:fill="FFFFFF"/>
        </w:rPr>
        <w:t>.</w:t>
      </w:r>
      <w:r w:rsidR="00DE3D8F">
        <w:rPr>
          <w:rStyle w:val="Refdenotaalpie"/>
          <w:rFonts w:cs="Arial"/>
          <w:bCs/>
          <w:sz w:val="28"/>
          <w:szCs w:val="28"/>
          <w:bdr w:val="none" w:sz="0" w:space="0" w:color="auto" w:frame="1"/>
          <w:shd w:val="clear" w:color="auto" w:fill="FFFFFF"/>
        </w:rPr>
        <w:footnoteReference w:id="1"/>
      </w:r>
    </w:p>
    <w:p w:rsidR="003B0848" w:rsidRDefault="003B0848" w:rsidP="003B0848">
      <w:pPr>
        <w:spacing w:line="360" w:lineRule="auto"/>
        <w:rPr>
          <w:rFonts w:cs="Arial"/>
          <w:bCs/>
          <w:sz w:val="28"/>
          <w:szCs w:val="28"/>
          <w:bdr w:val="none" w:sz="0" w:space="0" w:color="auto" w:frame="1"/>
          <w:shd w:val="clear" w:color="auto" w:fill="FFFFFF"/>
        </w:rPr>
      </w:pPr>
    </w:p>
    <w:p w:rsidR="00DE3D8F" w:rsidRDefault="00DE3D8F" w:rsidP="003B0848">
      <w:pPr>
        <w:spacing w:line="360" w:lineRule="auto"/>
        <w:rPr>
          <w:rFonts w:cs="Arial"/>
          <w:bCs/>
          <w:sz w:val="28"/>
          <w:szCs w:val="28"/>
          <w:bdr w:val="none" w:sz="0" w:space="0" w:color="auto" w:frame="1"/>
          <w:shd w:val="clear" w:color="auto" w:fill="FFFFFF"/>
        </w:rPr>
      </w:pPr>
      <w:r w:rsidRPr="00DE3D8F">
        <w:rPr>
          <w:rFonts w:cs="Arial"/>
          <w:bCs/>
          <w:sz w:val="28"/>
          <w:szCs w:val="28"/>
          <w:bdr w:val="none" w:sz="0" w:space="0" w:color="auto" w:frame="1"/>
          <w:shd w:val="clear" w:color="auto" w:fill="FFFFFF"/>
        </w:rPr>
        <w:t>I</w:t>
      </w:r>
      <w:r w:rsidR="00F42A2B">
        <w:rPr>
          <w:rFonts w:cs="Arial"/>
          <w:bCs/>
          <w:sz w:val="28"/>
          <w:szCs w:val="28"/>
          <w:bdr w:val="none" w:sz="0" w:space="0" w:color="auto" w:frame="1"/>
          <w:shd w:val="clear" w:color="auto" w:fill="FFFFFF"/>
        </w:rPr>
        <w:t>MSERSO</w:t>
      </w:r>
      <w:r w:rsidRPr="00DE3D8F">
        <w:rPr>
          <w:rFonts w:cs="Arial"/>
          <w:bCs/>
          <w:sz w:val="28"/>
          <w:szCs w:val="28"/>
          <w:bdr w:val="none" w:sz="0" w:space="0" w:color="auto" w:frame="1"/>
          <w:shd w:val="clear" w:color="auto" w:fill="FFFFFF"/>
        </w:rPr>
        <w:t xml:space="preserve"> es un organismo afiliado a la OMS, que coordina la Red de Ciudades y Comunidades amigables con las Personas Mayores. En la actualidad tiene 705 ciudades afiliadas en el mundo</w:t>
      </w:r>
      <w:r w:rsidR="00BC1665">
        <w:rPr>
          <w:rFonts w:cs="Arial"/>
          <w:bCs/>
          <w:sz w:val="28"/>
          <w:szCs w:val="28"/>
          <w:bdr w:val="none" w:sz="0" w:space="0" w:color="auto" w:frame="1"/>
          <w:shd w:val="clear" w:color="auto" w:fill="FFFFFF"/>
        </w:rPr>
        <w:t xml:space="preserve"> tales como La plata, Argentina, Río de Janeiro, Brasil, San José, Costa Rica, Londres, Suiza, solo por mencionar algunas</w:t>
      </w:r>
      <w:r w:rsidRPr="00DE3D8F">
        <w:rPr>
          <w:rFonts w:cs="Arial"/>
          <w:bCs/>
          <w:sz w:val="28"/>
          <w:szCs w:val="28"/>
          <w:bdr w:val="none" w:sz="0" w:space="0" w:color="auto" w:frame="1"/>
          <w:shd w:val="clear" w:color="auto" w:fill="FFFFFF"/>
        </w:rPr>
        <w:t>. España es el país con más ciudades adheridas al proyecto, 156, en tanto que México tiene sólo una, que es Guadalajara.</w:t>
      </w:r>
    </w:p>
    <w:p w:rsidR="00DE3D8F" w:rsidRDefault="00DE3D8F" w:rsidP="003B0848">
      <w:pPr>
        <w:spacing w:line="360" w:lineRule="auto"/>
        <w:rPr>
          <w:rFonts w:cs="Arial"/>
          <w:bCs/>
          <w:sz w:val="28"/>
          <w:szCs w:val="28"/>
          <w:bdr w:val="none" w:sz="0" w:space="0" w:color="auto" w:frame="1"/>
          <w:shd w:val="clear" w:color="auto" w:fill="FFFFFF"/>
        </w:rPr>
      </w:pPr>
    </w:p>
    <w:p w:rsidR="00D73EDE" w:rsidRPr="00D73EDE" w:rsidRDefault="00D73EDE" w:rsidP="00D73EDE">
      <w:pPr>
        <w:spacing w:line="360" w:lineRule="auto"/>
        <w:rPr>
          <w:rFonts w:cs="Arial"/>
          <w:bCs/>
          <w:sz w:val="28"/>
          <w:szCs w:val="28"/>
          <w:bdr w:val="none" w:sz="0" w:space="0" w:color="auto" w:frame="1"/>
          <w:shd w:val="clear" w:color="auto" w:fill="FFFFFF"/>
        </w:rPr>
      </w:pPr>
      <w:r w:rsidRPr="00D73EDE">
        <w:rPr>
          <w:rFonts w:cs="Arial"/>
          <w:bCs/>
          <w:sz w:val="28"/>
          <w:szCs w:val="28"/>
          <w:bdr w:val="none" w:sz="0" w:space="0" w:color="auto" w:frame="1"/>
          <w:shd w:val="clear" w:color="auto" w:fill="FFFFFF"/>
        </w:rPr>
        <w:t xml:space="preserve">De acuerdo al Instituto Nacional de las Personas Adultas Mayores (INAPAM) de </w:t>
      </w:r>
      <w:r w:rsidR="00F42A2B" w:rsidRPr="00D73EDE">
        <w:rPr>
          <w:rFonts w:cs="Arial"/>
          <w:bCs/>
          <w:sz w:val="28"/>
          <w:szCs w:val="28"/>
          <w:bdr w:val="none" w:sz="0" w:space="0" w:color="auto" w:frame="1"/>
          <w:shd w:val="clear" w:color="auto" w:fill="FFFFFF"/>
        </w:rPr>
        <w:t>las 112 millones 336 mil 528 personas</w:t>
      </w:r>
      <w:r w:rsidRPr="00D73EDE">
        <w:rPr>
          <w:rFonts w:cs="Arial"/>
          <w:bCs/>
          <w:sz w:val="28"/>
          <w:szCs w:val="28"/>
          <w:bdr w:val="none" w:sz="0" w:space="0" w:color="auto" w:frame="1"/>
          <w:shd w:val="clear" w:color="auto" w:fill="FFFFFF"/>
        </w:rPr>
        <w:t xml:space="preserve"> que conforman el total de la Población en México,</w:t>
      </w:r>
      <w:r w:rsidR="00F42A2B">
        <w:rPr>
          <w:rFonts w:cs="Arial"/>
          <w:bCs/>
          <w:sz w:val="28"/>
          <w:szCs w:val="28"/>
          <w:bdr w:val="none" w:sz="0" w:space="0" w:color="auto" w:frame="1"/>
          <w:shd w:val="clear" w:color="auto" w:fill="FFFFFF"/>
        </w:rPr>
        <w:t xml:space="preserve"> </w:t>
      </w:r>
      <w:r w:rsidRPr="00D73EDE">
        <w:rPr>
          <w:rFonts w:cs="Arial"/>
          <w:bCs/>
          <w:sz w:val="28"/>
          <w:szCs w:val="28"/>
          <w:bdr w:val="none" w:sz="0" w:space="0" w:color="auto" w:frame="1"/>
          <w:shd w:val="clear" w:color="auto" w:fill="FFFFFF"/>
        </w:rPr>
        <w:t>10 millones 055 mil 379 personas tienen 60 años y más, y las Entidades con mayor</w:t>
      </w:r>
      <w:r w:rsidR="00F42A2B">
        <w:rPr>
          <w:rFonts w:cs="Arial"/>
          <w:bCs/>
          <w:sz w:val="28"/>
          <w:szCs w:val="28"/>
          <w:bdr w:val="none" w:sz="0" w:space="0" w:color="auto" w:frame="1"/>
          <w:shd w:val="clear" w:color="auto" w:fill="FFFFFF"/>
        </w:rPr>
        <w:t xml:space="preserve"> </w:t>
      </w:r>
      <w:r w:rsidRPr="00D73EDE">
        <w:rPr>
          <w:rFonts w:cs="Arial"/>
          <w:bCs/>
          <w:sz w:val="28"/>
          <w:szCs w:val="28"/>
          <w:bdr w:val="none" w:sz="0" w:space="0" w:color="auto" w:frame="1"/>
          <w:shd w:val="clear" w:color="auto" w:fill="FFFFFF"/>
        </w:rPr>
        <w:t>proporción de personas adultas mayores son la Ciudad de México con el 11.3%,</w:t>
      </w:r>
      <w:r w:rsidR="00F42A2B">
        <w:rPr>
          <w:rFonts w:cs="Arial"/>
          <w:bCs/>
          <w:sz w:val="28"/>
          <w:szCs w:val="28"/>
          <w:bdr w:val="none" w:sz="0" w:space="0" w:color="auto" w:frame="1"/>
          <w:shd w:val="clear" w:color="auto" w:fill="FFFFFF"/>
        </w:rPr>
        <w:t xml:space="preserve"> </w:t>
      </w:r>
      <w:r w:rsidRPr="00D73EDE">
        <w:rPr>
          <w:rFonts w:cs="Arial"/>
          <w:bCs/>
          <w:sz w:val="28"/>
          <w:szCs w:val="28"/>
          <w:bdr w:val="none" w:sz="0" w:space="0" w:color="auto" w:frame="1"/>
          <w:shd w:val="clear" w:color="auto" w:fill="FFFFFF"/>
        </w:rPr>
        <w:t>Oaxaca 10.7% y Veracruz con 10.4%.</w:t>
      </w:r>
    </w:p>
    <w:p w:rsidR="00D73EDE" w:rsidRPr="00D73EDE" w:rsidRDefault="00D73EDE" w:rsidP="00D73EDE">
      <w:pPr>
        <w:spacing w:line="360" w:lineRule="auto"/>
        <w:rPr>
          <w:rFonts w:cs="Arial"/>
          <w:bCs/>
          <w:sz w:val="28"/>
          <w:szCs w:val="28"/>
          <w:bdr w:val="none" w:sz="0" w:space="0" w:color="auto" w:frame="1"/>
          <w:shd w:val="clear" w:color="auto" w:fill="FFFFFF"/>
        </w:rPr>
      </w:pPr>
      <w:r w:rsidRPr="00D73EDE">
        <w:rPr>
          <w:rFonts w:cs="Arial"/>
          <w:bCs/>
          <w:sz w:val="28"/>
          <w:szCs w:val="28"/>
          <w:bdr w:val="none" w:sz="0" w:space="0" w:color="auto" w:frame="1"/>
          <w:shd w:val="clear" w:color="auto" w:fill="FFFFFF"/>
        </w:rPr>
        <w:t>Asimismo, los Estados con menor proporción de personas adultas mayores son Baja</w:t>
      </w:r>
      <w:r w:rsidR="00F42A2B">
        <w:rPr>
          <w:rFonts w:cs="Arial"/>
          <w:bCs/>
          <w:sz w:val="28"/>
          <w:szCs w:val="28"/>
          <w:bdr w:val="none" w:sz="0" w:space="0" w:color="auto" w:frame="1"/>
          <w:shd w:val="clear" w:color="auto" w:fill="FFFFFF"/>
        </w:rPr>
        <w:t xml:space="preserve"> </w:t>
      </w:r>
      <w:r w:rsidRPr="00D73EDE">
        <w:rPr>
          <w:rFonts w:cs="Arial"/>
          <w:bCs/>
          <w:sz w:val="28"/>
          <w:szCs w:val="28"/>
          <w:bdr w:val="none" w:sz="0" w:space="0" w:color="auto" w:frame="1"/>
          <w:shd w:val="clear" w:color="auto" w:fill="FFFFFF"/>
        </w:rPr>
        <w:t>California con 6.8%, Baja California Sur con 6.6% y Quintana Roo con 4.8%.</w:t>
      </w:r>
    </w:p>
    <w:p w:rsidR="00BC1665" w:rsidRDefault="00BC1665" w:rsidP="00D73EDE">
      <w:pPr>
        <w:spacing w:line="360" w:lineRule="auto"/>
        <w:rPr>
          <w:rFonts w:cs="Arial"/>
          <w:bCs/>
          <w:sz w:val="28"/>
          <w:szCs w:val="28"/>
          <w:bdr w:val="none" w:sz="0" w:space="0" w:color="auto" w:frame="1"/>
          <w:shd w:val="clear" w:color="auto" w:fill="FFFFFF"/>
        </w:rPr>
      </w:pPr>
    </w:p>
    <w:p w:rsidR="00D73EDE" w:rsidRDefault="00D73EDE" w:rsidP="00D73EDE">
      <w:pPr>
        <w:spacing w:line="360" w:lineRule="auto"/>
        <w:rPr>
          <w:rFonts w:cs="Arial"/>
          <w:bCs/>
          <w:sz w:val="28"/>
          <w:szCs w:val="28"/>
          <w:bdr w:val="none" w:sz="0" w:space="0" w:color="auto" w:frame="1"/>
          <w:shd w:val="clear" w:color="auto" w:fill="FFFFFF"/>
        </w:rPr>
      </w:pPr>
      <w:r w:rsidRPr="00D73EDE">
        <w:rPr>
          <w:rFonts w:cs="Arial"/>
          <w:bCs/>
          <w:sz w:val="28"/>
          <w:szCs w:val="28"/>
          <w:bdr w:val="none" w:sz="0" w:space="0" w:color="auto" w:frame="1"/>
          <w:shd w:val="clear" w:color="auto" w:fill="FFFFFF"/>
        </w:rPr>
        <w:t>Ahora bien, el INAPAM señala que la esperanza de vida a partir de los 60 años es d</w:t>
      </w:r>
      <w:r w:rsidR="00F42A2B">
        <w:rPr>
          <w:rFonts w:cs="Arial"/>
          <w:bCs/>
          <w:sz w:val="28"/>
          <w:szCs w:val="28"/>
          <w:bdr w:val="none" w:sz="0" w:space="0" w:color="auto" w:frame="1"/>
          <w:shd w:val="clear" w:color="auto" w:fill="FFFFFF"/>
        </w:rPr>
        <w:t xml:space="preserve">e </w:t>
      </w:r>
      <w:r w:rsidRPr="00D73EDE">
        <w:rPr>
          <w:rFonts w:cs="Arial"/>
          <w:bCs/>
          <w:sz w:val="28"/>
          <w:szCs w:val="28"/>
          <w:bdr w:val="none" w:sz="0" w:space="0" w:color="auto" w:frame="1"/>
          <w:shd w:val="clear" w:color="auto" w:fill="FFFFFF"/>
        </w:rPr>
        <w:t xml:space="preserve">22.9 años para las mujeres y de 20.9 años para los hombres, es </w:t>
      </w:r>
      <w:r w:rsidRPr="00D73EDE">
        <w:rPr>
          <w:rFonts w:cs="Arial"/>
          <w:bCs/>
          <w:sz w:val="28"/>
          <w:szCs w:val="28"/>
          <w:bdr w:val="none" w:sz="0" w:space="0" w:color="auto" w:frame="1"/>
          <w:shd w:val="clear" w:color="auto" w:fill="FFFFFF"/>
        </w:rPr>
        <w:lastRenderedPageBreak/>
        <w:t>decir, se prevé que</w:t>
      </w:r>
      <w:r w:rsidR="00F42A2B">
        <w:rPr>
          <w:rFonts w:cs="Arial"/>
          <w:bCs/>
          <w:sz w:val="28"/>
          <w:szCs w:val="28"/>
          <w:bdr w:val="none" w:sz="0" w:space="0" w:color="auto" w:frame="1"/>
          <w:shd w:val="clear" w:color="auto" w:fill="FFFFFF"/>
        </w:rPr>
        <w:t xml:space="preserve"> </w:t>
      </w:r>
      <w:r w:rsidRPr="00D73EDE">
        <w:rPr>
          <w:rFonts w:cs="Arial"/>
          <w:bCs/>
          <w:sz w:val="28"/>
          <w:szCs w:val="28"/>
          <w:bdr w:val="none" w:sz="0" w:space="0" w:color="auto" w:frame="1"/>
          <w:shd w:val="clear" w:color="auto" w:fill="FFFFFF"/>
        </w:rPr>
        <w:t>las mujeres alcancen la edad de 83 años y los hombres de 81 años.</w:t>
      </w:r>
    </w:p>
    <w:p w:rsidR="00450FF2" w:rsidRPr="00D73EDE" w:rsidRDefault="00450FF2" w:rsidP="00D73EDE">
      <w:pPr>
        <w:spacing w:line="360" w:lineRule="auto"/>
        <w:rPr>
          <w:rFonts w:cs="Arial"/>
          <w:bCs/>
          <w:sz w:val="28"/>
          <w:szCs w:val="28"/>
          <w:bdr w:val="none" w:sz="0" w:space="0" w:color="auto" w:frame="1"/>
          <w:shd w:val="clear" w:color="auto" w:fill="FFFFFF"/>
        </w:rPr>
      </w:pPr>
    </w:p>
    <w:p w:rsidR="00D73EDE" w:rsidRPr="00D73EDE" w:rsidRDefault="00D73EDE" w:rsidP="00D73EDE">
      <w:pPr>
        <w:spacing w:line="360" w:lineRule="auto"/>
        <w:rPr>
          <w:rFonts w:cs="Arial"/>
          <w:bCs/>
          <w:sz w:val="28"/>
          <w:szCs w:val="28"/>
          <w:bdr w:val="none" w:sz="0" w:space="0" w:color="auto" w:frame="1"/>
          <w:shd w:val="clear" w:color="auto" w:fill="FFFFFF"/>
        </w:rPr>
      </w:pPr>
      <w:r w:rsidRPr="00D73EDE">
        <w:rPr>
          <w:rFonts w:cs="Arial"/>
          <w:bCs/>
          <w:sz w:val="28"/>
          <w:szCs w:val="28"/>
          <w:bdr w:val="none" w:sz="0" w:space="0" w:color="auto" w:frame="1"/>
          <w:shd w:val="clear" w:color="auto" w:fill="FFFFFF"/>
        </w:rPr>
        <w:t>En proyecciones realizadas por el Consejo Nacional de Población (CONAPO), éste</w:t>
      </w:r>
      <w:r w:rsidR="00F42A2B">
        <w:rPr>
          <w:rFonts w:cs="Arial"/>
          <w:bCs/>
          <w:sz w:val="28"/>
          <w:szCs w:val="28"/>
          <w:bdr w:val="none" w:sz="0" w:space="0" w:color="auto" w:frame="1"/>
          <w:shd w:val="clear" w:color="auto" w:fill="FFFFFF"/>
        </w:rPr>
        <w:t xml:space="preserve"> </w:t>
      </w:r>
      <w:r w:rsidRPr="00D73EDE">
        <w:rPr>
          <w:rFonts w:cs="Arial"/>
          <w:bCs/>
          <w:sz w:val="28"/>
          <w:szCs w:val="28"/>
          <w:bdr w:val="none" w:sz="0" w:space="0" w:color="auto" w:frame="1"/>
          <w:shd w:val="clear" w:color="auto" w:fill="FFFFFF"/>
        </w:rPr>
        <w:t>señala que la población de México completará la última fase de la transición</w:t>
      </w:r>
      <w:r w:rsidR="00F42A2B">
        <w:rPr>
          <w:rFonts w:cs="Arial"/>
          <w:bCs/>
          <w:sz w:val="28"/>
          <w:szCs w:val="28"/>
          <w:bdr w:val="none" w:sz="0" w:space="0" w:color="auto" w:frame="1"/>
          <w:shd w:val="clear" w:color="auto" w:fill="FFFFFF"/>
        </w:rPr>
        <w:t xml:space="preserve"> </w:t>
      </w:r>
      <w:r w:rsidRPr="00D73EDE">
        <w:rPr>
          <w:rFonts w:cs="Arial"/>
          <w:bCs/>
          <w:sz w:val="28"/>
          <w:szCs w:val="28"/>
          <w:bdr w:val="none" w:sz="0" w:space="0" w:color="auto" w:frame="1"/>
          <w:shd w:val="clear" w:color="auto" w:fill="FFFFFF"/>
        </w:rPr>
        <w:t>demográfica encaminándose a un crecimiento más reducido y a un perfil envejecido.</w:t>
      </w:r>
    </w:p>
    <w:p w:rsidR="00D73EDE" w:rsidRPr="00D73EDE" w:rsidRDefault="00D73EDE" w:rsidP="00D73EDE">
      <w:pPr>
        <w:spacing w:line="360" w:lineRule="auto"/>
        <w:rPr>
          <w:rFonts w:cs="Arial"/>
          <w:bCs/>
          <w:sz w:val="28"/>
          <w:szCs w:val="28"/>
          <w:bdr w:val="none" w:sz="0" w:space="0" w:color="auto" w:frame="1"/>
          <w:shd w:val="clear" w:color="auto" w:fill="FFFFFF"/>
        </w:rPr>
      </w:pPr>
      <w:r w:rsidRPr="00D73EDE">
        <w:rPr>
          <w:rFonts w:cs="Arial"/>
          <w:bCs/>
          <w:sz w:val="28"/>
          <w:szCs w:val="28"/>
          <w:bdr w:val="none" w:sz="0" w:space="0" w:color="auto" w:frame="1"/>
          <w:shd w:val="clear" w:color="auto" w:fill="FFFFFF"/>
        </w:rPr>
        <w:t>En ese sentido estima que:</w:t>
      </w:r>
    </w:p>
    <w:p w:rsidR="00F42A2B" w:rsidRDefault="00D73EDE" w:rsidP="00625707">
      <w:pPr>
        <w:pStyle w:val="Prrafodelista"/>
        <w:numPr>
          <w:ilvl w:val="0"/>
          <w:numId w:val="3"/>
        </w:numPr>
        <w:spacing w:line="360" w:lineRule="auto"/>
        <w:rPr>
          <w:rFonts w:cs="Arial"/>
          <w:bCs/>
          <w:sz w:val="28"/>
          <w:szCs w:val="28"/>
          <w:bdr w:val="none" w:sz="0" w:space="0" w:color="auto" w:frame="1"/>
          <w:shd w:val="clear" w:color="auto" w:fill="FFFFFF"/>
        </w:rPr>
      </w:pPr>
      <w:r w:rsidRPr="00F42A2B">
        <w:rPr>
          <w:rFonts w:cs="Arial"/>
          <w:bCs/>
          <w:sz w:val="28"/>
          <w:szCs w:val="28"/>
          <w:bdr w:val="none" w:sz="0" w:space="0" w:color="auto" w:frame="1"/>
          <w:shd w:val="clear" w:color="auto" w:fill="FFFFFF"/>
        </w:rPr>
        <w:t>La edad media pasará de 29 años en 2010 a 31 en 2020 y a 38 en 2050.</w:t>
      </w:r>
    </w:p>
    <w:p w:rsidR="00F42A2B" w:rsidRDefault="00D73EDE" w:rsidP="00EC2455">
      <w:pPr>
        <w:pStyle w:val="Prrafodelista"/>
        <w:numPr>
          <w:ilvl w:val="0"/>
          <w:numId w:val="3"/>
        </w:numPr>
        <w:spacing w:line="360" w:lineRule="auto"/>
        <w:rPr>
          <w:rFonts w:cs="Arial"/>
          <w:bCs/>
          <w:sz w:val="28"/>
          <w:szCs w:val="28"/>
          <w:bdr w:val="none" w:sz="0" w:space="0" w:color="auto" w:frame="1"/>
          <w:shd w:val="clear" w:color="auto" w:fill="FFFFFF"/>
        </w:rPr>
      </w:pPr>
      <w:r w:rsidRPr="00F42A2B">
        <w:rPr>
          <w:rFonts w:cs="Arial"/>
          <w:bCs/>
          <w:sz w:val="28"/>
          <w:szCs w:val="28"/>
          <w:bdr w:val="none" w:sz="0" w:space="0" w:color="auto" w:frame="1"/>
          <w:shd w:val="clear" w:color="auto" w:fill="FFFFFF"/>
        </w:rPr>
        <w:t>La población menor de 15 años disminuirá de 33.9 millones de personas en</w:t>
      </w:r>
      <w:r w:rsidR="00F42A2B" w:rsidRPr="00F42A2B">
        <w:rPr>
          <w:rFonts w:cs="Arial"/>
          <w:bCs/>
          <w:sz w:val="28"/>
          <w:szCs w:val="28"/>
          <w:bdr w:val="none" w:sz="0" w:space="0" w:color="auto" w:frame="1"/>
          <w:shd w:val="clear" w:color="auto" w:fill="FFFFFF"/>
        </w:rPr>
        <w:t xml:space="preserve"> </w:t>
      </w:r>
      <w:r w:rsidRPr="00F42A2B">
        <w:rPr>
          <w:rFonts w:cs="Arial"/>
          <w:bCs/>
          <w:sz w:val="28"/>
          <w:szCs w:val="28"/>
          <w:bdr w:val="none" w:sz="0" w:space="0" w:color="auto" w:frame="1"/>
          <w:shd w:val="clear" w:color="auto" w:fill="FFFFFF"/>
        </w:rPr>
        <w:t>2010 a 32.7 millones en 2020 y a 28.9 millones en 2050.</w:t>
      </w:r>
    </w:p>
    <w:p w:rsidR="00D73EDE" w:rsidRDefault="00D73EDE" w:rsidP="00AC4AFD">
      <w:pPr>
        <w:pStyle w:val="Prrafodelista"/>
        <w:numPr>
          <w:ilvl w:val="0"/>
          <w:numId w:val="3"/>
        </w:numPr>
        <w:spacing w:line="360" w:lineRule="auto"/>
        <w:rPr>
          <w:rFonts w:cs="Arial"/>
          <w:bCs/>
          <w:sz w:val="28"/>
          <w:szCs w:val="28"/>
          <w:bdr w:val="none" w:sz="0" w:space="0" w:color="auto" w:frame="1"/>
          <w:shd w:val="clear" w:color="auto" w:fill="FFFFFF"/>
        </w:rPr>
      </w:pPr>
      <w:r w:rsidRPr="00F42A2B">
        <w:rPr>
          <w:rFonts w:cs="Arial"/>
          <w:bCs/>
          <w:sz w:val="28"/>
          <w:szCs w:val="28"/>
          <w:bdr w:val="none" w:sz="0" w:space="0" w:color="auto" w:frame="1"/>
          <w:shd w:val="clear" w:color="auto" w:fill="FFFFFF"/>
        </w:rPr>
        <w:t>El grupo de adultos mayores (65 años y más), por su parte, aumentará su</w:t>
      </w:r>
      <w:r w:rsidR="00F42A2B" w:rsidRPr="00F42A2B">
        <w:rPr>
          <w:rFonts w:cs="Arial"/>
          <w:bCs/>
          <w:sz w:val="28"/>
          <w:szCs w:val="28"/>
          <w:bdr w:val="none" w:sz="0" w:space="0" w:color="auto" w:frame="1"/>
          <w:shd w:val="clear" w:color="auto" w:fill="FFFFFF"/>
        </w:rPr>
        <w:t xml:space="preserve"> </w:t>
      </w:r>
      <w:r w:rsidRPr="00F42A2B">
        <w:rPr>
          <w:rFonts w:cs="Arial"/>
          <w:bCs/>
          <w:sz w:val="28"/>
          <w:szCs w:val="28"/>
          <w:bdr w:val="none" w:sz="0" w:space="0" w:color="auto" w:frame="1"/>
          <w:shd w:val="clear" w:color="auto" w:fill="FFFFFF"/>
        </w:rPr>
        <w:t>tamaño de 7.1 millones en 2010 a 9.8 millones en 2020 y a 23.1 millones en</w:t>
      </w:r>
      <w:r w:rsidR="00F42A2B">
        <w:rPr>
          <w:rFonts w:cs="Arial"/>
          <w:bCs/>
          <w:sz w:val="28"/>
          <w:szCs w:val="28"/>
          <w:bdr w:val="none" w:sz="0" w:space="0" w:color="auto" w:frame="1"/>
          <w:shd w:val="clear" w:color="auto" w:fill="FFFFFF"/>
        </w:rPr>
        <w:t xml:space="preserve"> </w:t>
      </w:r>
      <w:r w:rsidRPr="00F42A2B">
        <w:rPr>
          <w:rFonts w:cs="Arial"/>
          <w:bCs/>
          <w:sz w:val="28"/>
          <w:szCs w:val="28"/>
          <w:bdr w:val="none" w:sz="0" w:space="0" w:color="auto" w:frame="1"/>
          <w:shd w:val="clear" w:color="auto" w:fill="FFFFFF"/>
        </w:rPr>
        <w:t>2050.</w:t>
      </w:r>
      <w:r>
        <w:rPr>
          <w:rStyle w:val="Refdenotaalpie"/>
          <w:rFonts w:cs="Arial"/>
          <w:bCs/>
          <w:sz w:val="28"/>
          <w:szCs w:val="28"/>
          <w:bdr w:val="none" w:sz="0" w:space="0" w:color="auto" w:frame="1"/>
          <w:shd w:val="clear" w:color="auto" w:fill="FFFFFF"/>
        </w:rPr>
        <w:footnoteReference w:id="2"/>
      </w:r>
    </w:p>
    <w:p w:rsidR="00450FF2" w:rsidRPr="00F42A2B" w:rsidRDefault="00450FF2" w:rsidP="00450FF2">
      <w:pPr>
        <w:pStyle w:val="Prrafodelista"/>
        <w:spacing w:line="360" w:lineRule="auto"/>
        <w:rPr>
          <w:rFonts w:cs="Arial"/>
          <w:bCs/>
          <w:sz w:val="28"/>
          <w:szCs w:val="28"/>
          <w:bdr w:val="none" w:sz="0" w:space="0" w:color="auto" w:frame="1"/>
          <w:shd w:val="clear" w:color="auto" w:fill="FFFFFF"/>
        </w:rPr>
      </w:pPr>
    </w:p>
    <w:p w:rsidR="0030048B" w:rsidRDefault="0030048B" w:rsidP="0030048B">
      <w:pPr>
        <w:spacing w:line="360" w:lineRule="auto"/>
        <w:rPr>
          <w:rFonts w:cs="Arial"/>
          <w:bCs/>
          <w:sz w:val="28"/>
          <w:szCs w:val="28"/>
          <w:bdr w:val="none" w:sz="0" w:space="0" w:color="auto" w:frame="1"/>
          <w:shd w:val="clear" w:color="auto" w:fill="FFFFFF"/>
        </w:rPr>
      </w:pPr>
      <w:r w:rsidRPr="0030048B">
        <w:rPr>
          <w:rFonts w:cs="Arial"/>
          <w:bCs/>
          <w:sz w:val="28"/>
          <w:szCs w:val="28"/>
          <w:bdr w:val="none" w:sz="0" w:space="0" w:color="auto" w:frame="1"/>
          <w:shd w:val="clear" w:color="auto" w:fill="FFFFFF"/>
        </w:rPr>
        <w:t>Como todos sabemos el crecimiento urbano está asociado al desarrollo</w:t>
      </w:r>
      <w:r w:rsidR="00B44749">
        <w:rPr>
          <w:rFonts w:cs="Arial"/>
          <w:bCs/>
          <w:sz w:val="28"/>
          <w:szCs w:val="28"/>
          <w:bdr w:val="none" w:sz="0" w:space="0" w:color="auto" w:frame="1"/>
          <w:shd w:val="clear" w:color="auto" w:fill="FFFFFF"/>
        </w:rPr>
        <w:t xml:space="preserve"> </w:t>
      </w:r>
      <w:r w:rsidRPr="0030048B">
        <w:rPr>
          <w:rFonts w:cs="Arial"/>
          <w:bCs/>
          <w:sz w:val="28"/>
          <w:szCs w:val="28"/>
          <w:bdr w:val="none" w:sz="0" w:space="0" w:color="auto" w:frame="1"/>
          <w:shd w:val="clear" w:color="auto" w:fill="FFFFFF"/>
        </w:rPr>
        <w:t>tecnológico y económico de un país, pero también a su enfoque de desarrollo</w:t>
      </w:r>
      <w:r>
        <w:rPr>
          <w:rFonts w:cs="Arial"/>
          <w:bCs/>
          <w:sz w:val="28"/>
          <w:szCs w:val="28"/>
          <w:bdr w:val="none" w:sz="0" w:space="0" w:color="auto" w:frame="1"/>
          <w:shd w:val="clear" w:color="auto" w:fill="FFFFFF"/>
        </w:rPr>
        <w:t xml:space="preserve"> </w:t>
      </w:r>
      <w:r w:rsidRPr="0030048B">
        <w:rPr>
          <w:rFonts w:cs="Arial"/>
          <w:bCs/>
          <w:sz w:val="28"/>
          <w:szCs w:val="28"/>
          <w:bdr w:val="none" w:sz="0" w:space="0" w:color="auto" w:frame="1"/>
          <w:shd w:val="clear" w:color="auto" w:fill="FFFFFF"/>
        </w:rPr>
        <w:t>social y por tanto a la atención de las personas.</w:t>
      </w:r>
    </w:p>
    <w:p w:rsidR="00B96613" w:rsidRPr="0030048B" w:rsidRDefault="00B96613" w:rsidP="0030048B">
      <w:pPr>
        <w:spacing w:line="360" w:lineRule="auto"/>
        <w:rPr>
          <w:rFonts w:cs="Arial"/>
          <w:bCs/>
          <w:sz w:val="28"/>
          <w:szCs w:val="28"/>
          <w:bdr w:val="none" w:sz="0" w:space="0" w:color="auto" w:frame="1"/>
          <w:shd w:val="clear" w:color="auto" w:fill="FFFFFF"/>
        </w:rPr>
      </w:pPr>
    </w:p>
    <w:p w:rsidR="0030048B" w:rsidRDefault="0030048B" w:rsidP="0030048B">
      <w:pPr>
        <w:spacing w:line="360" w:lineRule="auto"/>
        <w:rPr>
          <w:rFonts w:cs="Arial"/>
          <w:bCs/>
          <w:sz w:val="28"/>
          <w:szCs w:val="28"/>
          <w:bdr w:val="none" w:sz="0" w:space="0" w:color="auto" w:frame="1"/>
          <w:shd w:val="clear" w:color="auto" w:fill="FFFFFF"/>
        </w:rPr>
      </w:pPr>
      <w:r w:rsidRPr="0030048B">
        <w:rPr>
          <w:rFonts w:cs="Arial"/>
          <w:bCs/>
          <w:sz w:val="28"/>
          <w:szCs w:val="28"/>
          <w:bdr w:val="none" w:sz="0" w:space="0" w:color="auto" w:frame="1"/>
          <w:shd w:val="clear" w:color="auto" w:fill="FFFFFF"/>
        </w:rPr>
        <w:t>Las ciudades, municipios y entidades de un país deben tener como prioridad</w:t>
      </w:r>
      <w:r>
        <w:rPr>
          <w:rFonts w:cs="Arial"/>
          <w:bCs/>
          <w:sz w:val="28"/>
          <w:szCs w:val="28"/>
          <w:bdr w:val="none" w:sz="0" w:space="0" w:color="auto" w:frame="1"/>
          <w:shd w:val="clear" w:color="auto" w:fill="FFFFFF"/>
        </w:rPr>
        <w:t xml:space="preserve"> </w:t>
      </w:r>
      <w:r w:rsidRPr="0030048B">
        <w:rPr>
          <w:rFonts w:cs="Arial"/>
          <w:bCs/>
          <w:sz w:val="28"/>
          <w:szCs w:val="28"/>
          <w:bdr w:val="none" w:sz="0" w:space="0" w:color="auto" w:frame="1"/>
          <w:shd w:val="clear" w:color="auto" w:fill="FFFFFF"/>
        </w:rPr>
        <w:t xml:space="preserve">en su planeación y desarrollo el mejoramiento de las condiciones de vida </w:t>
      </w:r>
      <w:r w:rsidRPr="0030048B">
        <w:rPr>
          <w:rFonts w:cs="Arial"/>
          <w:bCs/>
          <w:sz w:val="28"/>
          <w:szCs w:val="28"/>
          <w:bdr w:val="none" w:sz="0" w:space="0" w:color="auto" w:frame="1"/>
          <w:shd w:val="clear" w:color="auto" w:fill="FFFFFF"/>
        </w:rPr>
        <w:lastRenderedPageBreak/>
        <w:t>toda</w:t>
      </w:r>
      <w:r>
        <w:rPr>
          <w:rFonts w:cs="Arial"/>
          <w:bCs/>
          <w:sz w:val="28"/>
          <w:szCs w:val="28"/>
          <w:bdr w:val="none" w:sz="0" w:space="0" w:color="auto" w:frame="1"/>
          <w:shd w:val="clear" w:color="auto" w:fill="FFFFFF"/>
        </w:rPr>
        <w:t xml:space="preserve"> </w:t>
      </w:r>
      <w:r w:rsidR="00B44749">
        <w:rPr>
          <w:rFonts w:cs="Arial"/>
          <w:bCs/>
          <w:sz w:val="28"/>
          <w:szCs w:val="28"/>
          <w:bdr w:val="none" w:sz="0" w:space="0" w:color="auto" w:frame="1"/>
          <w:shd w:val="clear" w:color="auto" w:fill="FFFFFF"/>
        </w:rPr>
        <w:t>la población con un enfoque incluyente,</w:t>
      </w:r>
      <w:r w:rsidRPr="0030048B">
        <w:rPr>
          <w:rFonts w:cs="Arial"/>
          <w:bCs/>
          <w:sz w:val="28"/>
          <w:szCs w:val="28"/>
          <w:bdr w:val="none" w:sz="0" w:space="0" w:color="auto" w:frame="1"/>
          <w:shd w:val="clear" w:color="auto" w:fill="FFFFFF"/>
        </w:rPr>
        <w:t xml:space="preserve"> </w:t>
      </w:r>
      <w:r w:rsidR="00106255">
        <w:rPr>
          <w:rFonts w:cs="Arial"/>
          <w:bCs/>
          <w:sz w:val="28"/>
          <w:szCs w:val="28"/>
          <w:bdr w:val="none" w:sz="0" w:space="0" w:color="auto" w:frame="1"/>
          <w:shd w:val="clear" w:color="auto" w:fill="FFFFFF"/>
        </w:rPr>
        <w:t>ya</w:t>
      </w:r>
      <w:r w:rsidRPr="0030048B">
        <w:rPr>
          <w:rFonts w:cs="Arial"/>
          <w:bCs/>
          <w:sz w:val="28"/>
          <w:szCs w:val="28"/>
          <w:bdr w:val="none" w:sz="0" w:space="0" w:color="auto" w:frame="1"/>
          <w:shd w:val="clear" w:color="auto" w:fill="FFFFFF"/>
        </w:rPr>
        <w:t xml:space="preserve"> que las ciudades son el centro de la actividad cultural,</w:t>
      </w:r>
      <w:r>
        <w:rPr>
          <w:rFonts w:cs="Arial"/>
          <w:bCs/>
          <w:sz w:val="28"/>
          <w:szCs w:val="28"/>
          <w:bdr w:val="none" w:sz="0" w:space="0" w:color="auto" w:frame="1"/>
          <w:shd w:val="clear" w:color="auto" w:fill="FFFFFF"/>
        </w:rPr>
        <w:t xml:space="preserve"> </w:t>
      </w:r>
      <w:r w:rsidRPr="0030048B">
        <w:rPr>
          <w:rFonts w:cs="Arial"/>
          <w:bCs/>
          <w:sz w:val="28"/>
          <w:szCs w:val="28"/>
          <w:bdr w:val="none" w:sz="0" w:space="0" w:color="auto" w:frame="1"/>
          <w:shd w:val="clear" w:color="auto" w:fill="FFFFFF"/>
        </w:rPr>
        <w:t>social y política.</w:t>
      </w:r>
    </w:p>
    <w:p w:rsidR="00450FF2" w:rsidRPr="0030048B" w:rsidRDefault="00450FF2" w:rsidP="0030048B">
      <w:pPr>
        <w:spacing w:line="360" w:lineRule="auto"/>
        <w:rPr>
          <w:rFonts w:cs="Arial"/>
          <w:bCs/>
          <w:sz w:val="28"/>
          <w:szCs w:val="28"/>
          <w:bdr w:val="none" w:sz="0" w:space="0" w:color="auto" w:frame="1"/>
          <w:shd w:val="clear" w:color="auto" w:fill="FFFFFF"/>
        </w:rPr>
      </w:pPr>
    </w:p>
    <w:p w:rsidR="0030048B" w:rsidRDefault="0030048B" w:rsidP="0030048B">
      <w:pPr>
        <w:spacing w:line="360" w:lineRule="auto"/>
        <w:rPr>
          <w:rFonts w:cs="Arial"/>
          <w:bCs/>
          <w:sz w:val="28"/>
          <w:szCs w:val="28"/>
          <w:bdr w:val="none" w:sz="0" w:space="0" w:color="auto" w:frame="1"/>
          <w:shd w:val="clear" w:color="auto" w:fill="FFFFFF"/>
        </w:rPr>
      </w:pPr>
      <w:r w:rsidRPr="0030048B">
        <w:rPr>
          <w:rFonts w:cs="Arial"/>
          <w:bCs/>
          <w:sz w:val="28"/>
          <w:szCs w:val="28"/>
          <w:bdr w:val="none" w:sz="0" w:space="0" w:color="auto" w:frame="1"/>
          <w:shd w:val="clear" w:color="auto" w:fill="FFFFFF"/>
        </w:rPr>
        <w:t>Por tal razón las ciudades deben proveer estructuras y servicios que sostengan</w:t>
      </w:r>
      <w:r>
        <w:rPr>
          <w:rFonts w:cs="Arial"/>
          <w:bCs/>
          <w:sz w:val="28"/>
          <w:szCs w:val="28"/>
          <w:bdr w:val="none" w:sz="0" w:space="0" w:color="auto" w:frame="1"/>
          <w:shd w:val="clear" w:color="auto" w:fill="FFFFFF"/>
        </w:rPr>
        <w:t xml:space="preserve"> </w:t>
      </w:r>
      <w:r w:rsidRPr="0030048B">
        <w:rPr>
          <w:rFonts w:cs="Arial"/>
          <w:bCs/>
          <w:sz w:val="28"/>
          <w:szCs w:val="28"/>
          <w:bdr w:val="none" w:sz="0" w:space="0" w:color="auto" w:frame="1"/>
          <w:shd w:val="clear" w:color="auto" w:fill="FFFFFF"/>
        </w:rPr>
        <w:t>el bienestar y la productividad de sus residentes y particularmente de las</w:t>
      </w:r>
      <w:r>
        <w:rPr>
          <w:rFonts w:cs="Arial"/>
          <w:bCs/>
          <w:sz w:val="28"/>
          <w:szCs w:val="28"/>
          <w:bdr w:val="none" w:sz="0" w:space="0" w:color="auto" w:frame="1"/>
          <w:shd w:val="clear" w:color="auto" w:fill="FFFFFF"/>
        </w:rPr>
        <w:t xml:space="preserve"> </w:t>
      </w:r>
      <w:r w:rsidRPr="0030048B">
        <w:rPr>
          <w:rFonts w:cs="Arial"/>
          <w:bCs/>
          <w:sz w:val="28"/>
          <w:szCs w:val="28"/>
          <w:bdr w:val="none" w:sz="0" w:space="0" w:color="auto" w:frame="1"/>
          <w:shd w:val="clear" w:color="auto" w:fill="FFFFFF"/>
        </w:rPr>
        <w:t>personas mayores, que requieren de entornos de vida facilitadores y de apoyo</w:t>
      </w:r>
      <w:r>
        <w:rPr>
          <w:rFonts w:cs="Arial"/>
          <w:bCs/>
          <w:sz w:val="28"/>
          <w:szCs w:val="28"/>
          <w:bdr w:val="none" w:sz="0" w:space="0" w:color="auto" w:frame="1"/>
          <w:shd w:val="clear" w:color="auto" w:fill="FFFFFF"/>
        </w:rPr>
        <w:t xml:space="preserve"> </w:t>
      </w:r>
      <w:r w:rsidRPr="0030048B">
        <w:rPr>
          <w:rFonts w:cs="Arial"/>
          <w:bCs/>
          <w:sz w:val="28"/>
          <w:szCs w:val="28"/>
          <w:bdr w:val="none" w:sz="0" w:space="0" w:color="auto" w:frame="1"/>
          <w:shd w:val="clear" w:color="auto" w:fill="FFFFFF"/>
        </w:rPr>
        <w:t>para compensar los cambios físicos y sociales asociados al envejecimiento.</w:t>
      </w:r>
    </w:p>
    <w:p w:rsidR="00450FF2" w:rsidRPr="0030048B" w:rsidRDefault="00450FF2" w:rsidP="0030048B">
      <w:pPr>
        <w:spacing w:line="360" w:lineRule="auto"/>
        <w:rPr>
          <w:rFonts w:cs="Arial"/>
          <w:bCs/>
          <w:sz w:val="28"/>
          <w:szCs w:val="28"/>
          <w:bdr w:val="none" w:sz="0" w:space="0" w:color="auto" w:frame="1"/>
          <w:shd w:val="clear" w:color="auto" w:fill="FFFFFF"/>
        </w:rPr>
      </w:pPr>
    </w:p>
    <w:p w:rsidR="000F1153" w:rsidRDefault="0030048B" w:rsidP="0030048B">
      <w:pPr>
        <w:spacing w:line="360" w:lineRule="auto"/>
        <w:rPr>
          <w:rFonts w:cs="Arial"/>
          <w:bCs/>
          <w:sz w:val="28"/>
          <w:szCs w:val="28"/>
          <w:bdr w:val="none" w:sz="0" w:space="0" w:color="auto" w:frame="1"/>
          <w:shd w:val="clear" w:color="auto" w:fill="FFFFFF"/>
        </w:rPr>
      </w:pPr>
      <w:r w:rsidRPr="0030048B">
        <w:rPr>
          <w:rFonts w:cs="Arial"/>
          <w:bCs/>
          <w:sz w:val="28"/>
          <w:szCs w:val="28"/>
          <w:bdr w:val="none" w:sz="0" w:space="0" w:color="auto" w:frame="1"/>
          <w:shd w:val="clear" w:color="auto" w:fill="FFFFFF"/>
        </w:rPr>
        <w:t xml:space="preserve">Una sociedad que no atiende a los abuelos y ancianos es una sociedad </w:t>
      </w:r>
      <w:r w:rsidR="00237913">
        <w:rPr>
          <w:rFonts w:cs="Arial"/>
          <w:bCs/>
          <w:sz w:val="28"/>
          <w:szCs w:val="28"/>
          <w:bdr w:val="none" w:sz="0" w:space="0" w:color="auto" w:frame="1"/>
          <w:shd w:val="clear" w:color="auto" w:fill="FFFFFF"/>
        </w:rPr>
        <w:t>que no respeta los Derechos aquellos que forjaron su origen,</w:t>
      </w:r>
      <w:r w:rsidRPr="0030048B">
        <w:rPr>
          <w:rFonts w:cs="Arial"/>
          <w:bCs/>
          <w:sz w:val="28"/>
          <w:szCs w:val="28"/>
          <w:bdr w:val="none" w:sz="0" w:space="0" w:color="auto" w:frame="1"/>
          <w:shd w:val="clear" w:color="auto" w:fill="FFFFFF"/>
        </w:rPr>
        <w:t xml:space="preserve"> y para evitar este descuido</w:t>
      </w:r>
      <w:r w:rsidR="00237913">
        <w:rPr>
          <w:rFonts w:cs="Arial"/>
          <w:bCs/>
          <w:sz w:val="28"/>
          <w:szCs w:val="28"/>
          <w:bdr w:val="none" w:sz="0" w:space="0" w:color="auto" w:frame="1"/>
          <w:shd w:val="clear" w:color="auto" w:fill="FFFFFF"/>
        </w:rPr>
        <w:t xml:space="preserve"> falta de sensibilidad,</w:t>
      </w:r>
      <w:r w:rsidRPr="0030048B">
        <w:rPr>
          <w:rFonts w:cs="Arial"/>
          <w:bCs/>
          <w:sz w:val="28"/>
          <w:szCs w:val="28"/>
          <w:bdr w:val="none" w:sz="0" w:space="0" w:color="auto" w:frame="1"/>
          <w:shd w:val="clear" w:color="auto" w:fill="FFFFFF"/>
        </w:rPr>
        <w:t xml:space="preserve"> injusticia social y humana debemos</w:t>
      </w:r>
      <w:r w:rsidR="00237913">
        <w:rPr>
          <w:rFonts w:cs="Arial"/>
          <w:bCs/>
          <w:sz w:val="28"/>
          <w:szCs w:val="28"/>
          <w:bdr w:val="none" w:sz="0" w:space="0" w:color="auto" w:frame="1"/>
          <w:shd w:val="clear" w:color="auto" w:fill="FFFFFF"/>
        </w:rPr>
        <w:t xml:space="preserve"> seguir fortaleciendo </w:t>
      </w:r>
      <w:r w:rsidRPr="0030048B">
        <w:rPr>
          <w:rFonts w:cs="Arial"/>
          <w:bCs/>
          <w:sz w:val="28"/>
          <w:szCs w:val="28"/>
          <w:bdr w:val="none" w:sz="0" w:space="0" w:color="auto" w:frame="1"/>
          <w:shd w:val="clear" w:color="auto" w:fill="FFFFFF"/>
        </w:rPr>
        <w:t>mecanismos legales y operativos para lograr que las ciudades sean</w:t>
      </w:r>
      <w:r>
        <w:rPr>
          <w:rFonts w:cs="Arial"/>
          <w:bCs/>
          <w:sz w:val="28"/>
          <w:szCs w:val="28"/>
          <w:bdr w:val="none" w:sz="0" w:space="0" w:color="auto" w:frame="1"/>
          <w:shd w:val="clear" w:color="auto" w:fill="FFFFFF"/>
        </w:rPr>
        <w:t xml:space="preserve"> </w:t>
      </w:r>
      <w:r w:rsidRPr="0030048B">
        <w:rPr>
          <w:rFonts w:cs="Arial"/>
          <w:bCs/>
          <w:sz w:val="28"/>
          <w:szCs w:val="28"/>
          <w:bdr w:val="none" w:sz="0" w:space="0" w:color="auto" w:frame="1"/>
          <w:shd w:val="clear" w:color="auto" w:fill="FFFFFF"/>
        </w:rPr>
        <w:t>más amigables con los adultos mayores, como una respuesta necesaria y lógica</w:t>
      </w:r>
      <w:r>
        <w:rPr>
          <w:rFonts w:cs="Arial"/>
          <w:bCs/>
          <w:sz w:val="28"/>
          <w:szCs w:val="28"/>
          <w:bdr w:val="none" w:sz="0" w:space="0" w:color="auto" w:frame="1"/>
          <w:shd w:val="clear" w:color="auto" w:fill="FFFFFF"/>
        </w:rPr>
        <w:t xml:space="preserve"> </w:t>
      </w:r>
      <w:r w:rsidRPr="0030048B">
        <w:rPr>
          <w:rFonts w:cs="Arial"/>
          <w:bCs/>
          <w:sz w:val="28"/>
          <w:szCs w:val="28"/>
          <w:bdr w:val="none" w:sz="0" w:space="0" w:color="auto" w:frame="1"/>
          <w:shd w:val="clear" w:color="auto" w:fill="FFFFFF"/>
        </w:rPr>
        <w:t>para promover el bienestar y el aporte de los residentes urbanos de mayor</w:t>
      </w:r>
      <w:r>
        <w:rPr>
          <w:rFonts w:cs="Arial"/>
          <w:bCs/>
          <w:sz w:val="28"/>
          <w:szCs w:val="28"/>
          <w:bdr w:val="none" w:sz="0" w:space="0" w:color="auto" w:frame="1"/>
          <w:shd w:val="clear" w:color="auto" w:fill="FFFFFF"/>
        </w:rPr>
        <w:t xml:space="preserve"> </w:t>
      </w:r>
      <w:r w:rsidRPr="0030048B">
        <w:rPr>
          <w:rFonts w:cs="Arial"/>
          <w:bCs/>
          <w:sz w:val="28"/>
          <w:szCs w:val="28"/>
          <w:bdr w:val="none" w:sz="0" w:space="0" w:color="auto" w:frame="1"/>
          <w:shd w:val="clear" w:color="auto" w:fill="FFFFFF"/>
        </w:rPr>
        <w:t>edad.</w:t>
      </w:r>
    </w:p>
    <w:p w:rsidR="00450FF2" w:rsidRDefault="00450FF2" w:rsidP="0030048B">
      <w:pPr>
        <w:spacing w:line="360" w:lineRule="auto"/>
        <w:rPr>
          <w:rFonts w:cs="Arial"/>
          <w:bCs/>
          <w:sz w:val="28"/>
          <w:szCs w:val="28"/>
          <w:bdr w:val="none" w:sz="0" w:space="0" w:color="auto" w:frame="1"/>
          <w:shd w:val="clear" w:color="auto" w:fill="FFFFFF"/>
        </w:rPr>
      </w:pPr>
    </w:p>
    <w:p w:rsidR="00A10F81" w:rsidRDefault="00A10F81" w:rsidP="0030048B">
      <w:pPr>
        <w:spacing w:line="360" w:lineRule="auto"/>
        <w:rPr>
          <w:rFonts w:cs="Arial"/>
          <w:color w:val="201F1E"/>
          <w:sz w:val="28"/>
          <w:szCs w:val="28"/>
          <w:shd w:val="clear" w:color="auto" w:fill="FFFFFF"/>
        </w:rPr>
      </w:pPr>
      <w:r w:rsidRPr="00A10F81">
        <w:rPr>
          <w:rFonts w:cs="Arial"/>
          <w:bCs/>
          <w:sz w:val="28"/>
          <w:szCs w:val="28"/>
          <w:bdr w:val="none" w:sz="0" w:space="0" w:color="auto" w:frame="1"/>
          <w:shd w:val="clear" w:color="auto" w:fill="FFFFFF"/>
        </w:rPr>
        <w:t>Ahora bien, como lo marca la Ley de los derechos de adultos mayores, estos son, hombres y mujeres de 60 años o más, mientras que una persona con discapacidad</w:t>
      </w:r>
      <w:r w:rsidR="00B96613">
        <w:rPr>
          <w:rFonts w:cs="Arial"/>
          <w:color w:val="201F1E"/>
          <w:sz w:val="28"/>
          <w:szCs w:val="28"/>
          <w:shd w:val="clear" w:color="auto" w:fill="FFFFFF"/>
        </w:rPr>
        <w:t xml:space="preserve"> es aquella que padece</w:t>
      </w:r>
      <w:r w:rsidRPr="00A10F81">
        <w:rPr>
          <w:rFonts w:cs="Arial"/>
          <w:color w:val="201F1E"/>
          <w:sz w:val="28"/>
          <w:szCs w:val="28"/>
          <w:shd w:val="clear" w:color="auto" w:fill="FFFFFF"/>
        </w:rPr>
        <w:t xml:space="preserve"> deficiencias, limitaciones a la actividad y restricciones a la participación, refiriéndose a los aspectos negativos de la interacción entre un individuo (con una condición de salud) y los factores contextuales de ese mismo individuo (factores personales y ambientales), </w:t>
      </w:r>
      <w:r w:rsidRPr="00A10F81">
        <w:rPr>
          <w:rFonts w:cs="Arial"/>
          <w:color w:val="201F1E"/>
          <w:sz w:val="28"/>
          <w:szCs w:val="28"/>
          <w:shd w:val="clear" w:color="auto" w:fill="FFFFFF"/>
        </w:rPr>
        <w:lastRenderedPageBreak/>
        <w:t xml:space="preserve">pero ésta se puede presentar en cualquier edad. </w:t>
      </w:r>
      <w:r w:rsidR="00381F96">
        <w:rPr>
          <w:rFonts w:cs="Arial"/>
          <w:color w:val="201F1E"/>
          <w:sz w:val="28"/>
          <w:szCs w:val="28"/>
          <w:shd w:val="clear" w:color="auto" w:fill="FFFFFF"/>
        </w:rPr>
        <w:t>Es importante diferenciar ambas  definiciones para efectos de  esta propuesta.</w:t>
      </w:r>
    </w:p>
    <w:p w:rsidR="00450FF2" w:rsidRPr="00A10F81" w:rsidRDefault="00450FF2" w:rsidP="0030048B">
      <w:pPr>
        <w:spacing w:line="360" w:lineRule="auto"/>
        <w:rPr>
          <w:rFonts w:cs="Arial"/>
          <w:bCs/>
          <w:sz w:val="28"/>
          <w:szCs w:val="28"/>
          <w:bdr w:val="none" w:sz="0" w:space="0" w:color="auto" w:frame="1"/>
          <w:shd w:val="clear" w:color="auto" w:fill="FFFFFF"/>
        </w:rPr>
      </w:pPr>
    </w:p>
    <w:p w:rsidR="00237913" w:rsidRDefault="00EB2403" w:rsidP="0030048B">
      <w:pPr>
        <w:spacing w:line="360" w:lineRule="auto"/>
        <w:rPr>
          <w:rFonts w:cs="Arial"/>
          <w:bCs/>
          <w:sz w:val="28"/>
          <w:szCs w:val="28"/>
          <w:bdr w:val="none" w:sz="0" w:space="0" w:color="auto" w:frame="1"/>
          <w:shd w:val="clear" w:color="auto" w:fill="FFFFFF"/>
        </w:rPr>
      </w:pPr>
      <w:r>
        <w:rPr>
          <w:rFonts w:cs="Arial"/>
          <w:bCs/>
          <w:sz w:val="28"/>
          <w:szCs w:val="28"/>
          <w:bdr w:val="none" w:sz="0" w:space="0" w:color="auto" w:frame="1"/>
          <w:shd w:val="clear" w:color="auto" w:fill="FFFFFF"/>
        </w:rPr>
        <w:t>Recordemos lo d</w:t>
      </w:r>
      <w:r w:rsidR="00B44749">
        <w:rPr>
          <w:rFonts w:cs="Arial"/>
          <w:bCs/>
          <w:sz w:val="28"/>
          <w:szCs w:val="28"/>
          <w:bdr w:val="none" w:sz="0" w:space="0" w:color="auto" w:frame="1"/>
          <w:shd w:val="clear" w:color="auto" w:fill="FFFFFF"/>
        </w:rPr>
        <w:t>ispuesto por nuestra Constitución Política Mexicana en su artículo Primero,</w:t>
      </w:r>
      <w:r>
        <w:rPr>
          <w:rFonts w:cs="Arial"/>
          <w:bCs/>
          <w:sz w:val="28"/>
          <w:szCs w:val="28"/>
          <w:bdr w:val="none" w:sz="0" w:space="0" w:color="auto" w:frame="1"/>
          <w:shd w:val="clear" w:color="auto" w:fill="FFFFFF"/>
        </w:rPr>
        <w:t xml:space="preserve"> que establece que t</w:t>
      </w:r>
      <w:r w:rsidR="003D10E0" w:rsidRPr="003D10E0">
        <w:rPr>
          <w:rFonts w:cs="Arial"/>
          <w:bCs/>
          <w:sz w:val="28"/>
          <w:szCs w:val="28"/>
          <w:bdr w:val="none" w:sz="0" w:space="0" w:color="auto" w:frame="1"/>
          <w:shd w:val="clear" w:color="auto" w:fill="FFFFFF"/>
        </w:rPr>
        <w:t xml:space="preserve">odas las personas sin distinción de sexo, raza, etnia, </w:t>
      </w:r>
      <w:r w:rsidR="003D10E0" w:rsidRPr="00EB2403">
        <w:rPr>
          <w:rFonts w:cs="Arial"/>
          <w:b/>
          <w:bCs/>
          <w:sz w:val="28"/>
          <w:szCs w:val="28"/>
          <w:bdr w:val="none" w:sz="0" w:space="0" w:color="auto" w:frame="1"/>
          <w:shd w:val="clear" w:color="auto" w:fill="FFFFFF"/>
        </w:rPr>
        <w:t>edad</w:t>
      </w:r>
      <w:r w:rsidR="003D10E0" w:rsidRPr="003D10E0">
        <w:rPr>
          <w:rFonts w:cs="Arial"/>
          <w:bCs/>
          <w:sz w:val="28"/>
          <w:szCs w:val="28"/>
          <w:bdr w:val="none" w:sz="0" w:space="0" w:color="auto" w:frame="1"/>
          <w:shd w:val="clear" w:color="auto" w:fill="FFFFFF"/>
        </w:rPr>
        <w:t>, limitación física, orientación sexual, tienen derecho a vivir y disfrutar ciudades y asentamientos humanos en condiciones sustentables, resilientes, saludables, productivos, equitativos, justos, incluyentes, democráticos y seguros, para el ejercicio pleno de sus derechos humanos, políticos, económicos, sociales, culturales y ambientales.</w:t>
      </w:r>
    </w:p>
    <w:p w:rsidR="00EB2403" w:rsidRDefault="00237913" w:rsidP="0030048B">
      <w:pPr>
        <w:spacing w:line="360" w:lineRule="auto"/>
        <w:rPr>
          <w:rFonts w:cs="Arial"/>
          <w:bCs/>
          <w:sz w:val="28"/>
          <w:szCs w:val="28"/>
          <w:bdr w:val="none" w:sz="0" w:space="0" w:color="auto" w:frame="1"/>
          <w:shd w:val="clear" w:color="auto" w:fill="FFFFFF"/>
        </w:rPr>
      </w:pPr>
      <w:r>
        <w:rPr>
          <w:rFonts w:cs="Arial"/>
          <w:bCs/>
          <w:sz w:val="28"/>
          <w:szCs w:val="28"/>
          <w:bdr w:val="none" w:sz="0" w:space="0" w:color="auto" w:frame="1"/>
          <w:shd w:val="clear" w:color="auto" w:fill="FFFFFF"/>
        </w:rPr>
        <w:t>Aunado a ello recordemos también cada uno de los compromisos internacionales que México ha suscrito a favor de los Derechos Humanos de los Adultos Mayores que se encuentran también en el rango constitucional.</w:t>
      </w:r>
      <w:r w:rsidR="003D10E0" w:rsidRPr="003D10E0">
        <w:rPr>
          <w:rFonts w:cs="Arial"/>
          <w:bCs/>
          <w:sz w:val="28"/>
          <w:szCs w:val="28"/>
          <w:bdr w:val="none" w:sz="0" w:space="0" w:color="auto" w:frame="1"/>
          <w:shd w:val="clear" w:color="auto" w:fill="FFFFFF"/>
        </w:rPr>
        <w:t xml:space="preserve"> </w:t>
      </w:r>
    </w:p>
    <w:p w:rsidR="00381F96" w:rsidRDefault="00381F96" w:rsidP="0030048B">
      <w:pPr>
        <w:spacing w:line="360" w:lineRule="auto"/>
        <w:rPr>
          <w:rFonts w:cs="Arial"/>
          <w:bCs/>
          <w:sz w:val="28"/>
          <w:szCs w:val="28"/>
          <w:bdr w:val="none" w:sz="0" w:space="0" w:color="auto" w:frame="1"/>
          <w:shd w:val="clear" w:color="auto" w:fill="FFFFFF"/>
        </w:rPr>
      </w:pPr>
    </w:p>
    <w:p w:rsidR="003D10E0" w:rsidRDefault="00237913" w:rsidP="0030048B">
      <w:pPr>
        <w:spacing w:line="360" w:lineRule="auto"/>
        <w:rPr>
          <w:rFonts w:cs="Arial"/>
          <w:bCs/>
          <w:sz w:val="28"/>
          <w:szCs w:val="28"/>
          <w:bdr w:val="none" w:sz="0" w:space="0" w:color="auto" w:frame="1"/>
          <w:shd w:val="clear" w:color="auto" w:fill="FFFFFF"/>
        </w:rPr>
      </w:pPr>
      <w:r>
        <w:rPr>
          <w:rFonts w:cs="Arial"/>
          <w:bCs/>
          <w:sz w:val="28"/>
          <w:szCs w:val="28"/>
          <w:bdr w:val="none" w:sz="0" w:space="0" w:color="auto" w:frame="1"/>
          <w:shd w:val="clear" w:color="auto" w:fill="FFFFFF"/>
        </w:rPr>
        <w:t>Con todos estos antecedentes y la convicción plena de fortalecer los derechoso de los adultos mayores, el</w:t>
      </w:r>
      <w:r w:rsidR="003D10E0" w:rsidRPr="003D10E0">
        <w:rPr>
          <w:rFonts w:cs="Arial"/>
          <w:bCs/>
          <w:sz w:val="28"/>
          <w:szCs w:val="28"/>
          <w:bdr w:val="none" w:sz="0" w:space="0" w:color="auto" w:frame="1"/>
          <w:shd w:val="clear" w:color="auto" w:fill="FFFFFF"/>
        </w:rPr>
        <w:t xml:space="preserve"> objetivo de </w:t>
      </w:r>
      <w:r w:rsidR="00EB2403">
        <w:rPr>
          <w:rFonts w:cs="Arial"/>
          <w:bCs/>
          <w:sz w:val="28"/>
          <w:szCs w:val="28"/>
          <w:bdr w:val="none" w:sz="0" w:space="0" w:color="auto" w:frame="1"/>
          <w:shd w:val="clear" w:color="auto" w:fill="FFFFFF"/>
        </w:rPr>
        <w:t>esta iniciativa</w:t>
      </w:r>
      <w:r w:rsidR="003D10E0" w:rsidRPr="003D10E0">
        <w:rPr>
          <w:rFonts w:cs="Arial"/>
          <w:bCs/>
          <w:sz w:val="28"/>
          <w:szCs w:val="28"/>
          <w:bdr w:val="none" w:sz="0" w:space="0" w:color="auto" w:frame="1"/>
          <w:shd w:val="clear" w:color="auto" w:fill="FFFFFF"/>
        </w:rPr>
        <w:t xml:space="preserve"> es generar las condiciones para el desarrollo de una vida digna y de calidad para </w:t>
      </w:r>
      <w:r w:rsidR="00EB2403">
        <w:rPr>
          <w:rFonts w:cs="Arial"/>
          <w:bCs/>
          <w:sz w:val="28"/>
          <w:szCs w:val="28"/>
          <w:bdr w:val="none" w:sz="0" w:space="0" w:color="auto" w:frame="1"/>
          <w:shd w:val="clear" w:color="auto" w:fill="FFFFFF"/>
        </w:rPr>
        <w:t>nuestros adultos mayores</w:t>
      </w:r>
      <w:r w:rsidR="003D10E0" w:rsidRPr="003D10E0">
        <w:rPr>
          <w:rFonts w:cs="Arial"/>
          <w:bCs/>
          <w:sz w:val="28"/>
          <w:szCs w:val="28"/>
          <w:bdr w:val="none" w:sz="0" w:space="0" w:color="auto" w:frame="1"/>
          <w:shd w:val="clear" w:color="auto" w:fill="FFFFFF"/>
        </w:rPr>
        <w:t xml:space="preserve">, así como para promover entre los ciudadanos una cultura de responsabilidad y respeto a los derechos de los demás, </w:t>
      </w:r>
      <w:r w:rsidR="00EB2403">
        <w:rPr>
          <w:rFonts w:cs="Arial"/>
          <w:bCs/>
          <w:sz w:val="28"/>
          <w:szCs w:val="28"/>
          <w:bdr w:val="none" w:sz="0" w:space="0" w:color="auto" w:frame="1"/>
          <w:shd w:val="clear" w:color="auto" w:fill="FFFFFF"/>
        </w:rPr>
        <w:t xml:space="preserve">propiciando un desarrollo urbano adecuado para respeto de nuestras </w:t>
      </w:r>
      <w:r w:rsidR="003D10E0" w:rsidRPr="003D10E0">
        <w:rPr>
          <w:rFonts w:cs="Arial"/>
          <w:bCs/>
          <w:sz w:val="28"/>
          <w:szCs w:val="28"/>
          <w:bdr w:val="none" w:sz="0" w:space="0" w:color="auto" w:frame="1"/>
          <w:shd w:val="clear" w:color="auto" w:fill="FFFFFF"/>
        </w:rPr>
        <w:t>normas cívicas y de convivencia.</w:t>
      </w:r>
    </w:p>
    <w:p w:rsidR="00450FF2" w:rsidRDefault="00450FF2" w:rsidP="0030048B">
      <w:pPr>
        <w:spacing w:line="360" w:lineRule="auto"/>
        <w:rPr>
          <w:rFonts w:cs="Arial"/>
          <w:bCs/>
          <w:sz w:val="28"/>
          <w:szCs w:val="28"/>
          <w:bdr w:val="none" w:sz="0" w:space="0" w:color="auto" w:frame="1"/>
          <w:shd w:val="clear" w:color="auto" w:fill="FFFFFF"/>
        </w:rPr>
      </w:pPr>
    </w:p>
    <w:p w:rsidR="00B13447" w:rsidRPr="00015EAF" w:rsidRDefault="00B13447" w:rsidP="003C0C79">
      <w:pPr>
        <w:spacing w:line="360" w:lineRule="auto"/>
        <w:rPr>
          <w:rFonts w:cs="Arial"/>
          <w:b/>
          <w:bCs/>
          <w:sz w:val="28"/>
          <w:szCs w:val="28"/>
          <w:bdr w:val="none" w:sz="0" w:space="0" w:color="auto" w:frame="1"/>
          <w:shd w:val="clear" w:color="auto" w:fill="FFFFFF"/>
        </w:rPr>
      </w:pPr>
      <w:r w:rsidRPr="00015EAF">
        <w:rPr>
          <w:rFonts w:cs="Arial"/>
          <w:bCs/>
          <w:sz w:val="28"/>
          <w:szCs w:val="28"/>
          <w:bdr w:val="none" w:sz="0" w:space="0" w:color="auto" w:frame="1"/>
          <w:shd w:val="clear" w:color="auto" w:fill="FFFFFF"/>
        </w:rPr>
        <w:lastRenderedPageBreak/>
        <w:t xml:space="preserve">Es en virtud de lo anteriormente fundado, </w:t>
      </w:r>
      <w:r w:rsidR="00381F96">
        <w:rPr>
          <w:rFonts w:cs="Arial"/>
          <w:bCs/>
          <w:sz w:val="28"/>
          <w:szCs w:val="28"/>
          <w:bdr w:val="none" w:sz="0" w:space="0" w:color="auto" w:frame="1"/>
          <w:shd w:val="clear" w:color="auto" w:fill="FFFFFF"/>
        </w:rPr>
        <w:t xml:space="preserve"> es </w:t>
      </w:r>
      <w:r w:rsidRPr="00015EAF">
        <w:rPr>
          <w:rFonts w:cs="Arial"/>
          <w:bCs/>
          <w:sz w:val="28"/>
          <w:szCs w:val="28"/>
          <w:bdr w:val="none" w:sz="0" w:space="0" w:color="auto" w:frame="1"/>
          <w:shd w:val="clear" w:color="auto" w:fill="FFFFFF"/>
        </w:rPr>
        <w:t>que sometemos a consideración de este H. Congreso del Estado, para su revisión, análisis y en su caso aprobación la siguiente:</w:t>
      </w:r>
      <w:r w:rsidRPr="00015EAF">
        <w:rPr>
          <w:rFonts w:cs="Arial"/>
          <w:b/>
          <w:bCs/>
          <w:sz w:val="28"/>
          <w:szCs w:val="28"/>
          <w:bdr w:val="none" w:sz="0" w:space="0" w:color="auto" w:frame="1"/>
          <w:shd w:val="clear" w:color="auto" w:fill="FFFFFF"/>
        </w:rPr>
        <w:t xml:space="preserve"> </w:t>
      </w:r>
    </w:p>
    <w:p w:rsidR="00B13447" w:rsidRPr="00015EAF" w:rsidRDefault="00B13447" w:rsidP="003C0C79">
      <w:pPr>
        <w:spacing w:line="360" w:lineRule="auto"/>
        <w:jc w:val="center"/>
        <w:rPr>
          <w:rFonts w:cs="Arial"/>
          <w:b/>
          <w:bCs/>
          <w:sz w:val="28"/>
          <w:szCs w:val="28"/>
          <w:bdr w:val="none" w:sz="0" w:space="0" w:color="auto" w:frame="1"/>
          <w:shd w:val="clear" w:color="auto" w:fill="FFFFFF"/>
        </w:rPr>
      </w:pPr>
    </w:p>
    <w:p w:rsidR="00B13447" w:rsidRPr="00015EAF" w:rsidRDefault="00B13447" w:rsidP="003C0C79">
      <w:pPr>
        <w:spacing w:line="360" w:lineRule="auto"/>
        <w:jc w:val="center"/>
        <w:rPr>
          <w:rFonts w:cs="Arial"/>
          <w:b/>
          <w:bCs/>
          <w:sz w:val="28"/>
          <w:szCs w:val="28"/>
          <w:bdr w:val="none" w:sz="0" w:space="0" w:color="auto" w:frame="1"/>
          <w:shd w:val="clear" w:color="auto" w:fill="FFFFFF"/>
        </w:rPr>
      </w:pPr>
      <w:r w:rsidRPr="00015EAF">
        <w:rPr>
          <w:rFonts w:cs="Arial"/>
          <w:b/>
          <w:bCs/>
          <w:sz w:val="28"/>
          <w:szCs w:val="28"/>
          <w:bdr w:val="none" w:sz="0" w:space="0" w:color="auto" w:frame="1"/>
          <w:shd w:val="clear" w:color="auto" w:fill="FFFFFF"/>
        </w:rPr>
        <w:t>INICIATIVA CON PROYECTO DE DECRETO</w:t>
      </w:r>
    </w:p>
    <w:p w:rsidR="00B13447" w:rsidRPr="00015EAF" w:rsidRDefault="00B13447" w:rsidP="003C0C79">
      <w:pPr>
        <w:spacing w:line="360" w:lineRule="auto"/>
        <w:rPr>
          <w:rFonts w:cs="Arial"/>
          <w:bCs/>
          <w:sz w:val="28"/>
          <w:szCs w:val="28"/>
          <w:bdr w:val="none" w:sz="0" w:space="0" w:color="auto" w:frame="1"/>
          <w:shd w:val="clear" w:color="auto" w:fill="FFFFFF"/>
        </w:rPr>
      </w:pPr>
    </w:p>
    <w:p w:rsidR="00B13447" w:rsidRDefault="00BD0C5D" w:rsidP="003C0C79">
      <w:pPr>
        <w:spacing w:line="360" w:lineRule="auto"/>
        <w:rPr>
          <w:rFonts w:cs="Arial"/>
          <w:bCs/>
          <w:sz w:val="28"/>
          <w:szCs w:val="28"/>
          <w:bdr w:val="none" w:sz="0" w:space="0" w:color="auto" w:frame="1"/>
          <w:shd w:val="clear" w:color="auto" w:fill="FFFFFF"/>
        </w:rPr>
      </w:pPr>
      <w:r w:rsidRPr="00015EAF">
        <w:rPr>
          <w:rFonts w:cs="Arial"/>
          <w:b/>
          <w:bCs/>
          <w:sz w:val="28"/>
          <w:szCs w:val="28"/>
          <w:bdr w:val="none" w:sz="0" w:space="0" w:color="auto" w:frame="1"/>
          <w:shd w:val="clear" w:color="auto" w:fill="FFFFFF"/>
        </w:rPr>
        <w:t>PRIMERO</w:t>
      </w:r>
      <w:r w:rsidR="00B13447" w:rsidRPr="00015EAF">
        <w:rPr>
          <w:rFonts w:cs="Arial"/>
          <w:b/>
          <w:bCs/>
          <w:sz w:val="28"/>
          <w:szCs w:val="28"/>
          <w:bdr w:val="none" w:sz="0" w:space="0" w:color="auto" w:frame="1"/>
          <w:shd w:val="clear" w:color="auto" w:fill="FFFFFF"/>
        </w:rPr>
        <w:t xml:space="preserve">. </w:t>
      </w:r>
      <w:r w:rsidR="009B4985">
        <w:rPr>
          <w:rFonts w:cs="Arial"/>
          <w:b/>
          <w:bCs/>
          <w:sz w:val="28"/>
          <w:szCs w:val="28"/>
          <w:bdr w:val="none" w:sz="0" w:space="0" w:color="auto" w:frame="1"/>
          <w:shd w:val="clear" w:color="auto" w:fill="FFFFFF"/>
        </w:rPr>
        <w:t>–</w:t>
      </w:r>
      <w:r w:rsidR="00576FFF" w:rsidRPr="00015EAF">
        <w:rPr>
          <w:rFonts w:cs="Arial"/>
          <w:bCs/>
          <w:sz w:val="28"/>
          <w:szCs w:val="28"/>
          <w:bdr w:val="none" w:sz="0" w:space="0" w:color="auto" w:frame="1"/>
          <w:shd w:val="clear" w:color="auto" w:fill="FFFFFF"/>
        </w:rPr>
        <w:t xml:space="preserve"> </w:t>
      </w:r>
      <w:r w:rsidR="009B4985">
        <w:rPr>
          <w:rFonts w:cs="Arial"/>
          <w:bCs/>
          <w:sz w:val="28"/>
          <w:szCs w:val="28"/>
          <w:bdr w:val="none" w:sz="0" w:space="0" w:color="auto" w:frame="1"/>
          <w:shd w:val="clear" w:color="auto" w:fill="FFFFFF"/>
        </w:rPr>
        <w:t xml:space="preserve">Se </w:t>
      </w:r>
      <w:r w:rsidR="009B4985" w:rsidRPr="009B4985">
        <w:rPr>
          <w:rFonts w:cs="Arial"/>
          <w:bCs/>
          <w:sz w:val="28"/>
          <w:szCs w:val="28"/>
          <w:bdr w:val="none" w:sz="0" w:space="0" w:color="auto" w:frame="1"/>
          <w:shd w:val="clear" w:color="auto" w:fill="FFFFFF"/>
        </w:rPr>
        <w:t>adiciona la fracción VIII al artículo 142</w:t>
      </w:r>
      <w:r w:rsidR="009B4985">
        <w:rPr>
          <w:rFonts w:cs="Arial"/>
          <w:bCs/>
          <w:sz w:val="28"/>
          <w:szCs w:val="28"/>
          <w:bdr w:val="none" w:sz="0" w:space="0" w:color="auto" w:frame="1"/>
          <w:shd w:val="clear" w:color="auto" w:fill="FFFFFF"/>
        </w:rPr>
        <w:t xml:space="preserve"> d</w:t>
      </w:r>
      <w:r w:rsidRPr="00015EAF">
        <w:rPr>
          <w:rFonts w:cs="Arial"/>
          <w:bCs/>
          <w:sz w:val="28"/>
          <w:szCs w:val="28"/>
          <w:bdr w:val="none" w:sz="0" w:space="0" w:color="auto" w:frame="1"/>
          <w:shd w:val="clear" w:color="auto" w:fill="FFFFFF"/>
        </w:rPr>
        <w:t>el</w:t>
      </w:r>
      <w:r w:rsidR="009B4985">
        <w:rPr>
          <w:rFonts w:cs="Arial"/>
          <w:bCs/>
          <w:sz w:val="28"/>
          <w:szCs w:val="28"/>
          <w:bdr w:val="none" w:sz="0" w:space="0" w:color="auto" w:frame="1"/>
          <w:shd w:val="clear" w:color="auto" w:fill="FFFFFF"/>
        </w:rPr>
        <w:t xml:space="preserve"> Código Municipal del</w:t>
      </w:r>
      <w:r w:rsidRPr="00015EAF">
        <w:rPr>
          <w:rFonts w:cs="Arial"/>
          <w:bCs/>
          <w:sz w:val="28"/>
          <w:szCs w:val="28"/>
          <w:bdr w:val="none" w:sz="0" w:space="0" w:color="auto" w:frame="1"/>
          <w:shd w:val="clear" w:color="auto" w:fill="FFFFFF"/>
        </w:rPr>
        <w:t xml:space="preserve"> Estado de Coahuila De Zaragoza</w:t>
      </w:r>
      <w:r w:rsidR="00B13447" w:rsidRPr="00015EAF">
        <w:rPr>
          <w:rFonts w:cs="Arial"/>
          <w:bCs/>
          <w:sz w:val="28"/>
          <w:szCs w:val="28"/>
          <w:bdr w:val="none" w:sz="0" w:space="0" w:color="auto" w:frame="1"/>
          <w:shd w:val="clear" w:color="auto" w:fill="FFFFFF"/>
        </w:rPr>
        <w:t>, para quedar como sigue:</w:t>
      </w:r>
    </w:p>
    <w:p w:rsidR="009B4985" w:rsidRPr="00840BA3" w:rsidRDefault="009B4985" w:rsidP="003C0C79">
      <w:pPr>
        <w:spacing w:line="360" w:lineRule="auto"/>
        <w:rPr>
          <w:rFonts w:cs="Arial"/>
          <w:b/>
          <w:bCs/>
          <w:sz w:val="28"/>
          <w:szCs w:val="28"/>
          <w:bdr w:val="none" w:sz="0" w:space="0" w:color="auto" w:frame="1"/>
          <w:shd w:val="clear" w:color="auto" w:fill="FFFFFF"/>
        </w:rPr>
      </w:pPr>
      <w:r w:rsidRPr="00840BA3">
        <w:rPr>
          <w:rFonts w:cs="Arial"/>
          <w:b/>
          <w:bCs/>
          <w:sz w:val="28"/>
          <w:szCs w:val="28"/>
          <w:bdr w:val="none" w:sz="0" w:space="0" w:color="auto" w:frame="1"/>
          <w:shd w:val="clear" w:color="auto" w:fill="FFFFFF"/>
        </w:rPr>
        <w:t xml:space="preserve">Artículo 142.- </w:t>
      </w:r>
    </w:p>
    <w:p w:rsidR="009B4985" w:rsidRPr="009B4985" w:rsidRDefault="009B4985" w:rsidP="003C0C79">
      <w:pPr>
        <w:spacing w:line="360" w:lineRule="auto"/>
        <w:rPr>
          <w:rFonts w:cs="Arial"/>
          <w:bCs/>
          <w:sz w:val="28"/>
          <w:szCs w:val="28"/>
          <w:bdr w:val="none" w:sz="0" w:space="0" w:color="auto" w:frame="1"/>
          <w:shd w:val="clear" w:color="auto" w:fill="FFFFFF"/>
        </w:rPr>
      </w:pPr>
      <w:r w:rsidRPr="009B4985">
        <w:rPr>
          <w:rFonts w:cs="Arial"/>
          <w:bCs/>
          <w:sz w:val="28"/>
          <w:szCs w:val="28"/>
          <w:bdr w:val="none" w:sz="0" w:space="0" w:color="auto" w:frame="1"/>
          <w:shd w:val="clear" w:color="auto" w:fill="FFFFFF"/>
        </w:rPr>
        <w:t>…</w:t>
      </w:r>
    </w:p>
    <w:p w:rsidR="009B4985" w:rsidRPr="009B4985" w:rsidRDefault="009B4985" w:rsidP="003C0C79">
      <w:pPr>
        <w:spacing w:line="360" w:lineRule="auto"/>
        <w:rPr>
          <w:rFonts w:cs="Arial"/>
          <w:b/>
          <w:bCs/>
          <w:i/>
          <w:sz w:val="28"/>
          <w:szCs w:val="28"/>
          <w:bdr w:val="none" w:sz="0" w:space="0" w:color="auto" w:frame="1"/>
          <w:shd w:val="clear" w:color="auto" w:fill="FFFFFF"/>
        </w:rPr>
      </w:pPr>
      <w:r w:rsidRPr="009B4985">
        <w:rPr>
          <w:rFonts w:cs="Arial"/>
          <w:b/>
          <w:bCs/>
          <w:i/>
          <w:sz w:val="28"/>
          <w:szCs w:val="28"/>
          <w:bdr w:val="none" w:sz="0" w:space="0" w:color="auto" w:frame="1"/>
          <w:shd w:val="clear" w:color="auto" w:fill="FFFFFF"/>
        </w:rPr>
        <w:t>VI</w:t>
      </w:r>
      <w:r w:rsidR="00381F96">
        <w:rPr>
          <w:rFonts w:cs="Arial"/>
          <w:b/>
          <w:bCs/>
          <w:i/>
          <w:sz w:val="28"/>
          <w:szCs w:val="28"/>
          <w:bdr w:val="none" w:sz="0" w:space="0" w:color="auto" w:frame="1"/>
          <w:shd w:val="clear" w:color="auto" w:fill="FFFFFF"/>
        </w:rPr>
        <w:t>II. Crear ciudades amigables para</w:t>
      </w:r>
      <w:r w:rsidRPr="009B4985">
        <w:rPr>
          <w:rFonts w:cs="Arial"/>
          <w:b/>
          <w:bCs/>
          <w:i/>
          <w:sz w:val="28"/>
          <w:szCs w:val="28"/>
          <w:bdr w:val="none" w:sz="0" w:space="0" w:color="auto" w:frame="1"/>
          <w:shd w:val="clear" w:color="auto" w:fill="FFFFFF"/>
        </w:rPr>
        <w:t xml:space="preserve"> adultos mayores con la finalidad de generar condiciones para un envejecer activo, que promueva la movilidad segura, participación ciudadana e integración social.</w:t>
      </w:r>
    </w:p>
    <w:p w:rsidR="001D543E" w:rsidRPr="00015EAF" w:rsidRDefault="001D543E" w:rsidP="003C0C79">
      <w:pPr>
        <w:spacing w:line="360" w:lineRule="auto"/>
        <w:rPr>
          <w:rFonts w:cs="Arial"/>
          <w:bCs/>
          <w:sz w:val="28"/>
          <w:szCs w:val="28"/>
          <w:bdr w:val="none" w:sz="0" w:space="0" w:color="auto" w:frame="1"/>
          <w:shd w:val="clear" w:color="auto" w:fill="FFFFFF"/>
        </w:rPr>
      </w:pPr>
    </w:p>
    <w:p w:rsidR="00BE6D12" w:rsidRPr="00015EAF" w:rsidRDefault="00172B1B" w:rsidP="003C0C79">
      <w:pPr>
        <w:spacing w:line="360" w:lineRule="auto"/>
        <w:rPr>
          <w:rFonts w:cs="Arial"/>
          <w:bCs/>
          <w:sz w:val="28"/>
          <w:szCs w:val="28"/>
          <w:bdr w:val="none" w:sz="0" w:space="0" w:color="auto" w:frame="1"/>
          <w:shd w:val="clear" w:color="auto" w:fill="FFFFFF"/>
        </w:rPr>
      </w:pPr>
      <w:r w:rsidRPr="00015EAF">
        <w:rPr>
          <w:rFonts w:cs="Arial"/>
          <w:b/>
          <w:bCs/>
          <w:sz w:val="28"/>
          <w:szCs w:val="28"/>
          <w:bdr w:val="none" w:sz="0" w:space="0" w:color="auto" w:frame="1"/>
          <w:shd w:val="clear" w:color="auto" w:fill="FFFFFF"/>
        </w:rPr>
        <w:t>SEGUNDO. -</w:t>
      </w:r>
      <w:r w:rsidRPr="00015EAF">
        <w:rPr>
          <w:rFonts w:cs="Arial"/>
          <w:bCs/>
          <w:sz w:val="28"/>
          <w:szCs w:val="28"/>
          <w:bdr w:val="none" w:sz="0" w:space="0" w:color="auto" w:frame="1"/>
          <w:shd w:val="clear" w:color="auto" w:fill="FFFFFF"/>
        </w:rPr>
        <w:t xml:space="preserve"> </w:t>
      </w:r>
      <w:r w:rsidR="00840BA3" w:rsidRPr="00840BA3">
        <w:rPr>
          <w:rFonts w:cs="Arial"/>
          <w:bCs/>
          <w:sz w:val="28"/>
          <w:szCs w:val="28"/>
          <w:bdr w:val="none" w:sz="0" w:space="0" w:color="auto" w:frame="1"/>
          <w:shd w:val="clear" w:color="auto" w:fill="FFFFFF"/>
        </w:rPr>
        <w:t xml:space="preserve">Se adiciona </w:t>
      </w:r>
      <w:r w:rsidR="00840BA3">
        <w:rPr>
          <w:rFonts w:cs="Arial"/>
          <w:bCs/>
          <w:sz w:val="28"/>
          <w:szCs w:val="28"/>
          <w:bdr w:val="none" w:sz="0" w:space="0" w:color="auto" w:frame="1"/>
          <w:shd w:val="clear" w:color="auto" w:fill="FFFFFF"/>
        </w:rPr>
        <w:t>segundo párrafo al artículo 143</w:t>
      </w:r>
      <w:r w:rsidR="00840BA3" w:rsidRPr="00840BA3">
        <w:rPr>
          <w:rFonts w:cs="Arial"/>
          <w:bCs/>
          <w:sz w:val="28"/>
          <w:szCs w:val="28"/>
          <w:bdr w:val="none" w:sz="0" w:space="0" w:color="auto" w:frame="1"/>
          <w:shd w:val="clear" w:color="auto" w:fill="FFFFFF"/>
        </w:rPr>
        <w:t xml:space="preserve"> del Código Municipal del Estado de Coahuila De Zaragoza, para quedar como sigue:</w:t>
      </w:r>
    </w:p>
    <w:p w:rsidR="00172B1B" w:rsidRPr="00840BA3" w:rsidRDefault="00840BA3" w:rsidP="003C0C79">
      <w:pPr>
        <w:spacing w:line="360" w:lineRule="auto"/>
        <w:rPr>
          <w:rFonts w:cs="Arial"/>
          <w:b/>
          <w:bCs/>
          <w:sz w:val="28"/>
          <w:szCs w:val="28"/>
          <w:bdr w:val="none" w:sz="0" w:space="0" w:color="auto" w:frame="1"/>
          <w:shd w:val="clear" w:color="auto" w:fill="FFFFFF"/>
        </w:rPr>
      </w:pPr>
      <w:r w:rsidRPr="00840BA3">
        <w:rPr>
          <w:rFonts w:cs="Arial"/>
          <w:b/>
          <w:bCs/>
          <w:sz w:val="28"/>
          <w:szCs w:val="28"/>
          <w:bdr w:val="none" w:sz="0" w:space="0" w:color="auto" w:frame="1"/>
          <w:shd w:val="clear" w:color="auto" w:fill="FFFFFF"/>
        </w:rPr>
        <w:t>Artículo 143.-</w:t>
      </w:r>
    </w:p>
    <w:p w:rsidR="00840BA3" w:rsidRPr="00015EAF" w:rsidRDefault="00840BA3" w:rsidP="003C0C79">
      <w:pPr>
        <w:spacing w:line="360" w:lineRule="auto"/>
        <w:rPr>
          <w:rFonts w:cs="Arial"/>
          <w:bCs/>
          <w:sz w:val="28"/>
          <w:szCs w:val="28"/>
          <w:bdr w:val="none" w:sz="0" w:space="0" w:color="auto" w:frame="1"/>
          <w:shd w:val="clear" w:color="auto" w:fill="FFFFFF"/>
        </w:rPr>
      </w:pPr>
      <w:r>
        <w:rPr>
          <w:rFonts w:cs="Arial"/>
          <w:bCs/>
          <w:sz w:val="28"/>
          <w:szCs w:val="28"/>
          <w:bdr w:val="none" w:sz="0" w:space="0" w:color="auto" w:frame="1"/>
          <w:shd w:val="clear" w:color="auto" w:fill="FFFFFF"/>
        </w:rPr>
        <w:t>…</w:t>
      </w:r>
    </w:p>
    <w:p w:rsidR="00172B1B" w:rsidRDefault="00840BA3" w:rsidP="003C0C79">
      <w:pPr>
        <w:spacing w:line="360" w:lineRule="auto"/>
        <w:rPr>
          <w:rFonts w:cs="Arial"/>
          <w:b/>
          <w:bCs/>
          <w:i/>
          <w:sz w:val="28"/>
          <w:szCs w:val="28"/>
          <w:bdr w:val="none" w:sz="0" w:space="0" w:color="auto" w:frame="1"/>
          <w:shd w:val="clear" w:color="auto" w:fill="FFFFFF"/>
        </w:rPr>
      </w:pPr>
      <w:r w:rsidRPr="00840BA3">
        <w:rPr>
          <w:rFonts w:cs="Arial"/>
          <w:b/>
          <w:bCs/>
          <w:i/>
          <w:sz w:val="28"/>
          <w:szCs w:val="28"/>
          <w:bdr w:val="none" w:sz="0" w:space="0" w:color="auto" w:frame="1"/>
          <w:shd w:val="clear" w:color="auto" w:fill="FFFFFF"/>
        </w:rPr>
        <w:t xml:space="preserve">Previo diagnóstico que permita identificar las necesidades por cubrir de acuerdo al tipo de población con que cuenta en su territorio, deberá en todo momento considerar el establecimiento de políticas públicas que apoyen el transporte, vivienda, participación social, respeto e inclusión social, participación cívica y empleo, comunicación e </w:t>
      </w:r>
      <w:r w:rsidRPr="00840BA3">
        <w:rPr>
          <w:rFonts w:cs="Arial"/>
          <w:b/>
          <w:bCs/>
          <w:i/>
          <w:sz w:val="28"/>
          <w:szCs w:val="28"/>
          <w:bdr w:val="none" w:sz="0" w:space="0" w:color="auto" w:frame="1"/>
          <w:shd w:val="clear" w:color="auto" w:fill="FFFFFF"/>
        </w:rPr>
        <w:lastRenderedPageBreak/>
        <w:t>información, servicios comunitarios y de salud, espacios al aire libre y edificios, para adultos mayores.</w:t>
      </w:r>
    </w:p>
    <w:p w:rsidR="00840BA3" w:rsidRDefault="00840BA3" w:rsidP="003C0C79">
      <w:pPr>
        <w:spacing w:line="360" w:lineRule="auto"/>
        <w:rPr>
          <w:rFonts w:cs="Arial"/>
          <w:b/>
          <w:bCs/>
          <w:i/>
          <w:sz w:val="28"/>
          <w:szCs w:val="28"/>
          <w:bdr w:val="none" w:sz="0" w:space="0" w:color="auto" w:frame="1"/>
          <w:shd w:val="clear" w:color="auto" w:fill="FFFFFF"/>
        </w:rPr>
      </w:pPr>
    </w:p>
    <w:p w:rsidR="00840BA3" w:rsidRDefault="00840BA3" w:rsidP="003C0C79">
      <w:pPr>
        <w:spacing w:line="360" w:lineRule="auto"/>
        <w:rPr>
          <w:rFonts w:cs="Arial"/>
          <w:bCs/>
          <w:sz w:val="28"/>
          <w:szCs w:val="28"/>
          <w:bdr w:val="none" w:sz="0" w:space="0" w:color="auto" w:frame="1"/>
          <w:shd w:val="clear" w:color="auto" w:fill="FFFFFF"/>
        </w:rPr>
      </w:pPr>
      <w:r w:rsidRPr="00840BA3">
        <w:rPr>
          <w:rFonts w:cs="Arial"/>
          <w:b/>
          <w:bCs/>
          <w:sz w:val="28"/>
          <w:szCs w:val="28"/>
          <w:bdr w:val="none" w:sz="0" w:space="0" w:color="auto" w:frame="1"/>
          <w:shd w:val="clear" w:color="auto" w:fill="FFFFFF"/>
        </w:rPr>
        <w:t xml:space="preserve">TERCERO.- </w:t>
      </w:r>
      <w:r w:rsidRPr="00840BA3">
        <w:rPr>
          <w:rFonts w:cs="Arial"/>
          <w:bCs/>
          <w:sz w:val="28"/>
          <w:szCs w:val="28"/>
          <w:bdr w:val="none" w:sz="0" w:space="0" w:color="auto" w:frame="1"/>
          <w:shd w:val="clear" w:color="auto" w:fill="FFFFFF"/>
        </w:rPr>
        <w:t>Se modifica el contenido del artículo 3, de la Ley de los Derechos de las Personas Adultas Mayores, para quedar como sigue:</w:t>
      </w:r>
    </w:p>
    <w:p w:rsidR="00840BA3" w:rsidRDefault="00840BA3" w:rsidP="00840BA3">
      <w:pPr>
        <w:tabs>
          <w:tab w:val="left" w:pos="392"/>
        </w:tabs>
        <w:spacing w:line="360" w:lineRule="auto"/>
        <w:rPr>
          <w:rFonts w:cs="Arial"/>
          <w:sz w:val="28"/>
          <w:szCs w:val="28"/>
        </w:rPr>
      </w:pPr>
      <w:r w:rsidRPr="00840BA3">
        <w:rPr>
          <w:rFonts w:cs="Arial"/>
          <w:b/>
          <w:bCs/>
          <w:sz w:val="28"/>
          <w:szCs w:val="28"/>
        </w:rPr>
        <w:t>Artículo 3.</w:t>
      </w:r>
      <w:r>
        <w:rPr>
          <w:rFonts w:cs="Arial"/>
          <w:b/>
          <w:bCs/>
          <w:sz w:val="28"/>
          <w:szCs w:val="28"/>
        </w:rPr>
        <w:t xml:space="preserve">- </w:t>
      </w:r>
      <w:r w:rsidRPr="00840BA3">
        <w:rPr>
          <w:rFonts w:cs="Arial"/>
          <w:sz w:val="28"/>
          <w:szCs w:val="28"/>
        </w:rPr>
        <w:t xml:space="preserve"> Las dependencias y entidades encargadas de la aplicación, seguimiento y vigilancia de ésta Ley, en los términos de las disposiciones conducentes, organizarán, operarán, supervisarán y evaluarán la prestación de los servicios básicos de asistencia que se proporcionen a las personas adultas mayores, así como, en los términos previstos por esta Ley, aquellos que realicen las personas físicas o morales de los sectores social y privado, para lo cual deberán, en su caso, desarrollar programas de apoyo financiero y social</w:t>
      </w:r>
      <w:r w:rsidRPr="00840BA3">
        <w:rPr>
          <w:rFonts w:cs="Arial"/>
          <w:b/>
          <w:i/>
          <w:sz w:val="28"/>
          <w:szCs w:val="28"/>
          <w:u w:val="single"/>
        </w:rPr>
        <w:t>, adaptar la infraestructura urbana de los municipios que componen el Estado de Coahuila</w:t>
      </w:r>
      <w:r>
        <w:rPr>
          <w:rFonts w:cs="Arial"/>
          <w:b/>
          <w:i/>
          <w:sz w:val="28"/>
          <w:szCs w:val="28"/>
          <w:u w:val="single"/>
        </w:rPr>
        <w:t>,</w:t>
      </w:r>
      <w:r w:rsidRPr="00840BA3">
        <w:rPr>
          <w:rFonts w:cs="Arial"/>
          <w:sz w:val="28"/>
          <w:szCs w:val="28"/>
        </w:rPr>
        <w:t xml:space="preserve"> así como fomentar la participación de la sociedad en acciones a favor de las personas adultas mayores.</w:t>
      </w:r>
    </w:p>
    <w:p w:rsidR="00840BA3" w:rsidRDefault="00840BA3" w:rsidP="00840BA3">
      <w:pPr>
        <w:tabs>
          <w:tab w:val="left" w:pos="392"/>
        </w:tabs>
        <w:spacing w:line="360" w:lineRule="auto"/>
        <w:rPr>
          <w:rFonts w:cs="Arial"/>
          <w:sz w:val="28"/>
          <w:szCs w:val="28"/>
        </w:rPr>
      </w:pPr>
    </w:p>
    <w:p w:rsidR="00840BA3" w:rsidRDefault="00840BA3" w:rsidP="00840BA3">
      <w:pPr>
        <w:tabs>
          <w:tab w:val="left" w:pos="392"/>
        </w:tabs>
        <w:spacing w:line="360" w:lineRule="auto"/>
        <w:rPr>
          <w:rFonts w:cs="Arial"/>
          <w:sz w:val="28"/>
          <w:szCs w:val="28"/>
        </w:rPr>
      </w:pPr>
      <w:r w:rsidRPr="00840BA3">
        <w:rPr>
          <w:rFonts w:cs="Arial"/>
          <w:b/>
          <w:sz w:val="28"/>
          <w:szCs w:val="28"/>
        </w:rPr>
        <w:t>CUARTO.-</w:t>
      </w:r>
      <w:r>
        <w:rPr>
          <w:rFonts w:cs="Arial"/>
          <w:sz w:val="28"/>
          <w:szCs w:val="28"/>
        </w:rPr>
        <w:t xml:space="preserve"> Se adiciona la fracción V, recorriendo las subsecuentes al artículo 5 de la Ley de los Derechos de las Personas Adultas Mayores, para quedar como sigue:</w:t>
      </w:r>
    </w:p>
    <w:p w:rsidR="00840BA3" w:rsidRPr="00840BA3" w:rsidRDefault="00840BA3" w:rsidP="00840BA3">
      <w:pPr>
        <w:tabs>
          <w:tab w:val="left" w:pos="392"/>
        </w:tabs>
        <w:spacing w:line="360" w:lineRule="auto"/>
        <w:rPr>
          <w:rFonts w:cs="Arial"/>
          <w:b/>
          <w:sz w:val="28"/>
          <w:szCs w:val="28"/>
        </w:rPr>
      </w:pPr>
      <w:r w:rsidRPr="00840BA3">
        <w:rPr>
          <w:rFonts w:cs="Arial"/>
          <w:b/>
          <w:sz w:val="28"/>
          <w:szCs w:val="28"/>
        </w:rPr>
        <w:t xml:space="preserve">Artículo 5.- </w:t>
      </w:r>
    </w:p>
    <w:p w:rsidR="00840BA3" w:rsidRDefault="00840BA3" w:rsidP="00840BA3">
      <w:pPr>
        <w:tabs>
          <w:tab w:val="left" w:pos="392"/>
        </w:tabs>
        <w:spacing w:line="360" w:lineRule="auto"/>
        <w:rPr>
          <w:rFonts w:cs="Arial"/>
          <w:sz w:val="28"/>
          <w:szCs w:val="28"/>
        </w:rPr>
      </w:pPr>
      <w:r>
        <w:rPr>
          <w:rFonts w:cs="Arial"/>
          <w:sz w:val="28"/>
          <w:szCs w:val="28"/>
        </w:rPr>
        <w:t>…</w:t>
      </w:r>
    </w:p>
    <w:p w:rsidR="00840BA3" w:rsidRDefault="00840BA3" w:rsidP="00840BA3">
      <w:pPr>
        <w:tabs>
          <w:tab w:val="left" w:pos="392"/>
        </w:tabs>
        <w:spacing w:line="360" w:lineRule="auto"/>
        <w:rPr>
          <w:rFonts w:cs="Arial"/>
          <w:b/>
          <w:i/>
          <w:sz w:val="28"/>
          <w:szCs w:val="28"/>
        </w:rPr>
      </w:pPr>
      <w:r w:rsidRPr="00840BA3">
        <w:rPr>
          <w:rFonts w:cs="Arial"/>
          <w:b/>
          <w:i/>
          <w:sz w:val="28"/>
          <w:szCs w:val="28"/>
        </w:rPr>
        <w:t>V. Ciudades Amigables</w:t>
      </w:r>
      <w:r w:rsidR="00BD3882">
        <w:rPr>
          <w:rFonts w:cs="Arial"/>
          <w:b/>
          <w:i/>
          <w:sz w:val="28"/>
          <w:szCs w:val="28"/>
        </w:rPr>
        <w:t xml:space="preserve"> para adultos mayores</w:t>
      </w:r>
      <w:r w:rsidRPr="00840BA3">
        <w:rPr>
          <w:rFonts w:cs="Arial"/>
          <w:b/>
          <w:i/>
          <w:sz w:val="28"/>
          <w:szCs w:val="28"/>
        </w:rPr>
        <w:t xml:space="preserve">: aquellas que alientan el envejecimiento activo mediante optimización de oportunidades de salud, participación y seguridad, a fin de mejorar la calidad de vida de </w:t>
      </w:r>
      <w:r w:rsidRPr="00840BA3">
        <w:rPr>
          <w:rFonts w:cs="Arial"/>
          <w:b/>
          <w:i/>
          <w:sz w:val="28"/>
          <w:szCs w:val="28"/>
        </w:rPr>
        <w:lastRenderedPageBreak/>
        <w:t xml:space="preserve">las personas mientras envejecen, proporcionando la infraestructura y servicios necesarios para la población </w:t>
      </w:r>
      <w:r w:rsidR="006373B1">
        <w:rPr>
          <w:rFonts w:cs="Arial"/>
          <w:b/>
          <w:i/>
          <w:sz w:val="28"/>
          <w:szCs w:val="28"/>
        </w:rPr>
        <w:t>de 60 años o más</w:t>
      </w:r>
      <w:r w:rsidRPr="00840BA3">
        <w:rPr>
          <w:rFonts w:cs="Arial"/>
          <w:b/>
          <w:i/>
          <w:sz w:val="28"/>
          <w:szCs w:val="28"/>
        </w:rPr>
        <w:t>.</w:t>
      </w:r>
    </w:p>
    <w:p w:rsidR="00840BA3" w:rsidRDefault="00840BA3" w:rsidP="00840BA3">
      <w:pPr>
        <w:tabs>
          <w:tab w:val="left" w:pos="392"/>
        </w:tabs>
        <w:spacing w:line="360" w:lineRule="auto"/>
        <w:rPr>
          <w:rFonts w:cs="Arial"/>
          <w:b/>
          <w:i/>
          <w:sz w:val="28"/>
          <w:szCs w:val="28"/>
        </w:rPr>
      </w:pPr>
    </w:p>
    <w:p w:rsidR="00840BA3" w:rsidRDefault="00840BA3" w:rsidP="00840BA3">
      <w:pPr>
        <w:tabs>
          <w:tab w:val="left" w:pos="392"/>
        </w:tabs>
        <w:spacing w:line="360" w:lineRule="auto"/>
        <w:rPr>
          <w:rFonts w:cs="Arial"/>
          <w:sz w:val="28"/>
          <w:szCs w:val="28"/>
        </w:rPr>
      </w:pPr>
      <w:r w:rsidRPr="00840BA3">
        <w:rPr>
          <w:rFonts w:cs="Arial"/>
          <w:b/>
          <w:sz w:val="28"/>
          <w:szCs w:val="28"/>
        </w:rPr>
        <w:t>QUINTO.-</w:t>
      </w:r>
      <w:r>
        <w:rPr>
          <w:rFonts w:cs="Arial"/>
          <w:sz w:val="28"/>
          <w:szCs w:val="28"/>
        </w:rPr>
        <w:t xml:space="preserve"> Se adiciona la fracción XVII, recorriendo la subsecuente al artículo 43 de la Ley de los Derechos de las Personas Adultas Mayores, para quedar como sigue:</w:t>
      </w:r>
    </w:p>
    <w:p w:rsidR="00840BA3" w:rsidRPr="00840BA3" w:rsidRDefault="00840BA3" w:rsidP="00840BA3">
      <w:pPr>
        <w:tabs>
          <w:tab w:val="left" w:pos="392"/>
        </w:tabs>
        <w:spacing w:line="360" w:lineRule="auto"/>
        <w:rPr>
          <w:rFonts w:cs="Arial"/>
          <w:b/>
          <w:sz w:val="28"/>
          <w:szCs w:val="28"/>
        </w:rPr>
      </w:pPr>
      <w:r w:rsidRPr="00840BA3">
        <w:rPr>
          <w:rFonts w:cs="Arial"/>
          <w:b/>
          <w:sz w:val="28"/>
          <w:szCs w:val="28"/>
        </w:rPr>
        <w:t>Artículo 43.-</w:t>
      </w:r>
    </w:p>
    <w:p w:rsidR="00840BA3" w:rsidRDefault="00840BA3" w:rsidP="00840BA3">
      <w:pPr>
        <w:tabs>
          <w:tab w:val="left" w:pos="392"/>
        </w:tabs>
        <w:spacing w:line="360" w:lineRule="auto"/>
        <w:rPr>
          <w:rFonts w:cs="Arial"/>
          <w:sz w:val="28"/>
          <w:szCs w:val="28"/>
        </w:rPr>
      </w:pPr>
      <w:r>
        <w:rPr>
          <w:rFonts w:cs="Arial"/>
          <w:sz w:val="28"/>
          <w:szCs w:val="28"/>
        </w:rPr>
        <w:t xml:space="preserve">… </w:t>
      </w:r>
    </w:p>
    <w:p w:rsidR="00840BA3" w:rsidRPr="00840BA3" w:rsidRDefault="00840BA3" w:rsidP="00840BA3">
      <w:pPr>
        <w:tabs>
          <w:tab w:val="left" w:pos="392"/>
        </w:tabs>
        <w:spacing w:line="360" w:lineRule="auto"/>
        <w:rPr>
          <w:rFonts w:cs="Arial"/>
          <w:b/>
          <w:i/>
          <w:sz w:val="28"/>
          <w:szCs w:val="28"/>
        </w:rPr>
      </w:pPr>
      <w:r w:rsidRPr="00840BA3">
        <w:rPr>
          <w:rFonts w:cs="Arial"/>
          <w:b/>
          <w:i/>
          <w:sz w:val="28"/>
          <w:szCs w:val="28"/>
        </w:rPr>
        <w:t>XVII. Promover que cada uno de los municipios del Estado de Coahuila se conviertan en ciudades amigables para adultos mayores y se establezcan los mecanismos de políticas públicas que apoyen el transporte, vivienda, participación social, respeto e inclusión social, participación cívica y empleo, comunicación e información, servicios comunitarios y de salud, espacios al aire libre y edificios.</w:t>
      </w:r>
    </w:p>
    <w:p w:rsidR="00840BA3" w:rsidRDefault="00840BA3" w:rsidP="00840BA3">
      <w:pPr>
        <w:tabs>
          <w:tab w:val="left" w:pos="392"/>
        </w:tabs>
        <w:spacing w:line="360" w:lineRule="auto"/>
        <w:rPr>
          <w:rFonts w:cs="Arial"/>
          <w:sz w:val="28"/>
          <w:szCs w:val="28"/>
        </w:rPr>
      </w:pPr>
    </w:p>
    <w:p w:rsidR="00792BEC" w:rsidRDefault="00840BA3" w:rsidP="00840BA3">
      <w:pPr>
        <w:tabs>
          <w:tab w:val="left" w:pos="392"/>
        </w:tabs>
        <w:spacing w:line="360" w:lineRule="auto"/>
        <w:rPr>
          <w:rFonts w:cs="Arial"/>
          <w:sz w:val="28"/>
          <w:szCs w:val="28"/>
        </w:rPr>
      </w:pPr>
      <w:r w:rsidRPr="00D4792C">
        <w:rPr>
          <w:rFonts w:cs="Arial"/>
          <w:b/>
          <w:sz w:val="28"/>
          <w:szCs w:val="28"/>
        </w:rPr>
        <w:t>SEXTO.-</w:t>
      </w:r>
      <w:r>
        <w:rPr>
          <w:rFonts w:cs="Arial"/>
          <w:sz w:val="28"/>
          <w:szCs w:val="28"/>
        </w:rPr>
        <w:t xml:space="preserve"> </w:t>
      </w:r>
      <w:r w:rsidR="00D4792C">
        <w:rPr>
          <w:rFonts w:cs="Arial"/>
          <w:sz w:val="28"/>
          <w:szCs w:val="28"/>
        </w:rPr>
        <w:t xml:space="preserve"> Se reforma por adición la fracción XXII, del artículo 5 de la Ley de Asentamientos Humanos, Ordenamiento Territorial y Desarrollo Urbano del Estado de Coahuila de Zaragoza, para quedar como sigue:</w:t>
      </w:r>
    </w:p>
    <w:p w:rsidR="00D4792C" w:rsidRPr="00D4792C" w:rsidRDefault="00D4792C" w:rsidP="00840BA3">
      <w:pPr>
        <w:tabs>
          <w:tab w:val="left" w:pos="392"/>
        </w:tabs>
        <w:spacing w:line="360" w:lineRule="auto"/>
        <w:rPr>
          <w:rFonts w:cs="Arial"/>
          <w:b/>
          <w:sz w:val="28"/>
          <w:szCs w:val="28"/>
        </w:rPr>
      </w:pPr>
      <w:r w:rsidRPr="00D4792C">
        <w:rPr>
          <w:rFonts w:cs="Arial"/>
          <w:b/>
          <w:sz w:val="28"/>
          <w:szCs w:val="28"/>
        </w:rPr>
        <w:t>Artículo 5.-</w:t>
      </w:r>
      <w:r w:rsidR="003A7F3F" w:rsidRPr="003A7F3F">
        <w:t xml:space="preserve"> </w:t>
      </w:r>
      <w:r w:rsidR="003A7F3F" w:rsidRPr="003A7F3F">
        <w:rPr>
          <w:rFonts w:cs="Arial"/>
          <w:sz w:val="28"/>
          <w:szCs w:val="28"/>
        </w:rPr>
        <w:t>El ordenamiento territorial de los asentamientos humanos y el desarrollo urbano de los centros de población, tenderá a mejorar la calidad de vida de la población urbana y rural, mediante:</w:t>
      </w:r>
    </w:p>
    <w:p w:rsidR="00D4792C" w:rsidRDefault="00D4792C" w:rsidP="00840BA3">
      <w:pPr>
        <w:tabs>
          <w:tab w:val="left" w:pos="392"/>
        </w:tabs>
        <w:spacing w:line="360" w:lineRule="auto"/>
        <w:rPr>
          <w:rFonts w:cs="Arial"/>
          <w:sz w:val="28"/>
          <w:szCs w:val="28"/>
        </w:rPr>
      </w:pPr>
      <w:r>
        <w:rPr>
          <w:rFonts w:cs="Arial"/>
          <w:sz w:val="28"/>
          <w:szCs w:val="28"/>
        </w:rPr>
        <w:t>…</w:t>
      </w:r>
    </w:p>
    <w:p w:rsidR="00D4792C" w:rsidRDefault="00D4792C" w:rsidP="00D4792C">
      <w:pPr>
        <w:tabs>
          <w:tab w:val="left" w:pos="392"/>
        </w:tabs>
        <w:spacing w:line="360" w:lineRule="auto"/>
        <w:rPr>
          <w:rFonts w:cs="Arial"/>
          <w:sz w:val="28"/>
          <w:szCs w:val="28"/>
        </w:rPr>
      </w:pPr>
      <w:r w:rsidRPr="00D4792C">
        <w:rPr>
          <w:rFonts w:cs="Arial"/>
          <w:b/>
          <w:sz w:val="28"/>
          <w:szCs w:val="28"/>
        </w:rPr>
        <w:t>XXII.</w:t>
      </w:r>
      <w:r>
        <w:rPr>
          <w:rFonts w:cs="Arial"/>
          <w:sz w:val="28"/>
          <w:szCs w:val="28"/>
        </w:rPr>
        <w:t xml:space="preserve"> </w:t>
      </w:r>
      <w:r w:rsidRPr="00D4792C">
        <w:rPr>
          <w:rFonts w:cs="Arial"/>
          <w:sz w:val="28"/>
          <w:szCs w:val="28"/>
        </w:rPr>
        <w:t xml:space="preserve">El rescate, desarrollo y adecuación de los espacios públicos, la infraestructura, el equipamiento y los servicios en los centros de población, </w:t>
      </w:r>
      <w:r w:rsidRPr="00D4792C">
        <w:rPr>
          <w:rFonts w:cs="Arial"/>
          <w:sz w:val="28"/>
          <w:szCs w:val="28"/>
        </w:rPr>
        <w:lastRenderedPageBreak/>
        <w:t xml:space="preserve">para que garanticen la seguridad, libre tránsito y accesibilidad que requieren las personas con discapacidad </w:t>
      </w:r>
      <w:r w:rsidRPr="00D4792C">
        <w:rPr>
          <w:rFonts w:cs="Arial"/>
          <w:b/>
          <w:i/>
          <w:sz w:val="28"/>
          <w:szCs w:val="28"/>
          <w:u w:val="single"/>
        </w:rPr>
        <w:t>y adultos mayores</w:t>
      </w:r>
      <w:r w:rsidRPr="00D4792C">
        <w:rPr>
          <w:rFonts w:cs="Arial"/>
          <w:sz w:val="28"/>
          <w:szCs w:val="28"/>
        </w:rPr>
        <w:t xml:space="preserve">, debiendo dar cumplimiento a lo establecido en la Ley para el Desarrollo e Inclusión de las Personas con Discapacidad y </w:t>
      </w:r>
      <w:r w:rsidRPr="00D4792C">
        <w:rPr>
          <w:rFonts w:cs="Arial"/>
          <w:b/>
          <w:i/>
          <w:sz w:val="28"/>
          <w:szCs w:val="28"/>
          <w:u w:val="single"/>
        </w:rPr>
        <w:t>a la Ley de los Derechos de las Personas Adultas Mayores, ambas</w:t>
      </w:r>
      <w:r w:rsidRPr="00D4792C">
        <w:rPr>
          <w:rFonts w:cs="Arial"/>
          <w:sz w:val="28"/>
          <w:szCs w:val="28"/>
        </w:rPr>
        <w:t xml:space="preserve"> del Estado de Coahuila de Zaragoza, así como de las normas oficiales mexicanas y demás disposiciones aplicables en esta materia. </w:t>
      </w:r>
    </w:p>
    <w:p w:rsidR="00D4792C" w:rsidRDefault="00D4792C" w:rsidP="00D4792C">
      <w:pPr>
        <w:tabs>
          <w:tab w:val="left" w:pos="392"/>
        </w:tabs>
        <w:spacing w:line="360" w:lineRule="auto"/>
        <w:rPr>
          <w:rFonts w:cs="Arial"/>
          <w:sz w:val="28"/>
          <w:szCs w:val="28"/>
        </w:rPr>
      </w:pPr>
    </w:p>
    <w:p w:rsidR="00D4792C" w:rsidRDefault="00D4792C" w:rsidP="00D4792C">
      <w:pPr>
        <w:tabs>
          <w:tab w:val="left" w:pos="392"/>
        </w:tabs>
        <w:spacing w:line="360" w:lineRule="auto"/>
        <w:rPr>
          <w:rFonts w:cs="Arial"/>
          <w:sz w:val="28"/>
          <w:szCs w:val="28"/>
        </w:rPr>
      </w:pPr>
      <w:r w:rsidRPr="00D4792C">
        <w:rPr>
          <w:rFonts w:cs="Arial"/>
          <w:b/>
          <w:sz w:val="28"/>
          <w:szCs w:val="28"/>
        </w:rPr>
        <w:t>SÉPTIMO.-</w:t>
      </w:r>
      <w:r>
        <w:rPr>
          <w:rFonts w:cs="Arial"/>
          <w:sz w:val="28"/>
          <w:szCs w:val="28"/>
        </w:rPr>
        <w:t xml:space="preserve"> Se reforma por adición el segundo párrafo del artículo 32 de la Ley de</w:t>
      </w:r>
      <w:r w:rsidRPr="00D4792C">
        <w:t xml:space="preserve"> </w:t>
      </w:r>
      <w:r w:rsidRPr="00D4792C">
        <w:rPr>
          <w:rFonts w:cs="Arial"/>
          <w:sz w:val="28"/>
          <w:szCs w:val="28"/>
        </w:rPr>
        <w:t>Asentamientos Humanos, Ordenamiento Territorial y Desarrollo Urbano del Estado de Coahuila de Zaragoza, para quedar como sigue</w:t>
      </w:r>
      <w:r>
        <w:rPr>
          <w:rFonts w:cs="Arial"/>
          <w:sz w:val="28"/>
          <w:szCs w:val="28"/>
        </w:rPr>
        <w:t>:</w:t>
      </w:r>
    </w:p>
    <w:p w:rsidR="003A7F3F" w:rsidRPr="003A7F3F" w:rsidRDefault="003A7F3F" w:rsidP="00D4792C">
      <w:pPr>
        <w:tabs>
          <w:tab w:val="left" w:pos="392"/>
        </w:tabs>
        <w:spacing w:line="360" w:lineRule="auto"/>
        <w:rPr>
          <w:rFonts w:cs="Arial"/>
          <w:b/>
          <w:sz w:val="28"/>
          <w:szCs w:val="28"/>
        </w:rPr>
      </w:pPr>
      <w:r w:rsidRPr="003A7F3F">
        <w:rPr>
          <w:rFonts w:cs="Arial"/>
          <w:b/>
          <w:sz w:val="28"/>
          <w:szCs w:val="28"/>
        </w:rPr>
        <w:t xml:space="preserve">Artículo 32.- </w:t>
      </w:r>
    </w:p>
    <w:p w:rsidR="00D4792C" w:rsidRDefault="00D4792C" w:rsidP="00D4792C">
      <w:pPr>
        <w:tabs>
          <w:tab w:val="left" w:pos="392"/>
        </w:tabs>
        <w:spacing w:line="360" w:lineRule="auto"/>
        <w:rPr>
          <w:rFonts w:cs="Arial"/>
          <w:sz w:val="28"/>
          <w:szCs w:val="28"/>
        </w:rPr>
      </w:pPr>
      <w:r>
        <w:rPr>
          <w:rFonts w:cs="Arial"/>
          <w:sz w:val="28"/>
          <w:szCs w:val="28"/>
        </w:rPr>
        <w:t>…</w:t>
      </w:r>
    </w:p>
    <w:p w:rsidR="00D4792C" w:rsidRPr="00D4792C" w:rsidRDefault="00D4792C" w:rsidP="00D4792C">
      <w:pPr>
        <w:spacing w:line="360" w:lineRule="auto"/>
        <w:rPr>
          <w:rFonts w:cs="Arial"/>
          <w:color w:val="000000"/>
          <w:sz w:val="28"/>
          <w:szCs w:val="28"/>
        </w:rPr>
      </w:pPr>
      <w:r w:rsidRPr="00D4792C">
        <w:rPr>
          <w:rFonts w:cs="Arial"/>
          <w:color w:val="000000"/>
          <w:sz w:val="28"/>
          <w:szCs w:val="28"/>
        </w:rPr>
        <w:t xml:space="preserve">Asimismo, incluir las adecuaciones para otorgar facilidades urbanísticas y arquitectónicas conforme a las necesidades de las personas con discapacidad </w:t>
      </w:r>
      <w:r w:rsidRPr="00D4792C">
        <w:rPr>
          <w:rFonts w:cs="Arial"/>
          <w:b/>
          <w:i/>
          <w:sz w:val="28"/>
          <w:szCs w:val="28"/>
          <w:u w:val="single"/>
        </w:rPr>
        <w:t>y para adultos mayores</w:t>
      </w:r>
      <w:r w:rsidRPr="00D4792C">
        <w:rPr>
          <w:rFonts w:cs="Arial"/>
          <w:color w:val="000000"/>
          <w:sz w:val="28"/>
          <w:szCs w:val="28"/>
        </w:rPr>
        <w:t xml:space="preserve">, debiendo contemplar las directrices a que deban someterse los proyectos de construcciones o modificaciones respectivas, debiendo observarse las disposiciones aplicables en la materia. </w:t>
      </w:r>
    </w:p>
    <w:p w:rsidR="00D4792C" w:rsidRDefault="00D4792C" w:rsidP="00D4792C">
      <w:pPr>
        <w:tabs>
          <w:tab w:val="left" w:pos="392"/>
        </w:tabs>
        <w:spacing w:line="360" w:lineRule="auto"/>
        <w:rPr>
          <w:rFonts w:cs="Arial"/>
          <w:sz w:val="28"/>
          <w:szCs w:val="28"/>
        </w:rPr>
      </w:pPr>
    </w:p>
    <w:p w:rsidR="00D4792C" w:rsidRDefault="003A7F3F" w:rsidP="00D4792C">
      <w:pPr>
        <w:tabs>
          <w:tab w:val="left" w:pos="392"/>
        </w:tabs>
        <w:spacing w:line="360" w:lineRule="auto"/>
        <w:rPr>
          <w:rFonts w:cs="Arial"/>
          <w:sz w:val="28"/>
          <w:szCs w:val="28"/>
        </w:rPr>
      </w:pPr>
      <w:r w:rsidRPr="003A7F3F">
        <w:rPr>
          <w:rFonts w:cs="Arial"/>
          <w:b/>
          <w:sz w:val="28"/>
          <w:szCs w:val="28"/>
        </w:rPr>
        <w:t>OCTAVO. -</w:t>
      </w:r>
      <w:r w:rsidR="00D4792C">
        <w:rPr>
          <w:rFonts w:cs="Arial"/>
          <w:sz w:val="28"/>
          <w:szCs w:val="28"/>
        </w:rPr>
        <w:t xml:space="preserve"> Se reforma por adición la fracción X, del artículo 81 de la Ley de Asentamientos Humanos, Ordenamiento Territorial y Desarrollo Urbano del Estado de Coahuila de Zaragoza, para quedar como sigue:</w:t>
      </w:r>
    </w:p>
    <w:p w:rsidR="00D4792C" w:rsidRPr="003A7F3F" w:rsidRDefault="00D4792C" w:rsidP="00D4792C">
      <w:pPr>
        <w:tabs>
          <w:tab w:val="left" w:pos="392"/>
        </w:tabs>
        <w:spacing w:line="360" w:lineRule="auto"/>
        <w:rPr>
          <w:rFonts w:cs="Arial"/>
          <w:b/>
          <w:sz w:val="28"/>
          <w:szCs w:val="28"/>
        </w:rPr>
      </w:pPr>
      <w:r w:rsidRPr="003A7F3F">
        <w:rPr>
          <w:rFonts w:cs="Arial"/>
          <w:b/>
          <w:sz w:val="28"/>
          <w:szCs w:val="28"/>
        </w:rPr>
        <w:t>Artículo 81.-</w:t>
      </w:r>
      <w:r w:rsidR="003A7F3F" w:rsidRPr="003A7F3F">
        <w:t xml:space="preserve"> </w:t>
      </w:r>
      <w:r w:rsidR="003A7F3F" w:rsidRPr="003A7F3F">
        <w:rPr>
          <w:rFonts w:cs="Arial"/>
          <w:sz w:val="28"/>
          <w:szCs w:val="28"/>
        </w:rPr>
        <w:t>Las acciones de crecimiento, mejoramiento, consolidación y conservación de los centros de población se llevará a cabo mediante:</w:t>
      </w:r>
    </w:p>
    <w:p w:rsidR="00D4792C" w:rsidRPr="00D4792C" w:rsidRDefault="00D4792C" w:rsidP="00D4792C">
      <w:pPr>
        <w:tabs>
          <w:tab w:val="left" w:pos="392"/>
        </w:tabs>
        <w:spacing w:line="360" w:lineRule="auto"/>
        <w:rPr>
          <w:rFonts w:cs="Arial"/>
          <w:sz w:val="28"/>
          <w:szCs w:val="28"/>
        </w:rPr>
      </w:pPr>
      <w:r>
        <w:rPr>
          <w:rFonts w:cs="Arial"/>
          <w:sz w:val="28"/>
          <w:szCs w:val="28"/>
        </w:rPr>
        <w:lastRenderedPageBreak/>
        <w:t>…</w:t>
      </w:r>
    </w:p>
    <w:p w:rsidR="00D4792C" w:rsidRDefault="00D4792C" w:rsidP="003A7F3F">
      <w:pPr>
        <w:pStyle w:val="Prrafodelista"/>
        <w:numPr>
          <w:ilvl w:val="0"/>
          <w:numId w:val="8"/>
        </w:numPr>
        <w:tabs>
          <w:tab w:val="num" w:pos="0"/>
        </w:tabs>
        <w:spacing w:line="360" w:lineRule="auto"/>
        <w:ind w:left="426" w:hanging="426"/>
        <w:rPr>
          <w:rFonts w:cs="Arial"/>
          <w:sz w:val="28"/>
          <w:szCs w:val="28"/>
        </w:rPr>
      </w:pPr>
      <w:r w:rsidRPr="003A7F3F">
        <w:rPr>
          <w:rFonts w:cs="Arial"/>
          <w:sz w:val="28"/>
          <w:szCs w:val="28"/>
        </w:rPr>
        <w:t xml:space="preserve">La construcción y adecuación de la infraestructura, el equipamiento y los servicios urbanos para garantizar la seguridad, libre tránsito y accesibilidad para toda la población, estableciendo los procedimientos de consulta </w:t>
      </w:r>
      <w:r w:rsidRPr="003A7F3F">
        <w:rPr>
          <w:rFonts w:cs="Arial"/>
          <w:b/>
          <w:i/>
          <w:sz w:val="28"/>
          <w:szCs w:val="28"/>
          <w:u w:val="single"/>
        </w:rPr>
        <w:t>a entidades públicas o privadas</w:t>
      </w:r>
      <w:r w:rsidRPr="003A7F3F">
        <w:rPr>
          <w:rFonts w:cs="Arial"/>
          <w:sz w:val="28"/>
          <w:szCs w:val="28"/>
        </w:rPr>
        <w:t xml:space="preserve"> </w:t>
      </w:r>
      <w:r w:rsidRPr="003A7F3F">
        <w:rPr>
          <w:rFonts w:cs="Arial"/>
          <w:b/>
          <w:i/>
          <w:sz w:val="28"/>
          <w:szCs w:val="28"/>
          <w:u w:val="single"/>
        </w:rPr>
        <w:t>especialistas en atención a</w:t>
      </w:r>
      <w:r w:rsidRPr="003A7F3F">
        <w:rPr>
          <w:rFonts w:cs="Arial"/>
          <w:sz w:val="28"/>
          <w:szCs w:val="28"/>
        </w:rPr>
        <w:t xml:space="preserve"> personas con discapacidad </w:t>
      </w:r>
      <w:r w:rsidRPr="003A7F3F">
        <w:rPr>
          <w:rFonts w:cs="Arial"/>
          <w:b/>
          <w:i/>
          <w:sz w:val="28"/>
          <w:szCs w:val="28"/>
          <w:u w:val="single"/>
        </w:rPr>
        <w:t>y adultos mayores</w:t>
      </w:r>
      <w:r w:rsidRPr="003A7F3F">
        <w:rPr>
          <w:rFonts w:cs="Arial"/>
          <w:sz w:val="28"/>
          <w:szCs w:val="28"/>
        </w:rPr>
        <w:t xml:space="preserve"> sobre las características técnicas de los proyectos; </w:t>
      </w:r>
    </w:p>
    <w:p w:rsidR="003A7F3F" w:rsidRDefault="003A7F3F" w:rsidP="003A7F3F">
      <w:pPr>
        <w:tabs>
          <w:tab w:val="num" w:pos="0"/>
        </w:tabs>
        <w:spacing w:line="360" w:lineRule="auto"/>
        <w:rPr>
          <w:rFonts w:cs="Arial"/>
          <w:sz w:val="28"/>
          <w:szCs w:val="28"/>
        </w:rPr>
      </w:pPr>
    </w:p>
    <w:p w:rsidR="003A7F3F" w:rsidRDefault="003A7F3F" w:rsidP="003A7F3F">
      <w:pPr>
        <w:tabs>
          <w:tab w:val="num" w:pos="0"/>
        </w:tabs>
        <w:spacing w:line="360" w:lineRule="auto"/>
        <w:rPr>
          <w:rFonts w:cs="Arial"/>
          <w:sz w:val="28"/>
          <w:szCs w:val="28"/>
        </w:rPr>
      </w:pPr>
      <w:r w:rsidRPr="003A7F3F">
        <w:rPr>
          <w:rFonts w:cs="Arial"/>
          <w:b/>
          <w:sz w:val="28"/>
          <w:szCs w:val="28"/>
        </w:rPr>
        <w:t>NOVENO. -</w:t>
      </w:r>
      <w:r>
        <w:rPr>
          <w:rFonts w:cs="Arial"/>
          <w:sz w:val="28"/>
          <w:szCs w:val="28"/>
        </w:rPr>
        <w:t xml:space="preserve"> </w:t>
      </w:r>
      <w:r w:rsidRPr="003A7F3F">
        <w:rPr>
          <w:rFonts w:cs="Arial"/>
          <w:sz w:val="28"/>
          <w:szCs w:val="28"/>
        </w:rPr>
        <w:t xml:space="preserve">Se reforma por adición la fracción </w:t>
      </w:r>
      <w:r>
        <w:rPr>
          <w:rFonts w:cs="Arial"/>
          <w:sz w:val="28"/>
          <w:szCs w:val="28"/>
        </w:rPr>
        <w:t>II</w:t>
      </w:r>
      <w:r w:rsidRPr="003A7F3F">
        <w:rPr>
          <w:rFonts w:cs="Arial"/>
          <w:sz w:val="28"/>
          <w:szCs w:val="28"/>
        </w:rPr>
        <w:t xml:space="preserve">, del artículo </w:t>
      </w:r>
      <w:r>
        <w:rPr>
          <w:rFonts w:cs="Arial"/>
          <w:sz w:val="28"/>
          <w:szCs w:val="28"/>
        </w:rPr>
        <w:t>163</w:t>
      </w:r>
      <w:r w:rsidRPr="003A7F3F">
        <w:rPr>
          <w:rFonts w:cs="Arial"/>
          <w:sz w:val="28"/>
          <w:szCs w:val="28"/>
        </w:rPr>
        <w:t xml:space="preserve"> de la Ley de Asentamientos Humanos, Ordenamiento Territorial y Desarrollo Urbano del Estado de Coahuila de Zaragoza, para quedar como sigue:</w:t>
      </w:r>
    </w:p>
    <w:p w:rsidR="003A7F3F" w:rsidRPr="003A7F3F" w:rsidRDefault="003A7F3F" w:rsidP="003A7F3F">
      <w:pPr>
        <w:tabs>
          <w:tab w:val="num" w:pos="0"/>
        </w:tabs>
        <w:spacing w:line="360" w:lineRule="auto"/>
        <w:rPr>
          <w:rFonts w:cs="Arial"/>
          <w:sz w:val="28"/>
          <w:szCs w:val="28"/>
        </w:rPr>
      </w:pPr>
      <w:r w:rsidRPr="003A7F3F">
        <w:rPr>
          <w:rFonts w:cs="Arial"/>
          <w:b/>
          <w:sz w:val="28"/>
          <w:szCs w:val="28"/>
        </w:rPr>
        <w:t xml:space="preserve">Artículo 163.- </w:t>
      </w:r>
      <w:r w:rsidRPr="003A7F3F">
        <w:rPr>
          <w:rFonts w:cs="Arial"/>
          <w:sz w:val="28"/>
          <w:szCs w:val="28"/>
        </w:rPr>
        <w:t>Las normas básicas para los conjuntos urbanos son las siguientes:</w:t>
      </w:r>
    </w:p>
    <w:p w:rsidR="003A7F3F" w:rsidRPr="003A7F3F" w:rsidRDefault="003A7F3F" w:rsidP="003A7F3F">
      <w:pPr>
        <w:tabs>
          <w:tab w:val="num" w:pos="0"/>
        </w:tabs>
        <w:spacing w:line="360" w:lineRule="auto"/>
        <w:rPr>
          <w:rFonts w:cs="Arial"/>
          <w:b/>
          <w:sz w:val="28"/>
          <w:szCs w:val="28"/>
        </w:rPr>
      </w:pPr>
      <w:r>
        <w:rPr>
          <w:rFonts w:cs="Arial"/>
          <w:b/>
          <w:sz w:val="28"/>
          <w:szCs w:val="28"/>
        </w:rPr>
        <w:t>…</w:t>
      </w:r>
    </w:p>
    <w:p w:rsidR="003A7F3F" w:rsidRPr="003A7F3F" w:rsidRDefault="003A7F3F" w:rsidP="003A7F3F">
      <w:pPr>
        <w:tabs>
          <w:tab w:val="num" w:pos="0"/>
        </w:tabs>
        <w:spacing w:line="360" w:lineRule="auto"/>
        <w:rPr>
          <w:rFonts w:cs="Arial"/>
          <w:sz w:val="28"/>
          <w:szCs w:val="28"/>
        </w:rPr>
      </w:pPr>
      <w:r w:rsidRPr="003A7F3F">
        <w:rPr>
          <w:rFonts w:cs="Arial"/>
          <w:sz w:val="28"/>
          <w:szCs w:val="28"/>
        </w:rPr>
        <w:t>II.</w:t>
      </w:r>
      <w:r w:rsidRPr="003A7F3F">
        <w:rPr>
          <w:rFonts w:cs="Arial"/>
          <w:sz w:val="28"/>
          <w:szCs w:val="28"/>
        </w:rPr>
        <w:tab/>
        <w:t xml:space="preserve"> Los conjuntos urbanos deberán sujetarse a las normas y disposiciones en materia de accesibilidad de las personas con discapacidad </w:t>
      </w:r>
      <w:r w:rsidRPr="003A7F3F">
        <w:rPr>
          <w:rFonts w:cs="Arial"/>
          <w:b/>
          <w:i/>
          <w:sz w:val="28"/>
          <w:szCs w:val="28"/>
          <w:u w:val="single"/>
        </w:rPr>
        <w:t>y adultos mayores</w:t>
      </w:r>
      <w:r w:rsidRPr="003A7F3F">
        <w:rPr>
          <w:rFonts w:cs="Arial"/>
          <w:sz w:val="28"/>
          <w:szCs w:val="28"/>
        </w:rPr>
        <w:t>;</w:t>
      </w:r>
    </w:p>
    <w:p w:rsidR="00D4792C" w:rsidRDefault="00D4792C" w:rsidP="00840BA3">
      <w:pPr>
        <w:tabs>
          <w:tab w:val="left" w:pos="392"/>
        </w:tabs>
        <w:spacing w:line="360" w:lineRule="auto"/>
        <w:rPr>
          <w:rFonts w:cs="Arial"/>
          <w:sz w:val="28"/>
          <w:szCs w:val="28"/>
        </w:rPr>
      </w:pPr>
    </w:p>
    <w:p w:rsidR="00D4792C" w:rsidRDefault="003A7F3F" w:rsidP="00840BA3">
      <w:pPr>
        <w:tabs>
          <w:tab w:val="left" w:pos="392"/>
        </w:tabs>
        <w:spacing w:line="360" w:lineRule="auto"/>
        <w:rPr>
          <w:rFonts w:cs="Arial"/>
          <w:sz w:val="28"/>
          <w:szCs w:val="28"/>
        </w:rPr>
      </w:pPr>
      <w:r w:rsidRPr="003A7F3F">
        <w:rPr>
          <w:rFonts w:cs="Arial"/>
          <w:b/>
          <w:sz w:val="28"/>
          <w:szCs w:val="28"/>
        </w:rPr>
        <w:t>DÉCIMO.-</w:t>
      </w:r>
      <w:r>
        <w:rPr>
          <w:rFonts w:cs="Arial"/>
          <w:sz w:val="28"/>
          <w:szCs w:val="28"/>
        </w:rPr>
        <w:t xml:space="preserve"> Se reforma por adición el artículo 174 de la Ley de Asentamientos Humanos, Ordenamiento Territorial y Desarrollo Urbano del Estado de Coahuila de Zaragoza, para quedar como sigue:</w:t>
      </w:r>
    </w:p>
    <w:p w:rsidR="003A7F3F" w:rsidRPr="003A7F3F" w:rsidRDefault="003A7F3F" w:rsidP="003A7F3F">
      <w:pPr>
        <w:spacing w:line="360" w:lineRule="auto"/>
        <w:rPr>
          <w:rFonts w:cs="Arial"/>
          <w:sz w:val="28"/>
          <w:szCs w:val="28"/>
        </w:rPr>
      </w:pPr>
      <w:r w:rsidRPr="003A7F3F">
        <w:rPr>
          <w:rFonts w:cs="Arial"/>
          <w:b/>
          <w:bCs/>
          <w:sz w:val="28"/>
          <w:szCs w:val="28"/>
        </w:rPr>
        <w:t xml:space="preserve">Artículo 174. </w:t>
      </w:r>
      <w:r w:rsidRPr="003A7F3F">
        <w:rPr>
          <w:rFonts w:cs="Arial"/>
          <w:sz w:val="28"/>
          <w:szCs w:val="28"/>
        </w:rPr>
        <w:t xml:space="preserve">Los fraccionamientos deberán sujetarse a las normas y disposiciones en materia de accesibilidad de las personas con discapacidad </w:t>
      </w:r>
      <w:r w:rsidRPr="003A7F3F">
        <w:rPr>
          <w:rFonts w:cs="Arial"/>
          <w:b/>
          <w:i/>
          <w:sz w:val="28"/>
          <w:szCs w:val="28"/>
          <w:u w:val="single"/>
        </w:rPr>
        <w:t>y adultos mayores</w:t>
      </w:r>
      <w:r w:rsidRPr="003A7F3F">
        <w:rPr>
          <w:rFonts w:cs="Arial"/>
          <w:sz w:val="28"/>
          <w:szCs w:val="28"/>
        </w:rPr>
        <w:t>.</w:t>
      </w:r>
    </w:p>
    <w:p w:rsidR="003A7F3F" w:rsidRDefault="003A7F3F" w:rsidP="00840BA3">
      <w:pPr>
        <w:tabs>
          <w:tab w:val="left" w:pos="392"/>
        </w:tabs>
        <w:spacing w:line="360" w:lineRule="auto"/>
        <w:rPr>
          <w:rFonts w:cs="Arial"/>
          <w:sz w:val="28"/>
          <w:szCs w:val="28"/>
        </w:rPr>
      </w:pPr>
    </w:p>
    <w:p w:rsidR="00EB47FE" w:rsidRDefault="00EB47FE" w:rsidP="00840BA3">
      <w:pPr>
        <w:tabs>
          <w:tab w:val="left" w:pos="392"/>
        </w:tabs>
        <w:spacing w:line="360" w:lineRule="auto"/>
        <w:rPr>
          <w:rFonts w:cs="Arial"/>
          <w:sz w:val="28"/>
          <w:szCs w:val="28"/>
        </w:rPr>
      </w:pPr>
      <w:r w:rsidRPr="00EB47FE">
        <w:rPr>
          <w:rFonts w:cs="Arial"/>
          <w:b/>
          <w:sz w:val="28"/>
          <w:szCs w:val="28"/>
        </w:rPr>
        <w:t>DÉCIMO PRIMERO.-</w:t>
      </w:r>
      <w:r>
        <w:rPr>
          <w:rFonts w:cs="Arial"/>
          <w:sz w:val="28"/>
          <w:szCs w:val="28"/>
        </w:rPr>
        <w:t xml:space="preserve"> </w:t>
      </w:r>
      <w:r w:rsidRPr="00EB47FE">
        <w:rPr>
          <w:rFonts w:cs="Arial"/>
          <w:sz w:val="28"/>
          <w:szCs w:val="28"/>
        </w:rPr>
        <w:t xml:space="preserve">Se reforma por adición </w:t>
      </w:r>
      <w:r>
        <w:rPr>
          <w:rFonts w:cs="Arial"/>
          <w:sz w:val="28"/>
          <w:szCs w:val="28"/>
        </w:rPr>
        <w:t>la fracción V inciso e) d</w:t>
      </w:r>
      <w:r w:rsidRPr="00EB47FE">
        <w:rPr>
          <w:rFonts w:cs="Arial"/>
          <w:sz w:val="28"/>
          <w:szCs w:val="28"/>
        </w:rPr>
        <w:t xml:space="preserve">el artículo </w:t>
      </w:r>
      <w:r>
        <w:rPr>
          <w:rFonts w:cs="Arial"/>
          <w:sz w:val="28"/>
          <w:szCs w:val="28"/>
        </w:rPr>
        <w:t>192</w:t>
      </w:r>
      <w:r w:rsidRPr="00EB47FE">
        <w:rPr>
          <w:rFonts w:cs="Arial"/>
          <w:sz w:val="28"/>
          <w:szCs w:val="28"/>
        </w:rPr>
        <w:t xml:space="preserve"> de la Ley de Asentamientos Humanos, Ordenamiento Territorial y Desarrollo Urbano del Estado de Coahuila de Zaragoza, para quedar como sigue:</w:t>
      </w:r>
    </w:p>
    <w:p w:rsidR="00EB47FE" w:rsidRPr="00EB47FE" w:rsidRDefault="00EB47FE" w:rsidP="00EB47FE">
      <w:pPr>
        <w:spacing w:line="360" w:lineRule="auto"/>
        <w:rPr>
          <w:rFonts w:cs="Arial"/>
          <w:color w:val="000000"/>
          <w:sz w:val="28"/>
          <w:szCs w:val="28"/>
        </w:rPr>
      </w:pPr>
      <w:r w:rsidRPr="00EB47FE">
        <w:rPr>
          <w:rFonts w:cs="Arial"/>
          <w:b/>
          <w:bCs/>
          <w:sz w:val="28"/>
          <w:szCs w:val="28"/>
        </w:rPr>
        <w:t xml:space="preserve">Artículo 192. </w:t>
      </w:r>
      <w:r w:rsidRPr="00EB47FE">
        <w:rPr>
          <w:rFonts w:cs="Arial"/>
          <w:color w:val="000000"/>
          <w:sz w:val="28"/>
          <w:szCs w:val="28"/>
        </w:rPr>
        <w:t>Los fraccionamientos habitacionales urbanos de densidad muy baja, estarán ubicados en las zonas conforme lo dispuesto en el plan director de desarrollo urbano d</w:t>
      </w:r>
      <w:r w:rsidRPr="00EB47FE">
        <w:rPr>
          <w:rFonts w:cs="Arial"/>
          <w:sz w:val="28"/>
          <w:szCs w:val="28"/>
        </w:rPr>
        <w:t>el</w:t>
      </w:r>
      <w:r w:rsidRPr="00EB47FE">
        <w:rPr>
          <w:rFonts w:cs="Arial"/>
          <w:color w:val="000000"/>
          <w:sz w:val="28"/>
          <w:szCs w:val="28"/>
        </w:rPr>
        <w:t xml:space="preserve"> centro de población correspondiente y deberán tener, como mínimo, las siguientes características:</w:t>
      </w:r>
    </w:p>
    <w:p w:rsidR="00EB47FE" w:rsidRPr="00EB47FE" w:rsidRDefault="00EB47FE" w:rsidP="00EB47FE">
      <w:pPr>
        <w:tabs>
          <w:tab w:val="left" w:pos="392"/>
        </w:tabs>
        <w:spacing w:line="360" w:lineRule="auto"/>
        <w:rPr>
          <w:rFonts w:cs="Arial"/>
          <w:sz w:val="28"/>
          <w:szCs w:val="28"/>
        </w:rPr>
      </w:pPr>
      <w:r w:rsidRPr="00EB47FE">
        <w:rPr>
          <w:rFonts w:cs="Arial"/>
          <w:sz w:val="28"/>
          <w:szCs w:val="28"/>
        </w:rPr>
        <w:t>…</w:t>
      </w:r>
    </w:p>
    <w:p w:rsidR="00EB47FE" w:rsidRPr="00EB47FE" w:rsidRDefault="00EB47FE" w:rsidP="00EB47FE">
      <w:pPr>
        <w:tabs>
          <w:tab w:val="left" w:pos="392"/>
        </w:tabs>
        <w:spacing w:line="360" w:lineRule="auto"/>
        <w:rPr>
          <w:rFonts w:cs="Arial"/>
          <w:sz w:val="28"/>
          <w:szCs w:val="28"/>
        </w:rPr>
      </w:pPr>
      <w:r w:rsidRPr="00EB47FE">
        <w:rPr>
          <w:rFonts w:cs="Arial"/>
          <w:sz w:val="28"/>
          <w:szCs w:val="28"/>
        </w:rPr>
        <w:t>V.</w:t>
      </w:r>
    </w:p>
    <w:p w:rsidR="00EB47FE" w:rsidRDefault="00EB47FE" w:rsidP="00EB47FE">
      <w:pPr>
        <w:pStyle w:val="Prrafodelista"/>
        <w:numPr>
          <w:ilvl w:val="0"/>
          <w:numId w:val="10"/>
        </w:numPr>
        <w:spacing w:line="360" w:lineRule="auto"/>
        <w:rPr>
          <w:rFonts w:cs="Arial"/>
          <w:sz w:val="28"/>
          <w:szCs w:val="28"/>
        </w:rPr>
      </w:pPr>
      <w:r w:rsidRPr="00EB47FE">
        <w:rPr>
          <w:rFonts w:cs="Arial"/>
          <w:sz w:val="28"/>
          <w:szCs w:val="28"/>
        </w:rPr>
        <w:t xml:space="preserve">Guarniciones y banquetas, debiendo cumplir con las normas de diseño para facilitar la circulación de personas con discapacidad </w:t>
      </w:r>
      <w:r w:rsidRPr="00EB47FE">
        <w:rPr>
          <w:rFonts w:cs="Arial"/>
          <w:b/>
          <w:i/>
          <w:sz w:val="28"/>
          <w:szCs w:val="28"/>
          <w:u w:val="single"/>
        </w:rPr>
        <w:t>y adultos mayores</w:t>
      </w:r>
      <w:r w:rsidRPr="00EB47FE">
        <w:rPr>
          <w:rFonts w:cs="Arial"/>
          <w:sz w:val="28"/>
          <w:szCs w:val="28"/>
        </w:rPr>
        <w:t>;</w:t>
      </w:r>
    </w:p>
    <w:p w:rsidR="00EB47FE" w:rsidRDefault="00EB47FE" w:rsidP="00EB47FE">
      <w:pPr>
        <w:spacing w:line="360" w:lineRule="auto"/>
        <w:rPr>
          <w:rFonts w:cs="Arial"/>
          <w:sz w:val="28"/>
          <w:szCs w:val="28"/>
        </w:rPr>
      </w:pPr>
      <w:r>
        <w:rPr>
          <w:rFonts w:cs="Arial"/>
          <w:sz w:val="28"/>
          <w:szCs w:val="28"/>
        </w:rPr>
        <w:t>…</w:t>
      </w:r>
    </w:p>
    <w:p w:rsidR="00EB47FE" w:rsidRDefault="00EB47FE" w:rsidP="00EB47FE">
      <w:pPr>
        <w:spacing w:line="360" w:lineRule="auto"/>
        <w:rPr>
          <w:rFonts w:cs="Arial"/>
          <w:sz w:val="28"/>
          <w:szCs w:val="28"/>
        </w:rPr>
      </w:pPr>
    </w:p>
    <w:p w:rsidR="00EB47FE" w:rsidRDefault="00EB47FE" w:rsidP="00EB47FE">
      <w:pPr>
        <w:spacing w:line="360" w:lineRule="auto"/>
        <w:rPr>
          <w:rFonts w:cs="Arial"/>
          <w:sz w:val="28"/>
          <w:szCs w:val="28"/>
        </w:rPr>
      </w:pPr>
      <w:r w:rsidRPr="00EB47FE">
        <w:rPr>
          <w:rFonts w:cs="Arial"/>
          <w:b/>
          <w:sz w:val="28"/>
          <w:szCs w:val="28"/>
        </w:rPr>
        <w:t>DÉCIMO SEGUNDO.-</w:t>
      </w:r>
      <w:r w:rsidRPr="00EB47FE">
        <w:rPr>
          <w:rFonts w:cs="Arial"/>
          <w:sz w:val="28"/>
          <w:szCs w:val="28"/>
        </w:rPr>
        <w:t xml:space="preserve"> Se reforma por adición la fracc</w:t>
      </w:r>
      <w:r>
        <w:rPr>
          <w:rFonts w:cs="Arial"/>
          <w:sz w:val="28"/>
          <w:szCs w:val="28"/>
        </w:rPr>
        <w:t>ión V inciso e) del artículo 193</w:t>
      </w:r>
      <w:r w:rsidRPr="00EB47FE">
        <w:rPr>
          <w:rFonts w:cs="Arial"/>
          <w:sz w:val="28"/>
          <w:szCs w:val="28"/>
        </w:rPr>
        <w:t xml:space="preserve"> de la Ley de Asentamientos Humanos, Ordenamiento Territorial y Desarrollo Urbano del Estado de Coahuila de Zaragoza, para quedar como sigue:</w:t>
      </w:r>
    </w:p>
    <w:p w:rsidR="00EB47FE" w:rsidRDefault="00EB47FE" w:rsidP="00EB47FE">
      <w:pPr>
        <w:spacing w:line="360" w:lineRule="auto"/>
        <w:rPr>
          <w:rFonts w:cs="Arial"/>
          <w:sz w:val="28"/>
          <w:szCs w:val="28"/>
        </w:rPr>
      </w:pPr>
      <w:r w:rsidRPr="00EB47FE">
        <w:rPr>
          <w:rFonts w:cs="Arial"/>
          <w:b/>
          <w:sz w:val="28"/>
          <w:szCs w:val="28"/>
        </w:rPr>
        <w:t>Artículo 193.</w:t>
      </w:r>
      <w:r w:rsidRPr="00EB47FE">
        <w:rPr>
          <w:rFonts w:cs="Arial"/>
          <w:sz w:val="28"/>
          <w:szCs w:val="28"/>
        </w:rPr>
        <w:t xml:space="preserve"> Los fraccionamientos habitacionales de densidad baja, estarán ubicados en las zonas conforme lo dispuesto en el plan director de desarrollo urbano de los centros de población correspondiente y deberán tener, como mínimo, las siguientes características:</w:t>
      </w:r>
    </w:p>
    <w:p w:rsidR="00EB47FE" w:rsidRDefault="00EB47FE" w:rsidP="00EB47FE">
      <w:pPr>
        <w:spacing w:line="360" w:lineRule="auto"/>
        <w:rPr>
          <w:rFonts w:cs="Arial"/>
          <w:sz w:val="28"/>
          <w:szCs w:val="28"/>
        </w:rPr>
      </w:pPr>
      <w:r>
        <w:rPr>
          <w:rFonts w:cs="Arial"/>
          <w:sz w:val="28"/>
          <w:szCs w:val="28"/>
        </w:rPr>
        <w:lastRenderedPageBreak/>
        <w:t>…</w:t>
      </w:r>
    </w:p>
    <w:p w:rsidR="00EB47FE" w:rsidRDefault="00EB47FE" w:rsidP="00EB47FE">
      <w:pPr>
        <w:spacing w:line="360" w:lineRule="auto"/>
        <w:rPr>
          <w:rFonts w:cs="Arial"/>
          <w:sz w:val="28"/>
          <w:szCs w:val="28"/>
        </w:rPr>
      </w:pPr>
      <w:r>
        <w:rPr>
          <w:rFonts w:cs="Arial"/>
          <w:sz w:val="28"/>
          <w:szCs w:val="28"/>
        </w:rPr>
        <w:t>V.</w:t>
      </w:r>
    </w:p>
    <w:p w:rsidR="00EB47FE" w:rsidRDefault="00EB47FE" w:rsidP="00EB47FE">
      <w:pPr>
        <w:spacing w:line="360" w:lineRule="auto"/>
        <w:rPr>
          <w:rFonts w:cs="Arial"/>
          <w:sz w:val="28"/>
          <w:szCs w:val="28"/>
        </w:rPr>
      </w:pPr>
      <w:r>
        <w:rPr>
          <w:rFonts w:cs="Arial"/>
          <w:sz w:val="28"/>
          <w:szCs w:val="28"/>
        </w:rPr>
        <w:t>…</w:t>
      </w:r>
    </w:p>
    <w:p w:rsidR="00EB47FE" w:rsidRDefault="00EB47FE" w:rsidP="00EB47FE">
      <w:pPr>
        <w:spacing w:line="360" w:lineRule="auto"/>
        <w:rPr>
          <w:rFonts w:cs="Arial"/>
          <w:b/>
          <w:i/>
          <w:sz w:val="28"/>
          <w:szCs w:val="28"/>
          <w:u w:val="single"/>
        </w:rPr>
      </w:pPr>
      <w:r w:rsidRPr="00EB47FE">
        <w:rPr>
          <w:rFonts w:cs="Arial"/>
          <w:sz w:val="28"/>
          <w:szCs w:val="28"/>
        </w:rPr>
        <w:t>e)</w:t>
      </w:r>
      <w:r w:rsidRPr="00EB47FE">
        <w:rPr>
          <w:rFonts w:cs="Arial"/>
          <w:sz w:val="28"/>
          <w:szCs w:val="28"/>
        </w:rPr>
        <w:tab/>
        <w:t xml:space="preserve">Guarniciones y banquetas, debiendo contar con el diseño apropiado para facilitar la circulación de personas con discapacidad </w:t>
      </w:r>
      <w:r w:rsidRPr="00EB47FE">
        <w:rPr>
          <w:rFonts w:cs="Arial"/>
          <w:b/>
          <w:i/>
          <w:sz w:val="28"/>
          <w:szCs w:val="28"/>
          <w:u w:val="single"/>
        </w:rPr>
        <w:t>y adultos mayores</w:t>
      </w:r>
    </w:p>
    <w:p w:rsidR="00EB47FE" w:rsidRDefault="00792BEC" w:rsidP="00EB47FE">
      <w:pPr>
        <w:spacing w:line="360" w:lineRule="auto"/>
        <w:rPr>
          <w:rFonts w:cs="Arial"/>
          <w:sz w:val="28"/>
          <w:szCs w:val="28"/>
        </w:rPr>
      </w:pPr>
      <w:r>
        <w:rPr>
          <w:rFonts w:cs="Arial"/>
          <w:sz w:val="28"/>
          <w:szCs w:val="28"/>
        </w:rPr>
        <w:t>…</w:t>
      </w:r>
    </w:p>
    <w:p w:rsidR="00792BEC" w:rsidRPr="00792BEC" w:rsidRDefault="00792BEC" w:rsidP="00EB47FE">
      <w:pPr>
        <w:spacing w:line="360" w:lineRule="auto"/>
        <w:rPr>
          <w:rFonts w:cs="Arial"/>
          <w:sz w:val="28"/>
          <w:szCs w:val="28"/>
        </w:rPr>
      </w:pPr>
    </w:p>
    <w:p w:rsidR="00EB47FE" w:rsidRDefault="00EB47FE" w:rsidP="00EB47FE">
      <w:pPr>
        <w:spacing w:line="360" w:lineRule="auto"/>
        <w:rPr>
          <w:rFonts w:cs="Arial"/>
          <w:sz w:val="28"/>
          <w:szCs w:val="28"/>
        </w:rPr>
      </w:pPr>
      <w:r w:rsidRPr="009230F6">
        <w:rPr>
          <w:rFonts w:cs="Arial"/>
          <w:b/>
          <w:sz w:val="28"/>
          <w:szCs w:val="28"/>
        </w:rPr>
        <w:t>DÉCIMO TERCERO.-</w:t>
      </w:r>
      <w:r w:rsidRPr="00EB47FE">
        <w:rPr>
          <w:rFonts w:cs="Arial"/>
          <w:sz w:val="28"/>
          <w:szCs w:val="28"/>
        </w:rPr>
        <w:t xml:space="preserve"> Se reforma po</w:t>
      </w:r>
      <w:r w:rsidR="009230F6">
        <w:rPr>
          <w:rFonts w:cs="Arial"/>
          <w:sz w:val="28"/>
          <w:szCs w:val="28"/>
        </w:rPr>
        <w:t>r adición la fracción V inciso d) del artículo 194</w:t>
      </w:r>
      <w:r w:rsidRPr="00EB47FE">
        <w:rPr>
          <w:rFonts w:cs="Arial"/>
          <w:sz w:val="28"/>
          <w:szCs w:val="28"/>
        </w:rPr>
        <w:t xml:space="preserve"> de la Ley de Asentamientos Humanos, Ordenamiento Territorial y Desarrollo Urbano del Estado de Coahuila de Zaragoza, para quedar como sigue:</w:t>
      </w:r>
    </w:p>
    <w:p w:rsidR="00EB47FE" w:rsidRDefault="009230F6" w:rsidP="00EB47FE">
      <w:pPr>
        <w:spacing w:line="360" w:lineRule="auto"/>
        <w:rPr>
          <w:rFonts w:cs="Arial"/>
          <w:sz w:val="28"/>
          <w:szCs w:val="28"/>
        </w:rPr>
      </w:pPr>
      <w:r w:rsidRPr="009230F6">
        <w:rPr>
          <w:rFonts w:cs="Arial"/>
          <w:b/>
          <w:sz w:val="28"/>
          <w:szCs w:val="28"/>
        </w:rPr>
        <w:t>Artículo 194.</w:t>
      </w:r>
      <w:r w:rsidRPr="009230F6">
        <w:rPr>
          <w:rFonts w:cs="Arial"/>
          <w:sz w:val="28"/>
          <w:szCs w:val="28"/>
        </w:rPr>
        <w:t xml:space="preserve"> Los fraccionamientos habitacionales de densidad media baja, estarán ubicados en las zonas que marque el plan director de desarrollo urbano del centro de población correspondiente y deberán tener como mínimo, las siguientes características:</w:t>
      </w:r>
    </w:p>
    <w:p w:rsidR="009230F6" w:rsidRDefault="009230F6" w:rsidP="00EB47FE">
      <w:pPr>
        <w:spacing w:line="360" w:lineRule="auto"/>
        <w:rPr>
          <w:rFonts w:cs="Arial"/>
          <w:sz w:val="28"/>
          <w:szCs w:val="28"/>
        </w:rPr>
      </w:pPr>
      <w:r>
        <w:rPr>
          <w:rFonts w:cs="Arial"/>
          <w:sz w:val="28"/>
          <w:szCs w:val="28"/>
        </w:rPr>
        <w:t>…</w:t>
      </w:r>
    </w:p>
    <w:p w:rsidR="009230F6" w:rsidRDefault="009230F6" w:rsidP="00EB47FE">
      <w:pPr>
        <w:spacing w:line="360" w:lineRule="auto"/>
        <w:rPr>
          <w:rFonts w:cs="Arial"/>
          <w:sz w:val="28"/>
          <w:szCs w:val="28"/>
        </w:rPr>
      </w:pPr>
      <w:r>
        <w:rPr>
          <w:rFonts w:cs="Arial"/>
          <w:sz w:val="28"/>
          <w:szCs w:val="28"/>
        </w:rPr>
        <w:t>V.</w:t>
      </w:r>
    </w:p>
    <w:p w:rsidR="009230F6" w:rsidRDefault="009230F6" w:rsidP="00EB47FE">
      <w:pPr>
        <w:spacing w:line="360" w:lineRule="auto"/>
        <w:rPr>
          <w:rFonts w:cs="Arial"/>
          <w:sz w:val="28"/>
          <w:szCs w:val="28"/>
        </w:rPr>
      </w:pPr>
      <w:r>
        <w:rPr>
          <w:rFonts w:cs="Arial"/>
          <w:sz w:val="28"/>
          <w:szCs w:val="28"/>
        </w:rPr>
        <w:t>…</w:t>
      </w:r>
    </w:p>
    <w:p w:rsidR="009230F6" w:rsidRDefault="009230F6" w:rsidP="00EB47FE">
      <w:pPr>
        <w:spacing w:line="360" w:lineRule="auto"/>
        <w:rPr>
          <w:rFonts w:cs="Arial"/>
          <w:b/>
          <w:i/>
          <w:sz w:val="28"/>
          <w:szCs w:val="28"/>
          <w:u w:val="single"/>
        </w:rPr>
      </w:pPr>
      <w:r w:rsidRPr="009230F6">
        <w:rPr>
          <w:rFonts w:cs="Arial"/>
          <w:sz w:val="28"/>
          <w:szCs w:val="28"/>
        </w:rPr>
        <w:t>d)</w:t>
      </w:r>
      <w:r w:rsidRPr="009230F6">
        <w:rPr>
          <w:rFonts w:cs="Arial"/>
          <w:sz w:val="28"/>
          <w:szCs w:val="28"/>
        </w:rPr>
        <w:tab/>
        <w:t xml:space="preserve">Guarniciones y banquetas, debiendo contar con el diseño apropiado para facilitar la circulación de personas con discapacidad </w:t>
      </w:r>
      <w:r w:rsidRPr="009230F6">
        <w:rPr>
          <w:rFonts w:cs="Arial"/>
          <w:b/>
          <w:i/>
          <w:sz w:val="28"/>
          <w:szCs w:val="28"/>
          <w:u w:val="single"/>
        </w:rPr>
        <w:t>y adultos mayores</w:t>
      </w:r>
    </w:p>
    <w:p w:rsidR="009230F6" w:rsidRDefault="00792BEC" w:rsidP="00EB47FE">
      <w:pPr>
        <w:spacing w:line="360" w:lineRule="auto"/>
        <w:rPr>
          <w:rFonts w:cs="Arial"/>
          <w:sz w:val="28"/>
          <w:szCs w:val="28"/>
        </w:rPr>
      </w:pPr>
      <w:r w:rsidRPr="00792BEC">
        <w:rPr>
          <w:rFonts w:cs="Arial"/>
          <w:sz w:val="28"/>
          <w:szCs w:val="28"/>
        </w:rPr>
        <w:t>…</w:t>
      </w:r>
    </w:p>
    <w:p w:rsidR="00792BEC" w:rsidRPr="00792BEC" w:rsidRDefault="00792BEC" w:rsidP="00EB47FE">
      <w:pPr>
        <w:spacing w:line="360" w:lineRule="auto"/>
        <w:rPr>
          <w:rFonts w:cs="Arial"/>
          <w:sz w:val="28"/>
          <w:szCs w:val="28"/>
        </w:rPr>
      </w:pPr>
    </w:p>
    <w:p w:rsidR="009230F6" w:rsidRDefault="009230F6" w:rsidP="00EB47FE">
      <w:pPr>
        <w:spacing w:line="360" w:lineRule="auto"/>
        <w:rPr>
          <w:rFonts w:cs="Arial"/>
          <w:sz w:val="28"/>
          <w:szCs w:val="28"/>
        </w:rPr>
      </w:pPr>
      <w:r w:rsidRPr="009230F6">
        <w:rPr>
          <w:rFonts w:cs="Arial"/>
          <w:b/>
          <w:sz w:val="28"/>
          <w:szCs w:val="28"/>
        </w:rPr>
        <w:lastRenderedPageBreak/>
        <w:t>DÉCIMO CUARTO.-</w:t>
      </w:r>
      <w:r w:rsidRPr="009230F6">
        <w:rPr>
          <w:rFonts w:cs="Arial"/>
          <w:sz w:val="28"/>
          <w:szCs w:val="28"/>
        </w:rPr>
        <w:t xml:space="preserve"> Se reforma por adición la fracc</w:t>
      </w:r>
      <w:r>
        <w:rPr>
          <w:rFonts w:cs="Arial"/>
          <w:sz w:val="28"/>
          <w:szCs w:val="28"/>
        </w:rPr>
        <w:t>ión V inciso d) del artículo 195</w:t>
      </w:r>
      <w:r w:rsidRPr="009230F6">
        <w:rPr>
          <w:rFonts w:cs="Arial"/>
          <w:sz w:val="28"/>
          <w:szCs w:val="28"/>
        </w:rPr>
        <w:t xml:space="preserve"> de la Ley de Asentamientos Humanos, Ordenamiento Territorial y Desarrollo Urbano del Estado de Coahuila de Zaragoza, para quedar como sigue:</w:t>
      </w:r>
    </w:p>
    <w:p w:rsidR="009230F6" w:rsidRDefault="009230F6" w:rsidP="00EB47FE">
      <w:pPr>
        <w:spacing w:line="360" w:lineRule="auto"/>
        <w:rPr>
          <w:rFonts w:cs="Arial"/>
          <w:sz w:val="28"/>
          <w:szCs w:val="28"/>
        </w:rPr>
      </w:pPr>
      <w:r w:rsidRPr="009230F6">
        <w:rPr>
          <w:rFonts w:cs="Arial"/>
          <w:b/>
          <w:sz w:val="28"/>
          <w:szCs w:val="28"/>
        </w:rPr>
        <w:t>Artículo 195.</w:t>
      </w:r>
      <w:r w:rsidRPr="009230F6">
        <w:rPr>
          <w:rFonts w:cs="Arial"/>
          <w:sz w:val="28"/>
          <w:szCs w:val="28"/>
        </w:rPr>
        <w:t xml:space="preserve"> Los fraccionamientos habitacionales, de densidad intermedia, estarán ubicados en las zonas que marque el plan director de desarrollo urbano del centro de población correspondiente y deberán tener como mínimo, las siguientes características:</w:t>
      </w:r>
    </w:p>
    <w:p w:rsidR="009230F6" w:rsidRDefault="009230F6" w:rsidP="00EB47FE">
      <w:pPr>
        <w:spacing w:line="360" w:lineRule="auto"/>
        <w:rPr>
          <w:rFonts w:cs="Arial"/>
          <w:sz w:val="28"/>
          <w:szCs w:val="28"/>
        </w:rPr>
      </w:pPr>
      <w:r>
        <w:rPr>
          <w:rFonts w:cs="Arial"/>
          <w:sz w:val="28"/>
          <w:szCs w:val="28"/>
        </w:rPr>
        <w:t>…</w:t>
      </w:r>
    </w:p>
    <w:p w:rsidR="009230F6" w:rsidRDefault="009230F6" w:rsidP="00EB47FE">
      <w:pPr>
        <w:spacing w:line="360" w:lineRule="auto"/>
        <w:rPr>
          <w:rFonts w:cs="Arial"/>
          <w:sz w:val="28"/>
          <w:szCs w:val="28"/>
        </w:rPr>
      </w:pPr>
      <w:r>
        <w:rPr>
          <w:rFonts w:cs="Arial"/>
          <w:sz w:val="28"/>
          <w:szCs w:val="28"/>
        </w:rPr>
        <w:t>V.</w:t>
      </w:r>
    </w:p>
    <w:p w:rsidR="009230F6" w:rsidRDefault="009230F6" w:rsidP="00EB47FE">
      <w:pPr>
        <w:spacing w:line="360" w:lineRule="auto"/>
        <w:rPr>
          <w:rFonts w:cs="Arial"/>
          <w:sz w:val="28"/>
          <w:szCs w:val="28"/>
        </w:rPr>
      </w:pPr>
      <w:r>
        <w:rPr>
          <w:rFonts w:cs="Arial"/>
          <w:sz w:val="28"/>
          <w:szCs w:val="28"/>
        </w:rPr>
        <w:t>…</w:t>
      </w:r>
    </w:p>
    <w:p w:rsidR="009230F6" w:rsidRPr="00EB47FE" w:rsidRDefault="009230F6" w:rsidP="00EB47FE">
      <w:pPr>
        <w:spacing w:line="360" w:lineRule="auto"/>
        <w:rPr>
          <w:rFonts w:cs="Arial"/>
          <w:sz w:val="28"/>
          <w:szCs w:val="28"/>
        </w:rPr>
      </w:pPr>
      <w:r w:rsidRPr="009230F6">
        <w:rPr>
          <w:rFonts w:cs="Arial"/>
          <w:sz w:val="28"/>
          <w:szCs w:val="28"/>
        </w:rPr>
        <w:t>d)</w:t>
      </w:r>
      <w:r w:rsidRPr="009230F6">
        <w:rPr>
          <w:rFonts w:cs="Arial"/>
          <w:sz w:val="28"/>
          <w:szCs w:val="28"/>
        </w:rPr>
        <w:tab/>
        <w:t xml:space="preserve">Guarniciones y banquetas, debiendo contar con el diseño apropiado para facilitar la circulación de personas con discapacidad </w:t>
      </w:r>
      <w:r w:rsidRPr="009230F6">
        <w:rPr>
          <w:rFonts w:cs="Arial"/>
          <w:b/>
          <w:i/>
          <w:sz w:val="28"/>
          <w:szCs w:val="28"/>
          <w:u w:val="single"/>
        </w:rPr>
        <w:t>y adultos mayores</w:t>
      </w:r>
      <w:r w:rsidRPr="009230F6">
        <w:rPr>
          <w:rFonts w:cs="Arial"/>
          <w:sz w:val="28"/>
          <w:szCs w:val="28"/>
        </w:rPr>
        <w:t>;</w:t>
      </w:r>
    </w:p>
    <w:p w:rsidR="00EB47FE" w:rsidRDefault="009230F6" w:rsidP="00840BA3">
      <w:pPr>
        <w:tabs>
          <w:tab w:val="left" w:pos="392"/>
        </w:tabs>
        <w:spacing w:line="360" w:lineRule="auto"/>
        <w:rPr>
          <w:rFonts w:cs="Arial"/>
          <w:sz w:val="28"/>
          <w:szCs w:val="28"/>
        </w:rPr>
      </w:pPr>
      <w:r>
        <w:rPr>
          <w:rFonts w:cs="Arial"/>
          <w:sz w:val="28"/>
          <w:szCs w:val="28"/>
        </w:rPr>
        <w:t>…</w:t>
      </w:r>
    </w:p>
    <w:p w:rsidR="009230F6" w:rsidRDefault="009230F6" w:rsidP="00840BA3">
      <w:pPr>
        <w:tabs>
          <w:tab w:val="left" w:pos="392"/>
        </w:tabs>
        <w:spacing w:line="360" w:lineRule="auto"/>
        <w:rPr>
          <w:rFonts w:cs="Arial"/>
          <w:sz w:val="28"/>
          <w:szCs w:val="28"/>
        </w:rPr>
      </w:pPr>
    </w:p>
    <w:p w:rsidR="009230F6" w:rsidRDefault="009230F6" w:rsidP="00840BA3">
      <w:pPr>
        <w:tabs>
          <w:tab w:val="left" w:pos="392"/>
        </w:tabs>
        <w:spacing w:line="360" w:lineRule="auto"/>
        <w:rPr>
          <w:rFonts w:cs="Arial"/>
          <w:sz w:val="28"/>
          <w:szCs w:val="28"/>
        </w:rPr>
      </w:pPr>
      <w:r w:rsidRPr="009230F6">
        <w:rPr>
          <w:rFonts w:cs="Arial"/>
          <w:b/>
          <w:sz w:val="28"/>
          <w:szCs w:val="28"/>
        </w:rPr>
        <w:t>DÉCIMO QUINTO.-</w:t>
      </w:r>
      <w:r w:rsidRPr="009230F6">
        <w:rPr>
          <w:rFonts w:cs="Arial"/>
          <w:sz w:val="28"/>
          <w:szCs w:val="28"/>
        </w:rPr>
        <w:t xml:space="preserve"> Se reforma por adición la fracc</w:t>
      </w:r>
      <w:r>
        <w:rPr>
          <w:rFonts w:cs="Arial"/>
          <w:sz w:val="28"/>
          <w:szCs w:val="28"/>
        </w:rPr>
        <w:t>ión V inciso d) del artículo 196</w:t>
      </w:r>
      <w:r w:rsidRPr="009230F6">
        <w:rPr>
          <w:rFonts w:cs="Arial"/>
          <w:sz w:val="28"/>
          <w:szCs w:val="28"/>
        </w:rPr>
        <w:t xml:space="preserve"> de la Ley de Asentamientos Humanos, Ordenamiento Territorial y Desarrollo Urbano del Estado de Coahuila de Zaragoza, para quedar como sigue:</w:t>
      </w:r>
    </w:p>
    <w:p w:rsidR="009230F6" w:rsidRDefault="009230F6" w:rsidP="00840BA3">
      <w:pPr>
        <w:tabs>
          <w:tab w:val="left" w:pos="392"/>
        </w:tabs>
        <w:spacing w:line="360" w:lineRule="auto"/>
        <w:rPr>
          <w:rFonts w:cs="Arial"/>
          <w:sz w:val="28"/>
          <w:szCs w:val="28"/>
        </w:rPr>
      </w:pPr>
      <w:r w:rsidRPr="009230F6">
        <w:rPr>
          <w:rFonts w:cs="Arial"/>
          <w:b/>
          <w:sz w:val="28"/>
          <w:szCs w:val="28"/>
        </w:rPr>
        <w:t>Artículo 196.</w:t>
      </w:r>
      <w:r w:rsidRPr="009230F6">
        <w:rPr>
          <w:rFonts w:cs="Arial"/>
          <w:sz w:val="28"/>
          <w:szCs w:val="28"/>
        </w:rPr>
        <w:t xml:space="preserve"> Los fraccionamientos habitacionales, de densidad media alta, estarán ubicados en las zonas que marque el plan director de desarrollo urbano del centro de población correspondiente y deberán tener como mínimo, las siguientes características:</w:t>
      </w:r>
    </w:p>
    <w:p w:rsidR="009230F6" w:rsidRDefault="009230F6" w:rsidP="00840BA3">
      <w:pPr>
        <w:tabs>
          <w:tab w:val="left" w:pos="392"/>
        </w:tabs>
        <w:spacing w:line="360" w:lineRule="auto"/>
        <w:rPr>
          <w:rFonts w:cs="Arial"/>
          <w:sz w:val="28"/>
          <w:szCs w:val="28"/>
        </w:rPr>
      </w:pPr>
      <w:r>
        <w:rPr>
          <w:rFonts w:cs="Arial"/>
          <w:sz w:val="28"/>
          <w:szCs w:val="28"/>
        </w:rPr>
        <w:lastRenderedPageBreak/>
        <w:t>…</w:t>
      </w:r>
    </w:p>
    <w:p w:rsidR="009230F6" w:rsidRDefault="009230F6" w:rsidP="00840BA3">
      <w:pPr>
        <w:tabs>
          <w:tab w:val="left" w:pos="392"/>
        </w:tabs>
        <w:spacing w:line="360" w:lineRule="auto"/>
        <w:rPr>
          <w:rFonts w:cs="Arial"/>
          <w:sz w:val="28"/>
          <w:szCs w:val="28"/>
        </w:rPr>
      </w:pPr>
      <w:r>
        <w:rPr>
          <w:rFonts w:cs="Arial"/>
          <w:sz w:val="28"/>
          <w:szCs w:val="28"/>
        </w:rPr>
        <w:t>V.</w:t>
      </w:r>
    </w:p>
    <w:p w:rsidR="009230F6" w:rsidRDefault="009230F6" w:rsidP="00840BA3">
      <w:pPr>
        <w:tabs>
          <w:tab w:val="left" w:pos="392"/>
        </w:tabs>
        <w:spacing w:line="360" w:lineRule="auto"/>
        <w:rPr>
          <w:rFonts w:cs="Arial"/>
          <w:sz w:val="28"/>
          <w:szCs w:val="28"/>
        </w:rPr>
      </w:pPr>
      <w:r>
        <w:rPr>
          <w:rFonts w:cs="Arial"/>
          <w:sz w:val="28"/>
          <w:szCs w:val="28"/>
        </w:rPr>
        <w:t>…</w:t>
      </w:r>
    </w:p>
    <w:p w:rsidR="009230F6" w:rsidRDefault="009230F6" w:rsidP="00840BA3">
      <w:pPr>
        <w:tabs>
          <w:tab w:val="left" w:pos="392"/>
        </w:tabs>
        <w:spacing w:line="360" w:lineRule="auto"/>
        <w:rPr>
          <w:rFonts w:cs="Arial"/>
          <w:sz w:val="28"/>
          <w:szCs w:val="28"/>
        </w:rPr>
      </w:pPr>
      <w:r w:rsidRPr="009230F6">
        <w:rPr>
          <w:rFonts w:cs="Arial"/>
          <w:sz w:val="28"/>
          <w:szCs w:val="28"/>
        </w:rPr>
        <w:t>d)</w:t>
      </w:r>
      <w:r w:rsidRPr="009230F6">
        <w:rPr>
          <w:rFonts w:cs="Arial"/>
          <w:sz w:val="28"/>
          <w:szCs w:val="28"/>
        </w:rPr>
        <w:tab/>
        <w:t xml:space="preserve">Guarniciones y banquetas, debiendo contar con el diseño apropiado para facilitar la circulación de personas con discapacidad </w:t>
      </w:r>
      <w:r w:rsidRPr="009230F6">
        <w:rPr>
          <w:rFonts w:cs="Arial"/>
          <w:b/>
          <w:i/>
          <w:sz w:val="28"/>
          <w:szCs w:val="28"/>
          <w:u w:val="single"/>
        </w:rPr>
        <w:t>y adultos mayores</w:t>
      </w:r>
      <w:r w:rsidRPr="009230F6">
        <w:rPr>
          <w:rFonts w:cs="Arial"/>
          <w:sz w:val="28"/>
          <w:szCs w:val="28"/>
        </w:rPr>
        <w:t>;</w:t>
      </w:r>
    </w:p>
    <w:p w:rsidR="009230F6" w:rsidRDefault="009230F6" w:rsidP="00840BA3">
      <w:pPr>
        <w:tabs>
          <w:tab w:val="left" w:pos="392"/>
        </w:tabs>
        <w:spacing w:line="360" w:lineRule="auto"/>
        <w:rPr>
          <w:rFonts w:cs="Arial"/>
          <w:sz w:val="28"/>
          <w:szCs w:val="28"/>
        </w:rPr>
      </w:pPr>
      <w:r>
        <w:rPr>
          <w:rFonts w:cs="Arial"/>
          <w:sz w:val="28"/>
          <w:szCs w:val="28"/>
        </w:rPr>
        <w:t>…</w:t>
      </w:r>
    </w:p>
    <w:p w:rsidR="009230F6" w:rsidRDefault="009230F6" w:rsidP="00840BA3">
      <w:pPr>
        <w:tabs>
          <w:tab w:val="left" w:pos="392"/>
        </w:tabs>
        <w:spacing w:line="360" w:lineRule="auto"/>
        <w:rPr>
          <w:rFonts w:cs="Arial"/>
          <w:sz w:val="28"/>
          <w:szCs w:val="28"/>
        </w:rPr>
      </w:pPr>
    </w:p>
    <w:p w:rsidR="009230F6" w:rsidRDefault="009230F6" w:rsidP="00840BA3">
      <w:pPr>
        <w:tabs>
          <w:tab w:val="left" w:pos="392"/>
        </w:tabs>
        <w:spacing w:line="360" w:lineRule="auto"/>
        <w:rPr>
          <w:rFonts w:cs="Arial"/>
          <w:sz w:val="28"/>
          <w:szCs w:val="28"/>
        </w:rPr>
      </w:pPr>
      <w:r w:rsidRPr="009230F6">
        <w:rPr>
          <w:rFonts w:cs="Arial"/>
          <w:b/>
          <w:sz w:val="28"/>
          <w:szCs w:val="28"/>
        </w:rPr>
        <w:t>DÉCIMO SEXTO.-</w:t>
      </w:r>
      <w:r w:rsidRPr="009230F6">
        <w:rPr>
          <w:rFonts w:cs="Arial"/>
          <w:sz w:val="28"/>
          <w:szCs w:val="28"/>
        </w:rPr>
        <w:t xml:space="preserve"> Se reforma por adición </w:t>
      </w:r>
      <w:r>
        <w:rPr>
          <w:rFonts w:cs="Arial"/>
          <w:sz w:val="28"/>
          <w:szCs w:val="28"/>
        </w:rPr>
        <w:t>la fracción V inciso e) del artículo 197</w:t>
      </w:r>
      <w:r w:rsidRPr="009230F6">
        <w:rPr>
          <w:rFonts w:cs="Arial"/>
          <w:sz w:val="28"/>
          <w:szCs w:val="28"/>
        </w:rPr>
        <w:t xml:space="preserve"> de la Ley de Asentamientos Humanos, Ordenamiento Territorial y Desarrollo Urbano del Estado de Coahuila de Zaragoza, para quedar como sigue:</w:t>
      </w:r>
    </w:p>
    <w:p w:rsidR="009230F6" w:rsidRDefault="009230F6" w:rsidP="00840BA3">
      <w:pPr>
        <w:tabs>
          <w:tab w:val="left" w:pos="392"/>
        </w:tabs>
        <w:spacing w:line="360" w:lineRule="auto"/>
        <w:rPr>
          <w:rFonts w:cs="Arial"/>
          <w:sz w:val="28"/>
          <w:szCs w:val="28"/>
        </w:rPr>
      </w:pPr>
      <w:r w:rsidRPr="009230F6">
        <w:rPr>
          <w:rFonts w:cs="Arial"/>
          <w:b/>
          <w:sz w:val="28"/>
          <w:szCs w:val="28"/>
        </w:rPr>
        <w:t>Artículo 197.</w:t>
      </w:r>
      <w:r w:rsidRPr="009230F6">
        <w:rPr>
          <w:rFonts w:cs="Arial"/>
          <w:sz w:val="28"/>
          <w:szCs w:val="28"/>
        </w:rPr>
        <w:t xml:space="preserve"> Los fraccionamientos habitacionales de densidad alta, estarán ubicados en las zonas que marque el plan director de desarrollo urbano del centro de población correspondiente y deberán tener como mínimo, las siguientes características:</w:t>
      </w:r>
    </w:p>
    <w:p w:rsidR="009230F6" w:rsidRDefault="009230F6" w:rsidP="00840BA3">
      <w:pPr>
        <w:tabs>
          <w:tab w:val="left" w:pos="392"/>
        </w:tabs>
        <w:spacing w:line="360" w:lineRule="auto"/>
        <w:rPr>
          <w:rFonts w:cs="Arial"/>
          <w:sz w:val="28"/>
          <w:szCs w:val="28"/>
        </w:rPr>
      </w:pPr>
      <w:r>
        <w:rPr>
          <w:rFonts w:cs="Arial"/>
          <w:sz w:val="28"/>
          <w:szCs w:val="28"/>
        </w:rPr>
        <w:t>…</w:t>
      </w:r>
    </w:p>
    <w:p w:rsidR="009230F6" w:rsidRDefault="009230F6" w:rsidP="00840BA3">
      <w:pPr>
        <w:tabs>
          <w:tab w:val="left" w:pos="392"/>
        </w:tabs>
        <w:spacing w:line="360" w:lineRule="auto"/>
        <w:rPr>
          <w:rFonts w:cs="Arial"/>
          <w:sz w:val="28"/>
          <w:szCs w:val="28"/>
        </w:rPr>
      </w:pPr>
      <w:r>
        <w:rPr>
          <w:rFonts w:cs="Arial"/>
          <w:sz w:val="28"/>
          <w:szCs w:val="28"/>
        </w:rPr>
        <w:t>V.</w:t>
      </w:r>
    </w:p>
    <w:p w:rsidR="009230F6" w:rsidRDefault="009230F6" w:rsidP="00840BA3">
      <w:pPr>
        <w:tabs>
          <w:tab w:val="left" w:pos="392"/>
        </w:tabs>
        <w:spacing w:line="360" w:lineRule="auto"/>
        <w:rPr>
          <w:rFonts w:cs="Arial"/>
          <w:sz w:val="28"/>
          <w:szCs w:val="28"/>
        </w:rPr>
      </w:pPr>
      <w:r>
        <w:rPr>
          <w:rFonts w:cs="Arial"/>
          <w:sz w:val="28"/>
          <w:szCs w:val="28"/>
        </w:rPr>
        <w:t>…</w:t>
      </w:r>
    </w:p>
    <w:p w:rsidR="009230F6" w:rsidRDefault="009230F6" w:rsidP="00840BA3">
      <w:pPr>
        <w:tabs>
          <w:tab w:val="left" w:pos="392"/>
        </w:tabs>
        <w:spacing w:line="360" w:lineRule="auto"/>
        <w:rPr>
          <w:rFonts w:cs="Arial"/>
          <w:sz w:val="28"/>
          <w:szCs w:val="28"/>
        </w:rPr>
      </w:pPr>
      <w:r w:rsidRPr="009230F6">
        <w:rPr>
          <w:rFonts w:cs="Arial"/>
          <w:sz w:val="28"/>
          <w:szCs w:val="28"/>
        </w:rPr>
        <w:t>e)</w:t>
      </w:r>
      <w:r w:rsidRPr="009230F6">
        <w:rPr>
          <w:rFonts w:cs="Arial"/>
          <w:sz w:val="28"/>
          <w:szCs w:val="28"/>
        </w:rPr>
        <w:tab/>
        <w:t xml:space="preserve">Guarniciones y banquetas, debiendo contar con el diseño apropiado para facilitar la circulación de personas con discapacidad </w:t>
      </w:r>
      <w:r w:rsidRPr="009230F6">
        <w:rPr>
          <w:rFonts w:cs="Arial"/>
          <w:b/>
          <w:i/>
          <w:sz w:val="28"/>
          <w:szCs w:val="28"/>
          <w:u w:val="single"/>
        </w:rPr>
        <w:t>y adultos mayores</w:t>
      </w:r>
      <w:r w:rsidRPr="009230F6">
        <w:rPr>
          <w:rFonts w:cs="Arial"/>
          <w:sz w:val="28"/>
          <w:szCs w:val="28"/>
        </w:rPr>
        <w:t>;</w:t>
      </w:r>
    </w:p>
    <w:p w:rsidR="009230F6" w:rsidRDefault="009230F6" w:rsidP="00840BA3">
      <w:pPr>
        <w:tabs>
          <w:tab w:val="left" w:pos="392"/>
        </w:tabs>
        <w:spacing w:line="360" w:lineRule="auto"/>
        <w:rPr>
          <w:rFonts w:cs="Arial"/>
          <w:sz w:val="28"/>
          <w:szCs w:val="28"/>
        </w:rPr>
      </w:pPr>
      <w:r>
        <w:rPr>
          <w:rFonts w:cs="Arial"/>
          <w:sz w:val="28"/>
          <w:szCs w:val="28"/>
        </w:rPr>
        <w:t>…</w:t>
      </w:r>
    </w:p>
    <w:p w:rsidR="009230F6" w:rsidRDefault="009230F6" w:rsidP="00840BA3">
      <w:pPr>
        <w:tabs>
          <w:tab w:val="left" w:pos="392"/>
        </w:tabs>
        <w:spacing w:line="360" w:lineRule="auto"/>
        <w:rPr>
          <w:rFonts w:cs="Arial"/>
          <w:sz w:val="28"/>
          <w:szCs w:val="28"/>
        </w:rPr>
      </w:pPr>
    </w:p>
    <w:p w:rsidR="009230F6" w:rsidRDefault="009230F6" w:rsidP="00840BA3">
      <w:pPr>
        <w:tabs>
          <w:tab w:val="left" w:pos="392"/>
        </w:tabs>
        <w:spacing w:line="360" w:lineRule="auto"/>
        <w:rPr>
          <w:rFonts w:cs="Arial"/>
          <w:sz w:val="28"/>
          <w:szCs w:val="28"/>
        </w:rPr>
      </w:pPr>
      <w:r w:rsidRPr="009230F6">
        <w:rPr>
          <w:rFonts w:cs="Arial"/>
          <w:b/>
          <w:sz w:val="28"/>
          <w:szCs w:val="28"/>
        </w:rPr>
        <w:t>DÉCIMO SÉPTIMO.-</w:t>
      </w:r>
      <w:r w:rsidRPr="009230F6">
        <w:rPr>
          <w:rFonts w:cs="Arial"/>
          <w:sz w:val="28"/>
          <w:szCs w:val="28"/>
        </w:rPr>
        <w:t xml:space="preserve"> Se reforma por adición la fracc</w:t>
      </w:r>
      <w:r>
        <w:rPr>
          <w:rFonts w:cs="Arial"/>
          <w:sz w:val="28"/>
          <w:szCs w:val="28"/>
        </w:rPr>
        <w:t>ión V inciso e) del artículo 198</w:t>
      </w:r>
      <w:r w:rsidRPr="009230F6">
        <w:rPr>
          <w:rFonts w:cs="Arial"/>
          <w:sz w:val="28"/>
          <w:szCs w:val="28"/>
        </w:rPr>
        <w:t xml:space="preserve"> de la Ley de Asentamientos Humanos, Ordenamiento Territorial </w:t>
      </w:r>
      <w:r w:rsidRPr="009230F6">
        <w:rPr>
          <w:rFonts w:cs="Arial"/>
          <w:sz w:val="28"/>
          <w:szCs w:val="28"/>
        </w:rPr>
        <w:lastRenderedPageBreak/>
        <w:t>y Desarrollo Urbano del Estado de Coahuila de Zaragoza, para quedar como sigue</w:t>
      </w:r>
      <w:r>
        <w:rPr>
          <w:rFonts w:cs="Arial"/>
          <w:sz w:val="28"/>
          <w:szCs w:val="28"/>
        </w:rPr>
        <w:t>:</w:t>
      </w:r>
    </w:p>
    <w:p w:rsidR="009230F6" w:rsidRDefault="009230F6" w:rsidP="00840BA3">
      <w:pPr>
        <w:tabs>
          <w:tab w:val="left" w:pos="392"/>
        </w:tabs>
        <w:spacing w:line="360" w:lineRule="auto"/>
        <w:rPr>
          <w:rFonts w:cs="Arial"/>
          <w:sz w:val="28"/>
          <w:szCs w:val="28"/>
        </w:rPr>
      </w:pPr>
      <w:r w:rsidRPr="009230F6">
        <w:rPr>
          <w:rFonts w:cs="Arial"/>
          <w:b/>
          <w:sz w:val="28"/>
          <w:szCs w:val="28"/>
        </w:rPr>
        <w:t>Artículo 198.</w:t>
      </w:r>
      <w:r w:rsidRPr="009230F6">
        <w:rPr>
          <w:rFonts w:cs="Arial"/>
          <w:sz w:val="28"/>
          <w:szCs w:val="28"/>
        </w:rPr>
        <w:t xml:space="preserve"> Los fraccionamientos habitacionales de densidad muy alta, estarán ubicados en las zonas que marque el plan director de desarrollo urbano del centro de población correspondiente y deberán tener como mínimo, las siguientes características:</w:t>
      </w:r>
    </w:p>
    <w:p w:rsidR="009230F6" w:rsidRDefault="009230F6" w:rsidP="00840BA3">
      <w:pPr>
        <w:tabs>
          <w:tab w:val="left" w:pos="392"/>
        </w:tabs>
        <w:spacing w:line="360" w:lineRule="auto"/>
        <w:rPr>
          <w:rFonts w:cs="Arial"/>
          <w:sz w:val="28"/>
          <w:szCs w:val="28"/>
        </w:rPr>
      </w:pPr>
      <w:r>
        <w:rPr>
          <w:rFonts w:cs="Arial"/>
          <w:sz w:val="28"/>
          <w:szCs w:val="28"/>
        </w:rPr>
        <w:t>…</w:t>
      </w:r>
    </w:p>
    <w:p w:rsidR="009230F6" w:rsidRDefault="009230F6" w:rsidP="00840BA3">
      <w:pPr>
        <w:tabs>
          <w:tab w:val="left" w:pos="392"/>
        </w:tabs>
        <w:spacing w:line="360" w:lineRule="auto"/>
        <w:rPr>
          <w:rFonts w:cs="Arial"/>
          <w:sz w:val="28"/>
          <w:szCs w:val="28"/>
        </w:rPr>
      </w:pPr>
      <w:r>
        <w:rPr>
          <w:rFonts w:cs="Arial"/>
          <w:sz w:val="28"/>
          <w:szCs w:val="28"/>
        </w:rPr>
        <w:t>V.</w:t>
      </w:r>
    </w:p>
    <w:p w:rsidR="009230F6" w:rsidRDefault="009230F6" w:rsidP="00840BA3">
      <w:pPr>
        <w:tabs>
          <w:tab w:val="left" w:pos="392"/>
        </w:tabs>
        <w:spacing w:line="360" w:lineRule="auto"/>
        <w:rPr>
          <w:rFonts w:cs="Arial"/>
          <w:sz w:val="28"/>
          <w:szCs w:val="28"/>
        </w:rPr>
      </w:pPr>
      <w:r>
        <w:rPr>
          <w:rFonts w:cs="Arial"/>
          <w:sz w:val="28"/>
          <w:szCs w:val="28"/>
        </w:rPr>
        <w:t>…</w:t>
      </w:r>
    </w:p>
    <w:p w:rsidR="009230F6" w:rsidRDefault="009230F6" w:rsidP="00840BA3">
      <w:pPr>
        <w:tabs>
          <w:tab w:val="left" w:pos="392"/>
        </w:tabs>
        <w:spacing w:line="360" w:lineRule="auto"/>
        <w:rPr>
          <w:rFonts w:cs="Arial"/>
          <w:b/>
          <w:i/>
          <w:sz w:val="28"/>
          <w:szCs w:val="28"/>
          <w:u w:val="single"/>
        </w:rPr>
      </w:pPr>
      <w:r w:rsidRPr="009230F6">
        <w:rPr>
          <w:rFonts w:cs="Arial"/>
          <w:sz w:val="28"/>
          <w:szCs w:val="28"/>
        </w:rPr>
        <w:t>e)</w:t>
      </w:r>
      <w:r w:rsidRPr="009230F6">
        <w:rPr>
          <w:rFonts w:cs="Arial"/>
          <w:sz w:val="28"/>
          <w:szCs w:val="28"/>
        </w:rPr>
        <w:tab/>
        <w:t xml:space="preserve">Guarniciones y banquetas, debiendo contar con el diseño apropiado para facilitar la circulación de personas con discapacidad </w:t>
      </w:r>
      <w:r w:rsidRPr="009230F6">
        <w:rPr>
          <w:rFonts w:cs="Arial"/>
          <w:b/>
          <w:i/>
          <w:sz w:val="28"/>
          <w:szCs w:val="28"/>
          <w:u w:val="single"/>
        </w:rPr>
        <w:t>y adultos mayores</w:t>
      </w:r>
      <w:r>
        <w:rPr>
          <w:rFonts w:cs="Arial"/>
          <w:b/>
          <w:i/>
          <w:sz w:val="28"/>
          <w:szCs w:val="28"/>
          <w:u w:val="single"/>
        </w:rPr>
        <w:t>;</w:t>
      </w:r>
    </w:p>
    <w:p w:rsidR="009230F6" w:rsidRDefault="009230F6" w:rsidP="00840BA3">
      <w:pPr>
        <w:tabs>
          <w:tab w:val="left" w:pos="392"/>
        </w:tabs>
        <w:spacing w:line="360" w:lineRule="auto"/>
        <w:rPr>
          <w:rFonts w:cs="Arial"/>
          <w:sz w:val="28"/>
          <w:szCs w:val="28"/>
        </w:rPr>
      </w:pPr>
      <w:r w:rsidRPr="009230F6">
        <w:rPr>
          <w:rFonts w:cs="Arial"/>
          <w:sz w:val="28"/>
          <w:szCs w:val="28"/>
        </w:rPr>
        <w:t>…</w:t>
      </w:r>
    </w:p>
    <w:p w:rsidR="009230F6" w:rsidRDefault="009230F6" w:rsidP="00840BA3">
      <w:pPr>
        <w:tabs>
          <w:tab w:val="left" w:pos="392"/>
        </w:tabs>
        <w:spacing w:line="360" w:lineRule="auto"/>
        <w:rPr>
          <w:rFonts w:cs="Arial"/>
          <w:sz w:val="28"/>
          <w:szCs w:val="28"/>
        </w:rPr>
      </w:pPr>
    </w:p>
    <w:p w:rsidR="009230F6" w:rsidRPr="009230F6" w:rsidRDefault="00792BEC" w:rsidP="00840BA3">
      <w:pPr>
        <w:tabs>
          <w:tab w:val="left" w:pos="392"/>
        </w:tabs>
        <w:spacing w:line="360" w:lineRule="auto"/>
        <w:rPr>
          <w:rFonts w:cs="Arial"/>
          <w:sz w:val="28"/>
          <w:szCs w:val="28"/>
        </w:rPr>
      </w:pPr>
      <w:r w:rsidRPr="00792BEC">
        <w:rPr>
          <w:rFonts w:cs="Arial"/>
          <w:b/>
          <w:sz w:val="28"/>
          <w:szCs w:val="28"/>
        </w:rPr>
        <w:t>DÉCIMO OCTAVO.-</w:t>
      </w:r>
      <w:r w:rsidRPr="00792BEC">
        <w:rPr>
          <w:rFonts w:cs="Arial"/>
          <w:sz w:val="28"/>
          <w:szCs w:val="28"/>
        </w:rPr>
        <w:t xml:space="preserve"> Se reforma por adición el artículo </w:t>
      </w:r>
      <w:r>
        <w:rPr>
          <w:rFonts w:cs="Arial"/>
          <w:sz w:val="28"/>
          <w:szCs w:val="28"/>
        </w:rPr>
        <w:t>285</w:t>
      </w:r>
      <w:r w:rsidRPr="00792BEC">
        <w:rPr>
          <w:rFonts w:cs="Arial"/>
          <w:sz w:val="28"/>
          <w:szCs w:val="28"/>
        </w:rPr>
        <w:t xml:space="preserve"> de la Ley de Asentamientos Humanos, Ordenamiento Territorial y Desarrollo Urbano del Estado de Coahuila de Zaragoza, para quedar como sigue:</w:t>
      </w:r>
    </w:p>
    <w:p w:rsidR="00792BEC" w:rsidRPr="00792BEC" w:rsidRDefault="00792BEC" w:rsidP="00792BEC">
      <w:pPr>
        <w:pStyle w:val="Textoindependiente2"/>
        <w:spacing w:line="360" w:lineRule="auto"/>
        <w:rPr>
          <w:rFonts w:cs="Arial"/>
          <w:b w:val="0"/>
          <w:bCs/>
          <w:sz w:val="28"/>
          <w:szCs w:val="28"/>
        </w:rPr>
      </w:pPr>
      <w:r w:rsidRPr="00792BEC">
        <w:rPr>
          <w:rFonts w:cs="Arial"/>
          <w:bCs/>
          <w:sz w:val="28"/>
          <w:szCs w:val="28"/>
        </w:rPr>
        <w:t xml:space="preserve">Artículo 285. </w:t>
      </w:r>
      <w:r w:rsidRPr="00792BEC">
        <w:rPr>
          <w:rFonts w:cs="Arial"/>
          <w:b w:val="0"/>
          <w:bCs/>
          <w:sz w:val="28"/>
          <w:szCs w:val="28"/>
        </w:rPr>
        <w:t>En las construcciones destinadas a comercio, servicios, salud, educación, cultura, recreación, deportes</w:t>
      </w:r>
      <w:r w:rsidRPr="00792BEC">
        <w:rPr>
          <w:rFonts w:cs="Arial"/>
          <w:b w:val="0"/>
          <w:bCs/>
          <w:color w:val="000000"/>
          <w:sz w:val="28"/>
          <w:szCs w:val="28"/>
        </w:rPr>
        <w:t xml:space="preserve"> y en general los equipamientos públicos y privados, así como en las banquetas en las vías públicas, deberán dejarse rampas para la circulación peatonal de personas con </w:t>
      </w:r>
      <w:r w:rsidRPr="00792BEC">
        <w:rPr>
          <w:rFonts w:cs="Arial"/>
          <w:b w:val="0"/>
          <w:bCs/>
          <w:sz w:val="28"/>
          <w:szCs w:val="28"/>
        </w:rPr>
        <w:t xml:space="preserve">discapacidad </w:t>
      </w:r>
      <w:r w:rsidRPr="00792BEC">
        <w:rPr>
          <w:rFonts w:cs="Arial"/>
          <w:bCs/>
          <w:i/>
          <w:sz w:val="28"/>
          <w:szCs w:val="28"/>
          <w:u w:val="single"/>
        </w:rPr>
        <w:t>y adultos mayores</w:t>
      </w:r>
      <w:r w:rsidRPr="00792BEC">
        <w:rPr>
          <w:rFonts w:cs="Arial"/>
          <w:b w:val="0"/>
          <w:bCs/>
          <w:sz w:val="28"/>
          <w:szCs w:val="28"/>
        </w:rPr>
        <w:t xml:space="preserve">, </w:t>
      </w:r>
      <w:r w:rsidRPr="00792BEC">
        <w:rPr>
          <w:rFonts w:cs="Arial"/>
          <w:b w:val="0"/>
          <w:bCs/>
          <w:color w:val="000000"/>
          <w:sz w:val="28"/>
          <w:szCs w:val="28"/>
        </w:rPr>
        <w:t>así como lugares especiales en los estacionamie</w:t>
      </w:r>
      <w:r w:rsidRPr="00792BEC">
        <w:rPr>
          <w:rFonts w:cs="Arial"/>
          <w:b w:val="0"/>
          <w:bCs/>
          <w:sz w:val="28"/>
          <w:szCs w:val="28"/>
        </w:rPr>
        <w:t>ntos, conforme a las disposiciones que rigen en esta materia en el Estado.</w:t>
      </w:r>
    </w:p>
    <w:p w:rsidR="00D4792C" w:rsidRPr="00840BA3" w:rsidRDefault="00D4792C" w:rsidP="00840BA3">
      <w:pPr>
        <w:tabs>
          <w:tab w:val="left" w:pos="392"/>
        </w:tabs>
        <w:spacing w:line="360" w:lineRule="auto"/>
        <w:rPr>
          <w:rFonts w:cs="Arial"/>
          <w:sz w:val="28"/>
          <w:szCs w:val="28"/>
        </w:rPr>
      </w:pPr>
    </w:p>
    <w:p w:rsidR="00840BA3" w:rsidRPr="00840BA3" w:rsidRDefault="00840BA3" w:rsidP="003C0C79">
      <w:pPr>
        <w:spacing w:line="360" w:lineRule="auto"/>
        <w:rPr>
          <w:rFonts w:cs="Arial"/>
          <w:bCs/>
          <w:sz w:val="28"/>
          <w:szCs w:val="28"/>
          <w:bdr w:val="none" w:sz="0" w:space="0" w:color="auto" w:frame="1"/>
          <w:shd w:val="clear" w:color="auto" w:fill="FFFFFF"/>
        </w:rPr>
      </w:pPr>
    </w:p>
    <w:p w:rsidR="00840BA3" w:rsidRPr="00840BA3" w:rsidRDefault="00840BA3" w:rsidP="003C0C79">
      <w:pPr>
        <w:spacing w:line="360" w:lineRule="auto"/>
        <w:rPr>
          <w:rFonts w:cs="Arial"/>
          <w:sz w:val="28"/>
          <w:szCs w:val="28"/>
        </w:rPr>
      </w:pPr>
    </w:p>
    <w:p w:rsidR="00B13447" w:rsidRPr="00015EAF" w:rsidRDefault="000820BE" w:rsidP="003C0C79">
      <w:pPr>
        <w:spacing w:line="360" w:lineRule="auto"/>
        <w:jc w:val="center"/>
        <w:rPr>
          <w:rFonts w:cs="Arial"/>
          <w:b/>
          <w:bCs/>
          <w:sz w:val="28"/>
          <w:szCs w:val="28"/>
          <w:bdr w:val="none" w:sz="0" w:space="0" w:color="auto" w:frame="1"/>
          <w:shd w:val="clear" w:color="auto" w:fill="FFFFFF"/>
        </w:rPr>
      </w:pPr>
      <w:r w:rsidRPr="00015EAF">
        <w:rPr>
          <w:rFonts w:cs="Arial"/>
          <w:b/>
          <w:bCs/>
          <w:sz w:val="28"/>
          <w:szCs w:val="28"/>
          <w:bdr w:val="none" w:sz="0" w:space="0" w:color="auto" w:frame="1"/>
          <w:shd w:val="clear" w:color="auto" w:fill="FFFFFF"/>
        </w:rPr>
        <w:t>ARTÍCULOS TRANSITORIOS</w:t>
      </w:r>
    </w:p>
    <w:p w:rsidR="000820BE" w:rsidRPr="00015EAF" w:rsidRDefault="000820BE" w:rsidP="003C0C79">
      <w:pPr>
        <w:spacing w:line="360" w:lineRule="auto"/>
        <w:jc w:val="center"/>
        <w:rPr>
          <w:rFonts w:cs="Arial"/>
          <w:b/>
          <w:bCs/>
          <w:sz w:val="28"/>
          <w:szCs w:val="28"/>
          <w:bdr w:val="none" w:sz="0" w:space="0" w:color="auto" w:frame="1"/>
          <w:shd w:val="clear" w:color="auto" w:fill="FFFFFF"/>
        </w:rPr>
      </w:pPr>
    </w:p>
    <w:p w:rsidR="00B13447" w:rsidRPr="00015EAF" w:rsidRDefault="00B13447" w:rsidP="003C0C79">
      <w:pPr>
        <w:spacing w:line="360" w:lineRule="auto"/>
        <w:rPr>
          <w:rFonts w:cs="Arial"/>
          <w:bCs/>
          <w:sz w:val="28"/>
          <w:szCs w:val="28"/>
          <w:bdr w:val="none" w:sz="0" w:space="0" w:color="auto" w:frame="1"/>
          <w:shd w:val="clear" w:color="auto" w:fill="FFFFFF"/>
        </w:rPr>
      </w:pPr>
      <w:r w:rsidRPr="00015EAF">
        <w:rPr>
          <w:rFonts w:cs="Arial"/>
          <w:b/>
          <w:bCs/>
          <w:sz w:val="28"/>
          <w:szCs w:val="28"/>
          <w:bdr w:val="none" w:sz="0" w:space="0" w:color="auto" w:frame="1"/>
          <w:shd w:val="clear" w:color="auto" w:fill="FFFFFF"/>
        </w:rPr>
        <w:t>PRIMERO. -</w:t>
      </w:r>
      <w:r w:rsidRPr="00015EAF">
        <w:rPr>
          <w:rFonts w:cs="Arial"/>
          <w:bCs/>
          <w:sz w:val="28"/>
          <w:szCs w:val="28"/>
          <w:bdr w:val="none" w:sz="0" w:space="0" w:color="auto" w:frame="1"/>
          <w:shd w:val="clear" w:color="auto" w:fill="FFFFFF"/>
        </w:rPr>
        <w:t xml:space="preserve"> El presente decreto entrará en vigor al día siguiente de su publicación en el Periódico Oficial del Gobierno del Estado.</w:t>
      </w:r>
    </w:p>
    <w:p w:rsidR="00B13447" w:rsidRPr="00015EAF" w:rsidRDefault="00B13447" w:rsidP="003C0C79">
      <w:pPr>
        <w:spacing w:line="360" w:lineRule="auto"/>
        <w:rPr>
          <w:rFonts w:cs="Arial"/>
          <w:bCs/>
          <w:sz w:val="28"/>
          <w:szCs w:val="28"/>
          <w:bdr w:val="none" w:sz="0" w:space="0" w:color="auto" w:frame="1"/>
          <w:shd w:val="clear" w:color="auto" w:fill="FFFFFF"/>
        </w:rPr>
      </w:pPr>
    </w:p>
    <w:p w:rsidR="00B13447" w:rsidRPr="00015EAF" w:rsidRDefault="00B13447" w:rsidP="003C0C79">
      <w:pPr>
        <w:spacing w:line="360" w:lineRule="auto"/>
        <w:rPr>
          <w:rFonts w:cs="Arial"/>
          <w:bCs/>
          <w:sz w:val="28"/>
          <w:szCs w:val="28"/>
          <w:bdr w:val="none" w:sz="0" w:space="0" w:color="auto" w:frame="1"/>
          <w:shd w:val="clear" w:color="auto" w:fill="FFFFFF"/>
        </w:rPr>
      </w:pPr>
      <w:r w:rsidRPr="00015EAF">
        <w:rPr>
          <w:rFonts w:cs="Arial"/>
          <w:bCs/>
          <w:sz w:val="28"/>
          <w:szCs w:val="28"/>
          <w:bdr w:val="none" w:sz="0" w:space="0" w:color="auto" w:frame="1"/>
          <w:shd w:val="clear" w:color="auto" w:fill="FFFFFF"/>
        </w:rPr>
        <w:t>Por lo expuesto y fundado, ante esta soberanía respetuosamente solicitamos que las reformas presentadas sean votadas a favor.</w:t>
      </w:r>
    </w:p>
    <w:p w:rsidR="00B13447" w:rsidRPr="00015EAF" w:rsidRDefault="00B13447" w:rsidP="003C0C79">
      <w:pPr>
        <w:spacing w:line="360" w:lineRule="auto"/>
        <w:rPr>
          <w:rFonts w:cs="Arial"/>
          <w:sz w:val="28"/>
          <w:szCs w:val="28"/>
        </w:rPr>
      </w:pPr>
    </w:p>
    <w:p w:rsidR="00063812" w:rsidRPr="00015EAF" w:rsidRDefault="000820BE" w:rsidP="003C0C79">
      <w:pPr>
        <w:spacing w:line="360" w:lineRule="auto"/>
        <w:jc w:val="center"/>
        <w:rPr>
          <w:rFonts w:cs="Arial"/>
          <w:b/>
          <w:sz w:val="28"/>
          <w:szCs w:val="28"/>
        </w:rPr>
      </w:pPr>
      <w:r w:rsidRPr="00015EAF">
        <w:rPr>
          <w:rFonts w:cs="Arial"/>
          <w:b/>
          <w:sz w:val="28"/>
          <w:szCs w:val="28"/>
        </w:rPr>
        <w:t xml:space="preserve"> </w:t>
      </w:r>
      <w:r w:rsidR="00063812" w:rsidRPr="00015EAF">
        <w:rPr>
          <w:rFonts w:cs="Arial"/>
          <w:b/>
          <w:sz w:val="28"/>
          <w:szCs w:val="28"/>
        </w:rPr>
        <w:t>“POR UN GOBIERNO DE CONCERTACION DEMOCRATICA”</w:t>
      </w:r>
    </w:p>
    <w:p w:rsidR="00063812" w:rsidRPr="00015EAF" w:rsidRDefault="00063812" w:rsidP="003C0C79">
      <w:pPr>
        <w:spacing w:line="360" w:lineRule="auto"/>
        <w:jc w:val="center"/>
        <w:rPr>
          <w:rFonts w:cs="Arial"/>
          <w:b/>
          <w:sz w:val="28"/>
          <w:szCs w:val="28"/>
        </w:rPr>
      </w:pPr>
      <w:r w:rsidRPr="00015EAF">
        <w:rPr>
          <w:rFonts w:cs="Arial"/>
          <w:b/>
          <w:sz w:val="28"/>
          <w:szCs w:val="28"/>
        </w:rPr>
        <w:t>GRUPO PARLAMENTA</w:t>
      </w:r>
      <w:r w:rsidR="00237913">
        <w:rPr>
          <w:rFonts w:cs="Arial"/>
          <w:b/>
          <w:sz w:val="28"/>
          <w:szCs w:val="28"/>
        </w:rPr>
        <w:t>RIO “BRIGIDO RAMIRO MORENO HERNÁ</w:t>
      </w:r>
      <w:r w:rsidRPr="00015EAF">
        <w:rPr>
          <w:rFonts w:cs="Arial"/>
          <w:b/>
          <w:sz w:val="28"/>
          <w:szCs w:val="28"/>
        </w:rPr>
        <w:t>NDEZ”</w:t>
      </w:r>
    </w:p>
    <w:p w:rsidR="00063812" w:rsidRPr="00015EAF" w:rsidRDefault="00E67615" w:rsidP="003C0C79">
      <w:pPr>
        <w:spacing w:line="360" w:lineRule="auto"/>
        <w:jc w:val="center"/>
        <w:rPr>
          <w:rFonts w:cs="Arial"/>
          <w:b/>
          <w:sz w:val="28"/>
          <w:szCs w:val="28"/>
        </w:rPr>
      </w:pPr>
      <w:r w:rsidRPr="00015EAF">
        <w:rPr>
          <w:rFonts w:cs="Arial"/>
          <w:b/>
          <w:sz w:val="28"/>
          <w:szCs w:val="28"/>
        </w:rPr>
        <w:t xml:space="preserve">SALTILLO, COAHUILA </w:t>
      </w:r>
      <w:r w:rsidR="000820BE" w:rsidRPr="00015EAF">
        <w:rPr>
          <w:rFonts w:cs="Arial"/>
          <w:b/>
          <w:sz w:val="28"/>
          <w:szCs w:val="28"/>
        </w:rPr>
        <w:t xml:space="preserve">A </w:t>
      </w:r>
      <w:r w:rsidR="00B76C91">
        <w:rPr>
          <w:rFonts w:cs="Arial"/>
          <w:b/>
          <w:sz w:val="28"/>
          <w:szCs w:val="28"/>
        </w:rPr>
        <w:t>06</w:t>
      </w:r>
      <w:r w:rsidR="00576FFF" w:rsidRPr="00015EAF">
        <w:rPr>
          <w:rFonts w:cs="Arial"/>
          <w:b/>
          <w:sz w:val="28"/>
          <w:szCs w:val="28"/>
        </w:rPr>
        <w:t xml:space="preserve"> DE </w:t>
      </w:r>
      <w:r w:rsidR="00EB47FE">
        <w:rPr>
          <w:rFonts w:cs="Arial"/>
          <w:b/>
          <w:sz w:val="28"/>
          <w:szCs w:val="28"/>
        </w:rPr>
        <w:t>NOVIEMBRE</w:t>
      </w:r>
      <w:r w:rsidR="000718F0" w:rsidRPr="00015EAF">
        <w:rPr>
          <w:rFonts w:cs="Arial"/>
          <w:b/>
          <w:sz w:val="28"/>
          <w:szCs w:val="28"/>
        </w:rPr>
        <w:t xml:space="preserve"> DE</w:t>
      </w:r>
      <w:r w:rsidR="00063812" w:rsidRPr="00015EAF">
        <w:rPr>
          <w:rFonts w:cs="Arial"/>
          <w:b/>
          <w:sz w:val="28"/>
          <w:szCs w:val="28"/>
        </w:rPr>
        <w:t xml:space="preserve"> 2019</w:t>
      </w:r>
    </w:p>
    <w:p w:rsidR="002A0C7D" w:rsidRPr="00015EAF" w:rsidRDefault="002A0C7D" w:rsidP="002A0C7D">
      <w:pPr>
        <w:spacing w:line="360" w:lineRule="auto"/>
        <w:jc w:val="center"/>
        <w:rPr>
          <w:rFonts w:cs="Arial"/>
          <w:b/>
          <w:sz w:val="28"/>
          <w:szCs w:val="28"/>
        </w:rPr>
      </w:pPr>
    </w:p>
    <w:p w:rsidR="002A0C7D" w:rsidRPr="00015EAF" w:rsidRDefault="002A0C7D" w:rsidP="002A0C7D">
      <w:pPr>
        <w:spacing w:line="360" w:lineRule="auto"/>
        <w:jc w:val="center"/>
        <w:rPr>
          <w:rFonts w:cs="Arial"/>
          <w:b/>
          <w:sz w:val="28"/>
          <w:szCs w:val="28"/>
        </w:rPr>
      </w:pPr>
      <w:r w:rsidRPr="00015EAF">
        <w:rPr>
          <w:rFonts w:cs="Arial"/>
          <w:b/>
          <w:sz w:val="28"/>
          <w:szCs w:val="28"/>
        </w:rPr>
        <w:t xml:space="preserve"> DIPUTADO</w:t>
      </w:r>
    </w:p>
    <w:p w:rsidR="002A0C7D" w:rsidRPr="00015EAF" w:rsidRDefault="002A0C7D" w:rsidP="002A0C7D">
      <w:pPr>
        <w:spacing w:line="360" w:lineRule="auto"/>
        <w:jc w:val="center"/>
        <w:rPr>
          <w:rFonts w:cs="Arial"/>
          <w:b/>
          <w:sz w:val="28"/>
          <w:szCs w:val="28"/>
        </w:rPr>
      </w:pPr>
      <w:r w:rsidRPr="00015EAF">
        <w:rPr>
          <w:rFonts w:cs="Arial"/>
          <w:b/>
          <w:sz w:val="28"/>
          <w:szCs w:val="28"/>
        </w:rPr>
        <w:t>EMILIO ALEJANDRO DE HOYOS MONTEMAYOR</w:t>
      </w:r>
    </w:p>
    <w:p w:rsidR="002A0C7D" w:rsidRPr="00015EAF" w:rsidRDefault="002A0C7D" w:rsidP="002A0C7D">
      <w:pPr>
        <w:spacing w:line="360" w:lineRule="auto"/>
        <w:jc w:val="center"/>
        <w:rPr>
          <w:rFonts w:cs="Arial"/>
          <w:b/>
          <w:sz w:val="28"/>
          <w:szCs w:val="28"/>
        </w:rPr>
      </w:pPr>
    </w:p>
    <w:p w:rsidR="002A0C7D" w:rsidRPr="00015EAF" w:rsidRDefault="002A0C7D" w:rsidP="002A0C7D">
      <w:pPr>
        <w:spacing w:line="360" w:lineRule="auto"/>
        <w:jc w:val="center"/>
        <w:rPr>
          <w:rFonts w:cs="Arial"/>
          <w:b/>
          <w:sz w:val="28"/>
          <w:szCs w:val="28"/>
        </w:rPr>
      </w:pPr>
      <w:r w:rsidRPr="00015EAF">
        <w:rPr>
          <w:rFonts w:cs="Arial"/>
          <w:b/>
          <w:sz w:val="28"/>
          <w:szCs w:val="28"/>
        </w:rPr>
        <w:t xml:space="preserve"> </w:t>
      </w:r>
      <w:bookmarkStart w:id="2" w:name="_GoBack"/>
      <w:bookmarkEnd w:id="2"/>
    </w:p>
    <w:p w:rsidR="002A0C7D" w:rsidRPr="00015EAF" w:rsidRDefault="002A0C7D" w:rsidP="002A0C7D">
      <w:pPr>
        <w:spacing w:line="360" w:lineRule="auto"/>
        <w:jc w:val="center"/>
        <w:rPr>
          <w:rFonts w:cs="Arial"/>
          <w:b/>
          <w:sz w:val="28"/>
          <w:szCs w:val="28"/>
        </w:rPr>
      </w:pPr>
      <w:r w:rsidRPr="00015EAF">
        <w:rPr>
          <w:rFonts w:cs="Arial"/>
          <w:b/>
          <w:sz w:val="28"/>
          <w:szCs w:val="28"/>
        </w:rPr>
        <w:t>DIPUTADA</w:t>
      </w:r>
    </w:p>
    <w:p w:rsidR="00063812" w:rsidRPr="00105AD9" w:rsidRDefault="002A0C7D" w:rsidP="00105AD9">
      <w:pPr>
        <w:spacing w:line="360" w:lineRule="auto"/>
        <w:jc w:val="center"/>
        <w:rPr>
          <w:rStyle w:val="normaltextrun"/>
          <w:rFonts w:cs="Arial"/>
          <w:b/>
          <w:sz w:val="28"/>
          <w:szCs w:val="28"/>
        </w:rPr>
      </w:pPr>
      <w:r w:rsidRPr="00015EAF">
        <w:rPr>
          <w:rFonts w:cs="Arial"/>
          <w:b/>
          <w:sz w:val="28"/>
          <w:szCs w:val="28"/>
        </w:rPr>
        <w:t>ZULMMA VERENICE GUERRERO CÁZARES</w:t>
      </w:r>
      <w:bookmarkEnd w:id="1"/>
    </w:p>
    <w:sectPr w:rsidR="00063812" w:rsidRPr="00105AD9" w:rsidSect="000C2489">
      <w:headerReference w:type="default" r:id="rId8"/>
      <w:footerReference w:type="default" r:id="rId9"/>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B84" w:rsidRDefault="00763B84" w:rsidP="00C568D1">
      <w:r>
        <w:separator/>
      </w:r>
    </w:p>
  </w:endnote>
  <w:endnote w:type="continuationSeparator" w:id="0">
    <w:p w:rsidR="00763B84" w:rsidRDefault="00763B84" w:rsidP="00C56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9738048"/>
      <w:docPartObj>
        <w:docPartGallery w:val="Page Numbers (Bottom of Page)"/>
        <w:docPartUnique/>
      </w:docPartObj>
    </w:sdtPr>
    <w:sdtEndPr/>
    <w:sdtContent>
      <w:p w:rsidR="00B44749" w:rsidRDefault="006E58C9">
        <w:pPr>
          <w:pStyle w:val="Piedepgina"/>
          <w:jc w:val="right"/>
        </w:pPr>
        <w:r>
          <w:fldChar w:fldCharType="begin"/>
        </w:r>
        <w:r w:rsidR="00F87DAB">
          <w:instrText xml:space="preserve"> PAGE   \* MERGEFORMAT </w:instrText>
        </w:r>
        <w:r>
          <w:fldChar w:fldCharType="separate"/>
        </w:r>
        <w:r w:rsidR="006F3027">
          <w:rPr>
            <w:noProof/>
          </w:rPr>
          <w:t>19</w:t>
        </w:r>
        <w:r>
          <w:rPr>
            <w:noProof/>
          </w:rPr>
          <w:fldChar w:fldCharType="end"/>
        </w:r>
      </w:p>
    </w:sdtContent>
  </w:sdt>
  <w:p w:rsidR="00B44749" w:rsidRDefault="00B4474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B84" w:rsidRDefault="00763B84" w:rsidP="00C568D1">
      <w:r>
        <w:separator/>
      </w:r>
    </w:p>
  </w:footnote>
  <w:footnote w:type="continuationSeparator" w:id="0">
    <w:p w:rsidR="00763B84" w:rsidRDefault="00763B84" w:rsidP="00C568D1">
      <w:r>
        <w:continuationSeparator/>
      </w:r>
    </w:p>
  </w:footnote>
  <w:footnote w:id="1">
    <w:p w:rsidR="00DE3D8F" w:rsidRDefault="00DE3D8F">
      <w:pPr>
        <w:pStyle w:val="Textonotapie"/>
      </w:pPr>
      <w:r>
        <w:rPr>
          <w:rStyle w:val="Refdenotaalpie"/>
        </w:rPr>
        <w:footnoteRef/>
      </w:r>
      <w:r>
        <w:t xml:space="preserve"> </w:t>
      </w:r>
      <w:r w:rsidRPr="00DE3D8F">
        <w:t>https://apps.who.int/iris/bitstream/handle/10665/43805/9789243547305_spa.pdf;jsessionid=B649829EB72CF3FB86F48D639AB4F0A2?sequence=1</w:t>
      </w:r>
    </w:p>
  </w:footnote>
  <w:footnote w:id="2">
    <w:p w:rsidR="00D73EDE" w:rsidRDefault="00D73EDE">
      <w:pPr>
        <w:pStyle w:val="Textonotapie"/>
      </w:pPr>
      <w:r>
        <w:rPr>
          <w:rStyle w:val="Refdenotaalpie"/>
        </w:rPr>
        <w:footnoteRef/>
      </w:r>
      <w:r>
        <w:t xml:space="preserve"> </w:t>
      </w:r>
      <w:r w:rsidRPr="00D73EDE">
        <w:t>https://www.gob.mx/cms/uploads/attachment/file/63977/Documento_Metodologico_Proyecciones_Mexico_2010_2050.pdf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568D1" w:rsidRPr="00D775E4" w:rsidTr="00A541D2">
      <w:trPr>
        <w:jc w:val="center"/>
      </w:trPr>
      <w:tc>
        <w:tcPr>
          <w:tcW w:w="1253" w:type="dxa"/>
        </w:tcPr>
        <w:p w:rsidR="00C568D1" w:rsidRPr="00D775E4" w:rsidRDefault="00C568D1" w:rsidP="00C568D1">
          <w:pPr>
            <w:jc w:val="center"/>
            <w:rPr>
              <w:b/>
              <w:bCs/>
              <w:sz w:val="12"/>
            </w:rPr>
          </w:pPr>
          <w:r>
            <w:rPr>
              <w:b/>
              <w:bCs/>
              <w:noProof/>
              <w:sz w:val="12"/>
              <w:lang w:eastAsia="es-MX"/>
            </w:rPr>
            <w:drawing>
              <wp:anchor distT="0" distB="0" distL="114300" distR="114300" simplePos="0" relativeHeight="251660288" behindDoc="0" locked="0" layoutInCell="1" allowOverlap="1">
                <wp:simplePos x="0" y="0"/>
                <wp:positionH relativeFrom="column">
                  <wp:posOffset>20155</wp:posOffset>
                </wp:positionH>
                <wp:positionV relativeFrom="paragraph">
                  <wp:posOffset>87713</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anchor>
            </w:drawing>
          </w: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tc>
      <w:tc>
        <w:tcPr>
          <w:tcW w:w="8623" w:type="dxa"/>
        </w:tcPr>
        <w:p w:rsidR="00C568D1" w:rsidRPr="00815938" w:rsidRDefault="00C568D1" w:rsidP="00C568D1">
          <w:pPr>
            <w:rPr>
              <w:b/>
              <w:bCs/>
              <w:sz w:val="24"/>
            </w:rPr>
          </w:pPr>
        </w:p>
        <w:p w:rsidR="00C568D1" w:rsidRPr="002E1219" w:rsidRDefault="00C568D1" w:rsidP="000718F0">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C568D1" w:rsidRDefault="00C568D1" w:rsidP="000718F0">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568D1" w:rsidRPr="00530EA8" w:rsidRDefault="00C568D1" w:rsidP="000718F0">
          <w:pPr>
            <w:pStyle w:val="Encabezado"/>
            <w:tabs>
              <w:tab w:val="left" w:pos="-1528"/>
              <w:tab w:val="center" w:pos="-1386"/>
            </w:tabs>
            <w:jc w:val="center"/>
            <w:rPr>
              <w:rFonts w:cs="Arial"/>
              <w:bCs/>
              <w:smallCaps/>
              <w:spacing w:val="20"/>
              <w:sz w:val="16"/>
              <w:szCs w:val="32"/>
            </w:rPr>
          </w:pPr>
        </w:p>
        <w:p w:rsidR="00C568D1" w:rsidRPr="000C2489" w:rsidRDefault="00C568D1" w:rsidP="000718F0">
          <w:pPr>
            <w:jc w:val="center"/>
            <w:rPr>
              <w:rFonts w:ascii="Calibri" w:hAnsi="Calibri" w:cs="Arial"/>
              <w:b/>
              <w:sz w:val="16"/>
            </w:rPr>
          </w:pPr>
          <w:r w:rsidRPr="000C2489">
            <w:rPr>
              <w:rFonts w:ascii="Calibri" w:hAnsi="Calibri" w:cs="Arial"/>
              <w:b/>
              <w:sz w:val="16"/>
            </w:rPr>
            <w:t>“</w:t>
          </w:r>
          <w:r w:rsidRPr="000C2489">
            <w:rPr>
              <w:rFonts w:ascii="Calibri" w:hAnsi="Calibri" w:cs="Arial"/>
              <w:b/>
              <w:bCs/>
              <w:sz w:val="16"/>
              <w:szCs w:val="16"/>
              <w:bdr w:val="none" w:sz="0" w:space="0" w:color="auto" w:frame="1"/>
              <w:shd w:val="clear" w:color="auto" w:fill="FFFFFF"/>
            </w:rPr>
            <w:t>2019, Año del respeto y protección de los derechos humanos en el Estado de Coahuila de Zaragoza</w:t>
          </w:r>
          <w:r w:rsidRPr="000C2489">
            <w:rPr>
              <w:rFonts w:ascii="Calibri" w:hAnsi="Calibri" w:cs="Arial"/>
              <w:b/>
              <w:sz w:val="16"/>
            </w:rPr>
            <w:t>”</w:t>
          </w:r>
        </w:p>
        <w:p w:rsidR="00C568D1" w:rsidRPr="00D775E4" w:rsidRDefault="00C568D1" w:rsidP="00C568D1">
          <w:pPr>
            <w:ind w:left="-434" w:right="-672"/>
            <w:rPr>
              <w:b/>
              <w:bCs/>
              <w:sz w:val="12"/>
            </w:rPr>
          </w:pPr>
        </w:p>
      </w:tc>
      <w:tc>
        <w:tcPr>
          <w:tcW w:w="1181" w:type="dxa"/>
        </w:tcPr>
        <w:p w:rsidR="00C568D1" w:rsidRDefault="00C568D1" w:rsidP="00C568D1">
          <w:pPr>
            <w:jc w:val="center"/>
            <w:rPr>
              <w:b/>
              <w:bCs/>
              <w:sz w:val="12"/>
            </w:rPr>
          </w:pPr>
          <w:r>
            <w:rPr>
              <w:noProof/>
              <w:lang w:eastAsia="es-MX"/>
            </w:rPr>
            <w:drawing>
              <wp:anchor distT="0" distB="0" distL="114300" distR="114300" simplePos="0" relativeHeight="251659264" behindDoc="0" locked="0" layoutInCell="1" allowOverlap="1">
                <wp:simplePos x="0" y="0"/>
                <wp:positionH relativeFrom="column">
                  <wp:posOffset>-461866</wp:posOffset>
                </wp:positionH>
                <wp:positionV relativeFrom="paragraph">
                  <wp:posOffset>85256</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anchor>
            </w:drawing>
          </w:r>
        </w:p>
        <w:p w:rsidR="00C568D1" w:rsidRDefault="00C568D1" w:rsidP="00C568D1">
          <w:pPr>
            <w:jc w:val="center"/>
            <w:rPr>
              <w:b/>
              <w:bCs/>
              <w:sz w:val="12"/>
            </w:rPr>
          </w:pPr>
        </w:p>
        <w:p w:rsidR="00C568D1" w:rsidRPr="00D775E4" w:rsidRDefault="00C568D1" w:rsidP="00C568D1">
          <w:pPr>
            <w:jc w:val="center"/>
            <w:rPr>
              <w:b/>
              <w:bCs/>
              <w:sz w:val="12"/>
            </w:rPr>
          </w:pPr>
        </w:p>
      </w:tc>
    </w:tr>
  </w:tbl>
  <w:p w:rsidR="00C568D1" w:rsidRDefault="00C568D1">
    <w:pPr>
      <w:pStyle w:val="Encabezado"/>
    </w:pPr>
  </w:p>
  <w:p w:rsidR="000C2489" w:rsidRDefault="000C248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C02DB"/>
    <w:multiLevelType w:val="hybridMultilevel"/>
    <w:tmpl w:val="C30884CA"/>
    <w:lvl w:ilvl="0" w:tplc="CD827D8E">
      <w:start w:val="1"/>
      <w:numFmt w:val="upperRoman"/>
      <w:lvlText w:val="%1."/>
      <w:lvlJc w:val="right"/>
      <w:pPr>
        <w:ind w:left="720" w:hanging="18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E490FAA"/>
    <w:multiLevelType w:val="hybridMultilevel"/>
    <w:tmpl w:val="ED905772"/>
    <w:lvl w:ilvl="0" w:tplc="080A0017">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0D315E"/>
    <w:multiLevelType w:val="hybridMultilevel"/>
    <w:tmpl w:val="C8A8823A"/>
    <w:lvl w:ilvl="0" w:tplc="674C4E9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216D6E"/>
    <w:multiLevelType w:val="hybridMultilevel"/>
    <w:tmpl w:val="08225A44"/>
    <w:lvl w:ilvl="0" w:tplc="CBEA74C4">
      <w:start w:val="1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890236"/>
    <w:multiLevelType w:val="hybridMultilevel"/>
    <w:tmpl w:val="0324FE14"/>
    <w:lvl w:ilvl="0" w:tplc="080A0001">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5"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8E039BB"/>
    <w:multiLevelType w:val="hybridMultilevel"/>
    <w:tmpl w:val="9926B350"/>
    <w:lvl w:ilvl="0" w:tplc="7854ADF8">
      <w:start w:val="1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724BF9"/>
    <w:multiLevelType w:val="hybridMultilevel"/>
    <w:tmpl w:val="422627AC"/>
    <w:lvl w:ilvl="0" w:tplc="1A826FE6">
      <w:start w:val="1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8FE0A3A"/>
    <w:multiLevelType w:val="hybridMultilevel"/>
    <w:tmpl w:val="DD1C3FC6"/>
    <w:lvl w:ilvl="0" w:tplc="5BF2A8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CD84C48"/>
    <w:multiLevelType w:val="hybridMultilevel"/>
    <w:tmpl w:val="669E444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E706B83"/>
    <w:multiLevelType w:val="hybridMultilevel"/>
    <w:tmpl w:val="2C344C4C"/>
    <w:lvl w:ilvl="0" w:tplc="C3CAAD7E">
      <w:start w:val="1"/>
      <w:numFmt w:val="upperRoman"/>
      <w:lvlText w:val="%1."/>
      <w:lvlJc w:val="right"/>
      <w:pPr>
        <w:tabs>
          <w:tab w:val="num" w:pos="108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8"/>
  </w:num>
  <w:num w:numId="2">
    <w:abstractNumId w:val="4"/>
  </w:num>
  <w:num w:numId="3">
    <w:abstractNumId w:val="9"/>
  </w:num>
  <w:num w:numId="4">
    <w:abstractNumId w:val="0"/>
  </w:num>
  <w:num w:numId="5">
    <w:abstractNumId w:val="10"/>
  </w:num>
  <w:num w:numId="6">
    <w:abstractNumId w:val="3"/>
  </w:num>
  <w:num w:numId="7">
    <w:abstractNumId w:val="6"/>
  </w:num>
  <w:num w:numId="8">
    <w:abstractNumId w:val="7"/>
  </w:num>
  <w:num w:numId="9">
    <w:abstractNumId w:val="2"/>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8D1"/>
    <w:rsid w:val="00015EAF"/>
    <w:rsid w:val="0003498F"/>
    <w:rsid w:val="00051002"/>
    <w:rsid w:val="000545AA"/>
    <w:rsid w:val="00055B67"/>
    <w:rsid w:val="00063812"/>
    <w:rsid w:val="000718F0"/>
    <w:rsid w:val="000820BE"/>
    <w:rsid w:val="000B38CB"/>
    <w:rsid w:val="000C2489"/>
    <w:rsid w:val="000D4B99"/>
    <w:rsid w:val="000E3665"/>
    <w:rsid w:val="000F1153"/>
    <w:rsid w:val="00104748"/>
    <w:rsid w:val="00105AD9"/>
    <w:rsid w:val="00106255"/>
    <w:rsid w:val="00107F9C"/>
    <w:rsid w:val="00134EE0"/>
    <w:rsid w:val="0014023F"/>
    <w:rsid w:val="001538E3"/>
    <w:rsid w:val="00153FDC"/>
    <w:rsid w:val="00172B1B"/>
    <w:rsid w:val="0017648C"/>
    <w:rsid w:val="001959B2"/>
    <w:rsid w:val="001A4D53"/>
    <w:rsid w:val="001A6A1D"/>
    <w:rsid w:val="001B4A54"/>
    <w:rsid w:val="001D543E"/>
    <w:rsid w:val="001F18FD"/>
    <w:rsid w:val="001F4500"/>
    <w:rsid w:val="00212AAC"/>
    <w:rsid w:val="00217A67"/>
    <w:rsid w:val="00237913"/>
    <w:rsid w:val="00255C1F"/>
    <w:rsid w:val="00265B05"/>
    <w:rsid w:val="00291FF0"/>
    <w:rsid w:val="002A0C7D"/>
    <w:rsid w:val="002C3473"/>
    <w:rsid w:val="002D6B0F"/>
    <w:rsid w:val="0030048B"/>
    <w:rsid w:val="00322734"/>
    <w:rsid w:val="00343242"/>
    <w:rsid w:val="003562E2"/>
    <w:rsid w:val="00362605"/>
    <w:rsid w:val="00381F96"/>
    <w:rsid w:val="003838AE"/>
    <w:rsid w:val="00387FBA"/>
    <w:rsid w:val="003A6852"/>
    <w:rsid w:val="003A7F3F"/>
    <w:rsid w:val="003B0848"/>
    <w:rsid w:val="003C0C79"/>
    <w:rsid w:val="003C3FD0"/>
    <w:rsid w:val="003D10E0"/>
    <w:rsid w:val="0040703A"/>
    <w:rsid w:val="004116C8"/>
    <w:rsid w:val="00414B9E"/>
    <w:rsid w:val="00416757"/>
    <w:rsid w:val="00427235"/>
    <w:rsid w:val="00450FF2"/>
    <w:rsid w:val="00453D06"/>
    <w:rsid w:val="00481A15"/>
    <w:rsid w:val="004A65B8"/>
    <w:rsid w:val="004A6711"/>
    <w:rsid w:val="004B3B18"/>
    <w:rsid w:val="004C2A85"/>
    <w:rsid w:val="004D6C5B"/>
    <w:rsid w:val="004E1844"/>
    <w:rsid w:val="004E2763"/>
    <w:rsid w:val="004F0253"/>
    <w:rsid w:val="00520EFB"/>
    <w:rsid w:val="00553366"/>
    <w:rsid w:val="00576FFF"/>
    <w:rsid w:val="005A3190"/>
    <w:rsid w:val="005B1D67"/>
    <w:rsid w:val="005B708D"/>
    <w:rsid w:val="005B7DB3"/>
    <w:rsid w:val="005D2FC9"/>
    <w:rsid w:val="005D3D16"/>
    <w:rsid w:val="005F22BC"/>
    <w:rsid w:val="005F44CE"/>
    <w:rsid w:val="005F5B61"/>
    <w:rsid w:val="00602031"/>
    <w:rsid w:val="006373B1"/>
    <w:rsid w:val="00653F3F"/>
    <w:rsid w:val="006570BD"/>
    <w:rsid w:val="00660002"/>
    <w:rsid w:val="00675DB8"/>
    <w:rsid w:val="006903BA"/>
    <w:rsid w:val="00696CB0"/>
    <w:rsid w:val="00697836"/>
    <w:rsid w:val="006C1589"/>
    <w:rsid w:val="006E58C9"/>
    <w:rsid w:val="006F3027"/>
    <w:rsid w:val="007251C5"/>
    <w:rsid w:val="0075159A"/>
    <w:rsid w:val="0075478D"/>
    <w:rsid w:val="00763B84"/>
    <w:rsid w:val="00766693"/>
    <w:rsid w:val="007838D9"/>
    <w:rsid w:val="00792BEC"/>
    <w:rsid w:val="00795068"/>
    <w:rsid w:val="007B6BBA"/>
    <w:rsid w:val="007C651A"/>
    <w:rsid w:val="007E56EF"/>
    <w:rsid w:val="00840BA3"/>
    <w:rsid w:val="00841E85"/>
    <w:rsid w:val="00861CA7"/>
    <w:rsid w:val="0088158E"/>
    <w:rsid w:val="008B4E65"/>
    <w:rsid w:val="008E13EA"/>
    <w:rsid w:val="00901A2D"/>
    <w:rsid w:val="009230F6"/>
    <w:rsid w:val="00926ACC"/>
    <w:rsid w:val="009B07FC"/>
    <w:rsid w:val="009B4985"/>
    <w:rsid w:val="009C1033"/>
    <w:rsid w:val="009C1156"/>
    <w:rsid w:val="009C5C9A"/>
    <w:rsid w:val="009D49FD"/>
    <w:rsid w:val="009E74FD"/>
    <w:rsid w:val="00A10F81"/>
    <w:rsid w:val="00A213DC"/>
    <w:rsid w:val="00A41A9D"/>
    <w:rsid w:val="00A7501E"/>
    <w:rsid w:val="00A95B52"/>
    <w:rsid w:val="00A97CBF"/>
    <w:rsid w:val="00AC4263"/>
    <w:rsid w:val="00AD07E8"/>
    <w:rsid w:val="00B12DDF"/>
    <w:rsid w:val="00B13447"/>
    <w:rsid w:val="00B15043"/>
    <w:rsid w:val="00B44749"/>
    <w:rsid w:val="00B620EA"/>
    <w:rsid w:val="00B76C91"/>
    <w:rsid w:val="00B90AA1"/>
    <w:rsid w:val="00B96613"/>
    <w:rsid w:val="00BA05AB"/>
    <w:rsid w:val="00BB37C0"/>
    <w:rsid w:val="00BB641C"/>
    <w:rsid w:val="00BC1665"/>
    <w:rsid w:val="00BC4BCD"/>
    <w:rsid w:val="00BC70FA"/>
    <w:rsid w:val="00BD0C5D"/>
    <w:rsid w:val="00BD3882"/>
    <w:rsid w:val="00BE6D12"/>
    <w:rsid w:val="00BE791F"/>
    <w:rsid w:val="00C11D69"/>
    <w:rsid w:val="00C27A1E"/>
    <w:rsid w:val="00C30A7C"/>
    <w:rsid w:val="00C32FC8"/>
    <w:rsid w:val="00C40725"/>
    <w:rsid w:val="00C55F62"/>
    <w:rsid w:val="00C5614D"/>
    <w:rsid w:val="00C568D1"/>
    <w:rsid w:val="00C642DF"/>
    <w:rsid w:val="00C71842"/>
    <w:rsid w:val="00C83D54"/>
    <w:rsid w:val="00CC75E8"/>
    <w:rsid w:val="00CD7C12"/>
    <w:rsid w:val="00CF4A5C"/>
    <w:rsid w:val="00D06092"/>
    <w:rsid w:val="00D154BB"/>
    <w:rsid w:val="00D252DD"/>
    <w:rsid w:val="00D43C0F"/>
    <w:rsid w:val="00D4792C"/>
    <w:rsid w:val="00D47E8C"/>
    <w:rsid w:val="00D67320"/>
    <w:rsid w:val="00D73EDE"/>
    <w:rsid w:val="00D86E3F"/>
    <w:rsid w:val="00DB466F"/>
    <w:rsid w:val="00DC4B8E"/>
    <w:rsid w:val="00DC5341"/>
    <w:rsid w:val="00DE3D8F"/>
    <w:rsid w:val="00E001BC"/>
    <w:rsid w:val="00E67615"/>
    <w:rsid w:val="00E704DE"/>
    <w:rsid w:val="00E70570"/>
    <w:rsid w:val="00E74787"/>
    <w:rsid w:val="00E934D9"/>
    <w:rsid w:val="00EB2403"/>
    <w:rsid w:val="00EB47FE"/>
    <w:rsid w:val="00EC71CD"/>
    <w:rsid w:val="00EE0300"/>
    <w:rsid w:val="00F0052A"/>
    <w:rsid w:val="00F00F30"/>
    <w:rsid w:val="00F01EEC"/>
    <w:rsid w:val="00F22E8D"/>
    <w:rsid w:val="00F42A2B"/>
    <w:rsid w:val="00F55916"/>
    <w:rsid w:val="00F66926"/>
    <w:rsid w:val="00F74958"/>
    <w:rsid w:val="00F87DAB"/>
    <w:rsid w:val="00FD54C1"/>
    <w:rsid w:val="00FE46AD"/>
    <w:rsid w:val="00FF2657"/>
    <w:rsid w:val="00FF36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DF93CA-0D50-4F8E-AFFE-33A9D970D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8D1"/>
    <w:pPr>
      <w:spacing w:after="0" w:line="240" w:lineRule="auto"/>
      <w:jc w:val="both"/>
    </w:pPr>
    <w:rPr>
      <w:rFonts w:ascii="Arial" w:eastAsia="Times New Roman" w:hAnsi="Arial"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568D1"/>
    <w:pPr>
      <w:spacing w:before="100" w:beforeAutospacing="1" w:after="100" w:afterAutospacing="1"/>
      <w:jc w:val="left"/>
    </w:pPr>
    <w:rPr>
      <w:rFonts w:ascii="Times New Roman" w:hAnsi="Times New Roman"/>
      <w:sz w:val="24"/>
      <w:szCs w:val="24"/>
      <w:lang w:eastAsia="es-MX"/>
    </w:rPr>
  </w:style>
  <w:style w:type="paragraph" w:styleId="Encabezado">
    <w:name w:val="header"/>
    <w:basedOn w:val="Normal"/>
    <w:link w:val="EncabezadoCar"/>
    <w:uiPriority w:val="99"/>
    <w:unhideWhenUsed/>
    <w:rsid w:val="00C568D1"/>
    <w:pPr>
      <w:tabs>
        <w:tab w:val="center" w:pos="4419"/>
        <w:tab w:val="right" w:pos="8838"/>
      </w:tabs>
    </w:pPr>
  </w:style>
  <w:style w:type="character" w:customStyle="1" w:styleId="EncabezadoCar">
    <w:name w:val="Encabezado Car"/>
    <w:basedOn w:val="Fuentedeprrafopredeter"/>
    <w:link w:val="Encabezado"/>
    <w:uiPriority w:val="99"/>
    <w:rsid w:val="00C568D1"/>
    <w:rPr>
      <w:rFonts w:ascii="Arial" w:eastAsia="Times New Roman" w:hAnsi="Arial" w:cs="Times New Roman"/>
      <w:sz w:val="20"/>
      <w:szCs w:val="20"/>
      <w:lang w:eastAsia="es-ES"/>
    </w:rPr>
  </w:style>
  <w:style w:type="paragraph" w:styleId="Piedepgina">
    <w:name w:val="footer"/>
    <w:basedOn w:val="Normal"/>
    <w:link w:val="PiedepginaCar"/>
    <w:uiPriority w:val="99"/>
    <w:unhideWhenUsed/>
    <w:rsid w:val="00C568D1"/>
    <w:pPr>
      <w:tabs>
        <w:tab w:val="center" w:pos="4419"/>
        <w:tab w:val="right" w:pos="8838"/>
      </w:tabs>
    </w:pPr>
  </w:style>
  <w:style w:type="character" w:customStyle="1" w:styleId="PiedepginaCar">
    <w:name w:val="Pie de página Car"/>
    <w:basedOn w:val="Fuentedeprrafopredeter"/>
    <w:link w:val="Piedepgina"/>
    <w:uiPriority w:val="99"/>
    <w:rsid w:val="00C568D1"/>
    <w:rPr>
      <w:rFonts w:ascii="Arial" w:eastAsia="Times New Roman" w:hAnsi="Arial" w:cs="Times New Roman"/>
      <w:sz w:val="20"/>
      <w:szCs w:val="20"/>
      <w:lang w:eastAsia="es-ES"/>
    </w:rPr>
  </w:style>
  <w:style w:type="paragraph" w:customStyle="1" w:styleId="paragraph">
    <w:name w:val="paragraph"/>
    <w:basedOn w:val="Normal"/>
    <w:rsid w:val="00063812"/>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063812"/>
  </w:style>
  <w:style w:type="paragraph" w:styleId="Prrafodelista">
    <w:name w:val="List Paragraph"/>
    <w:basedOn w:val="Normal"/>
    <w:uiPriority w:val="34"/>
    <w:qFormat/>
    <w:rsid w:val="00C83D54"/>
    <w:pPr>
      <w:ind w:left="720"/>
      <w:contextualSpacing/>
    </w:pPr>
  </w:style>
  <w:style w:type="paragraph" w:styleId="Textodeglobo">
    <w:name w:val="Balloon Text"/>
    <w:basedOn w:val="Normal"/>
    <w:link w:val="TextodegloboCar"/>
    <w:uiPriority w:val="99"/>
    <w:semiHidden/>
    <w:unhideWhenUsed/>
    <w:rsid w:val="002C3473"/>
    <w:rPr>
      <w:rFonts w:ascii="Tahoma" w:hAnsi="Tahoma" w:cs="Tahoma"/>
      <w:sz w:val="16"/>
      <w:szCs w:val="16"/>
    </w:rPr>
  </w:style>
  <w:style w:type="character" w:customStyle="1" w:styleId="TextodegloboCar">
    <w:name w:val="Texto de globo Car"/>
    <w:basedOn w:val="Fuentedeprrafopredeter"/>
    <w:link w:val="Textodeglobo"/>
    <w:uiPriority w:val="99"/>
    <w:semiHidden/>
    <w:rsid w:val="002C3473"/>
    <w:rPr>
      <w:rFonts w:ascii="Tahoma" w:eastAsia="Times New Roman" w:hAnsi="Tahoma" w:cs="Tahoma"/>
      <w:sz w:val="16"/>
      <w:szCs w:val="16"/>
      <w:lang w:eastAsia="es-ES"/>
    </w:rPr>
  </w:style>
  <w:style w:type="paragraph" w:styleId="Textonotapie">
    <w:name w:val="footnote text"/>
    <w:basedOn w:val="Normal"/>
    <w:link w:val="TextonotapieCar"/>
    <w:uiPriority w:val="99"/>
    <w:semiHidden/>
    <w:unhideWhenUsed/>
    <w:rsid w:val="00104748"/>
  </w:style>
  <w:style w:type="character" w:customStyle="1" w:styleId="TextonotapieCar">
    <w:name w:val="Texto nota pie Car"/>
    <w:basedOn w:val="Fuentedeprrafopredeter"/>
    <w:link w:val="Textonotapie"/>
    <w:uiPriority w:val="99"/>
    <w:semiHidden/>
    <w:rsid w:val="00104748"/>
    <w:rPr>
      <w:rFonts w:ascii="Arial" w:eastAsia="Times New Roman" w:hAnsi="Arial" w:cs="Times New Roman"/>
      <w:sz w:val="20"/>
      <w:szCs w:val="20"/>
      <w:lang w:eastAsia="es-ES"/>
    </w:rPr>
  </w:style>
  <w:style w:type="character" w:styleId="Refdenotaalpie">
    <w:name w:val="footnote reference"/>
    <w:basedOn w:val="Fuentedeprrafopredeter"/>
    <w:uiPriority w:val="99"/>
    <w:semiHidden/>
    <w:unhideWhenUsed/>
    <w:rsid w:val="00104748"/>
    <w:rPr>
      <w:vertAlign w:val="superscript"/>
    </w:rPr>
  </w:style>
  <w:style w:type="character" w:customStyle="1" w:styleId="Textoindependiente2Car">
    <w:name w:val="Texto independiente 2 Car"/>
    <w:link w:val="Textoindependiente2"/>
    <w:uiPriority w:val="99"/>
    <w:rsid w:val="00792BEC"/>
    <w:rPr>
      <w:rFonts w:ascii="Arial" w:eastAsia="Times New Roman" w:hAnsi="Arial"/>
      <w:b/>
      <w:sz w:val="20"/>
      <w:szCs w:val="20"/>
      <w:lang w:eastAsia="es-ES"/>
    </w:rPr>
  </w:style>
  <w:style w:type="paragraph" w:styleId="Textoindependiente2">
    <w:name w:val="Body Text 2"/>
    <w:basedOn w:val="Normal"/>
    <w:link w:val="Textoindependiente2Car"/>
    <w:uiPriority w:val="99"/>
    <w:rsid w:val="00792BEC"/>
    <w:rPr>
      <w:rFonts w:cstheme="minorBidi"/>
      <w:b/>
    </w:rPr>
  </w:style>
  <w:style w:type="character" w:customStyle="1" w:styleId="Textoindependiente2Car1">
    <w:name w:val="Texto independiente 2 Car1"/>
    <w:basedOn w:val="Fuentedeprrafopredeter"/>
    <w:uiPriority w:val="99"/>
    <w:semiHidden/>
    <w:rsid w:val="00792BEC"/>
    <w:rPr>
      <w:rFonts w:ascii="Arial" w:eastAsia="Times New Roman" w:hAnsi="Arial"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366999">
      <w:bodyDiv w:val="1"/>
      <w:marLeft w:val="0"/>
      <w:marRight w:val="0"/>
      <w:marTop w:val="0"/>
      <w:marBottom w:val="0"/>
      <w:divBdr>
        <w:top w:val="none" w:sz="0" w:space="0" w:color="auto"/>
        <w:left w:val="none" w:sz="0" w:space="0" w:color="auto"/>
        <w:bottom w:val="none" w:sz="0" w:space="0" w:color="auto"/>
        <w:right w:val="none" w:sz="0" w:space="0" w:color="auto"/>
      </w:divBdr>
    </w:div>
    <w:div w:id="1401053901">
      <w:bodyDiv w:val="1"/>
      <w:marLeft w:val="0"/>
      <w:marRight w:val="0"/>
      <w:marTop w:val="0"/>
      <w:marBottom w:val="0"/>
      <w:divBdr>
        <w:top w:val="none" w:sz="0" w:space="0" w:color="auto"/>
        <w:left w:val="none" w:sz="0" w:space="0" w:color="auto"/>
        <w:bottom w:val="none" w:sz="0" w:space="0" w:color="auto"/>
        <w:right w:val="none" w:sz="0" w:space="0" w:color="auto"/>
      </w:divBdr>
    </w:div>
    <w:div w:id="1737820014">
      <w:bodyDiv w:val="1"/>
      <w:marLeft w:val="0"/>
      <w:marRight w:val="0"/>
      <w:marTop w:val="0"/>
      <w:marBottom w:val="0"/>
      <w:divBdr>
        <w:top w:val="none" w:sz="0" w:space="0" w:color="auto"/>
        <w:left w:val="none" w:sz="0" w:space="0" w:color="auto"/>
        <w:bottom w:val="none" w:sz="0" w:space="0" w:color="auto"/>
        <w:right w:val="none" w:sz="0" w:space="0" w:color="auto"/>
      </w:divBdr>
    </w:div>
    <w:div w:id="180927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5939D-2A71-4838-B240-24716E7CC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3361</Words>
  <Characters>18487</Characters>
  <Application>Microsoft Office Word</Application>
  <DocSecurity>0</DocSecurity>
  <Lines>154</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Reyna Morales</dc:creator>
  <cp:lastModifiedBy>Juan Lumbreras</cp:lastModifiedBy>
  <cp:revision>6</cp:revision>
  <dcterms:created xsi:type="dcterms:W3CDTF">2019-11-06T17:27:00Z</dcterms:created>
  <dcterms:modified xsi:type="dcterms:W3CDTF">2020-08-25T19:34:00Z</dcterms:modified>
</cp:coreProperties>
</file>