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13" w:rsidRP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</w:p>
    <w:p w:rsid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</w:p>
    <w:p w:rsid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  <w:r w:rsidRPr="00891D13">
        <w:rPr>
          <w:rFonts w:ascii="Arial Narrow" w:hAnsi="Arial Narrow"/>
          <w:color w:val="000000"/>
          <w:sz w:val="26"/>
          <w:szCs w:val="26"/>
        </w:rPr>
        <w:t xml:space="preserve">Iniciativa con Proyecto de Decreto a fin de reformar el artículo 399 y adicionar los artículos 399 Bis y 399 Bis 1, al </w:t>
      </w:r>
      <w:r w:rsidRPr="00891D13">
        <w:rPr>
          <w:rFonts w:ascii="Arial Narrow" w:hAnsi="Arial Narrow"/>
          <w:b/>
          <w:color w:val="000000"/>
          <w:sz w:val="26"/>
          <w:szCs w:val="26"/>
        </w:rPr>
        <w:t>Código Penal de Coahuila de Zaragoza.</w:t>
      </w:r>
    </w:p>
    <w:p w:rsid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</w:p>
    <w:p w:rsidR="00891D13" w:rsidRPr="00891D13" w:rsidRDefault="00891D13" w:rsidP="00891D13">
      <w:pPr>
        <w:numPr>
          <w:ilvl w:val="0"/>
          <w:numId w:val="44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891D13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En materia de delitos contra la fe pública</w:t>
      </w:r>
    </w:p>
    <w:p w:rsidR="00891D13" w:rsidRP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</w:p>
    <w:p w:rsidR="0002084C" w:rsidRPr="00930D72" w:rsidRDefault="00891D13" w:rsidP="0002084C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891D13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891D13">
        <w:rPr>
          <w:rFonts w:ascii="Arial Narrow" w:hAnsi="Arial Narrow"/>
          <w:b/>
          <w:color w:val="000000"/>
          <w:sz w:val="26"/>
          <w:szCs w:val="26"/>
        </w:rPr>
        <w:t>Diputada Verónica Boreque Martínez González</w:t>
      </w:r>
      <w:r w:rsidRPr="00891D13">
        <w:rPr>
          <w:rFonts w:ascii="Arial Narrow" w:hAnsi="Arial Narrow"/>
          <w:color w:val="000000"/>
          <w:sz w:val="26"/>
          <w:szCs w:val="26"/>
        </w:rPr>
        <w:t>,</w:t>
      </w:r>
      <w:r w:rsidRPr="00891D13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02084C" w:rsidRPr="00930D72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891D13" w:rsidRPr="0002084C" w:rsidRDefault="00891D13" w:rsidP="0002084C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891D13" w:rsidRPr="00891D13" w:rsidRDefault="00891D13" w:rsidP="00891D13">
      <w:pPr>
        <w:rPr>
          <w:rFonts w:ascii="Arial Narrow" w:hAnsi="Arial Narrow"/>
          <w:b/>
          <w:color w:val="000000"/>
          <w:sz w:val="26"/>
          <w:szCs w:val="26"/>
        </w:rPr>
      </w:pPr>
      <w:r w:rsidRPr="00891D13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891D13">
        <w:rPr>
          <w:rFonts w:ascii="Arial Narrow" w:hAnsi="Arial Narrow"/>
          <w:b/>
          <w:color w:val="000000"/>
          <w:sz w:val="26"/>
          <w:szCs w:val="26"/>
        </w:rPr>
        <w:t>06 de Noviembre de 2019.</w:t>
      </w:r>
    </w:p>
    <w:p w:rsidR="00891D13" w:rsidRPr="00891D13" w:rsidRDefault="00891D13" w:rsidP="00891D13">
      <w:pPr>
        <w:rPr>
          <w:rFonts w:ascii="Arial Narrow" w:hAnsi="Arial Narrow" w:cs="Arial"/>
          <w:sz w:val="26"/>
          <w:szCs w:val="26"/>
        </w:rPr>
      </w:pPr>
    </w:p>
    <w:p w:rsidR="00891D13" w:rsidRPr="00891D13" w:rsidRDefault="00891D13" w:rsidP="00891D13">
      <w:pPr>
        <w:rPr>
          <w:rFonts w:ascii="Arial Narrow" w:hAnsi="Arial Narrow"/>
          <w:b/>
          <w:color w:val="000000"/>
          <w:sz w:val="26"/>
          <w:szCs w:val="26"/>
        </w:rPr>
      </w:pPr>
      <w:r w:rsidRPr="00891D13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891D13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:rsidR="00891D13" w:rsidRP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</w:p>
    <w:p w:rsidR="00D02412" w:rsidRPr="00A636E3" w:rsidRDefault="00D02412" w:rsidP="00D02412">
      <w:pPr>
        <w:rPr>
          <w:rFonts w:ascii="Arial Narrow" w:hAnsi="Arial Narrow"/>
          <w:b/>
          <w:color w:val="000000"/>
          <w:sz w:val="26"/>
          <w:szCs w:val="26"/>
        </w:rPr>
      </w:pPr>
      <w:r w:rsidRPr="00A636E3">
        <w:rPr>
          <w:rFonts w:ascii="Arial Narrow" w:hAnsi="Arial Narrow"/>
          <w:b/>
          <w:color w:val="000000"/>
          <w:sz w:val="26"/>
          <w:szCs w:val="26"/>
        </w:rPr>
        <w:t>Fecha del Dictamen: 23 de Diciembre de 2020.</w:t>
      </w:r>
    </w:p>
    <w:p w:rsidR="00D02412" w:rsidRPr="00A636E3" w:rsidRDefault="00D02412" w:rsidP="00D02412">
      <w:pPr>
        <w:rPr>
          <w:rFonts w:ascii="Arial Narrow" w:hAnsi="Arial Narrow"/>
          <w:color w:val="000000"/>
          <w:sz w:val="26"/>
          <w:szCs w:val="26"/>
        </w:rPr>
      </w:pPr>
    </w:p>
    <w:p w:rsidR="00D02412" w:rsidRPr="00A636E3" w:rsidRDefault="00D02412" w:rsidP="00D02412">
      <w:pPr>
        <w:rPr>
          <w:rFonts w:ascii="Arial Narrow" w:hAnsi="Arial Narrow"/>
          <w:b/>
          <w:color w:val="000000"/>
          <w:sz w:val="26"/>
          <w:szCs w:val="26"/>
        </w:rPr>
      </w:pPr>
      <w:r w:rsidRPr="00A636E3">
        <w:rPr>
          <w:rFonts w:ascii="Arial Narrow" w:hAnsi="Arial Narrow"/>
          <w:b/>
          <w:color w:val="000000"/>
          <w:sz w:val="26"/>
          <w:szCs w:val="26"/>
        </w:rPr>
        <w:t>Decreto No. 89</w:t>
      </w:r>
      <w:r>
        <w:rPr>
          <w:rFonts w:ascii="Arial Narrow" w:hAnsi="Arial Narrow"/>
          <w:b/>
          <w:color w:val="000000"/>
          <w:sz w:val="26"/>
          <w:szCs w:val="26"/>
        </w:rPr>
        <w:t>8</w:t>
      </w:r>
    </w:p>
    <w:p w:rsidR="00D02412" w:rsidRPr="00A636E3" w:rsidRDefault="00D02412" w:rsidP="00D02412">
      <w:pPr>
        <w:rPr>
          <w:rFonts w:ascii="Arial Narrow" w:hAnsi="Arial Narrow"/>
          <w:b/>
          <w:color w:val="000000"/>
          <w:sz w:val="26"/>
          <w:szCs w:val="26"/>
        </w:rPr>
      </w:pPr>
    </w:p>
    <w:p w:rsidR="003401D3" w:rsidRPr="009419E0" w:rsidRDefault="003401D3" w:rsidP="003401D3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 w:cs="Arial"/>
          <w:b/>
          <w:color w:val="000000"/>
          <w:sz w:val="26"/>
          <w:szCs w:val="26"/>
        </w:rPr>
        <w:t>13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12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 w:cs="Arial"/>
          <w:b/>
          <w:color w:val="000000"/>
          <w:sz w:val="26"/>
          <w:szCs w:val="26"/>
        </w:rPr>
        <w:t>Febrero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891D13" w:rsidRPr="00891D13" w:rsidRDefault="00891D13" w:rsidP="00891D13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:rsidR="00891D13" w:rsidRPr="00891D13" w:rsidRDefault="00891D13" w:rsidP="00891D13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891D13" w:rsidRPr="00891D13" w:rsidRDefault="00891D13" w:rsidP="00891D13">
      <w:pPr>
        <w:spacing w:line="276" w:lineRule="auto"/>
        <w:rPr>
          <w:rFonts w:cs="Arial"/>
          <w:b/>
          <w:sz w:val="28"/>
          <w:szCs w:val="28"/>
        </w:rPr>
      </w:pPr>
    </w:p>
    <w:p w:rsidR="00891D13" w:rsidRPr="00891D13" w:rsidRDefault="00891D13" w:rsidP="00891D13">
      <w:pPr>
        <w:spacing w:line="276" w:lineRule="auto"/>
        <w:ind w:right="4"/>
        <w:rPr>
          <w:rFonts w:cs="Arial"/>
          <w:b/>
          <w:sz w:val="28"/>
          <w:szCs w:val="28"/>
        </w:rPr>
      </w:pPr>
    </w:p>
    <w:p w:rsidR="00891D13" w:rsidRDefault="00891D13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891D13" w:rsidRDefault="00891D13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891D13" w:rsidRDefault="00891D13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891D13" w:rsidRDefault="00891D13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br w:type="page"/>
      </w:r>
    </w:p>
    <w:p w:rsidR="00482D67" w:rsidRPr="00F04175" w:rsidRDefault="00F47D93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 xml:space="preserve">INICIATIVA CON PROYECTO DE DECRETO </w:t>
      </w:r>
      <w:r w:rsidR="00482D67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QUE PRESENTA</w:t>
      </w:r>
      <w:r w:rsidR="00753721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N</w:t>
      </w:r>
      <w:r w:rsidR="00482D67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LAS DIPUTADAS Y DIPUTADOS INTEGRANTES DEL GRUPO PARLAMENTARIO “GRAL. ANDRÉS S. VIESCA” DEL PARTIDO REVOLUCIONARIO INSTITUCIONAL, POR CONDUCTO DE LA DIPUTADA VERÓNICA</w:t>
      </w:r>
      <w:r w:rsidR="004B6A2D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BOREQUE MARTÍNEZ GONZÁLEZ, A FIN</w:t>
      </w:r>
      <w:r w:rsidR="00AC6922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</w:t>
      </w:r>
      <w:r w:rsidR="004B6A2D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3A77D5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REFORMAR EL ARTICULO 399 Y ADICIONAR </w:t>
      </w:r>
      <w:r w:rsidR="007327B7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LOS</w:t>
      </w:r>
      <w:r w:rsidR="003A77D5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ARTICULO</w:t>
      </w:r>
      <w:r w:rsidR="007327B7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S</w:t>
      </w:r>
      <w:r w:rsidR="003A77D5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399 BIS</w:t>
      </w:r>
      <w:r w:rsidR="007327B7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Y 399 BIS 1</w:t>
      </w:r>
      <w:r w:rsidR="00EB309F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AL CODIGO PENAL DEL ESTADO, EN MATERIA DE DELITOS CONTRA LA FE PUBLICA</w:t>
      </w:r>
      <w:r w:rsidR="0010113F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.</w:t>
      </w:r>
    </w:p>
    <w:p w:rsidR="004A52B5" w:rsidRPr="00F04175" w:rsidRDefault="004A52B5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82D67" w:rsidRPr="00F04175" w:rsidRDefault="00482D6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 xml:space="preserve">H. PLENO DEL CONGRESO DEL ESTADO </w:t>
      </w:r>
    </w:p>
    <w:p w:rsidR="00482D67" w:rsidRPr="00F04175" w:rsidRDefault="00482D6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DE COAHUILA DE ZARAGOZA.</w:t>
      </w:r>
    </w:p>
    <w:p w:rsidR="00482D67" w:rsidRPr="00F04175" w:rsidRDefault="00482D6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P R E S E N T E.-</w:t>
      </w:r>
    </w:p>
    <w:p w:rsidR="00753721" w:rsidRPr="00F04175" w:rsidRDefault="00753721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E0560" w:rsidRPr="00F04175" w:rsidRDefault="00482D67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F04175">
        <w:rPr>
          <w:rFonts w:asciiTheme="minorHAnsi" w:hAnsiTheme="minorHAnsi" w:cstheme="minorHAnsi"/>
          <w:sz w:val="28"/>
          <w:szCs w:val="28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F04175">
        <w:rPr>
          <w:rFonts w:asciiTheme="minorHAnsi" w:hAnsiTheme="minorHAnsi" w:cstheme="minorHAnsi"/>
          <w:sz w:val="28"/>
          <w:szCs w:val="28"/>
        </w:rPr>
        <w:t>meter a consideración de este Honorable</w:t>
      </w:r>
      <w:r w:rsidRPr="00F04175">
        <w:rPr>
          <w:rFonts w:asciiTheme="minorHAnsi" w:hAnsiTheme="minorHAnsi" w:cstheme="minorHAnsi"/>
          <w:sz w:val="28"/>
          <w:szCs w:val="28"/>
        </w:rPr>
        <w:t xml:space="preserve"> Pleno del Congreso del Estado, la presente </w:t>
      </w:r>
      <w:r w:rsidR="004B6A2D" w:rsidRPr="00F04175">
        <w:rPr>
          <w:rFonts w:asciiTheme="minorHAnsi" w:hAnsiTheme="minorHAnsi" w:cstheme="minorHAnsi"/>
          <w:sz w:val="28"/>
          <w:szCs w:val="28"/>
        </w:rPr>
        <w:t>iniciativa con proyecto de</w:t>
      </w:r>
      <w:r w:rsidR="00AC6922" w:rsidRPr="00F04175">
        <w:rPr>
          <w:rFonts w:asciiTheme="minorHAnsi" w:hAnsiTheme="minorHAnsi" w:cstheme="minorHAnsi"/>
          <w:sz w:val="28"/>
          <w:szCs w:val="28"/>
        </w:rPr>
        <w:t xml:space="preserve"> decreto</w:t>
      </w:r>
      <w:r w:rsidR="004B6A2D" w:rsidRPr="00F04175">
        <w:rPr>
          <w:rFonts w:asciiTheme="minorHAnsi" w:hAnsiTheme="minorHAnsi" w:cstheme="minorHAnsi"/>
          <w:sz w:val="28"/>
          <w:szCs w:val="28"/>
        </w:rPr>
        <w:t xml:space="preserve"> </w:t>
      </w:r>
      <w:r w:rsidR="00DB390A" w:rsidRPr="00F04175">
        <w:rPr>
          <w:rFonts w:asciiTheme="minorHAnsi" w:hAnsiTheme="minorHAnsi" w:cstheme="minorHAnsi"/>
          <w:sz w:val="28"/>
          <w:szCs w:val="28"/>
        </w:rPr>
        <w:t xml:space="preserve">para reformar </w:t>
      </w:r>
      <w:r w:rsidR="00F04175" w:rsidRPr="00F04175">
        <w:rPr>
          <w:rFonts w:asciiTheme="minorHAnsi" w:eastAsia="Arial" w:hAnsiTheme="minorHAnsi" w:cstheme="minorHAnsi"/>
          <w:bCs/>
          <w:sz w:val="28"/>
          <w:szCs w:val="28"/>
        </w:rPr>
        <w:t xml:space="preserve">el artículo 399 y adicionar los artículos 399 </w:t>
      </w:r>
      <w:r w:rsidR="00F04175">
        <w:rPr>
          <w:rFonts w:asciiTheme="minorHAnsi" w:eastAsia="Arial" w:hAnsiTheme="minorHAnsi" w:cstheme="minorHAnsi"/>
          <w:bCs/>
          <w:sz w:val="28"/>
          <w:szCs w:val="28"/>
        </w:rPr>
        <w:t>B</w:t>
      </w:r>
      <w:r w:rsidR="00F04175" w:rsidRPr="00F04175">
        <w:rPr>
          <w:rFonts w:asciiTheme="minorHAnsi" w:eastAsia="Arial" w:hAnsiTheme="minorHAnsi" w:cstheme="minorHAnsi"/>
          <w:bCs/>
          <w:sz w:val="28"/>
          <w:szCs w:val="28"/>
        </w:rPr>
        <w:t xml:space="preserve">is y 399 </w:t>
      </w:r>
      <w:r w:rsidR="00F04175">
        <w:rPr>
          <w:rFonts w:asciiTheme="minorHAnsi" w:eastAsia="Arial" w:hAnsiTheme="minorHAnsi" w:cstheme="minorHAnsi"/>
          <w:bCs/>
          <w:sz w:val="28"/>
          <w:szCs w:val="28"/>
        </w:rPr>
        <w:t>B</w:t>
      </w:r>
      <w:r w:rsidR="00F04175" w:rsidRPr="00F04175">
        <w:rPr>
          <w:rFonts w:asciiTheme="minorHAnsi" w:eastAsia="Arial" w:hAnsiTheme="minorHAnsi" w:cstheme="minorHAnsi"/>
          <w:bCs/>
          <w:sz w:val="28"/>
          <w:szCs w:val="28"/>
        </w:rPr>
        <w:t xml:space="preserve">is 1 al </w:t>
      </w:r>
      <w:r w:rsidR="00F04175">
        <w:rPr>
          <w:rFonts w:asciiTheme="minorHAnsi" w:hAnsiTheme="minorHAnsi" w:cstheme="minorHAnsi"/>
          <w:sz w:val="28"/>
          <w:szCs w:val="28"/>
        </w:rPr>
        <w:t>C</w:t>
      </w:r>
      <w:r w:rsidR="00F04175" w:rsidRPr="00F04175">
        <w:rPr>
          <w:rFonts w:asciiTheme="minorHAnsi" w:hAnsiTheme="minorHAnsi" w:cstheme="minorHAnsi"/>
          <w:sz w:val="28"/>
          <w:szCs w:val="28"/>
        </w:rPr>
        <w:t xml:space="preserve">ódigo </w:t>
      </w:r>
      <w:r w:rsidR="00F04175">
        <w:rPr>
          <w:rFonts w:asciiTheme="minorHAnsi" w:hAnsiTheme="minorHAnsi" w:cstheme="minorHAnsi"/>
          <w:sz w:val="28"/>
          <w:szCs w:val="28"/>
        </w:rPr>
        <w:t>P</w:t>
      </w:r>
      <w:r w:rsidR="00F04175" w:rsidRPr="00F04175">
        <w:rPr>
          <w:rFonts w:asciiTheme="minorHAnsi" w:hAnsiTheme="minorHAnsi" w:cstheme="minorHAnsi"/>
          <w:sz w:val="28"/>
          <w:szCs w:val="28"/>
        </w:rPr>
        <w:t>enal</w:t>
      </w:r>
      <w:r w:rsidR="00F04175">
        <w:rPr>
          <w:rFonts w:asciiTheme="minorHAnsi" w:hAnsiTheme="minorHAnsi" w:cstheme="minorHAnsi"/>
          <w:sz w:val="28"/>
          <w:szCs w:val="28"/>
        </w:rPr>
        <w:t xml:space="preserve"> del Estado</w:t>
      </w:r>
      <w:r w:rsidR="00F04175" w:rsidRPr="00F04175">
        <w:rPr>
          <w:rFonts w:asciiTheme="minorHAnsi" w:eastAsia="Arial" w:hAnsiTheme="minorHAnsi" w:cstheme="minorHAnsi"/>
          <w:bCs/>
          <w:sz w:val="28"/>
          <w:szCs w:val="28"/>
        </w:rPr>
        <w:t>, en materia de delitos contra la fe pública</w:t>
      </w:r>
      <w:r w:rsidRPr="00F04175">
        <w:rPr>
          <w:rFonts w:asciiTheme="minorHAnsi" w:hAnsiTheme="minorHAnsi" w:cstheme="minorHAnsi"/>
          <w:bCs/>
          <w:color w:val="000000"/>
          <w:sz w:val="28"/>
          <w:szCs w:val="28"/>
          <w:lang w:val="es-ES"/>
        </w:rPr>
        <w:t xml:space="preserve">, </w:t>
      </w:r>
      <w:r w:rsidRPr="00F04175">
        <w:rPr>
          <w:rFonts w:asciiTheme="minorHAnsi" w:hAnsiTheme="minorHAnsi" w:cstheme="minorHAnsi"/>
          <w:sz w:val="28"/>
          <w:szCs w:val="28"/>
        </w:rPr>
        <w:t>bajo la siguiente:</w:t>
      </w:r>
    </w:p>
    <w:p w:rsidR="0020467F" w:rsidRPr="00F04175" w:rsidRDefault="0020467F" w:rsidP="00F04175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482D67" w:rsidRPr="00F04175" w:rsidRDefault="00482D67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E X P O S I C I O N   D E   M O T I V O S</w:t>
      </w:r>
    </w:p>
    <w:p w:rsidR="00AC6922" w:rsidRPr="00F04175" w:rsidRDefault="00AC6922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6D158B" w:rsidRPr="00F04175" w:rsidRDefault="006D158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sz w:val="28"/>
          <w:szCs w:val="28"/>
        </w:rPr>
        <w:t xml:space="preserve">La fe pública se define como la garantía que impone el Estado en determinados hechos que interesan al derecho; de ahí que deba considerarse como la seguridad jurídica que da </w:t>
      </w:r>
      <w:r w:rsidR="00390D26" w:rsidRPr="00F04175">
        <w:rPr>
          <w:rFonts w:asciiTheme="minorHAnsi" w:hAnsiTheme="minorHAnsi" w:cstheme="minorHAnsi"/>
          <w:sz w:val="28"/>
          <w:szCs w:val="28"/>
        </w:rPr>
        <w:t xml:space="preserve">quien ejerza dicha fe pública </w:t>
      </w:r>
      <w:r w:rsidRPr="00F04175">
        <w:rPr>
          <w:rFonts w:asciiTheme="minorHAnsi" w:hAnsiTheme="minorHAnsi" w:cstheme="minorHAnsi"/>
          <w:sz w:val="28"/>
          <w:szCs w:val="28"/>
        </w:rPr>
        <w:t>tanto al Estado como al particular,</w:t>
      </w:r>
      <w:r w:rsidR="00390D26" w:rsidRPr="00F04175">
        <w:rPr>
          <w:rFonts w:asciiTheme="minorHAnsi" w:hAnsiTheme="minorHAnsi" w:cstheme="minorHAnsi"/>
          <w:sz w:val="28"/>
          <w:szCs w:val="28"/>
        </w:rPr>
        <w:t xml:space="preserve"> ya que</w:t>
      </w:r>
      <w:r w:rsidRPr="00F04175">
        <w:rPr>
          <w:rFonts w:asciiTheme="minorHAnsi" w:hAnsiTheme="minorHAnsi" w:cstheme="minorHAnsi"/>
          <w:sz w:val="28"/>
          <w:szCs w:val="28"/>
        </w:rPr>
        <w:t xml:space="preserve"> </w:t>
      </w:r>
      <w:r w:rsidR="00390D26" w:rsidRPr="00F04175">
        <w:rPr>
          <w:rFonts w:asciiTheme="minorHAnsi" w:hAnsiTheme="minorHAnsi" w:cstheme="minorHAnsi"/>
          <w:sz w:val="28"/>
          <w:szCs w:val="28"/>
        </w:rPr>
        <w:t>al determinarse</w:t>
      </w:r>
      <w:r w:rsidRPr="00F04175">
        <w:rPr>
          <w:rFonts w:asciiTheme="minorHAnsi" w:hAnsiTheme="minorHAnsi" w:cstheme="minorHAnsi"/>
          <w:sz w:val="28"/>
          <w:szCs w:val="28"/>
        </w:rPr>
        <w:t xml:space="preserve"> que un acto se otorgó conforme a derecho y </w:t>
      </w:r>
      <w:r w:rsidR="00383C3E" w:rsidRPr="00F04175">
        <w:rPr>
          <w:rFonts w:asciiTheme="minorHAnsi" w:hAnsiTheme="minorHAnsi" w:cstheme="minorHAnsi"/>
          <w:sz w:val="28"/>
          <w:szCs w:val="28"/>
        </w:rPr>
        <w:t xml:space="preserve">sobre todo </w:t>
      </w:r>
      <w:r w:rsidRPr="00F04175">
        <w:rPr>
          <w:rFonts w:asciiTheme="minorHAnsi" w:hAnsiTheme="minorHAnsi" w:cstheme="minorHAnsi"/>
          <w:sz w:val="28"/>
          <w:szCs w:val="28"/>
        </w:rPr>
        <w:t xml:space="preserve">que lo relacionado con él es cierto, </w:t>
      </w:r>
      <w:r w:rsidRPr="00F04175">
        <w:rPr>
          <w:rFonts w:asciiTheme="minorHAnsi" w:hAnsiTheme="minorHAnsi" w:cstheme="minorHAnsi"/>
          <w:sz w:val="28"/>
          <w:szCs w:val="28"/>
        </w:rPr>
        <w:lastRenderedPageBreak/>
        <w:t>contribuye al orden público, a la tranquilidad de la sociedad en que se actúa</w:t>
      </w:r>
      <w:r w:rsidR="006347AC" w:rsidRPr="00F04175">
        <w:rPr>
          <w:rFonts w:asciiTheme="minorHAnsi" w:hAnsiTheme="minorHAnsi" w:cstheme="minorHAnsi"/>
          <w:sz w:val="28"/>
          <w:szCs w:val="28"/>
        </w:rPr>
        <w:t xml:space="preserve"> y causa efectos</w:t>
      </w:r>
      <w:r w:rsidR="00390D26" w:rsidRPr="00F04175">
        <w:rPr>
          <w:rFonts w:asciiTheme="minorHAnsi" w:hAnsiTheme="minorHAnsi" w:cstheme="minorHAnsi"/>
          <w:sz w:val="28"/>
          <w:szCs w:val="28"/>
        </w:rPr>
        <w:t>.</w:t>
      </w:r>
    </w:p>
    <w:p w:rsidR="006D158B" w:rsidRPr="00F04175" w:rsidRDefault="006D158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C03498" w:rsidRPr="00F04175" w:rsidRDefault="00383C3E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 xml:space="preserve">Esta </w:t>
      </w:r>
      <w:r w:rsidR="00E018F1" w:rsidRPr="00F04175">
        <w:rPr>
          <w:rFonts w:asciiTheme="minorHAnsi" w:eastAsia="Arial" w:hAnsiTheme="minorHAnsi" w:cstheme="minorHAnsi"/>
          <w:sz w:val="28"/>
          <w:szCs w:val="28"/>
        </w:rPr>
        <w:t>acción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le corresponde al Ejecutivo del Estado, quien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a su vez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tiene la facultad de delegarla en profesionales del derecho en virtud de 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la patente 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de función notarial 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que les es otorgada, </w:t>
      </w:r>
      <w:r w:rsidR="00C03498" w:rsidRPr="00F04175">
        <w:rPr>
          <w:rFonts w:asciiTheme="minorHAnsi" w:eastAsia="Arial" w:hAnsiTheme="minorHAnsi" w:cstheme="minorHAnsi"/>
          <w:sz w:val="28"/>
          <w:szCs w:val="28"/>
        </w:rPr>
        <w:t xml:space="preserve">previa satisfacción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de los r</w:t>
      </w:r>
      <w:r w:rsidR="00E018F1" w:rsidRPr="00F04175">
        <w:rPr>
          <w:rFonts w:asciiTheme="minorHAnsi" w:eastAsia="Arial" w:hAnsiTheme="minorHAnsi" w:cstheme="minorHAnsi"/>
          <w:sz w:val="28"/>
          <w:szCs w:val="28"/>
        </w:rPr>
        <w:t>equisitos legales establecidos</w:t>
      </w:r>
      <w:r w:rsidR="00B95212" w:rsidRPr="00F04175">
        <w:rPr>
          <w:rFonts w:asciiTheme="minorHAnsi" w:eastAsia="Arial" w:hAnsiTheme="minorHAnsi" w:cstheme="minorHAnsi"/>
          <w:sz w:val="28"/>
          <w:szCs w:val="28"/>
        </w:rPr>
        <w:t>, para reconocérseles como Notario Público</w:t>
      </w:r>
      <w:r w:rsidR="00E018F1" w:rsidRPr="00F04175">
        <w:rPr>
          <w:rFonts w:asciiTheme="minorHAnsi" w:eastAsia="Arial" w:hAnsiTheme="minorHAnsi" w:cstheme="minorHAnsi"/>
          <w:sz w:val="28"/>
          <w:szCs w:val="28"/>
        </w:rPr>
        <w:t xml:space="preserve">. </w:t>
      </w:r>
    </w:p>
    <w:p w:rsidR="00C03498" w:rsidRPr="00F04175" w:rsidRDefault="00C03498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DB390A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 xml:space="preserve">La función notarial </w:t>
      </w:r>
      <w:r w:rsidR="00B95212" w:rsidRPr="00F04175">
        <w:rPr>
          <w:rFonts w:asciiTheme="minorHAnsi" w:hAnsiTheme="minorHAnsi" w:cstheme="minorHAnsi"/>
          <w:sz w:val="28"/>
          <w:szCs w:val="28"/>
        </w:rPr>
        <w:t xml:space="preserve">es un conjunto de actividades que el notario realiza para </w:t>
      </w:r>
      <w:r w:rsidR="00C03498" w:rsidRPr="00F04175">
        <w:rPr>
          <w:rFonts w:asciiTheme="minorHAnsi" w:hAnsiTheme="minorHAnsi" w:cstheme="minorHAnsi"/>
          <w:sz w:val="28"/>
          <w:szCs w:val="28"/>
        </w:rPr>
        <w:t>asegurar</w:t>
      </w:r>
      <w:r w:rsidR="00B95212" w:rsidRPr="00F04175">
        <w:rPr>
          <w:rFonts w:asciiTheme="minorHAnsi" w:hAnsiTheme="minorHAnsi" w:cstheme="minorHAnsi"/>
          <w:sz w:val="28"/>
          <w:szCs w:val="28"/>
        </w:rPr>
        <w:t xml:space="preserve"> el mejor desempeño </w:t>
      </w:r>
      <w:r w:rsidR="00C03498" w:rsidRPr="00F04175">
        <w:rPr>
          <w:rFonts w:asciiTheme="minorHAnsi" w:hAnsiTheme="minorHAnsi" w:cstheme="minorHAnsi"/>
          <w:sz w:val="28"/>
          <w:szCs w:val="28"/>
        </w:rPr>
        <w:t xml:space="preserve">de las voluntades personales </w:t>
      </w:r>
      <w:r w:rsidR="00B95212" w:rsidRPr="00F04175">
        <w:rPr>
          <w:rFonts w:asciiTheme="minorHAnsi" w:hAnsiTheme="minorHAnsi" w:cstheme="minorHAnsi"/>
          <w:sz w:val="28"/>
          <w:szCs w:val="28"/>
        </w:rPr>
        <w:t xml:space="preserve">y </w:t>
      </w:r>
      <w:r w:rsidR="00C03498" w:rsidRPr="00F04175">
        <w:rPr>
          <w:rFonts w:asciiTheme="minorHAnsi" w:hAnsiTheme="minorHAnsi" w:cstheme="minorHAnsi"/>
          <w:sz w:val="28"/>
          <w:szCs w:val="28"/>
        </w:rPr>
        <w:t xml:space="preserve">garantizar </w:t>
      </w:r>
      <w:r w:rsidR="00B95212" w:rsidRPr="00F04175">
        <w:rPr>
          <w:rFonts w:asciiTheme="minorHAnsi" w:hAnsiTheme="minorHAnsi" w:cstheme="minorHAnsi"/>
          <w:sz w:val="28"/>
          <w:szCs w:val="28"/>
        </w:rPr>
        <w:t xml:space="preserve">la seguridad jurídica en el ejercicio de una función autenticadora; </w:t>
      </w:r>
      <w:r w:rsidR="00C03498" w:rsidRPr="00F04175">
        <w:rPr>
          <w:rFonts w:asciiTheme="minorHAnsi" w:hAnsiTheme="minorHAnsi" w:cstheme="minorHAnsi"/>
          <w:sz w:val="28"/>
          <w:szCs w:val="28"/>
        </w:rPr>
        <w:t xml:space="preserve">es decir, </w:t>
      </w:r>
      <w:r w:rsidR="00B95212" w:rsidRPr="00F04175">
        <w:rPr>
          <w:rFonts w:asciiTheme="minorHAnsi" w:eastAsia="Arial" w:hAnsiTheme="minorHAnsi" w:cstheme="minorHAnsi"/>
          <w:sz w:val="28"/>
          <w:szCs w:val="28"/>
        </w:rPr>
        <w:t>se le demanda a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utenticar actos y hechos jurídicos que así lo requieran por su naturaleza o por disposición de la Ley, señalando los principios, </w:t>
      </w:r>
      <w:r w:rsidR="00B95212" w:rsidRPr="00F04175">
        <w:rPr>
          <w:rFonts w:asciiTheme="minorHAnsi" w:eastAsia="Arial" w:hAnsiTheme="minorHAnsi" w:cstheme="minorHAnsi"/>
          <w:sz w:val="28"/>
          <w:szCs w:val="28"/>
        </w:rPr>
        <w:t xml:space="preserve">las </w:t>
      </w:r>
      <w:r w:rsidRPr="00F04175">
        <w:rPr>
          <w:rFonts w:asciiTheme="minorHAnsi" w:eastAsia="Arial" w:hAnsiTheme="minorHAnsi" w:cstheme="minorHAnsi"/>
          <w:sz w:val="28"/>
          <w:szCs w:val="28"/>
        </w:rPr>
        <w:t>obligaciones y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F04175">
        <w:rPr>
          <w:rFonts w:asciiTheme="minorHAnsi" w:eastAsia="Arial" w:hAnsiTheme="minorHAnsi" w:cstheme="minorHAnsi"/>
          <w:sz w:val="28"/>
          <w:szCs w:val="28"/>
        </w:rPr>
        <w:t>prohibiciones a que está sujeta.</w:t>
      </w:r>
    </w:p>
    <w:p w:rsidR="006D158B" w:rsidRPr="00F04175" w:rsidRDefault="006D158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C03498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Por ejemplo, u</w:t>
      </w:r>
      <w:r w:rsidR="00383C3E" w:rsidRPr="00F04175">
        <w:rPr>
          <w:rFonts w:asciiTheme="minorHAnsi" w:eastAsia="Arial" w:hAnsiTheme="minorHAnsi" w:cstheme="minorHAnsi"/>
          <w:sz w:val="28"/>
          <w:szCs w:val="28"/>
        </w:rPr>
        <w:t>n documento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auten</w:t>
      </w:r>
      <w:r w:rsidRPr="00F04175">
        <w:rPr>
          <w:rFonts w:asciiTheme="minorHAnsi" w:eastAsia="Arial" w:hAnsiTheme="minorHAnsi" w:cstheme="minorHAnsi"/>
          <w:sz w:val="28"/>
          <w:szCs w:val="28"/>
        </w:rPr>
        <w:t>tificado por</w:t>
      </w:r>
      <w:r w:rsidR="00B95212" w:rsidRPr="00F04175">
        <w:rPr>
          <w:rFonts w:asciiTheme="minorHAnsi" w:eastAsia="Arial" w:hAnsiTheme="minorHAnsi" w:cstheme="minorHAnsi"/>
          <w:sz w:val="28"/>
          <w:szCs w:val="28"/>
        </w:rPr>
        <w:t xml:space="preserve"> notario tiene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la c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 xml:space="preserve">ualidad especial y privilegiada, la fuerza de la credibilidad, </w:t>
      </w:r>
      <w:r w:rsidRPr="00F04175">
        <w:rPr>
          <w:rFonts w:asciiTheme="minorHAnsi" w:eastAsia="Arial" w:hAnsiTheme="minorHAnsi" w:cstheme="minorHAnsi"/>
          <w:sz w:val="28"/>
          <w:szCs w:val="28"/>
        </w:rPr>
        <w:t>frente a otro que so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>lo se encuentre efectuado sin función autenticadora. El notario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otorga un valor al documento notarial, 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 xml:space="preserve">frente a autoridades, frente a terceros,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y los efectos que produce para los actos jurídicos 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 xml:space="preserve">que se nos presentan durante la vida,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ha tenido un significad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>o relevante en el orden social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.</w:t>
      </w:r>
      <w:r w:rsidR="007327B7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>Combinando las anteriores, tenemos que l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a fe pública </w:t>
      </w:r>
      <w:r w:rsidRPr="00F04175">
        <w:rPr>
          <w:rFonts w:asciiTheme="minorHAnsi" w:eastAsia="Arial" w:hAnsiTheme="minorHAnsi" w:cstheme="minorHAnsi"/>
          <w:sz w:val="28"/>
          <w:szCs w:val="28"/>
        </w:rPr>
        <w:t>notarial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se traduce en los actos autorizados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 xml:space="preserve"> por el Notario, en su carácter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de funcionario facultado por el Estado para dotarlo de autenticidad y</w:t>
      </w:r>
      <w:r w:rsidR="00301C3B" w:rsidRPr="00F04175">
        <w:rPr>
          <w:rFonts w:asciiTheme="minorHAnsi" w:eastAsia="Arial" w:hAnsiTheme="minorHAnsi" w:cstheme="minorHAnsi"/>
          <w:sz w:val="28"/>
          <w:szCs w:val="28"/>
        </w:rPr>
        <w:t xml:space="preserve"> de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 legalidad.</w:t>
      </w:r>
    </w:p>
    <w:p w:rsidR="00C03498" w:rsidRPr="00F04175" w:rsidRDefault="00C03498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301C3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La presente iniciativa tiene su particular fundamento en el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estudio realizado 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>con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lo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relativo a los alcances legales 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>derivados del ejercicio de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la fe pública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>, de los instrumentos, documentos o actos que los notarios realizan, comprueban, afirman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y que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 en muchas ocasiones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inclusive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son declarados 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como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prueba plena 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dentro de procedimientos contenciosos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en términos de los</w:t>
      </w:r>
      <w:r w:rsidR="00E0489F" w:rsidRPr="00F04175">
        <w:rPr>
          <w:rFonts w:asciiTheme="minorHAnsi" w:eastAsia="Arial" w:hAnsiTheme="minorHAnsi" w:cstheme="minorHAnsi"/>
          <w:sz w:val="28"/>
          <w:szCs w:val="28"/>
        </w:rPr>
        <w:t xml:space="preserve"> reglamentos,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códigos pr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ocesales y otras leyes vigentes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en el Estado.</w:t>
      </w:r>
    </w:p>
    <w:p w:rsidR="00301C3B" w:rsidRPr="00F04175" w:rsidRDefault="00301C3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E0489F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lastRenderedPageBreak/>
        <w:t>No podemos cegarnos e ignorar que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la función pública puede generar y producir efectos negativos</w:t>
      </w:r>
      <w:r w:rsidRPr="00F04175">
        <w:rPr>
          <w:rFonts w:asciiTheme="minorHAnsi" w:eastAsia="Arial" w:hAnsiTheme="minorHAnsi" w:cstheme="minorHAnsi"/>
          <w:sz w:val="28"/>
          <w:szCs w:val="28"/>
        </w:rPr>
        <w:t>, o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que incluso puede recaer en presunción de algún delito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que pueda ser encuadrado tanto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cometido por el Notario </w:t>
      </w:r>
      <w:r w:rsidRPr="00F04175">
        <w:rPr>
          <w:rFonts w:asciiTheme="minorHAnsi" w:eastAsia="Arial" w:hAnsiTheme="minorHAnsi" w:cstheme="minorHAnsi"/>
          <w:sz w:val="28"/>
          <w:szCs w:val="28"/>
        </w:rPr>
        <w:t>Público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en el ejercicio de sus funciones, como el del usuario de un servicio notarial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en situaciones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que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>,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por ejemplo,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presente documentación apócrifa que pretenda q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>ue le sea "legalizada".</w:t>
      </w:r>
    </w:p>
    <w:p w:rsidR="00E0489F" w:rsidRPr="00F04175" w:rsidRDefault="00E0489F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6347AC" w:rsidRPr="00F04175" w:rsidRDefault="00C56DB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 xml:space="preserve">Todos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>llegamos a conocer o escuchar de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hechos injustos y ventajosos que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se suscitan 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por un abuso de la función notarial, cometida por quienes tienen a su cargo la misma. </w:t>
      </w:r>
    </w:p>
    <w:p w:rsidR="006347AC" w:rsidRPr="00F04175" w:rsidRDefault="006347AC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F53509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 xml:space="preserve">Existen razones suficientes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que consideramos 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para </w:t>
      </w:r>
      <w:r w:rsidRPr="00F04175">
        <w:rPr>
          <w:rFonts w:asciiTheme="minorHAnsi" w:hAnsiTheme="minorHAnsi" w:cstheme="minorHAnsi"/>
          <w:sz w:val="28"/>
          <w:szCs w:val="28"/>
        </w:rPr>
        <w:t>procurar y mejorar las condiciones que garanticen la profesionalidad, la independencia, la imparcialidad y autonomía del Notario en el ejercicio de la fe pública de que está investido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.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Asegurar que su actuar siempre será apegado a lo que la ley les mande realizar y que se abstengan a lo que la situación o los involucrados le presenten de manera irregular.</w:t>
      </w:r>
    </w:p>
    <w:p w:rsidR="00F53509" w:rsidRPr="00F04175" w:rsidRDefault="00F53509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DB390A" w:rsidRPr="00F04175" w:rsidRDefault="00F53509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Consideramos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>que se deben de sancionar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ciertas acciones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>que un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Notario Público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pudiese cometer </w:t>
      </w:r>
      <w:r w:rsidRPr="00F04175">
        <w:rPr>
          <w:rFonts w:asciiTheme="minorHAnsi" w:eastAsia="Arial" w:hAnsiTheme="minorHAnsi" w:cstheme="minorHAnsi"/>
          <w:sz w:val="28"/>
          <w:szCs w:val="28"/>
        </w:rPr>
        <w:t>como por ejemplo</w:t>
      </w:r>
      <w:r w:rsidR="00B46604" w:rsidRPr="00F04175">
        <w:rPr>
          <w:rFonts w:asciiTheme="minorHAnsi" w:eastAsia="Arial" w:hAnsiTheme="minorHAnsi" w:cstheme="minorHAnsi"/>
          <w:sz w:val="28"/>
          <w:szCs w:val="28"/>
        </w:rPr>
        <w:t>: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que haga constar en escritura pública una propiedad a nombre de una persona fís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ica o moral, a sabiendas de que </w:t>
      </w:r>
      <w:r w:rsidR="00B46604" w:rsidRPr="00F04175">
        <w:rPr>
          <w:rFonts w:asciiTheme="minorHAnsi" w:eastAsia="Arial" w:hAnsiTheme="minorHAnsi" w:cstheme="minorHAnsi"/>
          <w:sz w:val="28"/>
          <w:szCs w:val="28"/>
        </w:rPr>
        <w:t>pertenece a otra;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que haga constar </w:t>
      </w:r>
      <w:r w:rsidRPr="00F04175">
        <w:rPr>
          <w:rFonts w:asciiTheme="minorHAnsi" w:eastAsia="Arial" w:hAnsiTheme="minorHAnsi" w:cstheme="minorHAnsi"/>
          <w:sz w:val="28"/>
          <w:szCs w:val="28"/>
        </w:rPr>
        <w:t>un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instrumento mediante el cual se materialice un pacto de usura o cualquier otro que 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llegase a implicar </w:t>
      </w:r>
      <w:r w:rsidR="00B46604" w:rsidRPr="00F04175">
        <w:rPr>
          <w:rFonts w:asciiTheme="minorHAnsi" w:eastAsia="Arial" w:hAnsiTheme="minorHAnsi" w:cstheme="minorHAnsi"/>
          <w:sz w:val="28"/>
          <w:szCs w:val="28"/>
        </w:rPr>
        <w:t>la comisión de un delito; a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l que a sabiendas</w:t>
      </w:r>
      <w:r w:rsidR="00B46604" w:rsidRPr="00F04175">
        <w:rPr>
          <w:rFonts w:asciiTheme="minorHAnsi" w:eastAsia="Arial" w:hAnsiTheme="minorHAnsi" w:cstheme="minorHAnsi"/>
          <w:sz w:val="28"/>
          <w:szCs w:val="28"/>
        </w:rPr>
        <w:t>,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protocolice un acta constitutiva de una persona moral, que constituya simulación de actos jurídicos, o protocolice un acto que implique</w:t>
      </w:r>
      <w:r w:rsidR="00B46604" w:rsidRPr="00F04175">
        <w:rPr>
          <w:rFonts w:asciiTheme="minorHAnsi" w:eastAsia="Arial" w:hAnsiTheme="minorHAnsi" w:cstheme="minorHAnsi"/>
          <w:sz w:val="28"/>
          <w:szCs w:val="28"/>
        </w:rPr>
        <w:t xml:space="preserve"> la violación a una ley; en fin, todas las malas prácticas que perjudiquen el ejercicio de la fe pública.</w:t>
      </w:r>
    </w:p>
    <w:p w:rsidR="00B46604" w:rsidRPr="00F04175" w:rsidRDefault="00B46604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F04175" w:rsidRDefault="00B46604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S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e pretende adicionalmente blindar todos y cada uno de los actos jurídicos que son plasmados y protocoli</w:t>
      </w:r>
      <w:r w:rsidRPr="00F04175">
        <w:rPr>
          <w:rFonts w:asciiTheme="minorHAnsi" w:eastAsia="Arial" w:hAnsiTheme="minorHAnsi" w:cstheme="minorHAnsi"/>
          <w:sz w:val="28"/>
          <w:szCs w:val="28"/>
        </w:rPr>
        <w:t>zados en los libros</w:t>
      </w:r>
      <w:r w:rsidR="00C56DBB" w:rsidRPr="00F04175">
        <w:rPr>
          <w:rFonts w:asciiTheme="minorHAnsi" w:eastAsia="Arial" w:hAnsiTheme="minorHAnsi" w:cstheme="minorHAnsi"/>
          <w:sz w:val="28"/>
          <w:szCs w:val="28"/>
        </w:rPr>
        <w:t>,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347AC" w:rsidRPr="00F04175">
        <w:rPr>
          <w:rFonts w:asciiTheme="minorHAnsi" w:eastAsia="Arial" w:hAnsiTheme="minorHAnsi" w:cstheme="minorHAnsi"/>
          <w:sz w:val="28"/>
          <w:szCs w:val="28"/>
        </w:rPr>
        <w:t xml:space="preserve">para que así, </w:t>
      </w:r>
      <w:r w:rsidR="00C56DBB" w:rsidRPr="00F04175">
        <w:rPr>
          <w:rFonts w:asciiTheme="minorHAnsi" w:eastAsia="Arial" w:hAnsiTheme="minorHAnsi" w:cstheme="minorHAnsi"/>
          <w:sz w:val="28"/>
          <w:szCs w:val="28"/>
        </w:rPr>
        <w:t>lleguen a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generar</w:t>
      </w:r>
      <w:r w:rsidR="00C56DBB" w:rsidRPr="00F04175">
        <w:rPr>
          <w:rFonts w:asciiTheme="minorHAnsi" w:eastAsia="Arial" w:hAnsiTheme="minorHAnsi" w:cstheme="minorHAnsi"/>
          <w:sz w:val="28"/>
          <w:szCs w:val="28"/>
        </w:rPr>
        <w:t>se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documentos</w:t>
      </w:r>
      <w:r w:rsidR="00C56DBB" w:rsidRPr="00F04175">
        <w:rPr>
          <w:rFonts w:asciiTheme="minorHAnsi" w:eastAsia="Arial" w:hAnsiTheme="minorHAnsi" w:cstheme="minorHAnsi"/>
          <w:sz w:val="28"/>
          <w:szCs w:val="28"/>
        </w:rPr>
        <w:t xml:space="preserve"> firmes e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 xml:space="preserve"> indubitable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s para todos los efectos contra </w:t>
      </w:r>
      <w:r w:rsidR="00DB390A" w:rsidRPr="00F04175">
        <w:rPr>
          <w:rFonts w:asciiTheme="minorHAnsi" w:eastAsia="Arial" w:hAnsiTheme="minorHAnsi" w:cstheme="minorHAnsi"/>
          <w:sz w:val="28"/>
          <w:szCs w:val="28"/>
        </w:rPr>
        <w:t>terceros.</w:t>
      </w:r>
      <w:r w:rsidR="00005E8E"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F04175" w:rsidRDefault="00F04175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6D158B" w:rsidRPr="00F04175" w:rsidRDefault="00005E8E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Tenemos que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 salvagu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ardar a toda costa el interés y 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bien público sobre cualquier interés privado </w:t>
      </w:r>
      <w:r w:rsidRPr="00F04175">
        <w:rPr>
          <w:rFonts w:asciiTheme="minorHAnsi" w:eastAsia="Arial" w:hAnsiTheme="minorHAnsi" w:cstheme="minorHAnsi"/>
          <w:sz w:val="28"/>
          <w:szCs w:val="28"/>
        </w:rPr>
        <w:t>ilegítimo. Los artículos 155 y 156 de la Ley del Notariado del Estado de Coahuila indican que “</w:t>
      </w:r>
      <w:r w:rsidRPr="00F04175">
        <w:rPr>
          <w:rFonts w:asciiTheme="minorHAnsi" w:hAnsiTheme="minorHAnsi" w:cstheme="minorHAnsi"/>
          <w:i/>
          <w:sz w:val="28"/>
          <w:szCs w:val="28"/>
        </w:rPr>
        <w:t>Los Notarios serán responsables civil, penal y administrativamente de los daños y perjuicios que por ignorancia, negligencia, dolo o culpa ocasionen a las partes o a terceros en el ejercicio de su función</w:t>
      </w:r>
      <w:r w:rsidRPr="00F04175">
        <w:rPr>
          <w:rFonts w:asciiTheme="minorHAnsi" w:eastAsia="Arial" w:hAnsiTheme="minorHAnsi" w:cstheme="minorHAnsi"/>
          <w:sz w:val="28"/>
          <w:szCs w:val="28"/>
        </w:rPr>
        <w:t>” … “</w:t>
      </w:r>
      <w:r w:rsidRPr="00F04175">
        <w:rPr>
          <w:rFonts w:asciiTheme="minorHAnsi" w:hAnsiTheme="minorHAnsi" w:cstheme="minorHAnsi"/>
          <w:i/>
          <w:sz w:val="28"/>
          <w:szCs w:val="28"/>
        </w:rPr>
        <w:t>De la responsabilidad penal los Notarios son responsables por los delitos que cometan con motivo del ejercicio de su función. En consecuencia, quedarán sometidos a la jurisdicción de las autoridades penales en todo lo concerniente a los actos y omisiones delictuosos en que incurran”.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En base a esto se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 xml:space="preserve"> propone tipificar como delitos acciones cometidas o que puedan cometer los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notarios públicos en contra de personas físicas o morales</w:t>
      </w:r>
      <w:r w:rsidR="006D158B" w:rsidRPr="00F04175">
        <w:rPr>
          <w:rFonts w:asciiTheme="minorHAnsi" w:eastAsia="Arial" w:hAnsiTheme="minorHAnsi" w:cstheme="minorHAnsi"/>
          <w:sz w:val="28"/>
          <w:szCs w:val="28"/>
        </w:rPr>
        <w:t>.</w:t>
      </w:r>
    </w:p>
    <w:p w:rsidR="00C56DBB" w:rsidRPr="00F04175" w:rsidRDefault="00C56DBB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6347AC" w:rsidRPr="00F04175" w:rsidRDefault="006347AC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 xml:space="preserve">Con esta propuesta buscamos establecer una tranquilidad social para las personas que tengan una interacción con el estado, con las leyes y con la justicia que todos buscamos cuando tenemos que atender un asunto jurídico legal con servidores públicos que de antemano tenemos que </w:t>
      </w:r>
      <w:r w:rsidR="00A20466" w:rsidRPr="00F04175">
        <w:rPr>
          <w:rFonts w:asciiTheme="minorHAnsi" w:eastAsia="Arial" w:hAnsiTheme="minorHAnsi" w:cstheme="minorHAnsi"/>
          <w:sz w:val="28"/>
          <w:szCs w:val="28"/>
        </w:rPr>
        <w:t>dotar de confianza y credibilidad.</w:t>
      </w:r>
      <w:r w:rsidRPr="00F0417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AC6922" w:rsidRPr="00F04175" w:rsidRDefault="00AC6922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482D67" w:rsidRPr="00F04175" w:rsidRDefault="00482D67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sz w:val="28"/>
          <w:szCs w:val="28"/>
        </w:rPr>
        <w:t>Es por eso, Diputadas y Diputados que se presenta ante este Honorable recinto el siguiente:</w:t>
      </w:r>
    </w:p>
    <w:p w:rsidR="00482D67" w:rsidRPr="00F04175" w:rsidRDefault="00482D67" w:rsidP="00F04175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482D67" w:rsidRDefault="00482D67" w:rsidP="00F0417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PROYECTO</w:t>
      </w:r>
      <w:r w:rsidR="000A5D82" w:rsidRPr="00F041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04175">
        <w:rPr>
          <w:rFonts w:asciiTheme="minorHAnsi" w:hAnsiTheme="minorHAnsi" w:cstheme="minorHAnsi"/>
          <w:b/>
          <w:sz w:val="28"/>
          <w:szCs w:val="28"/>
        </w:rPr>
        <w:t>DE</w:t>
      </w:r>
      <w:r w:rsidR="000A5D82" w:rsidRPr="00F041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04175">
        <w:rPr>
          <w:rFonts w:asciiTheme="minorHAnsi" w:hAnsiTheme="minorHAnsi" w:cstheme="minorHAnsi"/>
          <w:b/>
          <w:sz w:val="28"/>
          <w:szCs w:val="28"/>
        </w:rPr>
        <w:t>DECRETO</w:t>
      </w:r>
    </w:p>
    <w:p w:rsidR="00F04175" w:rsidRPr="00F04175" w:rsidRDefault="00F04175" w:rsidP="00F0417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D67" w:rsidRPr="00F04175" w:rsidRDefault="00482D67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ARTÍCULO ÚNICO. -</w:t>
      </w:r>
      <w:r w:rsidRPr="00F04175">
        <w:rPr>
          <w:rFonts w:asciiTheme="minorHAnsi" w:hAnsiTheme="minorHAnsi" w:cstheme="minorHAnsi"/>
          <w:sz w:val="28"/>
          <w:szCs w:val="28"/>
        </w:rPr>
        <w:t xml:space="preserve"> Se </w:t>
      </w:r>
      <w:r w:rsidR="00A20466" w:rsidRPr="00F04175">
        <w:rPr>
          <w:rFonts w:asciiTheme="minorHAnsi" w:hAnsiTheme="minorHAnsi" w:cstheme="minorHAnsi"/>
          <w:sz w:val="28"/>
          <w:szCs w:val="28"/>
        </w:rPr>
        <w:t>reform</w:t>
      </w:r>
      <w:r w:rsidR="009A1658" w:rsidRPr="00F04175">
        <w:rPr>
          <w:rFonts w:asciiTheme="minorHAnsi" w:hAnsiTheme="minorHAnsi" w:cstheme="minorHAnsi"/>
          <w:sz w:val="28"/>
          <w:szCs w:val="28"/>
        </w:rPr>
        <w:t xml:space="preserve">a el </w:t>
      </w:r>
      <w:r w:rsidR="007327B7" w:rsidRPr="00F04175">
        <w:rPr>
          <w:rFonts w:asciiTheme="minorHAnsi" w:hAnsiTheme="minorHAnsi" w:cstheme="minorHAnsi"/>
          <w:sz w:val="28"/>
          <w:szCs w:val="28"/>
        </w:rPr>
        <w:t xml:space="preserve">primer párrafo del </w:t>
      </w:r>
      <w:r w:rsidR="009A1658" w:rsidRPr="00F04175">
        <w:rPr>
          <w:rFonts w:asciiTheme="minorHAnsi" w:hAnsiTheme="minorHAnsi" w:cstheme="minorHAnsi"/>
          <w:sz w:val="28"/>
          <w:szCs w:val="28"/>
        </w:rPr>
        <w:t>artículo 399 y se adiciona</w:t>
      </w:r>
      <w:r w:rsidR="007327B7" w:rsidRPr="00F04175">
        <w:rPr>
          <w:rFonts w:asciiTheme="minorHAnsi" w:hAnsiTheme="minorHAnsi" w:cstheme="minorHAnsi"/>
          <w:sz w:val="28"/>
          <w:szCs w:val="28"/>
        </w:rPr>
        <w:t>n</w:t>
      </w:r>
      <w:r w:rsidR="009A1658" w:rsidRPr="00F04175">
        <w:rPr>
          <w:rFonts w:asciiTheme="minorHAnsi" w:hAnsiTheme="minorHAnsi" w:cstheme="minorHAnsi"/>
          <w:sz w:val="28"/>
          <w:szCs w:val="28"/>
        </w:rPr>
        <w:t xml:space="preserve"> </w:t>
      </w:r>
      <w:r w:rsidR="007327B7" w:rsidRPr="00F04175">
        <w:rPr>
          <w:rFonts w:asciiTheme="minorHAnsi" w:hAnsiTheme="minorHAnsi" w:cstheme="minorHAnsi"/>
          <w:sz w:val="28"/>
          <w:szCs w:val="28"/>
        </w:rPr>
        <w:t>los</w:t>
      </w:r>
      <w:r w:rsidR="00A20466" w:rsidRPr="00F04175">
        <w:rPr>
          <w:rFonts w:asciiTheme="minorHAnsi" w:hAnsiTheme="minorHAnsi" w:cstheme="minorHAnsi"/>
          <w:sz w:val="28"/>
          <w:szCs w:val="28"/>
        </w:rPr>
        <w:t xml:space="preserve"> artículo</w:t>
      </w:r>
      <w:r w:rsidR="007327B7" w:rsidRPr="00F04175">
        <w:rPr>
          <w:rFonts w:asciiTheme="minorHAnsi" w:hAnsiTheme="minorHAnsi" w:cstheme="minorHAnsi"/>
          <w:sz w:val="28"/>
          <w:szCs w:val="28"/>
        </w:rPr>
        <w:t>s</w:t>
      </w:r>
      <w:r w:rsidR="00A20466" w:rsidRPr="00F04175">
        <w:rPr>
          <w:rFonts w:asciiTheme="minorHAnsi" w:hAnsiTheme="minorHAnsi" w:cstheme="minorHAnsi"/>
          <w:sz w:val="28"/>
          <w:szCs w:val="28"/>
        </w:rPr>
        <w:t xml:space="preserve"> 399 </w:t>
      </w:r>
      <w:r w:rsidR="00F04175">
        <w:rPr>
          <w:rFonts w:asciiTheme="minorHAnsi" w:hAnsiTheme="minorHAnsi" w:cstheme="minorHAnsi"/>
          <w:sz w:val="28"/>
          <w:szCs w:val="28"/>
        </w:rPr>
        <w:t>B</w:t>
      </w:r>
      <w:r w:rsidR="00A20466" w:rsidRPr="00F04175">
        <w:rPr>
          <w:rFonts w:asciiTheme="minorHAnsi" w:hAnsiTheme="minorHAnsi" w:cstheme="minorHAnsi"/>
          <w:sz w:val="28"/>
          <w:szCs w:val="28"/>
        </w:rPr>
        <w:t>is</w:t>
      </w:r>
      <w:r w:rsidR="00437652" w:rsidRPr="00F04175">
        <w:rPr>
          <w:rFonts w:asciiTheme="minorHAnsi" w:hAnsiTheme="minorHAnsi" w:cstheme="minorHAnsi"/>
          <w:sz w:val="28"/>
          <w:szCs w:val="28"/>
        </w:rPr>
        <w:t xml:space="preserve"> </w:t>
      </w:r>
      <w:r w:rsidR="007327B7" w:rsidRPr="00F04175">
        <w:rPr>
          <w:rFonts w:asciiTheme="minorHAnsi" w:hAnsiTheme="minorHAnsi" w:cstheme="minorHAnsi"/>
          <w:sz w:val="28"/>
          <w:szCs w:val="28"/>
        </w:rPr>
        <w:t xml:space="preserve">y 399 </w:t>
      </w:r>
      <w:r w:rsidR="00F04175">
        <w:rPr>
          <w:rFonts w:asciiTheme="minorHAnsi" w:hAnsiTheme="minorHAnsi" w:cstheme="minorHAnsi"/>
          <w:sz w:val="28"/>
          <w:szCs w:val="28"/>
        </w:rPr>
        <w:t>B</w:t>
      </w:r>
      <w:r w:rsidR="007327B7" w:rsidRPr="00F04175">
        <w:rPr>
          <w:rFonts w:asciiTheme="minorHAnsi" w:hAnsiTheme="minorHAnsi" w:cstheme="minorHAnsi"/>
          <w:sz w:val="28"/>
          <w:szCs w:val="28"/>
        </w:rPr>
        <w:t xml:space="preserve">is 1 del Código Penal del Estado, </w:t>
      </w:r>
      <w:r w:rsidR="00437652" w:rsidRPr="00F04175">
        <w:rPr>
          <w:rFonts w:asciiTheme="minorHAnsi" w:hAnsiTheme="minorHAnsi" w:cstheme="minorHAnsi"/>
          <w:sz w:val="28"/>
          <w:szCs w:val="28"/>
        </w:rPr>
        <w:t>para quedar como sigue:</w:t>
      </w:r>
    </w:p>
    <w:p w:rsidR="00437652" w:rsidRPr="00F04175" w:rsidRDefault="00437652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Artículo 399</w:t>
      </w:r>
      <w:r w:rsidR="00F04175">
        <w:rPr>
          <w:rFonts w:asciiTheme="minorHAnsi" w:hAnsiTheme="minorHAnsi" w:cstheme="minorHAnsi"/>
          <w:b/>
          <w:sz w:val="28"/>
          <w:szCs w:val="28"/>
        </w:rPr>
        <w:t>.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 (Usurpación de la calidad de notario público) </w:t>
      </w: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0CAD" w:rsidRPr="00F04175" w:rsidRDefault="00A20466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sz w:val="28"/>
          <w:szCs w:val="28"/>
        </w:rPr>
        <w:lastRenderedPageBreak/>
        <w:t>Se impondrá de dos a siete años de prisión, de doscientos a cuatrocientos días multa, suspensión de tres a siete años del derecho de obtener patente de notario público, e inhabilitación de cuatro a ocho años para desempeñar cualquier cargo, empleo o comisión en una entidad oficial del Estado o de sus municipios, a quien se ostente o se haga pasar como notario público y realice un acto propio de esa calidad, sin tenerla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 o cuando la misma le hubiese sido revocada o suspendida temporalmente</w:t>
      </w:r>
      <w:r w:rsidRPr="00F04175">
        <w:rPr>
          <w:rFonts w:asciiTheme="minorHAnsi" w:hAnsiTheme="minorHAnsi" w:cstheme="minorHAnsi"/>
          <w:sz w:val="28"/>
          <w:szCs w:val="28"/>
        </w:rPr>
        <w:t xml:space="preserve">, perjudicando a una o más personas 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físicas o morales </w:t>
      </w:r>
      <w:r w:rsidRPr="00F04175">
        <w:rPr>
          <w:rFonts w:asciiTheme="minorHAnsi" w:hAnsiTheme="minorHAnsi" w:cstheme="minorHAnsi"/>
          <w:sz w:val="28"/>
          <w:szCs w:val="28"/>
        </w:rPr>
        <w:t>en uno o más de sus bienes jurídicos.</w:t>
      </w: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sz w:val="28"/>
          <w:szCs w:val="28"/>
        </w:rPr>
        <w:t>….</w:t>
      </w:r>
    </w:p>
    <w:p w:rsidR="00F04175" w:rsidRDefault="00F04175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 xml:space="preserve">Artículo 399 </w:t>
      </w:r>
      <w:r w:rsidR="00F04175">
        <w:rPr>
          <w:rFonts w:asciiTheme="minorHAnsi" w:hAnsiTheme="minorHAnsi" w:cstheme="minorHAnsi"/>
          <w:b/>
          <w:sz w:val="28"/>
          <w:szCs w:val="28"/>
        </w:rPr>
        <w:t>B</w:t>
      </w:r>
      <w:r w:rsidR="009A1658" w:rsidRPr="00F04175">
        <w:rPr>
          <w:rFonts w:asciiTheme="minorHAnsi" w:hAnsiTheme="minorHAnsi" w:cstheme="minorHAnsi"/>
          <w:b/>
          <w:sz w:val="28"/>
          <w:szCs w:val="28"/>
        </w:rPr>
        <w:t>is</w:t>
      </w:r>
      <w:r w:rsidR="00F04175">
        <w:rPr>
          <w:rFonts w:asciiTheme="minorHAnsi" w:hAnsiTheme="minorHAnsi" w:cstheme="minorHAnsi"/>
          <w:b/>
          <w:sz w:val="28"/>
          <w:szCs w:val="28"/>
        </w:rPr>
        <w:t>.</w:t>
      </w:r>
      <w:r w:rsidR="009A1658" w:rsidRPr="00F04175">
        <w:rPr>
          <w:rFonts w:asciiTheme="minorHAnsi" w:hAnsiTheme="minorHAnsi" w:cstheme="minorHAnsi"/>
          <w:b/>
          <w:sz w:val="28"/>
          <w:szCs w:val="28"/>
        </w:rPr>
        <w:t xml:space="preserve"> (Delitos cometidos por notario p</w:t>
      </w:r>
      <w:r w:rsidRPr="00F04175">
        <w:rPr>
          <w:rFonts w:asciiTheme="minorHAnsi" w:hAnsiTheme="minorHAnsi" w:cstheme="minorHAnsi"/>
          <w:b/>
          <w:sz w:val="28"/>
          <w:szCs w:val="28"/>
        </w:rPr>
        <w:t>úblico)</w:t>
      </w: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A20466" w:rsidRPr="00F04175" w:rsidRDefault="00A20466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 xml:space="preserve">Se impondrán las mismas penas </w:t>
      </w:r>
      <w:r w:rsidR="009A1658" w:rsidRPr="00F04175">
        <w:rPr>
          <w:rFonts w:asciiTheme="minorHAnsi" w:hAnsiTheme="minorHAnsi" w:cstheme="minorHAnsi"/>
          <w:b/>
          <w:sz w:val="28"/>
          <w:szCs w:val="28"/>
        </w:rPr>
        <w:t>marcadas en el primer párrafo del artículo 399, al notario público que aunque no encuentre ningún beneficio económico:</w:t>
      </w:r>
    </w:p>
    <w:p w:rsidR="009A1658" w:rsidRPr="00F04175" w:rsidRDefault="009A1658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9A1658" w:rsidRPr="00F04175" w:rsidRDefault="00F04175" w:rsidP="00F04175">
      <w:pPr>
        <w:pStyle w:val="Prrafodelista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9A1658" w:rsidRPr="00F04175">
        <w:rPr>
          <w:rFonts w:asciiTheme="minorHAnsi" w:hAnsiTheme="minorHAnsi" w:cstheme="minorHAnsi"/>
          <w:sz w:val="28"/>
          <w:szCs w:val="28"/>
        </w:rPr>
        <w:t>aga constar en escritura pública una propiedad o posesión a nombre de una persona física o moral, a sabiendas de que pertenece a otra</w:t>
      </w:r>
      <w:r w:rsidR="003A77D5" w:rsidRPr="00F04175">
        <w:rPr>
          <w:rFonts w:asciiTheme="minorHAnsi" w:hAnsiTheme="minorHAnsi" w:cstheme="minorHAnsi"/>
          <w:sz w:val="28"/>
          <w:szCs w:val="28"/>
        </w:rPr>
        <w:t>;</w:t>
      </w:r>
    </w:p>
    <w:p w:rsidR="003A77D5" w:rsidRPr="00F04175" w:rsidRDefault="003A77D5" w:rsidP="00F04175">
      <w:pPr>
        <w:pStyle w:val="Prrafodelista"/>
        <w:spacing w:line="276" w:lineRule="auto"/>
        <w:ind w:left="1080"/>
        <w:rPr>
          <w:rFonts w:asciiTheme="minorHAnsi" w:hAnsiTheme="minorHAnsi" w:cstheme="minorHAnsi"/>
          <w:sz w:val="28"/>
          <w:szCs w:val="28"/>
        </w:rPr>
      </w:pPr>
    </w:p>
    <w:p w:rsidR="003A77D5" w:rsidRPr="00F04175" w:rsidRDefault="00F04175" w:rsidP="00F04175">
      <w:pPr>
        <w:pStyle w:val="Prrafodelista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3A77D5" w:rsidRPr="00F04175">
        <w:rPr>
          <w:rFonts w:asciiTheme="minorHAnsi" w:hAnsiTheme="minorHAnsi" w:cstheme="minorHAnsi"/>
          <w:sz w:val="28"/>
          <w:szCs w:val="28"/>
        </w:rPr>
        <w:t>aga constar en un instrumento mediante el cual se materialice un pacto de usura desproporción económica;</w:t>
      </w:r>
    </w:p>
    <w:p w:rsidR="003A77D5" w:rsidRPr="00F04175" w:rsidRDefault="003A77D5" w:rsidP="00F04175">
      <w:pPr>
        <w:pStyle w:val="Prrafodelista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A1658" w:rsidRPr="00F04175" w:rsidRDefault="00F04175" w:rsidP="00F04175">
      <w:pPr>
        <w:pStyle w:val="Prrafodelista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3A77D5" w:rsidRPr="00F04175">
        <w:rPr>
          <w:rFonts w:asciiTheme="minorHAnsi" w:hAnsiTheme="minorHAnsi" w:cstheme="minorHAnsi"/>
          <w:sz w:val="28"/>
          <w:szCs w:val="28"/>
        </w:rPr>
        <w:t xml:space="preserve">aga constar en un instrumento mediante el cual implique la </w:t>
      </w:r>
      <w:r w:rsidR="0025403B" w:rsidRPr="00F04175">
        <w:rPr>
          <w:rFonts w:asciiTheme="minorHAnsi" w:hAnsiTheme="minorHAnsi" w:cstheme="minorHAnsi"/>
          <w:sz w:val="28"/>
          <w:szCs w:val="28"/>
        </w:rPr>
        <w:t xml:space="preserve">violación de una ley o la </w:t>
      </w:r>
      <w:r w:rsidR="003A77D5" w:rsidRPr="00F04175">
        <w:rPr>
          <w:rFonts w:asciiTheme="minorHAnsi" w:hAnsiTheme="minorHAnsi" w:cstheme="minorHAnsi"/>
          <w:sz w:val="28"/>
          <w:szCs w:val="28"/>
        </w:rPr>
        <w:t>comisión de un delito; y</w:t>
      </w:r>
    </w:p>
    <w:p w:rsidR="003A77D5" w:rsidRPr="00F04175" w:rsidRDefault="003A77D5" w:rsidP="00F04175">
      <w:pPr>
        <w:pStyle w:val="Prrafodelista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3A77D5" w:rsidRPr="00F04175" w:rsidRDefault="00F04175" w:rsidP="00F04175">
      <w:pPr>
        <w:pStyle w:val="Prrafodelista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3A77D5" w:rsidRPr="00F04175">
        <w:rPr>
          <w:rFonts w:asciiTheme="minorHAnsi" w:hAnsiTheme="minorHAnsi" w:cstheme="minorHAnsi"/>
          <w:sz w:val="28"/>
          <w:szCs w:val="28"/>
        </w:rPr>
        <w:t xml:space="preserve">rotocolice una simulación de actos jurídicos sin </w:t>
      </w:r>
      <w:r w:rsidR="007327B7" w:rsidRPr="00F04175">
        <w:rPr>
          <w:rFonts w:asciiTheme="minorHAnsi" w:hAnsiTheme="minorHAnsi" w:cstheme="minorHAnsi"/>
          <w:sz w:val="28"/>
          <w:szCs w:val="28"/>
        </w:rPr>
        <w:t>que existan o estén presentes</w:t>
      </w:r>
      <w:r w:rsidR="003A77D5" w:rsidRPr="00F04175">
        <w:rPr>
          <w:rFonts w:asciiTheme="minorHAnsi" w:hAnsiTheme="minorHAnsi" w:cstheme="minorHAnsi"/>
          <w:sz w:val="28"/>
          <w:szCs w:val="28"/>
        </w:rPr>
        <w:t xml:space="preserve"> ambos o alguno de los involucrados.</w:t>
      </w:r>
    </w:p>
    <w:p w:rsidR="007327B7" w:rsidRPr="00F04175" w:rsidRDefault="007327B7" w:rsidP="00F04175">
      <w:pPr>
        <w:pStyle w:val="Prrafodelista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7327B7" w:rsidRPr="00F04175" w:rsidRDefault="007327B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 xml:space="preserve">Artículo 399 </w:t>
      </w:r>
      <w:r w:rsidR="00F04175">
        <w:rPr>
          <w:rFonts w:asciiTheme="minorHAnsi" w:hAnsiTheme="minorHAnsi" w:cstheme="minorHAnsi"/>
          <w:b/>
          <w:sz w:val="28"/>
          <w:szCs w:val="28"/>
        </w:rPr>
        <w:t>B</w:t>
      </w:r>
      <w:r w:rsidRPr="00F04175">
        <w:rPr>
          <w:rFonts w:asciiTheme="minorHAnsi" w:hAnsiTheme="minorHAnsi" w:cstheme="minorHAnsi"/>
          <w:b/>
          <w:sz w:val="28"/>
          <w:szCs w:val="28"/>
        </w:rPr>
        <w:t>is 1</w:t>
      </w:r>
      <w:r w:rsidR="00F04175">
        <w:rPr>
          <w:rFonts w:asciiTheme="minorHAnsi" w:hAnsiTheme="minorHAnsi" w:cstheme="minorHAnsi"/>
          <w:b/>
          <w:sz w:val="28"/>
          <w:szCs w:val="28"/>
        </w:rPr>
        <w:t>.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 (Delitos cometidos por particulares)</w:t>
      </w:r>
    </w:p>
    <w:p w:rsidR="007327B7" w:rsidRPr="00F04175" w:rsidRDefault="007327B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7327B7" w:rsidRPr="00F04175" w:rsidRDefault="007327B7" w:rsidP="00F0417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lastRenderedPageBreak/>
        <w:t>Se impondrá de uno a tres años de prisión y multa de cien a trescientos días multa, a quien proporcione a un notario público, documentación apócrifa, información o datos falsos para que se hagan constar en un instrumento público, sobre hechos o actos jurídicos destinados a crear, transmitir, modificar o extinguir derechos u obligaciones propios o de terceros.</w:t>
      </w:r>
    </w:p>
    <w:p w:rsidR="007327B7" w:rsidRPr="00F04175" w:rsidRDefault="007327B7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84F5D" w:rsidRPr="00F04175" w:rsidRDefault="00A84F5D" w:rsidP="00F04175">
      <w:pPr>
        <w:tabs>
          <w:tab w:val="left" w:pos="7065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04175">
        <w:rPr>
          <w:rFonts w:asciiTheme="minorHAnsi" w:hAnsiTheme="minorHAnsi" w:cstheme="minorHAnsi"/>
          <w:b/>
          <w:sz w:val="28"/>
          <w:szCs w:val="28"/>
          <w:lang w:val="en-US"/>
        </w:rPr>
        <w:t>T R A N S I T O R I O S.</w:t>
      </w:r>
    </w:p>
    <w:p w:rsidR="007327B7" w:rsidRPr="00F04175" w:rsidRDefault="007327B7" w:rsidP="00F04175">
      <w:pPr>
        <w:tabs>
          <w:tab w:val="left" w:pos="7065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84F5D" w:rsidRPr="00F04175" w:rsidRDefault="00753721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PRIMERO</w:t>
      </w:r>
      <w:r w:rsidR="00A84F5D" w:rsidRPr="00F04175">
        <w:rPr>
          <w:rFonts w:asciiTheme="minorHAnsi" w:hAnsiTheme="minorHAnsi" w:cstheme="minorHAnsi"/>
          <w:b/>
          <w:sz w:val="28"/>
          <w:szCs w:val="28"/>
        </w:rPr>
        <w:t>.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F04175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F04175">
        <w:rPr>
          <w:rFonts w:asciiTheme="minorHAnsi" w:hAnsiTheme="minorHAnsi" w:cstheme="minorHAnsi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:rsidR="00A84F5D" w:rsidRPr="00F04175" w:rsidRDefault="00A84F5D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84F5D" w:rsidRPr="00F04175" w:rsidRDefault="00753721" w:rsidP="00F0417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04175">
        <w:rPr>
          <w:rFonts w:asciiTheme="minorHAnsi" w:hAnsiTheme="minorHAnsi" w:cstheme="minorHAnsi"/>
          <w:b/>
          <w:sz w:val="28"/>
          <w:szCs w:val="28"/>
        </w:rPr>
        <w:t>SEGUNDO</w:t>
      </w:r>
      <w:r w:rsidR="00A84F5D" w:rsidRPr="00F04175">
        <w:rPr>
          <w:rFonts w:asciiTheme="minorHAnsi" w:hAnsiTheme="minorHAnsi" w:cstheme="minorHAnsi"/>
          <w:b/>
          <w:sz w:val="28"/>
          <w:szCs w:val="28"/>
        </w:rPr>
        <w:t>.</w:t>
      </w:r>
      <w:r w:rsidRPr="00F041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F04175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F04175">
        <w:rPr>
          <w:rFonts w:asciiTheme="minorHAnsi" w:hAnsiTheme="minorHAnsi" w:cstheme="minorHAnsi"/>
          <w:sz w:val="28"/>
          <w:szCs w:val="28"/>
        </w:rPr>
        <w:t xml:space="preserve"> Se derogan todas l</w:t>
      </w:r>
      <w:r w:rsidR="0025403B" w:rsidRPr="00F04175">
        <w:rPr>
          <w:rFonts w:asciiTheme="minorHAnsi" w:hAnsiTheme="minorHAnsi" w:cstheme="minorHAnsi"/>
          <w:sz w:val="28"/>
          <w:szCs w:val="28"/>
        </w:rPr>
        <w:t xml:space="preserve">as disposiciones legales </w:t>
      </w:r>
      <w:r w:rsidR="00F04175">
        <w:rPr>
          <w:rFonts w:asciiTheme="minorHAnsi" w:hAnsiTheme="minorHAnsi" w:cstheme="minorHAnsi"/>
          <w:sz w:val="28"/>
          <w:szCs w:val="28"/>
        </w:rPr>
        <w:t>que se opongan</w:t>
      </w:r>
      <w:r w:rsidR="00A84F5D" w:rsidRPr="00F04175">
        <w:rPr>
          <w:rFonts w:asciiTheme="minorHAnsi" w:hAnsiTheme="minorHAnsi" w:cstheme="minorHAnsi"/>
          <w:sz w:val="28"/>
          <w:szCs w:val="28"/>
        </w:rPr>
        <w:t xml:space="preserve"> al presente Decreto.</w:t>
      </w:r>
    </w:p>
    <w:p w:rsidR="00417F82" w:rsidRPr="00F04175" w:rsidRDefault="00417F82" w:rsidP="00F0417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461220" w:rsidRP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 T E N T A M E N T E 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</w:p>
    <w:p w:rsidR="00461220" w:rsidRP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S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altillo, 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>C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oahuila de 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>Z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aragoza, noviembre del</w:t>
      </w:r>
      <w:r w:rsidR="00461220"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2019.</w:t>
      </w: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DIP</w:t>
      </w:r>
      <w:r w:rsidR="00F04175">
        <w:rPr>
          <w:rFonts w:asciiTheme="minorHAnsi" w:eastAsia="Arial" w:hAnsiTheme="minorHAnsi" w:cstheme="minorHAnsi"/>
          <w:b/>
          <w:bCs/>
          <w:sz w:val="28"/>
          <w:szCs w:val="28"/>
        </w:rPr>
        <w:t>.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VERÓNICA BOREQUE MARTÍNEZ GONZÁLEZ</w:t>
      </w:r>
    </w:p>
    <w:p w:rsidR="00F04175" w:rsidRP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DEL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GRUPO PARLAMENTARIO “GRAL. ANDRÉS S. VIESCA”, DEL</w:t>
      </w:r>
    </w:p>
    <w:p w:rsidR="00F04175" w:rsidRP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F04175">
        <w:rPr>
          <w:rFonts w:asciiTheme="minorHAnsi" w:eastAsia="Arial" w:hAnsiTheme="minorHAnsi" w:cstheme="minorHAnsi"/>
          <w:b/>
          <w:bCs/>
          <w:sz w:val="28"/>
          <w:szCs w:val="28"/>
        </w:rPr>
        <w:t>PARTIDO REVOLUCIONARIO INSTITUCIONAL.</w:t>
      </w:r>
    </w:p>
    <w:p w:rsid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F04175" w:rsidRPr="00F04175" w:rsidRDefault="00F04175" w:rsidP="00F04175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F04175" w:rsidRDefault="00F0417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br w:type="page"/>
      </w: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0417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04175">
        <w:rPr>
          <w:rFonts w:asciiTheme="minorHAnsi" w:eastAsia="Arial" w:hAnsiTheme="minorHAnsi" w:cstheme="minorHAnsi"/>
          <w:b/>
          <w:bCs/>
          <w:sz w:val="22"/>
          <w:szCs w:val="22"/>
        </w:rPr>
        <w:t>GRUPO PARLAMENTARIO “GRAL. ANDRÉS S. VIESCA”, DEL</w:t>
      </w:r>
    </w:p>
    <w:p w:rsidR="00461220" w:rsidRPr="00F04175" w:rsidRDefault="00461220" w:rsidP="00F04175">
      <w:pPr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04175">
        <w:rPr>
          <w:rFonts w:asciiTheme="minorHAnsi" w:eastAsia="Arial" w:hAnsiTheme="minorHAnsi" w:cstheme="minorHAnsi"/>
          <w:b/>
          <w:bCs/>
          <w:sz w:val="22"/>
          <w:szCs w:val="22"/>
        </w:rPr>
        <w:t>PARTIDO REVOLUCIONARIO INSTITUCIONAL.</w:t>
      </w: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  <w:r w:rsidRPr="007327B7">
        <w:rPr>
          <w:rFonts w:eastAsia="Arial" w:cs="Arial"/>
          <w:b/>
          <w:bCs/>
        </w:rPr>
        <w:t>DIP. MARÍA ESPERANZA CHAPA GARCÍA              DIP. LUCÍA AZUCENA RAMOS RAMOS</w:t>
      </w: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  <w:r w:rsidRPr="007327B7">
        <w:rPr>
          <w:rFonts w:eastAsia="Arial" w:cs="Arial"/>
          <w:b/>
          <w:bCs/>
        </w:rPr>
        <w:t>DIP. JOSEFINA GARZA BARRERA                            DIP. JESUS ANDRES LOYA CARDONA</w:t>
      </w: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  <w:r w:rsidRPr="007327B7">
        <w:rPr>
          <w:rFonts w:eastAsia="Arial" w:cs="Arial"/>
          <w:b/>
          <w:bCs/>
        </w:rPr>
        <w:t>DIP. GRACIELA FERNÁNDEZ ALMARAZ            DIP. LILIA ISABEL GUTIÉRREZBURCIAGA</w:t>
      </w:r>
    </w:p>
    <w:p w:rsidR="00461220" w:rsidRPr="007327B7" w:rsidRDefault="00461220" w:rsidP="00461220">
      <w:pPr>
        <w:spacing w:line="360" w:lineRule="auto"/>
        <w:ind w:right="-661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  <w:r w:rsidRPr="007327B7">
        <w:rPr>
          <w:rFonts w:eastAsia="Arial" w:cs="Arial"/>
          <w:b/>
          <w:bCs/>
        </w:rPr>
        <w:t>DIP. DIANA PATRICIA GONZÁLEZ SOTO                      DIP. JESÚS BERINO GRANADO</w:t>
      </w: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  <w:b/>
          <w:bCs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  <w:b/>
          <w:bCs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  <w:b/>
          <w:bCs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  <w:b/>
          <w:bCs/>
        </w:rPr>
      </w:pPr>
    </w:p>
    <w:p w:rsidR="00461220" w:rsidRPr="007327B7" w:rsidRDefault="00461220" w:rsidP="00461220">
      <w:pPr>
        <w:spacing w:line="360" w:lineRule="auto"/>
        <w:jc w:val="center"/>
        <w:rPr>
          <w:rFonts w:eastAsia="Arial" w:cs="Arial"/>
        </w:rPr>
      </w:pPr>
      <w:r w:rsidRPr="007327B7">
        <w:rPr>
          <w:rFonts w:eastAsia="Arial" w:cs="Arial"/>
          <w:b/>
          <w:bCs/>
        </w:rPr>
        <w:t>DIP. JAIME BUENO ZERTUCHE</w:t>
      </w:r>
    </w:p>
    <w:p w:rsidR="00F04175" w:rsidRDefault="00F04175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F04175" w:rsidRDefault="00F04175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F04175" w:rsidRDefault="00F04175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F04175" w:rsidRDefault="00F04175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A84F5D" w:rsidRPr="007327B7" w:rsidRDefault="00461220" w:rsidP="00F04175">
      <w:pPr>
        <w:rPr>
          <w:rFonts w:cs="Arial"/>
          <w:b/>
          <w:sz w:val="16"/>
          <w:szCs w:val="16"/>
        </w:rPr>
      </w:pPr>
      <w:r w:rsidRPr="007327B7">
        <w:rPr>
          <w:rFonts w:eastAsia="Arial" w:cs="Arial"/>
          <w:bCs/>
          <w:sz w:val="16"/>
          <w:szCs w:val="16"/>
        </w:rPr>
        <w:t xml:space="preserve">ESTA HOJA DE FIRMAS CORRESPONDE </w:t>
      </w:r>
      <w:r w:rsidRPr="007327B7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A FIN </w:t>
      </w:r>
      <w:r w:rsidR="003A77D5" w:rsidRPr="007327B7">
        <w:rPr>
          <w:rFonts w:asciiTheme="minorHAnsi" w:eastAsia="Arial" w:hAnsiTheme="minorHAnsi" w:cstheme="minorHAnsi"/>
          <w:bCs/>
          <w:sz w:val="16"/>
          <w:szCs w:val="16"/>
        </w:rPr>
        <w:t xml:space="preserve">DE REFORMAR EL ARTICULO 399 Y ADICIONAR </w:t>
      </w:r>
      <w:r w:rsidR="007327B7">
        <w:rPr>
          <w:rFonts w:asciiTheme="minorHAnsi" w:eastAsia="Arial" w:hAnsiTheme="minorHAnsi" w:cstheme="minorHAnsi"/>
          <w:bCs/>
          <w:sz w:val="16"/>
          <w:szCs w:val="16"/>
        </w:rPr>
        <w:t xml:space="preserve">LOS </w:t>
      </w:r>
      <w:r w:rsidR="003A77D5" w:rsidRPr="007327B7">
        <w:rPr>
          <w:rFonts w:asciiTheme="minorHAnsi" w:eastAsia="Arial" w:hAnsiTheme="minorHAnsi" w:cstheme="minorHAnsi"/>
          <w:bCs/>
          <w:sz w:val="16"/>
          <w:szCs w:val="16"/>
        </w:rPr>
        <w:t>ARTICULO</w:t>
      </w:r>
      <w:r w:rsidR="007327B7">
        <w:rPr>
          <w:rFonts w:asciiTheme="minorHAnsi" w:eastAsia="Arial" w:hAnsiTheme="minorHAnsi" w:cstheme="minorHAnsi"/>
          <w:bCs/>
          <w:sz w:val="16"/>
          <w:szCs w:val="16"/>
        </w:rPr>
        <w:t>S</w:t>
      </w:r>
      <w:r w:rsidR="003A77D5" w:rsidRPr="007327B7">
        <w:rPr>
          <w:rFonts w:asciiTheme="minorHAnsi" w:eastAsia="Arial" w:hAnsiTheme="minorHAnsi" w:cstheme="minorHAnsi"/>
          <w:bCs/>
          <w:sz w:val="16"/>
          <w:szCs w:val="16"/>
        </w:rPr>
        <w:t xml:space="preserve"> 399 BIS</w:t>
      </w:r>
      <w:r w:rsidR="007327B7">
        <w:rPr>
          <w:rFonts w:asciiTheme="minorHAnsi" w:eastAsia="Arial" w:hAnsiTheme="minorHAnsi" w:cstheme="minorHAnsi"/>
          <w:bCs/>
          <w:sz w:val="16"/>
          <w:szCs w:val="16"/>
        </w:rPr>
        <w:t xml:space="preserve"> Y 399 BIS 1</w:t>
      </w:r>
      <w:r w:rsidR="003A77D5" w:rsidRPr="007327B7">
        <w:rPr>
          <w:rFonts w:asciiTheme="minorHAnsi" w:eastAsia="Arial" w:hAnsiTheme="minorHAnsi" w:cstheme="minorHAnsi"/>
          <w:bCs/>
          <w:sz w:val="16"/>
          <w:szCs w:val="16"/>
        </w:rPr>
        <w:t xml:space="preserve"> DEL CODIGO PENAL DEL ESTADO DE COAHUILA, EN MATERIA DE DELITOS CONTRA LA FE PUBLICA.</w:t>
      </w:r>
    </w:p>
    <w:sectPr w:rsidR="00A84F5D" w:rsidRPr="007327B7" w:rsidSect="00F04175">
      <w:headerReference w:type="default" r:id="rId8"/>
      <w:footerReference w:type="default" r:id="rId9"/>
      <w:pgSz w:w="12240" w:h="15840" w:code="1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9A" w:rsidRDefault="00B40B9A" w:rsidP="000A603A">
      <w:r>
        <w:separator/>
      </w:r>
    </w:p>
  </w:endnote>
  <w:endnote w:type="continuationSeparator" w:id="0">
    <w:p w:rsidR="00B40B9A" w:rsidRDefault="00B40B9A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A20466" w:rsidRPr="00CC015D" w:rsidRDefault="00A20466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3401D3" w:rsidRPr="003401D3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A20466" w:rsidRDefault="00A20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9A" w:rsidRDefault="00B40B9A" w:rsidP="000A603A">
      <w:r>
        <w:separator/>
      </w:r>
    </w:p>
  </w:footnote>
  <w:footnote w:type="continuationSeparator" w:id="0">
    <w:p w:rsidR="00B40B9A" w:rsidRDefault="00B40B9A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20466" w:rsidRPr="00D775E4" w:rsidTr="006E7A6D">
      <w:trPr>
        <w:jc w:val="center"/>
      </w:trPr>
      <w:tc>
        <w:tcPr>
          <w:tcW w:w="1253" w:type="dxa"/>
        </w:tcPr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20466" w:rsidRPr="00815938" w:rsidRDefault="00A20466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4" name="Imagen 14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20466" w:rsidRPr="002E1219" w:rsidRDefault="00A20466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20466" w:rsidRDefault="00A20466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20466" w:rsidRPr="004D5011" w:rsidRDefault="00A20466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20466" w:rsidRPr="00E41A80" w:rsidRDefault="00A20466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A20466" w:rsidRPr="00D775E4" w:rsidRDefault="00A20466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bookmarkEnd w:id="1"/>
      <w:tc>
        <w:tcPr>
          <w:tcW w:w="1181" w:type="dxa"/>
        </w:tcPr>
        <w:p w:rsidR="00A20466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Default="00A20466" w:rsidP="000A603A">
          <w:pPr>
            <w:jc w:val="center"/>
            <w:rPr>
              <w:b/>
              <w:bCs/>
              <w:sz w:val="12"/>
            </w:rPr>
          </w:pPr>
        </w:p>
        <w:p w:rsidR="00A20466" w:rsidRPr="00D775E4" w:rsidRDefault="00A20466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A20466" w:rsidRDefault="00A204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06E44"/>
    <w:multiLevelType w:val="hybridMultilevel"/>
    <w:tmpl w:val="5044BA10"/>
    <w:lvl w:ilvl="0" w:tplc="CBA05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1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7"/>
  </w:num>
  <w:num w:numId="37">
    <w:abstractNumId w:val="22"/>
  </w:num>
  <w:num w:numId="38">
    <w:abstractNumId w:val="11"/>
  </w:num>
  <w:num w:numId="39">
    <w:abstractNumId w:val="30"/>
  </w:num>
  <w:num w:numId="40">
    <w:abstractNumId w:val="16"/>
  </w:num>
  <w:num w:numId="41">
    <w:abstractNumId w:val="17"/>
  </w:num>
  <w:num w:numId="42">
    <w:abstractNumId w:val="3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05E8E"/>
    <w:rsid w:val="0001022F"/>
    <w:rsid w:val="00014086"/>
    <w:rsid w:val="0002084C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113F"/>
    <w:rsid w:val="001054A3"/>
    <w:rsid w:val="00113D6E"/>
    <w:rsid w:val="001254CC"/>
    <w:rsid w:val="00140C37"/>
    <w:rsid w:val="001413D5"/>
    <w:rsid w:val="00151ADB"/>
    <w:rsid w:val="00155E8A"/>
    <w:rsid w:val="00172F99"/>
    <w:rsid w:val="001761C9"/>
    <w:rsid w:val="001809A0"/>
    <w:rsid w:val="001821F2"/>
    <w:rsid w:val="001A1CBB"/>
    <w:rsid w:val="001A3348"/>
    <w:rsid w:val="001E046B"/>
    <w:rsid w:val="001F4338"/>
    <w:rsid w:val="001F606F"/>
    <w:rsid w:val="0020467F"/>
    <w:rsid w:val="00212FFF"/>
    <w:rsid w:val="00214714"/>
    <w:rsid w:val="00225699"/>
    <w:rsid w:val="00226B93"/>
    <w:rsid w:val="00232902"/>
    <w:rsid w:val="0025403B"/>
    <w:rsid w:val="002706C9"/>
    <w:rsid w:val="0027146B"/>
    <w:rsid w:val="00291570"/>
    <w:rsid w:val="002943B8"/>
    <w:rsid w:val="00295386"/>
    <w:rsid w:val="002970F5"/>
    <w:rsid w:val="002B3080"/>
    <w:rsid w:val="002B4717"/>
    <w:rsid w:val="002B775A"/>
    <w:rsid w:val="002C41E3"/>
    <w:rsid w:val="002C5593"/>
    <w:rsid w:val="002D1E3E"/>
    <w:rsid w:val="002E0CBE"/>
    <w:rsid w:val="00301C3B"/>
    <w:rsid w:val="003125BE"/>
    <w:rsid w:val="003176D2"/>
    <w:rsid w:val="00324BB3"/>
    <w:rsid w:val="0033248B"/>
    <w:rsid w:val="00332E15"/>
    <w:rsid w:val="003333F9"/>
    <w:rsid w:val="003401D3"/>
    <w:rsid w:val="0034408F"/>
    <w:rsid w:val="0034509D"/>
    <w:rsid w:val="00345A47"/>
    <w:rsid w:val="0034628A"/>
    <w:rsid w:val="003479B7"/>
    <w:rsid w:val="00350486"/>
    <w:rsid w:val="0037475C"/>
    <w:rsid w:val="00383C3E"/>
    <w:rsid w:val="00386C90"/>
    <w:rsid w:val="00390D26"/>
    <w:rsid w:val="00397042"/>
    <w:rsid w:val="003A3393"/>
    <w:rsid w:val="003A77D5"/>
    <w:rsid w:val="003C3DFE"/>
    <w:rsid w:val="003C67AB"/>
    <w:rsid w:val="003E01FC"/>
    <w:rsid w:val="003F1A4D"/>
    <w:rsid w:val="00404A35"/>
    <w:rsid w:val="0041493C"/>
    <w:rsid w:val="0041617C"/>
    <w:rsid w:val="00417F82"/>
    <w:rsid w:val="00423751"/>
    <w:rsid w:val="00437652"/>
    <w:rsid w:val="004445A3"/>
    <w:rsid w:val="00453A8E"/>
    <w:rsid w:val="00461220"/>
    <w:rsid w:val="004615F9"/>
    <w:rsid w:val="004823F3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36561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F5F94"/>
    <w:rsid w:val="00607880"/>
    <w:rsid w:val="00610708"/>
    <w:rsid w:val="006107DC"/>
    <w:rsid w:val="00615131"/>
    <w:rsid w:val="006347AC"/>
    <w:rsid w:val="00640ADC"/>
    <w:rsid w:val="00650729"/>
    <w:rsid w:val="00661D17"/>
    <w:rsid w:val="00665F68"/>
    <w:rsid w:val="00677C21"/>
    <w:rsid w:val="00684296"/>
    <w:rsid w:val="00686D83"/>
    <w:rsid w:val="006A4846"/>
    <w:rsid w:val="006A525C"/>
    <w:rsid w:val="006C0D8C"/>
    <w:rsid w:val="006C0F60"/>
    <w:rsid w:val="006C642B"/>
    <w:rsid w:val="006D158B"/>
    <w:rsid w:val="006E1B1A"/>
    <w:rsid w:val="006E6535"/>
    <w:rsid w:val="006E7A6D"/>
    <w:rsid w:val="0070088F"/>
    <w:rsid w:val="00721B7E"/>
    <w:rsid w:val="0072722C"/>
    <w:rsid w:val="007327B7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80054A"/>
    <w:rsid w:val="0080385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2326"/>
    <w:rsid w:val="00847377"/>
    <w:rsid w:val="00857E92"/>
    <w:rsid w:val="00867F6A"/>
    <w:rsid w:val="00872301"/>
    <w:rsid w:val="00882D39"/>
    <w:rsid w:val="00886ED6"/>
    <w:rsid w:val="00891D13"/>
    <w:rsid w:val="008A2148"/>
    <w:rsid w:val="008B17C2"/>
    <w:rsid w:val="008B41D6"/>
    <w:rsid w:val="008B582F"/>
    <w:rsid w:val="008C30A2"/>
    <w:rsid w:val="008E39D7"/>
    <w:rsid w:val="008E5FFC"/>
    <w:rsid w:val="008F5F8D"/>
    <w:rsid w:val="00916677"/>
    <w:rsid w:val="009449FF"/>
    <w:rsid w:val="00957718"/>
    <w:rsid w:val="00963C56"/>
    <w:rsid w:val="00964534"/>
    <w:rsid w:val="00972BAE"/>
    <w:rsid w:val="00974D3F"/>
    <w:rsid w:val="0099102F"/>
    <w:rsid w:val="009928D5"/>
    <w:rsid w:val="0099517D"/>
    <w:rsid w:val="00995EC3"/>
    <w:rsid w:val="009A1658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20466"/>
    <w:rsid w:val="00A3732F"/>
    <w:rsid w:val="00A4652A"/>
    <w:rsid w:val="00A50C20"/>
    <w:rsid w:val="00A52ABD"/>
    <w:rsid w:val="00A57F65"/>
    <w:rsid w:val="00A7600C"/>
    <w:rsid w:val="00A84F5D"/>
    <w:rsid w:val="00A91203"/>
    <w:rsid w:val="00A91CAB"/>
    <w:rsid w:val="00AA704E"/>
    <w:rsid w:val="00AB337E"/>
    <w:rsid w:val="00AC34C9"/>
    <w:rsid w:val="00AC48B5"/>
    <w:rsid w:val="00AC6922"/>
    <w:rsid w:val="00AE0980"/>
    <w:rsid w:val="00AE408E"/>
    <w:rsid w:val="00B10081"/>
    <w:rsid w:val="00B32DCC"/>
    <w:rsid w:val="00B33B14"/>
    <w:rsid w:val="00B40B9A"/>
    <w:rsid w:val="00B430AF"/>
    <w:rsid w:val="00B457D1"/>
    <w:rsid w:val="00B46604"/>
    <w:rsid w:val="00B830DF"/>
    <w:rsid w:val="00B835EC"/>
    <w:rsid w:val="00B9406C"/>
    <w:rsid w:val="00B95212"/>
    <w:rsid w:val="00BA3410"/>
    <w:rsid w:val="00BC67F0"/>
    <w:rsid w:val="00BE3817"/>
    <w:rsid w:val="00C00DBB"/>
    <w:rsid w:val="00C03498"/>
    <w:rsid w:val="00C117DA"/>
    <w:rsid w:val="00C206BA"/>
    <w:rsid w:val="00C27F4F"/>
    <w:rsid w:val="00C521D0"/>
    <w:rsid w:val="00C52224"/>
    <w:rsid w:val="00C56795"/>
    <w:rsid w:val="00C56DBB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97FF7"/>
    <w:rsid w:val="00CA4F41"/>
    <w:rsid w:val="00CB5541"/>
    <w:rsid w:val="00CC015D"/>
    <w:rsid w:val="00CE52CF"/>
    <w:rsid w:val="00CF2314"/>
    <w:rsid w:val="00CF4B88"/>
    <w:rsid w:val="00CF615A"/>
    <w:rsid w:val="00CF777F"/>
    <w:rsid w:val="00D02412"/>
    <w:rsid w:val="00D12D42"/>
    <w:rsid w:val="00D35069"/>
    <w:rsid w:val="00D3708A"/>
    <w:rsid w:val="00D37233"/>
    <w:rsid w:val="00D505B6"/>
    <w:rsid w:val="00D95ABD"/>
    <w:rsid w:val="00DA44AC"/>
    <w:rsid w:val="00DB03A0"/>
    <w:rsid w:val="00DB390A"/>
    <w:rsid w:val="00DC024A"/>
    <w:rsid w:val="00DC1EF4"/>
    <w:rsid w:val="00DD0B19"/>
    <w:rsid w:val="00DD1237"/>
    <w:rsid w:val="00DD4448"/>
    <w:rsid w:val="00DE529E"/>
    <w:rsid w:val="00DF52DA"/>
    <w:rsid w:val="00E018F1"/>
    <w:rsid w:val="00E0489F"/>
    <w:rsid w:val="00E13DE8"/>
    <w:rsid w:val="00E252AA"/>
    <w:rsid w:val="00E47BC1"/>
    <w:rsid w:val="00E548F0"/>
    <w:rsid w:val="00E663FF"/>
    <w:rsid w:val="00E82023"/>
    <w:rsid w:val="00E83304"/>
    <w:rsid w:val="00E8728A"/>
    <w:rsid w:val="00E948D7"/>
    <w:rsid w:val="00EA0E95"/>
    <w:rsid w:val="00EB2AA9"/>
    <w:rsid w:val="00EB309F"/>
    <w:rsid w:val="00EC071D"/>
    <w:rsid w:val="00ED2B91"/>
    <w:rsid w:val="00EE4B8E"/>
    <w:rsid w:val="00F04175"/>
    <w:rsid w:val="00F12402"/>
    <w:rsid w:val="00F225A0"/>
    <w:rsid w:val="00F33E34"/>
    <w:rsid w:val="00F36F3E"/>
    <w:rsid w:val="00F41AE8"/>
    <w:rsid w:val="00F47D93"/>
    <w:rsid w:val="00F47FBB"/>
    <w:rsid w:val="00F53509"/>
    <w:rsid w:val="00F7240B"/>
    <w:rsid w:val="00F72B91"/>
    <w:rsid w:val="00F747F8"/>
    <w:rsid w:val="00F83381"/>
    <w:rsid w:val="00F97BB6"/>
    <w:rsid w:val="00FA1135"/>
    <w:rsid w:val="00FD0C13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8E27F-8467-E94E-AB5D-FCC4ED8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0192-C92A-4FAC-9F97-B0685705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6</cp:revision>
  <cp:lastPrinted>2019-08-30T15:39:00Z</cp:lastPrinted>
  <dcterms:created xsi:type="dcterms:W3CDTF">2019-11-06T18:13:00Z</dcterms:created>
  <dcterms:modified xsi:type="dcterms:W3CDTF">2021-02-25T16:00:00Z</dcterms:modified>
</cp:coreProperties>
</file>