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D7" w:rsidRPr="00B662D7" w:rsidRDefault="00B662D7" w:rsidP="00B662D7">
      <w:pPr>
        <w:rPr>
          <w:rFonts w:ascii="Arial Narrow" w:hAnsi="Arial Narrow"/>
          <w:color w:val="000000"/>
          <w:sz w:val="26"/>
          <w:szCs w:val="26"/>
        </w:rPr>
      </w:pPr>
    </w:p>
    <w:p w:rsidR="00B662D7" w:rsidRDefault="00B662D7" w:rsidP="00B662D7">
      <w:pPr>
        <w:rPr>
          <w:rFonts w:ascii="Arial Narrow" w:hAnsi="Arial Narrow"/>
          <w:color w:val="000000"/>
          <w:sz w:val="26"/>
          <w:szCs w:val="26"/>
        </w:rPr>
      </w:pPr>
    </w:p>
    <w:p w:rsidR="00B662D7" w:rsidRPr="00B662D7" w:rsidRDefault="00B662D7" w:rsidP="00B662D7">
      <w:pPr>
        <w:rPr>
          <w:rFonts w:ascii="Arial Narrow" w:hAnsi="Arial Narrow"/>
          <w:b/>
          <w:color w:val="000000"/>
          <w:sz w:val="26"/>
          <w:szCs w:val="26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 la fracción VII del artículo 6 de la </w:t>
      </w:r>
      <w:r w:rsidRPr="00B662D7">
        <w:rPr>
          <w:rFonts w:ascii="Arial Narrow" w:hAnsi="Arial Narrow"/>
          <w:b/>
          <w:color w:val="000000"/>
          <w:sz w:val="26"/>
          <w:szCs w:val="26"/>
        </w:rPr>
        <w:t>Ley para el Desarrollo Social del Estado de Coahuila de Zaragoza.</w:t>
      </w:r>
    </w:p>
    <w:p w:rsidR="00B662D7" w:rsidRDefault="00B662D7" w:rsidP="00B662D7">
      <w:pPr>
        <w:rPr>
          <w:rFonts w:ascii="Arial Narrow" w:hAnsi="Arial Narrow"/>
          <w:color w:val="000000"/>
          <w:sz w:val="26"/>
          <w:szCs w:val="26"/>
        </w:rPr>
      </w:pPr>
    </w:p>
    <w:p w:rsidR="00B662D7" w:rsidRPr="00B662D7" w:rsidRDefault="00B662D7" w:rsidP="00B662D7">
      <w:pPr>
        <w:numPr>
          <w:ilvl w:val="0"/>
          <w:numId w:val="14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B662D7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Con el objeto de incorporar el principio de autosuficiencia en la observancia, interpretación y aplicación de la ley y los programas sociales.</w:t>
      </w:r>
    </w:p>
    <w:p w:rsidR="00B662D7" w:rsidRPr="00B662D7" w:rsidRDefault="00B662D7" w:rsidP="00B662D7">
      <w:pPr>
        <w:rPr>
          <w:rFonts w:ascii="Arial Narrow" w:hAnsi="Arial Narrow"/>
          <w:color w:val="000000"/>
          <w:sz w:val="26"/>
          <w:szCs w:val="26"/>
        </w:rPr>
      </w:pPr>
    </w:p>
    <w:p w:rsidR="007C1E71" w:rsidRPr="00930D72" w:rsidRDefault="00B662D7" w:rsidP="007C1E71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B662D7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>o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Jesús Andrés Loya Cardona</w:t>
      </w:r>
      <w:r w:rsidRPr="00B662D7">
        <w:rPr>
          <w:rFonts w:ascii="Arial Narrow" w:hAnsi="Arial Narrow"/>
          <w:color w:val="000000"/>
          <w:sz w:val="26"/>
          <w:szCs w:val="26"/>
        </w:rPr>
        <w:t>,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7C1E71" w:rsidRPr="00930D72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B662D7" w:rsidRPr="007C1E71" w:rsidRDefault="00B662D7" w:rsidP="007C1E71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B662D7" w:rsidRPr="00B662D7" w:rsidRDefault="00B662D7" w:rsidP="00B662D7">
      <w:pPr>
        <w:rPr>
          <w:rFonts w:ascii="Arial Narrow" w:hAnsi="Arial Narrow"/>
          <w:b/>
          <w:color w:val="000000"/>
          <w:sz w:val="26"/>
          <w:szCs w:val="26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06 de </w:t>
      </w:r>
      <w:proofErr w:type="gramStart"/>
      <w:r w:rsidRPr="00B662D7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B662D7" w:rsidRPr="00B662D7" w:rsidRDefault="00B662D7" w:rsidP="00B662D7">
      <w:pPr>
        <w:rPr>
          <w:rFonts w:ascii="Arial Narrow" w:hAnsi="Arial Narrow" w:cs="Arial"/>
          <w:sz w:val="26"/>
          <w:szCs w:val="26"/>
        </w:rPr>
      </w:pPr>
    </w:p>
    <w:p w:rsidR="00B662D7" w:rsidRPr="00B662D7" w:rsidRDefault="00B662D7" w:rsidP="00B662D7">
      <w:pPr>
        <w:rPr>
          <w:rFonts w:ascii="Arial Narrow" w:hAnsi="Arial Narrow"/>
          <w:b/>
          <w:color w:val="000000"/>
          <w:sz w:val="26"/>
          <w:szCs w:val="26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B662D7">
        <w:rPr>
          <w:rFonts w:ascii="Arial Narrow" w:hAnsi="Arial Narrow"/>
          <w:b/>
          <w:color w:val="000000"/>
          <w:sz w:val="26"/>
          <w:szCs w:val="26"/>
        </w:rPr>
        <w:t>Comisión de Desarrollo Social.</w:t>
      </w:r>
    </w:p>
    <w:p w:rsidR="00B662D7" w:rsidRPr="00B662D7" w:rsidRDefault="00B662D7" w:rsidP="00B662D7">
      <w:pPr>
        <w:rPr>
          <w:rFonts w:ascii="Arial Narrow" w:hAnsi="Arial Narrow"/>
          <w:color w:val="000000"/>
          <w:sz w:val="26"/>
          <w:szCs w:val="26"/>
        </w:rPr>
      </w:pPr>
    </w:p>
    <w:p w:rsidR="00B862EC" w:rsidRDefault="00B862EC" w:rsidP="00B862EC">
      <w:pPr>
        <w:rPr>
          <w:rFonts w:ascii="Arial Narrow" w:hAnsi="Arial Narrow"/>
          <w:b/>
          <w:color w:val="000000"/>
          <w:sz w:val="26"/>
          <w:szCs w:val="26"/>
        </w:rPr>
      </w:pPr>
      <w:r w:rsidRPr="00011403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05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B862EC" w:rsidRPr="005E27CB" w:rsidRDefault="00B862EC" w:rsidP="00B862EC">
      <w:pPr>
        <w:rPr>
          <w:rFonts w:ascii="Arial Narrow" w:hAnsi="Arial Narrow"/>
          <w:b/>
          <w:color w:val="000000"/>
          <w:sz w:val="26"/>
          <w:szCs w:val="26"/>
        </w:rPr>
      </w:pPr>
    </w:p>
    <w:p w:rsidR="00B862EC" w:rsidRPr="009B4CC5" w:rsidRDefault="00B862EC" w:rsidP="00B862EC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758</w:t>
      </w:r>
    </w:p>
    <w:p w:rsidR="00B862EC" w:rsidRPr="009B4CC5" w:rsidRDefault="00B862EC" w:rsidP="00B862EC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B862EC" w:rsidRPr="009B4CC5" w:rsidRDefault="00B862EC" w:rsidP="00B862EC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color w:val="000000"/>
          <w:sz w:val="26"/>
          <w:szCs w:val="26"/>
          <w:lang w:val="es-ES"/>
        </w:rPr>
        <w:t>Publicación en el Periódico Oficial del Gobierno del Estado:</w:t>
      </w:r>
    </w:p>
    <w:p w:rsidR="00B662D7" w:rsidRPr="00B862EC" w:rsidRDefault="00B662D7" w:rsidP="00B662D7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GoBack"/>
      <w:bookmarkEnd w:id="0"/>
    </w:p>
    <w:p w:rsidR="00B662D7" w:rsidRPr="00B662D7" w:rsidRDefault="00B662D7" w:rsidP="00B662D7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B662D7" w:rsidRPr="00B662D7" w:rsidRDefault="00B662D7" w:rsidP="00B662D7">
      <w:pPr>
        <w:spacing w:line="276" w:lineRule="auto"/>
        <w:rPr>
          <w:rFonts w:cs="Arial"/>
          <w:b/>
          <w:sz w:val="28"/>
          <w:szCs w:val="28"/>
        </w:rPr>
      </w:pPr>
    </w:p>
    <w:p w:rsidR="00B662D7" w:rsidRPr="00B662D7" w:rsidRDefault="00B662D7" w:rsidP="00B662D7">
      <w:pPr>
        <w:spacing w:line="276" w:lineRule="auto"/>
        <w:ind w:right="4"/>
        <w:rPr>
          <w:rFonts w:cs="Arial"/>
          <w:b/>
          <w:sz w:val="28"/>
          <w:szCs w:val="28"/>
        </w:rPr>
      </w:pPr>
    </w:p>
    <w:p w:rsidR="00B662D7" w:rsidRDefault="00B662D7" w:rsidP="008A5178">
      <w:pPr>
        <w:ind w:left="-284" w:right="50"/>
        <w:rPr>
          <w:rFonts w:cs="Arial"/>
          <w:b/>
          <w:sz w:val="28"/>
          <w:szCs w:val="28"/>
        </w:rPr>
      </w:pPr>
    </w:p>
    <w:p w:rsidR="00B662D7" w:rsidRDefault="00B662D7" w:rsidP="008A5178">
      <w:pPr>
        <w:ind w:left="-284" w:right="50"/>
        <w:rPr>
          <w:rFonts w:cs="Arial"/>
          <w:b/>
          <w:sz w:val="28"/>
          <w:szCs w:val="28"/>
        </w:rPr>
      </w:pPr>
    </w:p>
    <w:p w:rsidR="00B662D7" w:rsidRDefault="00B662D7" w:rsidP="008A5178">
      <w:pPr>
        <w:ind w:left="-284" w:right="50"/>
        <w:rPr>
          <w:rFonts w:cs="Arial"/>
          <w:b/>
          <w:sz w:val="28"/>
          <w:szCs w:val="28"/>
        </w:rPr>
      </w:pPr>
    </w:p>
    <w:p w:rsidR="00B662D7" w:rsidRDefault="00B662D7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5F2C17" w:rsidRPr="008A5178" w:rsidRDefault="008A5178" w:rsidP="008A5178">
      <w:pPr>
        <w:ind w:left="-284" w:right="50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lastRenderedPageBreak/>
        <w:t xml:space="preserve">INICIATIVA CON PROYECTO DE DECRETO QUE PRESENTA EL DIPUTADO JESÚS ANDRÉS LOYA CARDONA, CONJUNTAMENTE CON LAS DIPUTADAS Y LOS DIPUTADOS INTEGRANTES DEL GRUPO PARLAMENTARIO “GRAL. ANDRÉS S. VIESCA”, DEL PARTIDO REVOLUCIONARIO INSTITUCIONAL, </w:t>
      </w:r>
      <w:r w:rsidRPr="008A5178">
        <w:rPr>
          <w:rFonts w:cs="Arial"/>
          <w:b/>
          <w:bCs/>
          <w:sz w:val="28"/>
          <w:szCs w:val="28"/>
          <w:lang w:val="es-ES"/>
        </w:rPr>
        <w:t xml:space="preserve">POR EL QUE SE ADICIONA LA FRACCIÓN VII DEL ARTÍCULO 6º </w:t>
      </w:r>
      <w:r w:rsidRPr="008A5178">
        <w:rPr>
          <w:rFonts w:cs="Arial"/>
          <w:b/>
          <w:sz w:val="28"/>
          <w:szCs w:val="28"/>
        </w:rPr>
        <w:t xml:space="preserve">DE LA LEY PARA EL DESARROLLO SOCIAL DEL </w:t>
      </w:r>
      <w:r w:rsidR="00C50EBB">
        <w:rPr>
          <w:rFonts w:cs="Arial"/>
          <w:b/>
          <w:sz w:val="28"/>
          <w:szCs w:val="28"/>
        </w:rPr>
        <w:t xml:space="preserve">ESTADO </w:t>
      </w:r>
      <w:r w:rsidRPr="008A5178">
        <w:rPr>
          <w:rFonts w:cs="Arial"/>
          <w:b/>
          <w:sz w:val="28"/>
          <w:szCs w:val="28"/>
        </w:rPr>
        <w:t xml:space="preserve">DE COAHUILA DE ZARAGOZA, CON EL OBJETO DE INCORPORAR EL PRINCIPIO DE AUTOSUFICIENCIA </w:t>
      </w:r>
      <w:r w:rsidRPr="008A5178">
        <w:rPr>
          <w:rFonts w:cs="Arial"/>
          <w:b/>
          <w:bCs/>
          <w:sz w:val="28"/>
          <w:szCs w:val="28"/>
        </w:rPr>
        <w:t>EN LA OBSERVANCIA, INTERPRETACIÓN Y APLICACIÓN DE LA LEY Y LOS PROGRAMAS SOCIALES</w:t>
      </w:r>
      <w:r w:rsidRPr="008A5178">
        <w:rPr>
          <w:rFonts w:cs="Arial"/>
          <w:b/>
          <w:sz w:val="28"/>
          <w:szCs w:val="28"/>
        </w:rPr>
        <w:t>.</w:t>
      </w:r>
    </w:p>
    <w:p w:rsidR="008A5178" w:rsidRPr="008A5178" w:rsidRDefault="008A5178" w:rsidP="008A5178">
      <w:pPr>
        <w:ind w:left="-284" w:right="50"/>
        <w:rPr>
          <w:rFonts w:cs="Arial"/>
          <w:b/>
          <w:sz w:val="28"/>
          <w:szCs w:val="28"/>
        </w:rPr>
      </w:pPr>
    </w:p>
    <w:p w:rsidR="003102E9" w:rsidRPr="008A5178" w:rsidRDefault="0086242F" w:rsidP="008A5178">
      <w:pPr>
        <w:ind w:left="-284" w:right="50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H. PLENO DEL CONGRESO DEL ESTADO</w:t>
      </w:r>
    </w:p>
    <w:p w:rsidR="00140710" w:rsidRPr="008A5178" w:rsidRDefault="0086242F" w:rsidP="008A5178">
      <w:pPr>
        <w:ind w:left="-284" w:right="50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DE COAHUILA DE ZARAGOZA.</w:t>
      </w:r>
    </w:p>
    <w:p w:rsidR="00140710" w:rsidRPr="008A5178" w:rsidRDefault="0086242F" w:rsidP="008A5178">
      <w:pPr>
        <w:ind w:left="-284" w:right="50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P R E S E N T E.-</w:t>
      </w: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</w:rPr>
      </w:pP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El suscrito Diputado </w:t>
      </w:r>
      <w:r w:rsidR="00440D90" w:rsidRPr="008A5178">
        <w:rPr>
          <w:rFonts w:cs="Arial"/>
          <w:sz w:val="28"/>
          <w:szCs w:val="28"/>
        </w:rPr>
        <w:t xml:space="preserve">Jesús </w:t>
      </w:r>
      <w:r w:rsidR="00C415BB" w:rsidRPr="008A5178">
        <w:rPr>
          <w:rFonts w:cs="Arial"/>
          <w:sz w:val="28"/>
          <w:szCs w:val="28"/>
        </w:rPr>
        <w:t>Andrés Loya Cardona,</w:t>
      </w:r>
      <w:r w:rsidRPr="008A5178">
        <w:rPr>
          <w:rFonts w:cs="Arial"/>
          <w:sz w:val="28"/>
          <w:szCs w:val="28"/>
        </w:rPr>
        <w:t xml:space="preserve"> conjuntamente con las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2B3B31" w:rsidRPr="008A5178">
        <w:rPr>
          <w:rFonts w:cs="Arial"/>
          <w:sz w:val="28"/>
          <w:szCs w:val="28"/>
        </w:rPr>
        <w:t xml:space="preserve">iniciativa </w:t>
      </w:r>
      <w:r w:rsidRPr="008A5178">
        <w:rPr>
          <w:rFonts w:cs="Arial"/>
          <w:sz w:val="28"/>
          <w:szCs w:val="28"/>
        </w:rPr>
        <w:t>mediante la cual</w:t>
      </w:r>
      <w:r w:rsidR="005F2C17" w:rsidRPr="008A5178">
        <w:rPr>
          <w:rFonts w:cs="Arial"/>
          <w:sz w:val="28"/>
          <w:szCs w:val="28"/>
        </w:rPr>
        <w:t xml:space="preserve"> se </w:t>
      </w:r>
      <w:r w:rsidR="0086242F" w:rsidRPr="008A5178">
        <w:rPr>
          <w:rFonts w:cs="Arial"/>
          <w:sz w:val="28"/>
          <w:szCs w:val="28"/>
        </w:rPr>
        <w:t xml:space="preserve">adiciona </w:t>
      </w:r>
      <w:r w:rsidR="000D3399" w:rsidRPr="008A5178">
        <w:rPr>
          <w:rFonts w:cs="Arial"/>
          <w:sz w:val="28"/>
          <w:szCs w:val="28"/>
        </w:rPr>
        <w:t>la fracción VII</w:t>
      </w:r>
      <w:r w:rsidR="0086242F" w:rsidRPr="008A5178">
        <w:rPr>
          <w:rFonts w:cs="Arial"/>
          <w:sz w:val="28"/>
          <w:szCs w:val="28"/>
        </w:rPr>
        <w:t xml:space="preserve"> d</w:t>
      </w:r>
      <w:r w:rsidR="00C415BB" w:rsidRPr="008A5178">
        <w:rPr>
          <w:rFonts w:cs="Arial"/>
          <w:sz w:val="28"/>
          <w:szCs w:val="28"/>
        </w:rPr>
        <w:t>e</w:t>
      </w:r>
      <w:r w:rsidR="000D3399" w:rsidRPr="008A5178">
        <w:rPr>
          <w:rFonts w:cs="Arial"/>
          <w:sz w:val="28"/>
          <w:szCs w:val="28"/>
        </w:rPr>
        <w:t xml:space="preserve">l </w:t>
      </w:r>
      <w:r w:rsidR="00EB46C2" w:rsidRPr="008A5178">
        <w:rPr>
          <w:rFonts w:cs="Arial"/>
          <w:sz w:val="28"/>
          <w:szCs w:val="28"/>
        </w:rPr>
        <w:t xml:space="preserve">artículo 6º de la </w:t>
      </w:r>
      <w:r w:rsidR="00C415BB" w:rsidRPr="008A5178">
        <w:rPr>
          <w:rFonts w:cs="Arial"/>
          <w:sz w:val="28"/>
          <w:szCs w:val="28"/>
        </w:rPr>
        <w:t xml:space="preserve">Ley </w:t>
      </w:r>
      <w:r w:rsidR="00EB46C2" w:rsidRPr="008A5178">
        <w:rPr>
          <w:rFonts w:cs="Arial"/>
          <w:sz w:val="28"/>
          <w:szCs w:val="28"/>
        </w:rPr>
        <w:t xml:space="preserve">para el Desarrollo Social </w:t>
      </w:r>
      <w:r w:rsidR="00C415BB" w:rsidRPr="008A5178">
        <w:rPr>
          <w:rFonts w:cs="Arial"/>
          <w:sz w:val="28"/>
          <w:szCs w:val="28"/>
        </w:rPr>
        <w:t>de</w:t>
      </w:r>
      <w:r w:rsidR="00EB46C2" w:rsidRPr="008A5178">
        <w:rPr>
          <w:rFonts w:cs="Arial"/>
          <w:sz w:val="28"/>
          <w:szCs w:val="28"/>
        </w:rPr>
        <w:t xml:space="preserve">l Estado de </w:t>
      </w:r>
      <w:r w:rsidR="00C415BB" w:rsidRPr="008A5178">
        <w:rPr>
          <w:rFonts w:cs="Arial"/>
          <w:sz w:val="28"/>
          <w:szCs w:val="28"/>
        </w:rPr>
        <w:t>Coahuila de Zaragoza, con el objeto de</w:t>
      </w:r>
      <w:r w:rsidR="0086242F" w:rsidRPr="008A5178">
        <w:rPr>
          <w:rFonts w:cs="Arial"/>
          <w:sz w:val="28"/>
          <w:szCs w:val="28"/>
        </w:rPr>
        <w:t xml:space="preserve"> </w:t>
      </w:r>
      <w:r w:rsidR="008C3EA2" w:rsidRPr="008A5178">
        <w:rPr>
          <w:rFonts w:cs="Arial"/>
          <w:sz w:val="28"/>
          <w:szCs w:val="28"/>
        </w:rPr>
        <w:t xml:space="preserve">incorporar el principio de autosuficiencia </w:t>
      </w:r>
      <w:r w:rsidR="00AB06D1" w:rsidRPr="008A5178">
        <w:rPr>
          <w:rFonts w:cs="Arial"/>
          <w:sz w:val="28"/>
          <w:szCs w:val="28"/>
        </w:rPr>
        <w:t>en la observancia, interpretación y aplicación de la ley y los programas sociales</w:t>
      </w:r>
      <w:r w:rsidR="0086242F" w:rsidRPr="008A5178">
        <w:rPr>
          <w:rFonts w:cs="Arial"/>
          <w:sz w:val="28"/>
          <w:szCs w:val="28"/>
        </w:rPr>
        <w:t>,</w:t>
      </w:r>
      <w:r w:rsidR="00C415BB" w:rsidRPr="008A5178">
        <w:rPr>
          <w:rFonts w:cs="Arial"/>
          <w:sz w:val="28"/>
          <w:szCs w:val="28"/>
        </w:rPr>
        <w:t xml:space="preserve"> </w:t>
      </w:r>
      <w:r w:rsidR="0086242F" w:rsidRPr="008A5178">
        <w:rPr>
          <w:rFonts w:cs="Arial"/>
          <w:sz w:val="28"/>
          <w:szCs w:val="28"/>
        </w:rPr>
        <w:t xml:space="preserve">la cual se presenta bajo </w:t>
      </w:r>
      <w:r w:rsidR="00C415BB" w:rsidRPr="008A5178">
        <w:rPr>
          <w:rFonts w:cs="Arial"/>
          <w:sz w:val="28"/>
          <w:szCs w:val="28"/>
        </w:rPr>
        <w:t xml:space="preserve">la </w:t>
      </w:r>
      <w:r w:rsidRPr="008A5178">
        <w:rPr>
          <w:rFonts w:cs="Arial"/>
          <w:sz w:val="28"/>
          <w:szCs w:val="28"/>
        </w:rPr>
        <w:t>siguiente:</w:t>
      </w:r>
    </w:p>
    <w:p w:rsidR="00140710" w:rsidRDefault="00140710" w:rsidP="008A5178">
      <w:pPr>
        <w:ind w:left="-284" w:right="50"/>
        <w:rPr>
          <w:rFonts w:cs="Arial"/>
          <w:b/>
          <w:sz w:val="28"/>
          <w:szCs w:val="28"/>
        </w:rPr>
      </w:pPr>
    </w:p>
    <w:p w:rsidR="008A5178" w:rsidRDefault="008A5178" w:rsidP="008A5178">
      <w:pPr>
        <w:ind w:left="-284" w:right="50"/>
        <w:jc w:val="center"/>
        <w:rPr>
          <w:rFonts w:cs="Arial"/>
          <w:b/>
          <w:sz w:val="28"/>
          <w:szCs w:val="28"/>
        </w:rPr>
      </w:pPr>
    </w:p>
    <w:p w:rsidR="00140710" w:rsidRPr="008A5178" w:rsidRDefault="00140710" w:rsidP="008A5178">
      <w:pPr>
        <w:ind w:left="-284" w:right="50"/>
        <w:jc w:val="center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E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X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P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O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S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I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C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I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proofErr w:type="spellStart"/>
      <w:r w:rsidRPr="008A5178">
        <w:rPr>
          <w:rFonts w:cs="Arial"/>
          <w:b/>
          <w:sz w:val="28"/>
          <w:szCs w:val="28"/>
        </w:rPr>
        <w:t>Ó</w:t>
      </w:r>
      <w:proofErr w:type="spellEnd"/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N</w:t>
      </w:r>
      <w:r w:rsidR="0086242F" w:rsidRPr="008A5178">
        <w:rPr>
          <w:rFonts w:cs="Arial"/>
          <w:b/>
          <w:sz w:val="28"/>
          <w:szCs w:val="28"/>
        </w:rPr>
        <w:t xml:space="preserve">  </w:t>
      </w:r>
      <w:r w:rsidRPr="008A5178">
        <w:rPr>
          <w:rFonts w:cs="Arial"/>
          <w:b/>
          <w:sz w:val="28"/>
          <w:szCs w:val="28"/>
        </w:rPr>
        <w:t xml:space="preserve"> D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E</w:t>
      </w:r>
      <w:r w:rsidR="0086242F" w:rsidRPr="008A5178">
        <w:rPr>
          <w:rFonts w:cs="Arial"/>
          <w:b/>
          <w:sz w:val="28"/>
          <w:szCs w:val="28"/>
        </w:rPr>
        <w:t xml:space="preserve">  </w:t>
      </w:r>
      <w:r w:rsidRPr="008A5178">
        <w:rPr>
          <w:rFonts w:cs="Arial"/>
          <w:b/>
          <w:sz w:val="28"/>
          <w:szCs w:val="28"/>
        </w:rPr>
        <w:t xml:space="preserve"> M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O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T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I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V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O</w:t>
      </w:r>
      <w:r w:rsidR="0086242F" w:rsidRPr="008A5178">
        <w:rPr>
          <w:rFonts w:cs="Arial"/>
          <w:b/>
          <w:sz w:val="28"/>
          <w:szCs w:val="28"/>
        </w:rPr>
        <w:t xml:space="preserve"> </w:t>
      </w:r>
      <w:r w:rsidRPr="008A5178">
        <w:rPr>
          <w:rFonts w:cs="Arial"/>
          <w:b/>
          <w:sz w:val="28"/>
          <w:szCs w:val="28"/>
        </w:rPr>
        <w:t>S</w:t>
      </w:r>
    </w:p>
    <w:p w:rsidR="00140710" w:rsidRPr="008A5178" w:rsidRDefault="00140710" w:rsidP="008A5178">
      <w:pPr>
        <w:ind w:left="-284" w:right="50"/>
        <w:jc w:val="center"/>
        <w:rPr>
          <w:rFonts w:cs="Arial"/>
          <w:sz w:val="28"/>
          <w:szCs w:val="28"/>
        </w:rPr>
      </w:pPr>
    </w:p>
    <w:p w:rsidR="00D324E7" w:rsidRPr="008A5178" w:rsidRDefault="00254004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La prosperidad de un</w:t>
      </w:r>
      <w:r w:rsidR="00637725" w:rsidRPr="008A5178">
        <w:rPr>
          <w:rFonts w:cs="Arial"/>
          <w:sz w:val="28"/>
          <w:szCs w:val="28"/>
        </w:rPr>
        <w:t xml:space="preserve"> Estado se </w:t>
      </w:r>
      <w:r w:rsidR="0038288C" w:rsidRPr="008A5178">
        <w:rPr>
          <w:rFonts w:cs="Arial"/>
          <w:sz w:val="28"/>
          <w:szCs w:val="28"/>
        </w:rPr>
        <w:t xml:space="preserve">constituye </w:t>
      </w:r>
      <w:r w:rsidR="00707808" w:rsidRPr="008A5178">
        <w:rPr>
          <w:rFonts w:cs="Arial"/>
          <w:sz w:val="28"/>
          <w:szCs w:val="28"/>
        </w:rPr>
        <w:t xml:space="preserve">a partir del bienestar y calidad de vida de su gente. </w:t>
      </w:r>
      <w:r w:rsidR="00D324E7" w:rsidRPr="008A5178">
        <w:rPr>
          <w:rFonts w:cs="Arial"/>
          <w:sz w:val="28"/>
          <w:szCs w:val="28"/>
        </w:rPr>
        <w:t xml:space="preserve">Ante ello, el gobierno emerge como un ente </w:t>
      </w:r>
      <w:r w:rsidR="0003069D" w:rsidRPr="008A5178">
        <w:rPr>
          <w:rFonts w:cs="Arial"/>
          <w:sz w:val="28"/>
          <w:szCs w:val="28"/>
        </w:rPr>
        <w:t>cuya función radica en propiciar las condiciones que permitan el desarrollo</w:t>
      </w:r>
      <w:r w:rsidR="00DF0A40" w:rsidRPr="008A5178">
        <w:rPr>
          <w:rFonts w:cs="Arial"/>
          <w:sz w:val="28"/>
          <w:szCs w:val="28"/>
        </w:rPr>
        <w:t xml:space="preserve"> personal,</w:t>
      </w:r>
      <w:r w:rsidR="0003069D" w:rsidRPr="008A5178">
        <w:rPr>
          <w:rFonts w:cs="Arial"/>
          <w:sz w:val="28"/>
          <w:szCs w:val="28"/>
        </w:rPr>
        <w:t xml:space="preserve"> económico, cultural y social de su población</w:t>
      </w:r>
      <w:r w:rsidR="000F223A" w:rsidRPr="008A5178">
        <w:rPr>
          <w:rFonts w:cs="Arial"/>
          <w:sz w:val="28"/>
          <w:szCs w:val="28"/>
        </w:rPr>
        <w:t xml:space="preserve"> en igualdad de condiciones</w:t>
      </w:r>
      <w:r w:rsidR="0003069D" w:rsidRPr="008A5178">
        <w:rPr>
          <w:rFonts w:cs="Arial"/>
          <w:sz w:val="28"/>
          <w:szCs w:val="28"/>
        </w:rPr>
        <w:t xml:space="preserve">, en un ambiente de seguridad y estabilidad. </w:t>
      </w:r>
      <w:r w:rsidR="00D700AE" w:rsidRPr="008A5178">
        <w:rPr>
          <w:rFonts w:cs="Arial"/>
          <w:sz w:val="28"/>
          <w:szCs w:val="28"/>
        </w:rPr>
        <w:t xml:space="preserve">Esta tarea se enfrenta a un reto mayúsculo </w:t>
      </w:r>
      <w:r w:rsidR="00CF2B25" w:rsidRPr="008A5178">
        <w:rPr>
          <w:rFonts w:cs="Arial"/>
          <w:sz w:val="28"/>
          <w:szCs w:val="28"/>
        </w:rPr>
        <w:t>frente a</w:t>
      </w:r>
      <w:r w:rsidR="009F6CF3" w:rsidRPr="008A5178">
        <w:rPr>
          <w:rFonts w:cs="Arial"/>
          <w:sz w:val="28"/>
          <w:szCs w:val="28"/>
        </w:rPr>
        <w:t>l fenómeno de la</w:t>
      </w:r>
      <w:r w:rsidR="00CF2B25" w:rsidRPr="008A5178">
        <w:rPr>
          <w:rFonts w:cs="Arial"/>
          <w:sz w:val="28"/>
          <w:szCs w:val="28"/>
        </w:rPr>
        <w:t xml:space="preserve"> marginación</w:t>
      </w:r>
      <w:r w:rsidR="009F6CF3" w:rsidRPr="008A5178">
        <w:rPr>
          <w:rFonts w:cs="Arial"/>
          <w:sz w:val="28"/>
          <w:szCs w:val="28"/>
        </w:rPr>
        <w:t xml:space="preserve"> y la exclusión social</w:t>
      </w:r>
      <w:r w:rsidR="00CF2B25" w:rsidRPr="008A5178">
        <w:rPr>
          <w:rFonts w:cs="Arial"/>
          <w:sz w:val="28"/>
          <w:szCs w:val="28"/>
        </w:rPr>
        <w:t xml:space="preserve">. </w:t>
      </w:r>
    </w:p>
    <w:p w:rsidR="00CF2B25" w:rsidRPr="008A5178" w:rsidRDefault="00CF2B25" w:rsidP="008A5178">
      <w:pPr>
        <w:ind w:left="-284" w:right="50"/>
        <w:rPr>
          <w:rFonts w:cs="Arial"/>
          <w:sz w:val="28"/>
          <w:szCs w:val="28"/>
        </w:rPr>
      </w:pPr>
    </w:p>
    <w:p w:rsidR="00CF2B25" w:rsidRPr="008A5178" w:rsidRDefault="00EC4D71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La</w:t>
      </w:r>
      <w:r w:rsidR="00CF2B25" w:rsidRPr="008A5178">
        <w:rPr>
          <w:rFonts w:cs="Arial"/>
          <w:sz w:val="28"/>
          <w:szCs w:val="28"/>
        </w:rPr>
        <w:t xml:space="preserve"> marginación es un fenómeno multidimensional y estructural </w:t>
      </w:r>
      <w:r w:rsidR="00A6628E" w:rsidRPr="008A5178">
        <w:rPr>
          <w:rFonts w:cs="Arial"/>
          <w:sz w:val="28"/>
          <w:szCs w:val="28"/>
        </w:rPr>
        <w:t>asociada</w:t>
      </w:r>
      <w:r w:rsidR="001214BC" w:rsidRPr="008A5178">
        <w:rPr>
          <w:rFonts w:cs="Arial"/>
          <w:sz w:val="28"/>
          <w:szCs w:val="28"/>
        </w:rPr>
        <w:t xml:space="preserve"> a la carencia de oportunidades sociales y a la ausencia de capacidades para adquirirlas o generarlas, pero también a privaciones e inaccesibilidad a bienes y servicios </w:t>
      </w:r>
      <w:r w:rsidR="00A1150A" w:rsidRPr="008A5178">
        <w:rPr>
          <w:rFonts w:cs="Arial"/>
          <w:sz w:val="28"/>
          <w:szCs w:val="28"/>
        </w:rPr>
        <w:t>fundamentales para el bienestar</w:t>
      </w:r>
      <w:r w:rsidR="00DD541B" w:rsidRPr="008A5178">
        <w:rPr>
          <w:rFonts w:cs="Arial"/>
          <w:sz w:val="28"/>
          <w:szCs w:val="28"/>
        </w:rPr>
        <w:t xml:space="preserve">. </w:t>
      </w:r>
      <w:r w:rsidR="00060821" w:rsidRPr="008A5178">
        <w:rPr>
          <w:rFonts w:cs="Arial"/>
          <w:sz w:val="28"/>
          <w:szCs w:val="28"/>
        </w:rPr>
        <w:t>De acuerdo con</w:t>
      </w:r>
      <w:r w:rsidR="00DD541B" w:rsidRPr="008A5178">
        <w:rPr>
          <w:rFonts w:cs="Arial"/>
          <w:sz w:val="28"/>
          <w:szCs w:val="28"/>
        </w:rPr>
        <w:t xml:space="preserve"> el </w:t>
      </w:r>
      <w:r w:rsidR="00D25302" w:rsidRPr="008A5178">
        <w:rPr>
          <w:rFonts w:cs="Arial"/>
          <w:sz w:val="28"/>
          <w:szCs w:val="28"/>
        </w:rPr>
        <w:t>Consejo Nacional de Población</w:t>
      </w:r>
      <w:r w:rsidR="00060821" w:rsidRPr="008A5178">
        <w:rPr>
          <w:rFonts w:cs="Arial"/>
          <w:sz w:val="28"/>
          <w:szCs w:val="28"/>
        </w:rPr>
        <w:t>, esto trae en</w:t>
      </w:r>
      <w:r w:rsidR="003A4620" w:rsidRPr="008A5178">
        <w:rPr>
          <w:rFonts w:cs="Arial"/>
          <w:sz w:val="28"/>
          <w:szCs w:val="28"/>
        </w:rPr>
        <w:t xml:space="preserve"> consecuencia</w:t>
      </w:r>
      <w:r w:rsidR="00060821" w:rsidRPr="008A5178">
        <w:rPr>
          <w:rFonts w:cs="Arial"/>
          <w:sz w:val="28"/>
          <w:szCs w:val="28"/>
        </w:rPr>
        <w:t xml:space="preserve"> que</w:t>
      </w:r>
      <w:r w:rsidR="003A4620" w:rsidRPr="008A5178">
        <w:rPr>
          <w:rFonts w:cs="Arial"/>
          <w:sz w:val="28"/>
          <w:szCs w:val="28"/>
        </w:rPr>
        <w:t xml:space="preserve"> las comunidades marginadas </w:t>
      </w:r>
      <w:r w:rsidR="00060821" w:rsidRPr="008A5178">
        <w:rPr>
          <w:rFonts w:cs="Arial"/>
          <w:sz w:val="28"/>
          <w:szCs w:val="28"/>
        </w:rPr>
        <w:t>enfrenten</w:t>
      </w:r>
      <w:r w:rsidR="003A4620" w:rsidRPr="008A5178">
        <w:rPr>
          <w:rFonts w:cs="Arial"/>
          <w:sz w:val="28"/>
          <w:szCs w:val="28"/>
        </w:rPr>
        <w:t xml:space="preserve"> escenarios de elevada vulnerabilidad </w:t>
      </w:r>
      <w:r w:rsidRPr="008A5178">
        <w:rPr>
          <w:rFonts w:cs="Arial"/>
          <w:sz w:val="28"/>
          <w:szCs w:val="28"/>
        </w:rPr>
        <w:t xml:space="preserve">social cuya mitigación escala del control personal o familiar. </w:t>
      </w:r>
    </w:p>
    <w:p w:rsidR="00637725" w:rsidRPr="008A5178" w:rsidRDefault="00637725" w:rsidP="008A5178">
      <w:pPr>
        <w:ind w:left="-284" w:right="50"/>
        <w:rPr>
          <w:rFonts w:cs="Arial"/>
          <w:sz w:val="28"/>
          <w:szCs w:val="28"/>
        </w:rPr>
      </w:pPr>
    </w:p>
    <w:p w:rsidR="00DC0A77" w:rsidRPr="008A5178" w:rsidRDefault="004003D5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En este contexto, l</w:t>
      </w:r>
      <w:r w:rsidR="004011EC" w:rsidRPr="008A5178">
        <w:rPr>
          <w:rFonts w:cs="Arial"/>
          <w:sz w:val="28"/>
          <w:szCs w:val="28"/>
        </w:rPr>
        <w:t xml:space="preserve">a intervención </w:t>
      </w:r>
      <w:r w:rsidR="000114C7" w:rsidRPr="008A5178">
        <w:rPr>
          <w:rFonts w:cs="Arial"/>
          <w:sz w:val="28"/>
          <w:szCs w:val="28"/>
        </w:rPr>
        <w:t xml:space="preserve">del Estado </w:t>
      </w:r>
      <w:r w:rsidRPr="008A5178">
        <w:rPr>
          <w:rFonts w:cs="Arial"/>
          <w:sz w:val="28"/>
          <w:szCs w:val="28"/>
        </w:rPr>
        <w:t xml:space="preserve">resulta indispensable </w:t>
      </w:r>
      <w:r w:rsidR="003B5C97" w:rsidRPr="008A5178">
        <w:rPr>
          <w:rFonts w:cs="Arial"/>
          <w:sz w:val="28"/>
          <w:szCs w:val="28"/>
        </w:rPr>
        <w:t>para combatir la marginación, la exclusión social</w:t>
      </w:r>
      <w:r w:rsidR="00960706" w:rsidRPr="008A5178">
        <w:rPr>
          <w:rFonts w:cs="Arial"/>
          <w:sz w:val="28"/>
          <w:szCs w:val="28"/>
        </w:rPr>
        <w:t xml:space="preserve"> y la desigual distribución del progreso; es mediante </w:t>
      </w:r>
      <w:r w:rsidR="00425BB3" w:rsidRPr="008A5178">
        <w:rPr>
          <w:rFonts w:cs="Arial"/>
          <w:sz w:val="28"/>
          <w:szCs w:val="28"/>
        </w:rPr>
        <w:t xml:space="preserve">la implementación de los programas sociales que </w:t>
      </w:r>
      <w:r w:rsidR="00A53D79" w:rsidRPr="008A5178">
        <w:rPr>
          <w:rFonts w:cs="Arial"/>
          <w:sz w:val="28"/>
          <w:szCs w:val="28"/>
        </w:rPr>
        <w:t xml:space="preserve">el Estado </w:t>
      </w:r>
      <w:r w:rsidR="00EA5FEA" w:rsidRPr="008A5178">
        <w:rPr>
          <w:rFonts w:cs="Arial"/>
          <w:sz w:val="28"/>
          <w:szCs w:val="28"/>
        </w:rPr>
        <w:t>proporciona</w:t>
      </w:r>
      <w:r w:rsidR="002F6A0E" w:rsidRPr="008A5178">
        <w:rPr>
          <w:rFonts w:cs="Arial"/>
          <w:sz w:val="28"/>
          <w:szCs w:val="28"/>
        </w:rPr>
        <w:t xml:space="preserve"> a la población </w:t>
      </w:r>
      <w:r w:rsidR="00FA42D9" w:rsidRPr="008A5178">
        <w:rPr>
          <w:rFonts w:cs="Arial"/>
          <w:sz w:val="28"/>
          <w:szCs w:val="28"/>
        </w:rPr>
        <w:t xml:space="preserve">más </w:t>
      </w:r>
      <w:r w:rsidR="002F6A0E" w:rsidRPr="008A5178">
        <w:rPr>
          <w:rFonts w:cs="Arial"/>
          <w:sz w:val="28"/>
          <w:szCs w:val="28"/>
        </w:rPr>
        <w:t xml:space="preserve">vulnerable </w:t>
      </w:r>
      <w:r w:rsidR="00EA5FEA" w:rsidRPr="008A5178">
        <w:rPr>
          <w:rFonts w:cs="Arial"/>
          <w:sz w:val="28"/>
          <w:szCs w:val="28"/>
        </w:rPr>
        <w:t xml:space="preserve">los satisfactores </w:t>
      </w:r>
      <w:r w:rsidR="00E071C6" w:rsidRPr="008A5178">
        <w:rPr>
          <w:rFonts w:cs="Arial"/>
          <w:sz w:val="28"/>
          <w:szCs w:val="28"/>
        </w:rPr>
        <w:t xml:space="preserve">básicos </w:t>
      </w:r>
      <w:r w:rsidR="00565105" w:rsidRPr="008A5178">
        <w:rPr>
          <w:rFonts w:cs="Arial"/>
          <w:sz w:val="28"/>
          <w:szCs w:val="28"/>
        </w:rPr>
        <w:t xml:space="preserve">de subsistencia </w:t>
      </w:r>
      <w:r w:rsidR="00DB6E1B" w:rsidRPr="008A5178">
        <w:rPr>
          <w:rFonts w:cs="Arial"/>
          <w:sz w:val="28"/>
          <w:szCs w:val="28"/>
        </w:rPr>
        <w:t xml:space="preserve">para promover la inclusión, el goce y </w:t>
      </w:r>
      <w:r w:rsidR="002517F8" w:rsidRPr="008A5178">
        <w:rPr>
          <w:rFonts w:cs="Arial"/>
          <w:sz w:val="28"/>
          <w:szCs w:val="28"/>
        </w:rPr>
        <w:t>ejercicio de los derechos sociales.</w:t>
      </w:r>
    </w:p>
    <w:p w:rsidR="00E4548B" w:rsidRPr="008A5178" w:rsidRDefault="00E4548B" w:rsidP="008A5178">
      <w:pPr>
        <w:ind w:left="-284" w:right="50"/>
        <w:rPr>
          <w:rFonts w:cs="Arial"/>
          <w:sz w:val="28"/>
          <w:szCs w:val="28"/>
        </w:rPr>
      </w:pPr>
    </w:p>
    <w:p w:rsidR="00E4548B" w:rsidRPr="008A5178" w:rsidRDefault="00D21D00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Sin embargo, el</w:t>
      </w:r>
      <w:r w:rsidR="00E4548B" w:rsidRPr="008A5178">
        <w:rPr>
          <w:rFonts w:cs="Arial"/>
          <w:sz w:val="28"/>
          <w:szCs w:val="28"/>
        </w:rPr>
        <w:t xml:space="preserve"> </w:t>
      </w:r>
      <w:r w:rsidR="00B81E70" w:rsidRPr="008A5178">
        <w:rPr>
          <w:rFonts w:cs="Arial"/>
          <w:sz w:val="28"/>
          <w:szCs w:val="28"/>
        </w:rPr>
        <w:t xml:space="preserve">éxito </w:t>
      </w:r>
      <w:r w:rsidR="00916B08" w:rsidRPr="008A5178">
        <w:rPr>
          <w:rFonts w:cs="Arial"/>
          <w:sz w:val="28"/>
          <w:szCs w:val="28"/>
        </w:rPr>
        <w:t xml:space="preserve">en la aplicación de </w:t>
      </w:r>
      <w:r w:rsidR="00E4548B" w:rsidRPr="008A5178">
        <w:rPr>
          <w:rFonts w:cs="Arial"/>
          <w:sz w:val="28"/>
          <w:szCs w:val="28"/>
        </w:rPr>
        <w:t xml:space="preserve">los programas sociales debe </w:t>
      </w:r>
      <w:r w:rsidR="00916B08" w:rsidRPr="008A5178">
        <w:rPr>
          <w:rFonts w:cs="Arial"/>
          <w:sz w:val="28"/>
          <w:szCs w:val="28"/>
        </w:rPr>
        <w:t xml:space="preserve">verse </w:t>
      </w:r>
      <w:r w:rsidR="00B81E70" w:rsidRPr="008A5178">
        <w:rPr>
          <w:rFonts w:cs="Arial"/>
          <w:sz w:val="28"/>
          <w:szCs w:val="28"/>
        </w:rPr>
        <w:t>en el impacto</w:t>
      </w:r>
      <w:r w:rsidR="00C812CF" w:rsidRPr="008A5178">
        <w:rPr>
          <w:rFonts w:cs="Arial"/>
          <w:sz w:val="28"/>
          <w:szCs w:val="28"/>
        </w:rPr>
        <w:t xml:space="preserve"> a largo plazo </w:t>
      </w:r>
      <w:r w:rsidR="00763D54" w:rsidRPr="008A5178">
        <w:rPr>
          <w:rFonts w:cs="Arial"/>
          <w:sz w:val="28"/>
          <w:szCs w:val="28"/>
        </w:rPr>
        <w:t>en la vida de los beneficiarios</w:t>
      </w:r>
      <w:r w:rsidR="0013593C" w:rsidRPr="008A5178">
        <w:rPr>
          <w:rFonts w:cs="Arial"/>
          <w:sz w:val="28"/>
          <w:szCs w:val="28"/>
        </w:rPr>
        <w:t>.</w:t>
      </w:r>
      <w:r w:rsidR="00FE0FAC" w:rsidRPr="008A5178">
        <w:rPr>
          <w:rFonts w:cs="Arial"/>
          <w:sz w:val="28"/>
          <w:szCs w:val="28"/>
        </w:rPr>
        <w:t xml:space="preserve"> </w:t>
      </w:r>
      <w:r w:rsidR="00133E3F" w:rsidRPr="008A5178">
        <w:rPr>
          <w:rFonts w:cs="Arial"/>
          <w:sz w:val="28"/>
          <w:szCs w:val="28"/>
        </w:rPr>
        <w:t xml:space="preserve">Históricamente ha quedado demostrado que una política pública </w:t>
      </w:r>
      <w:r w:rsidR="000016AB" w:rsidRPr="008A5178">
        <w:rPr>
          <w:rFonts w:cs="Arial"/>
          <w:sz w:val="28"/>
          <w:szCs w:val="28"/>
        </w:rPr>
        <w:t xml:space="preserve">basada en el asistencialismo puro es insuficiente para combatir el problema de la pobreza. </w:t>
      </w:r>
    </w:p>
    <w:p w:rsidR="009F6CF3" w:rsidRDefault="009F6CF3" w:rsidP="008A5178">
      <w:pPr>
        <w:ind w:left="-284" w:right="50"/>
        <w:rPr>
          <w:rFonts w:cs="Arial"/>
          <w:sz w:val="28"/>
          <w:szCs w:val="28"/>
        </w:rPr>
      </w:pPr>
    </w:p>
    <w:p w:rsidR="001A7BF8" w:rsidRPr="008A5178" w:rsidRDefault="005733A0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Considerar </w:t>
      </w:r>
      <w:r w:rsidR="001A7BF8" w:rsidRPr="008A5178">
        <w:rPr>
          <w:rFonts w:cs="Arial"/>
          <w:sz w:val="28"/>
          <w:szCs w:val="28"/>
        </w:rPr>
        <w:t xml:space="preserve">a las familias </w:t>
      </w:r>
      <w:r w:rsidRPr="008A5178">
        <w:rPr>
          <w:rFonts w:cs="Arial"/>
          <w:sz w:val="28"/>
          <w:szCs w:val="28"/>
        </w:rPr>
        <w:t xml:space="preserve">o personas </w:t>
      </w:r>
      <w:r w:rsidR="001A7BF8" w:rsidRPr="008A5178">
        <w:rPr>
          <w:rFonts w:cs="Arial"/>
          <w:sz w:val="28"/>
          <w:szCs w:val="28"/>
        </w:rPr>
        <w:t>exclusivamente como receptores de beneficios</w:t>
      </w:r>
      <w:r w:rsidR="00F260D9" w:rsidRPr="008A5178">
        <w:rPr>
          <w:rFonts w:cs="Arial"/>
          <w:sz w:val="28"/>
          <w:szCs w:val="28"/>
        </w:rPr>
        <w:t xml:space="preserve"> ha sido una </w:t>
      </w:r>
      <w:r w:rsidR="001A7BF8" w:rsidRPr="008A5178">
        <w:rPr>
          <w:rFonts w:cs="Arial"/>
          <w:sz w:val="28"/>
          <w:szCs w:val="28"/>
        </w:rPr>
        <w:t>tendencia</w:t>
      </w:r>
      <w:r w:rsidR="00F260D9" w:rsidRPr="008A5178">
        <w:rPr>
          <w:rFonts w:cs="Arial"/>
          <w:sz w:val="28"/>
          <w:szCs w:val="28"/>
        </w:rPr>
        <w:t xml:space="preserve"> que</w:t>
      </w:r>
      <w:r w:rsidR="00FB7BAE" w:rsidRPr="008A5178">
        <w:rPr>
          <w:rFonts w:cs="Arial"/>
          <w:sz w:val="28"/>
          <w:szCs w:val="28"/>
        </w:rPr>
        <w:t xml:space="preserve"> ha</w:t>
      </w:r>
      <w:r w:rsidR="001A7BF8" w:rsidRPr="008A5178">
        <w:rPr>
          <w:rFonts w:cs="Arial"/>
          <w:sz w:val="28"/>
          <w:szCs w:val="28"/>
        </w:rPr>
        <w:t xml:space="preserve"> </w:t>
      </w:r>
      <w:r w:rsidR="00FB7BAE" w:rsidRPr="008A5178">
        <w:rPr>
          <w:rFonts w:cs="Arial"/>
          <w:sz w:val="28"/>
          <w:szCs w:val="28"/>
        </w:rPr>
        <w:t>limitado in</w:t>
      </w:r>
      <w:r w:rsidR="001A7BF8" w:rsidRPr="008A5178">
        <w:rPr>
          <w:rFonts w:cs="Arial"/>
          <w:sz w:val="28"/>
          <w:szCs w:val="28"/>
        </w:rPr>
        <w:t xml:space="preserve">directamente la superación de la pobreza y </w:t>
      </w:r>
      <w:r w:rsidR="00C01371" w:rsidRPr="008A5178">
        <w:rPr>
          <w:rFonts w:cs="Arial"/>
          <w:sz w:val="28"/>
          <w:szCs w:val="28"/>
        </w:rPr>
        <w:t xml:space="preserve">ha promovido </w:t>
      </w:r>
      <w:r w:rsidR="001A7BF8" w:rsidRPr="008A5178">
        <w:rPr>
          <w:rFonts w:cs="Arial"/>
          <w:sz w:val="28"/>
          <w:szCs w:val="28"/>
        </w:rPr>
        <w:t>la falta de reconocimiento efectivo de las capacidades de l</w:t>
      </w:r>
      <w:r w:rsidR="009309BC" w:rsidRPr="008A5178">
        <w:rPr>
          <w:rFonts w:cs="Arial"/>
          <w:sz w:val="28"/>
          <w:szCs w:val="28"/>
        </w:rPr>
        <w:t xml:space="preserve">os mismos </w:t>
      </w:r>
      <w:r w:rsidR="001A7BF8" w:rsidRPr="008A5178">
        <w:rPr>
          <w:rFonts w:cs="Arial"/>
          <w:sz w:val="28"/>
          <w:szCs w:val="28"/>
        </w:rPr>
        <w:t>para empoderarse y realizar un cambio en su calidad de vida.</w:t>
      </w:r>
    </w:p>
    <w:p w:rsidR="009309BC" w:rsidRPr="008A5178" w:rsidRDefault="009309BC" w:rsidP="008A5178">
      <w:pPr>
        <w:ind w:left="-284" w:right="50"/>
        <w:rPr>
          <w:rFonts w:cs="Arial"/>
          <w:sz w:val="28"/>
          <w:szCs w:val="28"/>
        </w:rPr>
      </w:pPr>
    </w:p>
    <w:p w:rsidR="00F80A2F" w:rsidRPr="008A5178" w:rsidRDefault="00820664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Quienes suscribimos la presente iniciativa consideramos que </w:t>
      </w:r>
      <w:r w:rsidR="00514338" w:rsidRPr="008A5178">
        <w:rPr>
          <w:rFonts w:cs="Arial"/>
          <w:sz w:val="28"/>
          <w:szCs w:val="28"/>
        </w:rPr>
        <w:t xml:space="preserve">las personas que </w:t>
      </w:r>
      <w:r w:rsidRPr="008A5178">
        <w:rPr>
          <w:rFonts w:cs="Arial"/>
          <w:sz w:val="28"/>
          <w:szCs w:val="28"/>
        </w:rPr>
        <w:t xml:space="preserve">son sujetos de alguna asistencia mediante los programas sociales </w:t>
      </w:r>
      <w:r w:rsidR="0017018A" w:rsidRPr="008A5178">
        <w:rPr>
          <w:rFonts w:cs="Arial"/>
          <w:sz w:val="28"/>
          <w:szCs w:val="28"/>
        </w:rPr>
        <w:t xml:space="preserve">deben </w:t>
      </w:r>
      <w:r w:rsidR="001A7BF8" w:rsidRPr="008A5178">
        <w:rPr>
          <w:rFonts w:cs="Arial"/>
          <w:sz w:val="28"/>
          <w:szCs w:val="28"/>
        </w:rPr>
        <w:t xml:space="preserve">ser parte </w:t>
      </w:r>
      <w:r w:rsidR="00F70EDD" w:rsidRPr="008A5178">
        <w:rPr>
          <w:rFonts w:cs="Arial"/>
          <w:sz w:val="28"/>
          <w:szCs w:val="28"/>
        </w:rPr>
        <w:t xml:space="preserve">no solo de la entrega de un apoyo o beneficio </w:t>
      </w:r>
      <w:r w:rsidR="00F80A2F" w:rsidRPr="008A5178">
        <w:rPr>
          <w:rFonts w:cs="Arial"/>
          <w:sz w:val="28"/>
          <w:szCs w:val="28"/>
        </w:rPr>
        <w:t xml:space="preserve">ilimitado, sino que deben ser parte </w:t>
      </w:r>
      <w:r w:rsidR="001A7BF8" w:rsidRPr="008A5178">
        <w:rPr>
          <w:rFonts w:cs="Arial"/>
          <w:sz w:val="28"/>
          <w:szCs w:val="28"/>
        </w:rPr>
        <w:t>de un proceso de acompañamiento para la construcción de cambios personales y familiares</w:t>
      </w:r>
      <w:r w:rsidR="00F80A2F" w:rsidRPr="008A5178">
        <w:rPr>
          <w:rFonts w:cs="Arial"/>
          <w:sz w:val="28"/>
          <w:szCs w:val="28"/>
        </w:rPr>
        <w:t xml:space="preserve"> </w:t>
      </w:r>
      <w:r w:rsidR="001A7BF8" w:rsidRPr="008A5178">
        <w:rPr>
          <w:rFonts w:cs="Arial"/>
          <w:sz w:val="28"/>
          <w:szCs w:val="28"/>
        </w:rPr>
        <w:t xml:space="preserve">que repare, reconstruya y ayude a consolidar sus aprendizajes. </w:t>
      </w:r>
    </w:p>
    <w:p w:rsidR="00243772" w:rsidRPr="008A5178" w:rsidRDefault="00243772" w:rsidP="008A5178">
      <w:pPr>
        <w:ind w:left="-284" w:right="50"/>
        <w:rPr>
          <w:rFonts w:cs="Arial"/>
          <w:sz w:val="28"/>
          <w:szCs w:val="28"/>
        </w:rPr>
      </w:pPr>
    </w:p>
    <w:p w:rsidR="00597037" w:rsidRPr="008A5178" w:rsidRDefault="00243772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En ese tenor, l</w:t>
      </w:r>
      <w:r w:rsidR="00F80A2F" w:rsidRPr="008A5178">
        <w:rPr>
          <w:rFonts w:cs="Arial"/>
          <w:sz w:val="28"/>
          <w:szCs w:val="28"/>
        </w:rPr>
        <w:t xml:space="preserve">a presente iniciativa </w:t>
      </w:r>
      <w:r w:rsidR="00356018" w:rsidRPr="008A5178">
        <w:rPr>
          <w:rFonts w:cs="Arial"/>
          <w:sz w:val="28"/>
          <w:szCs w:val="28"/>
        </w:rPr>
        <w:t xml:space="preserve">pretende incorporar dentro de la Ley para el Desarrollo Social del Estado de Coahuila de Zaragoza, </w:t>
      </w:r>
      <w:r w:rsidR="00131E90" w:rsidRPr="008A5178">
        <w:rPr>
          <w:rFonts w:cs="Arial"/>
          <w:sz w:val="28"/>
          <w:szCs w:val="28"/>
        </w:rPr>
        <w:t xml:space="preserve">el principio de autosuficiencia en los programas sociales, a fin de </w:t>
      </w:r>
      <w:r w:rsidR="00CD7ED8" w:rsidRPr="008A5178">
        <w:rPr>
          <w:rFonts w:cs="Arial"/>
          <w:sz w:val="28"/>
          <w:szCs w:val="28"/>
        </w:rPr>
        <w:t xml:space="preserve">evitar la dependencia y </w:t>
      </w:r>
      <w:r w:rsidR="00131E90" w:rsidRPr="008A5178">
        <w:rPr>
          <w:rFonts w:cs="Arial"/>
          <w:sz w:val="28"/>
          <w:szCs w:val="28"/>
        </w:rPr>
        <w:lastRenderedPageBreak/>
        <w:t>orientar los mismos</w:t>
      </w:r>
      <w:r w:rsidR="00131E90" w:rsidRPr="008A5178">
        <w:rPr>
          <w:rFonts w:cs="Arial"/>
          <w:b/>
          <w:bCs/>
          <w:sz w:val="28"/>
          <w:szCs w:val="28"/>
        </w:rPr>
        <w:t xml:space="preserve"> </w:t>
      </w:r>
      <w:r w:rsidR="003B487A" w:rsidRPr="008A5178">
        <w:rPr>
          <w:rFonts w:cs="Arial"/>
          <w:sz w:val="28"/>
          <w:szCs w:val="28"/>
        </w:rPr>
        <w:t>para que quienes son beneficiarios superen sus</w:t>
      </w:r>
      <w:r w:rsidR="00131E90" w:rsidRPr="008A5178">
        <w:rPr>
          <w:rFonts w:cs="Arial"/>
          <w:sz w:val="28"/>
          <w:szCs w:val="28"/>
        </w:rPr>
        <w:t xml:space="preserve"> limitaciones o carencias y </w:t>
      </w:r>
      <w:r w:rsidR="00323AAB" w:rsidRPr="008A5178">
        <w:rPr>
          <w:rFonts w:cs="Arial"/>
          <w:sz w:val="28"/>
          <w:szCs w:val="28"/>
        </w:rPr>
        <w:t>alcancen</w:t>
      </w:r>
      <w:r w:rsidR="00131E90" w:rsidRPr="008A5178">
        <w:rPr>
          <w:rFonts w:cs="Arial"/>
          <w:sz w:val="28"/>
          <w:szCs w:val="28"/>
        </w:rPr>
        <w:t xml:space="preserve"> gradualmente la autosuficiencia</w:t>
      </w:r>
      <w:r w:rsidR="00323AAB" w:rsidRPr="008A5178">
        <w:rPr>
          <w:rFonts w:cs="Arial"/>
          <w:sz w:val="28"/>
          <w:szCs w:val="28"/>
        </w:rPr>
        <w:t>.</w:t>
      </w:r>
    </w:p>
    <w:p w:rsidR="0040352F" w:rsidRPr="008A5178" w:rsidRDefault="0040352F" w:rsidP="008A5178">
      <w:pPr>
        <w:ind w:left="-284" w:right="50"/>
        <w:rPr>
          <w:rFonts w:cs="Arial"/>
          <w:sz w:val="28"/>
          <w:szCs w:val="28"/>
        </w:rPr>
      </w:pPr>
    </w:p>
    <w:p w:rsidR="00246DF5" w:rsidRPr="008A5178" w:rsidRDefault="004069A5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La autosuficiencia es la habilidad social y </w:t>
      </w:r>
      <w:r w:rsidR="008A5178" w:rsidRPr="008A5178">
        <w:rPr>
          <w:rFonts w:cs="Arial"/>
          <w:sz w:val="28"/>
          <w:szCs w:val="28"/>
        </w:rPr>
        <w:t>económica</w:t>
      </w:r>
      <w:r w:rsidRPr="008A5178">
        <w:rPr>
          <w:rFonts w:cs="Arial"/>
          <w:sz w:val="28"/>
          <w:szCs w:val="28"/>
        </w:rPr>
        <w:t xml:space="preserve"> de un individuo, familia o comunidad para satisfacer las necesidades </w:t>
      </w:r>
      <w:r w:rsidR="008A5178" w:rsidRPr="008A5178">
        <w:rPr>
          <w:rFonts w:cs="Arial"/>
          <w:sz w:val="28"/>
          <w:szCs w:val="28"/>
        </w:rPr>
        <w:t>básicas</w:t>
      </w:r>
      <w:r w:rsidRPr="008A5178">
        <w:rPr>
          <w:rFonts w:cs="Arial"/>
          <w:sz w:val="28"/>
          <w:szCs w:val="28"/>
        </w:rPr>
        <w:t xml:space="preserve"> (incluyendo </w:t>
      </w:r>
      <w:r w:rsidR="008A5178" w:rsidRPr="008A5178">
        <w:rPr>
          <w:rFonts w:cs="Arial"/>
          <w:sz w:val="28"/>
          <w:szCs w:val="28"/>
        </w:rPr>
        <w:t>protección</w:t>
      </w:r>
      <w:r w:rsidRPr="008A5178">
        <w:rPr>
          <w:rFonts w:cs="Arial"/>
          <w:sz w:val="28"/>
          <w:szCs w:val="28"/>
        </w:rPr>
        <w:t xml:space="preserve">, alimentos, agua, vivienda, seguridad personal, salud y </w:t>
      </w:r>
      <w:r w:rsidR="008A5178" w:rsidRPr="008A5178">
        <w:rPr>
          <w:rFonts w:cs="Arial"/>
          <w:sz w:val="28"/>
          <w:szCs w:val="28"/>
        </w:rPr>
        <w:t>educación</w:t>
      </w:r>
      <w:r w:rsidRPr="008A5178">
        <w:rPr>
          <w:rFonts w:cs="Arial"/>
          <w:sz w:val="28"/>
          <w:szCs w:val="28"/>
        </w:rPr>
        <w:t xml:space="preserve">) de manera sostenible y con dignidad. La autosuficiencia, como un </w:t>
      </w:r>
      <w:r w:rsidR="008850A8" w:rsidRPr="008A5178">
        <w:rPr>
          <w:rFonts w:cs="Arial"/>
          <w:sz w:val="28"/>
          <w:szCs w:val="28"/>
        </w:rPr>
        <w:t xml:space="preserve">objetivo </w:t>
      </w:r>
      <w:r w:rsidR="008A5178" w:rsidRPr="008A5178">
        <w:rPr>
          <w:rFonts w:cs="Arial"/>
          <w:sz w:val="28"/>
          <w:szCs w:val="28"/>
        </w:rPr>
        <w:t>programático</w:t>
      </w:r>
      <w:r w:rsidRPr="008A5178">
        <w:rPr>
          <w:rFonts w:cs="Arial"/>
          <w:sz w:val="28"/>
          <w:szCs w:val="28"/>
        </w:rPr>
        <w:t xml:space="preserve">, se refiere al desarrollo y fortalecimiento de los medios de vida sostenibles de las personas y la </w:t>
      </w:r>
      <w:r w:rsidR="008A5178" w:rsidRPr="008A5178">
        <w:rPr>
          <w:rFonts w:cs="Arial"/>
          <w:sz w:val="28"/>
          <w:szCs w:val="28"/>
        </w:rPr>
        <w:t>reducción</w:t>
      </w:r>
      <w:r w:rsidRPr="008A5178">
        <w:rPr>
          <w:rFonts w:cs="Arial"/>
          <w:sz w:val="28"/>
          <w:szCs w:val="28"/>
        </w:rPr>
        <w:t xml:space="preserve"> de su vulnerabilidad y dependencia a largo plazo de la asistencia humanitaria o externa. </w:t>
      </w:r>
    </w:p>
    <w:p w:rsidR="00966002" w:rsidRPr="008A5178" w:rsidRDefault="00966002" w:rsidP="008A5178">
      <w:pPr>
        <w:ind w:left="-284" w:right="50"/>
        <w:rPr>
          <w:rFonts w:cs="Arial"/>
          <w:sz w:val="28"/>
          <w:szCs w:val="28"/>
        </w:rPr>
      </w:pPr>
    </w:p>
    <w:p w:rsidR="006E1FE4" w:rsidRPr="008A5178" w:rsidRDefault="006E1FE4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Con este principio como uno de los ejes centrales de la </w:t>
      </w:r>
      <w:r w:rsidR="00B43C8B" w:rsidRPr="008A5178">
        <w:rPr>
          <w:rFonts w:cs="Arial"/>
          <w:sz w:val="28"/>
          <w:szCs w:val="28"/>
        </w:rPr>
        <w:t xml:space="preserve">aplicación e interpretación de la ley, esperamos conseguir un enfoque gradual basado en las capacidades y las correspondientes necesidades de apoyo identificadas en cada grupo </w:t>
      </w:r>
      <w:r w:rsidR="00DE1C5D" w:rsidRPr="008A5178">
        <w:rPr>
          <w:rFonts w:cs="Arial"/>
          <w:sz w:val="28"/>
          <w:szCs w:val="28"/>
        </w:rPr>
        <w:t>o persona</w:t>
      </w:r>
      <w:r w:rsidR="008C0ED3" w:rsidRPr="008A5178">
        <w:rPr>
          <w:rFonts w:cs="Arial"/>
          <w:sz w:val="28"/>
          <w:szCs w:val="28"/>
        </w:rPr>
        <w:t xml:space="preserve"> a fin de reducir la vulnerabilidad y fortalecer l</w:t>
      </w:r>
      <w:r w:rsidR="008369B5" w:rsidRPr="008A5178">
        <w:rPr>
          <w:rFonts w:cs="Arial"/>
          <w:sz w:val="28"/>
          <w:szCs w:val="28"/>
        </w:rPr>
        <w:t>a provisión de medios de vida sostenibles.</w:t>
      </w:r>
    </w:p>
    <w:p w:rsidR="00DE1C5D" w:rsidRPr="008A5178" w:rsidRDefault="00DE1C5D" w:rsidP="008A5178">
      <w:pPr>
        <w:ind w:left="-284" w:right="50"/>
        <w:rPr>
          <w:rFonts w:cs="Arial"/>
          <w:sz w:val="28"/>
          <w:szCs w:val="28"/>
        </w:rPr>
      </w:pPr>
    </w:p>
    <w:p w:rsidR="007A0819" w:rsidRPr="008A5178" w:rsidRDefault="001A466E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Cuando hablamos de </w:t>
      </w:r>
      <w:r w:rsidR="00986020" w:rsidRPr="008A5178">
        <w:rPr>
          <w:rFonts w:cs="Arial"/>
          <w:sz w:val="28"/>
          <w:szCs w:val="28"/>
        </w:rPr>
        <w:t xml:space="preserve">desarrollo social hablamos de derechos sociales universales. </w:t>
      </w:r>
      <w:r w:rsidR="006B5139" w:rsidRPr="008A5178">
        <w:rPr>
          <w:rFonts w:cs="Arial"/>
          <w:sz w:val="28"/>
          <w:szCs w:val="28"/>
        </w:rPr>
        <w:t>Los programas y acciones en torno a estos derechos deben dirigirse a empoderar a la gente para hacerlos valer directamente</w:t>
      </w:r>
      <w:r w:rsidR="00416345" w:rsidRPr="008A5178">
        <w:rPr>
          <w:rFonts w:cs="Arial"/>
          <w:sz w:val="28"/>
          <w:szCs w:val="28"/>
        </w:rPr>
        <w:t xml:space="preserve">. </w:t>
      </w:r>
      <w:r w:rsidR="00246DF5" w:rsidRPr="008A5178">
        <w:rPr>
          <w:rFonts w:cs="Arial"/>
          <w:sz w:val="28"/>
          <w:szCs w:val="28"/>
        </w:rPr>
        <w:t xml:space="preserve">Las políticas públicas </w:t>
      </w:r>
      <w:r w:rsidR="007A0819" w:rsidRPr="008A5178">
        <w:rPr>
          <w:rFonts w:cs="Arial"/>
          <w:sz w:val="28"/>
          <w:szCs w:val="28"/>
        </w:rPr>
        <w:t xml:space="preserve">vistas desde una perspectiva de derechos y no meramente asistencialista </w:t>
      </w:r>
      <w:r w:rsidR="00456462" w:rsidRPr="008A5178">
        <w:rPr>
          <w:rFonts w:cs="Arial"/>
          <w:sz w:val="28"/>
          <w:szCs w:val="28"/>
        </w:rPr>
        <w:t>son</w:t>
      </w:r>
      <w:r w:rsidR="007A0819" w:rsidRPr="008A5178">
        <w:rPr>
          <w:rFonts w:cs="Arial"/>
          <w:sz w:val="28"/>
          <w:szCs w:val="28"/>
        </w:rPr>
        <w:t xml:space="preserve"> clave para </w:t>
      </w:r>
      <w:r w:rsidR="00961445" w:rsidRPr="008A5178">
        <w:rPr>
          <w:rFonts w:cs="Arial"/>
          <w:sz w:val="28"/>
          <w:szCs w:val="28"/>
        </w:rPr>
        <w:t>el desarrollo progresivo de la</w:t>
      </w:r>
      <w:r w:rsidR="00576D85" w:rsidRPr="008A5178">
        <w:rPr>
          <w:rFonts w:cs="Arial"/>
          <w:sz w:val="28"/>
          <w:szCs w:val="28"/>
        </w:rPr>
        <w:t xml:space="preserve"> sociedad y las familias.</w:t>
      </w:r>
    </w:p>
    <w:p w:rsidR="008A5178" w:rsidRDefault="008A5178" w:rsidP="008A5178">
      <w:pPr>
        <w:ind w:left="-284" w:right="50"/>
        <w:rPr>
          <w:rFonts w:cs="Arial"/>
          <w:sz w:val="28"/>
          <w:szCs w:val="28"/>
        </w:rPr>
      </w:pPr>
    </w:p>
    <w:p w:rsidR="0023231E" w:rsidRPr="008A5178" w:rsidRDefault="0023231E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Reconocer</w:t>
      </w:r>
      <w:r w:rsidR="00597037" w:rsidRPr="008A5178">
        <w:rPr>
          <w:rFonts w:cs="Arial"/>
          <w:sz w:val="28"/>
          <w:szCs w:val="28"/>
        </w:rPr>
        <w:t xml:space="preserve"> e impulsar</w:t>
      </w:r>
      <w:r w:rsidR="00246DF5" w:rsidRPr="008A5178">
        <w:rPr>
          <w:rFonts w:cs="Arial"/>
          <w:sz w:val="28"/>
          <w:szCs w:val="28"/>
        </w:rPr>
        <w:t xml:space="preserve"> </w:t>
      </w:r>
      <w:r w:rsidRPr="008A5178">
        <w:rPr>
          <w:rFonts w:cs="Arial"/>
          <w:sz w:val="28"/>
          <w:szCs w:val="28"/>
        </w:rPr>
        <w:t xml:space="preserve">la capacidad de cada </w:t>
      </w:r>
      <w:r w:rsidR="007E6DED" w:rsidRPr="008A5178">
        <w:rPr>
          <w:rFonts w:cs="Arial"/>
          <w:sz w:val="28"/>
          <w:szCs w:val="28"/>
        </w:rPr>
        <w:t>persona</w:t>
      </w:r>
      <w:r w:rsidR="00BB16D6" w:rsidRPr="008A5178">
        <w:rPr>
          <w:rFonts w:cs="Arial"/>
          <w:sz w:val="28"/>
          <w:szCs w:val="28"/>
        </w:rPr>
        <w:t xml:space="preserve"> </w:t>
      </w:r>
      <w:r w:rsidRPr="008A5178">
        <w:rPr>
          <w:rFonts w:cs="Arial"/>
          <w:sz w:val="28"/>
          <w:szCs w:val="28"/>
        </w:rPr>
        <w:t xml:space="preserve"> supone </w:t>
      </w:r>
      <w:r w:rsidR="007E6DED" w:rsidRPr="008A5178">
        <w:rPr>
          <w:rFonts w:cs="Arial"/>
          <w:sz w:val="28"/>
          <w:szCs w:val="28"/>
        </w:rPr>
        <w:t xml:space="preserve">afianzar </w:t>
      </w:r>
      <w:r w:rsidRPr="008A5178">
        <w:rPr>
          <w:rFonts w:cs="Arial"/>
          <w:sz w:val="28"/>
          <w:szCs w:val="28"/>
        </w:rPr>
        <w:t xml:space="preserve"> una relación horizontal de alianza</w:t>
      </w:r>
      <w:r w:rsidR="00BB16D6" w:rsidRPr="008A5178">
        <w:rPr>
          <w:rFonts w:cs="Arial"/>
          <w:sz w:val="28"/>
          <w:szCs w:val="28"/>
        </w:rPr>
        <w:t xml:space="preserve"> con el gobierno</w:t>
      </w:r>
      <w:r w:rsidRPr="008A5178">
        <w:rPr>
          <w:rFonts w:cs="Arial"/>
          <w:sz w:val="28"/>
          <w:szCs w:val="28"/>
        </w:rPr>
        <w:t>,</w:t>
      </w:r>
      <w:r w:rsidR="00E60C92" w:rsidRPr="008A5178">
        <w:rPr>
          <w:rFonts w:cs="Arial"/>
          <w:sz w:val="28"/>
          <w:szCs w:val="28"/>
        </w:rPr>
        <w:t xml:space="preserve"> vital</w:t>
      </w:r>
      <w:r w:rsidRPr="008A5178">
        <w:rPr>
          <w:rFonts w:cs="Arial"/>
          <w:sz w:val="28"/>
          <w:szCs w:val="28"/>
        </w:rPr>
        <w:t xml:space="preserve"> tanto para superar la diversidad de pobrezas que coexisten, como también para </w:t>
      </w:r>
      <w:r w:rsidR="008E2EFA" w:rsidRPr="008A5178">
        <w:rPr>
          <w:rFonts w:cs="Arial"/>
          <w:sz w:val="28"/>
          <w:szCs w:val="28"/>
        </w:rPr>
        <w:t>entregar</w:t>
      </w:r>
      <w:r w:rsidR="00E60C92" w:rsidRPr="008A5178">
        <w:rPr>
          <w:rFonts w:cs="Arial"/>
          <w:sz w:val="28"/>
          <w:szCs w:val="28"/>
        </w:rPr>
        <w:t xml:space="preserve"> a cada uno</w:t>
      </w:r>
      <w:r w:rsidR="008E2EFA" w:rsidRPr="008A5178">
        <w:rPr>
          <w:rFonts w:cs="Arial"/>
          <w:sz w:val="28"/>
          <w:szCs w:val="28"/>
        </w:rPr>
        <w:t xml:space="preserve"> las herramientas </w:t>
      </w:r>
      <w:r w:rsidR="0079072B" w:rsidRPr="008A5178">
        <w:rPr>
          <w:rFonts w:cs="Arial"/>
          <w:sz w:val="28"/>
          <w:szCs w:val="28"/>
        </w:rPr>
        <w:t>que faciliten el acceso a mayores oportunidades de desarrollo</w:t>
      </w:r>
      <w:r w:rsidR="00E60C92" w:rsidRPr="008A5178">
        <w:rPr>
          <w:rFonts w:cs="Arial"/>
          <w:sz w:val="28"/>
          <w:szCs w:val="28"/>
        </w:rPr>
        <w:t xml:space="preserve"> de forma sostenible y duradera. </w:t>
      </w:r>
    </w:p>
    <w:p w:rsidR="00FC63B4" w:rsidRPr="008A5178" w:rsidRDefault="00FC63B4" w:rsidP="008A5178">
      <w:pPr>
        <w:ind w:left="-284" w:right="50"/>
        <w:rPr>
          <w:rFonts w:cs="Arial"/>
          <w:sz w:val="28"/>
          <w:szCs w:val="28"/>
        </w:rPr>
      </w:pP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</w:rPr>
      </w:pPr>
    </w:p>
    <w:p w:rsidR="00140710" w:rsidRPr="008A5178" w:rsidRDefault="00140710" w:rsidP="008A5178">
      <w:pPr>
        <w:ind w:left="-284" w:right="50"/>
        <w:jc w:val="center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INICIATIVA CON PROYECTO DE DECRETO</w:t>
      </w:r>
    </w:p>
    <w:p w:rsidR="00140710" w:rsidRPr="008A5178" w:rsidRDefault="00140710" w:rsidP="008A5178">
      <w:pPr>
        <w:ind w:left="-284" w:right="50"/>
        <w:jc w:val="center"/>
        <w:rPr>
          <w:rFonts w:cs="Arial"/>
          <w:b/>
          <w:sz w:val="28"/>
          <w:szCs w:val="28"/>
        </w:rPr>
      </w:pPr>
    </w:p>
    <w:p w:rsidR="00140710" w:rsidRPr="008A5178" w:rsidRDefault="00440D90" w:rsidP="008A5178">
      <w:pPr>
        <w:ind w:left="-284" w:right="50"/>
        <w:rPr>
          <w:rFonts w:cs="Arial"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lastRenderedPageBreak/>
        <w:t>ÚNICO</w:t>
      </w:r>
      <w:r w:rsidR="00140710" w:rsidRPr="008A5178">
        <w:rPr>
          <w:rFonts w:cs="Arial"/>
          <w:b/>
          <w:sz w:val="28"/>
          <w:szCs w:val="28"/>
        </w:rPr>
        <w:t>.-</w:t>
      </w:r>
      <w:r w:rsidR="00140710" w:rsidRPr="008A5178">
        <w:rPr>
          <w:rFonts w:cs="Arial"/>
          <w:sz w:val="28"/>
          <w:szCs w:val="28"/>
        </w:rPr>
        <w:t xml:space="preserve"> Se </w:t>
      </w:r>
      <w:r w:rsidR="00C4154D" w:rsidRPr="008A5178">
        <w:rPr>
          <w:rFonts w:cs="Arial"/>
          <w:sz w:val="28"/>
          <w:szCs w:val="28"/>
        </w:rPr>
        <w:t>adiciona</w:t>
      </w:r>
      <w:r w:rsidR="00113644" w:rsidRPr="008A5178">
        <w:rPr>
          <w:rFonts w:cs="Arial"/>
          <w:sz w:val="28"/>
          <w:szCs w:val="28"/>
        </w:rPr>
        <w:t xml:space="preserve"> la fracción VII al artículo 6º de la Ley para el Desarrollo Social del Estado </w:t>
      </w:r>
      <w:r w:rsidR="00C415BB" w:rsidRPr="008A5178">
        <w:rPr>
          <w:rFonts w:cs="Arial"/>
          <w:sz w:val="28"/>
          <w:szCs w:val="28"/>
        </w:rPr>
        <w:t>de Coahuila de Zaragoza,</w:t>
      </w:r>
      <w:r w:rsidR="005F2C17" w:rsidRPr="008A5178">
        <w:rPr>
          <w:rFonts w:cs="Arial"/>
          <w:sz w:val="28"/>
          <w:szCs w:val="28"/>
        </w:rPr>
        <w:t xml:space="preserve"> </w:t>
      </w:r>
      <w:r w:rsidR="00140710" w:rsidRPr="008A5178">
        <w:rPr>
          <w:rFonts w:cs="Arial"/>
          <w:sz w:val="28"/>
          <w:szCs w:val="28"/>
        </w:rPr>
        <w:t>para quedar como sigue:</w:t>
      </w: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</w:rPr>
      </w:pPr>
    </w:p>
    <w:p w:rsidR="004F04AB" w:rsidRPr="008A5178" w:rsidRDefault="004F04AB" w:rsidP="008A5178">
      <w:pPr>
        <w:ind w:left="-284" w:right="50"/>
        <w:rPr>
          <w:rFonts w:cs="Arial"/>
          <w:b/>
          <w:bCs/>
          <w:sz w:val="28"/>
          <w:szCs w:val="28"/>
        </w:rPr>
      </w:pPr>
      <w:proofErr w:type="spellStart"/>
      <w:r w:rsidRPr="008A5178">
        <w:rPr>
          <w:rFonts w:cs="Arial"/>
          <w:b/>
          <w:bCs/>
          <w:sz w:val="28"/>
          <w:szCs w:val="28"/>
        </w:rPr>
        <w:t>Artículo</w:t>
      </w:r>
      <w:proofErr w:type="spellEnd"/>
      <w:r w:rsidRPr="008A5178">
        <w:rPr>
          <w:rFonts w:cs="Arial"/>
          <w:b/>
          <w:bCs/>
          <w:sz w:val="28"/>
          <w:szCs w:val="28"/>
        </w:rPr>
        <w:t xml:space="preserve"> 6. </w:t>
      </w:r>
      <w:r w:rsidR="00D36FA2" w:rsidRPr="008A5178">
        <w:rPr>
          <w:rFonts w:cs="Arial"/>
          <w:b/>
          <w:bCs/>
          <w:sz w:val="28"/>
          <w:szCs w:val="28"/>
        </w:rPr>
        <w:t>…</w:t>
      </w:r>
    </w:p>
    <w:p w:rsidR="009115D1" w:rsidRPr="008A5178" w:rsidRDefault="009115D1" w:rsidP="008A5178">
      <w:pPr>
        <w:ind w:left="-284" w:right="50"/>
        <w:rPr>
          <w:rFonts w:cs="Arial"/>
          <w:b/>
          <w:bCs/>
          <w:sz w:val="28"/>
          <w:szCs w:val="28"/>
        </w:rPr>
      </w:pPr>
    </w:p>
    <w:p w:rsidR="002E0416" w:rsidRPr="008A5178" w:rsidRDefault="004F04AB" w:rsidP="008A5178">
      <w:pPr>
        <w:ind w:left="-284" w:right="50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 xml:space="preserve">I. </w:t>
      </w:r>
      <w:r w:rsidR="00915561" w:rsidRPr="008A5178">
        <w:rPr>
          <w:rFonts w:cs="Arial"/>
          <w:b/>
          <w:bCs/>
          <w:sz w:val="28"/>
          <w:szCs w:val="28"/>
        </w:rPr>
        <w:t>a VI …</w:t>
      </w:r>
    </w:p>
    <w:p w:rsidR="00D36FA2" w:rsidRPr="008A5178" w:rsidRDefault="00D36FA2" w:rsidP="008A5178">
      <w:pPr>
        <w:ind w:left="-284" w:right="50"/>
        <w:rPr>
          <w:rFonts w:cs="Arial"/>
          <w:b/>
          <w:bCs/>
          <w:sz w:val="28"/>
          <w:szCs w:val="28"/>
        </w:rPr>
      </w:pPr>
    </w:p>
    <w:p w:rsidR="004F04AB" w:rsidRPr="008A5178" w:rsidRDefault="004F04AB" w:rsidP="008A5178">
      <w:pPr>
        <w:ind w:left="-284" w:right="50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 xml:space="preserve">VII. </w:t>
      </w:r>
      <w:r w:rsidR="004E23F1" w:rsidRPr="008A5178">
        <w:rPr>
          <w:rFonts w:cs="Arial"/>
          <w:b/>
          <w:bCs/>
          <w:sz w:val="28"/>
          <w:szCs w:val="28"/>
        </w:rPr>
        <w:t xml:space="preserve">Autosuficiencia: </w:t>
      </w:r>
      <w:r w:rsidR="00D55D93" w:rsidRPr="008A5178">
        <w:rPr>
          <w:rFonts w:cs="Arial"/>
          <w:b/>
          <w:bCs/>
          <w:sz w:val="28"/>
          <w:szCs w:val="28"/>
        </w:rPr>
        <w:t>Como parte del desarrollo a largo plazo, los</w:t>
      </w:r>
      <w:r w:rsidR="00536E12" w:rsidRPr="008A5178">
        <w:rPr>
          <w:rFonts w:cs="Arial"/>
          <w:b/>
          <w:bCs/>
          <w:sz w:val="28"/>
          <w:szCs w:val="28"/>
        </w:rPr>
        <w:t xml:space="preserve"> programas sociales implementados por el Estado y los municipios </w:t>
      </w:r>
      <w:r w:rsidR="00D55D93" w:rsidRPr="008A5178">
        <w:rPr>
          <w:rFonts w:cs="Arial"/>
          <w:b/>
          <w:bCs/>
          <w:sz w:val="28"/>
          <w:szCs w:val="28"/>
        </w:rPr>
        <w:t xml:space="preserve">deberán </w:t>
      </w:r>
      <w:r w:rsidR="004A55F3" w:rsidRPr="008A5178">
        <w:rPr>
          <w:rFonts w:cs="Arial"/>
          <w:b/>
          <w:bCs/>
          <w:sz w:val="28"/>
          <w:szCs w:val="28"/>
        </w:rPr>
        <w:t xml:space="preserve">estar orientados a superar las limitaciones o carencias y </w:t>
      </w:r>
      <w:r w:rsidR="0040740B" w:rsidRPr="008A5178">
        <w:rPr>
          <w:rFonts w:cs="Arial"/>
          <w:b/>
          <w:bCs/>
          <w:sz w:val="28"/>
          <w:szCs w:val="28"/>
        </w:rPr>
        <w:t>conducir gradualmente a alcanzar la autosuficiencia de los beneficiarios.</w:t>
      </w:r>
    </w:p>
    <w:p w:rsidR="002E5FE0" w:rsidRPr="008A5178" w:rsidRDefault="002E5FE0" w:rsidP="008A5178">
      <w:pPr>
        <w:ind w:left="-284" w:right="50"/>
        <w:rPr>
          <w:rFonts w:cs="Arial"/>
          <w:sz w:val="28"/>
          <w:szCs w:val="28"/>
        </w:rPr>
      </w:pPr>
    </w:p>
    <w:p w:rsidR="00140710" w:rsidRPr="00B662D7" w:rsidRDefault="00140710" w:rsidP="008A5178">
      <w:pPr>
        <w:ind w:left="-284" w:right="50"/>
        <w:jc w:val="center"/>
        <w:rPr>
          <w:rFonts w:cs="Arial"/>
          <w:b/>
          <w:sz w:val="28"/>
          <w:szCs w:val="28"/>
          <w:lang w:val="en-US"/>
        </w:rPr>
      </w:pPr>
      <w:r w:rsidRPr="00B662D7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B662D7">
        <w:rPr>
          <w:rFonts w:cs="Arial"/>
          <w:b/>
          <w:sz w:val="28"/>
          <w:szCs w:val="28"/>
          <w:lang w:val="en-US"/>
        </w:rPr>
        <w:t>A</w:t>
      </w:r>
      <w:proofErr w:type="gramEnd"/>
      <w:r w:rsidRPr="00B662D7">
        <w:rPr>
          <w:rFonts w:cs="Arial"/>
          <w:b/>
          <w:sz w:val="28"/>
          <w:szCs w:val="28"/>
          <w:lang w:val="en-US"/>
        </w:rPr>
        <w:t xml:space="preserve"> N S I T O R I O S</w:t>
      </w:r>
    </w:p>
    <w:p w:rsidR="00140710" w:rsidRPr="00B662D7" w:rsidRDefault="00140710" w:rsidP="008A5178">
      <w:pPr>
        <w:ind w:left="-284" w:right="50"/>
        <w:rPr>
          <w:rFonts w:cs="Arial"/>
          <w:sz w:val="28"/>
          <w:szCs w:val="28"/>
          <w:lang w:val="en-US"/>
        </w:rPr>
      </w:pPr>
    </w:p>
    <w:p w:rsidR="00140710" w:rsidRPr="008A5178" w:rsidRDefault="00140710" w:rsidP="008A5178">
      <w:pPr>
        <w:ind w:left="-284" w:right="50"/>
        <w:rPr>
          <w:rFonts w:cs="Arial"/>
          <w:sz w:val="28"/>
          <w:szCs w:val="28"/>
          <w:lang w:eastAsia="en-US"/>
        </w:rPr>
      </w:pPr>
      <w:proofErr w:type="gramStart"/>
      <w:r w:rsidRPr="008A5178">
        <w:rPr>
          <w:rFonts w:cs="Arial"/>
          <w:b/>
          <w:sz w:val="28"/>
          <w:szCs w:val="28"/>
        </w:rPr>
        <w:t>ÚNICO.-</w:t>
      </w:r>
      <w:proofErr w:type="gramEnd"/>
      <w:r w:rsidRPr="008A5178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140710" w:rsidRPr="008A5178" w:rsidRDefault="00140710" w:rsidP="008A5178">
      <w:pPr>
        <w:ind w:left="-284" w:right="50"/>
        <w:jc w:val="center"/>
        <w:rPr>
          <w:rFonts w:cs="Arial"/>
          <w:sz w:val="28"/>
          <w:szCs w:val="28"/>
        </w:rPr>
      </w:pPr>
    </w:p>
    <w:p w:rsidR="00C415BB" w:rsidRPr="008A5178" w:rsidRDefault="00C415BB" w:rsidP="008A5178">
      <w:pPr>
        <w:ind w:left="-284" w:right="50"/>
        <w:jc w:val="center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>A T E N T A M E N T E</w:t>
      </w:r>
    </w:p>
    <w:p w:rsidR="00C415BB" w:rsidRPr="008A5178" w:rsidRDefault="00C415BB" w:rsidP="008A5178">
      <w:pPr>
        <w:ind w:left="-284" w:right="50"/>
        <w:jc w:val="center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 xml:space="preserve">Saltillo, Coahuila de Zaragoza, </w:t>
      </w:r>
      <w:r w:rsidR="003927B3" w:rsidRPr="008A5178">
        <w:rPr>
          <w:rFonts w:cs="Arial"/>
          <w:b/>
          <w:bCs/>
          <w:sz w:val="28"/>
          <w:szCs w:val="28"/>
        </w:rPr>
        <w:t xml:space="preserve">5 de noviembre </w:t>
      </w:r>
      <w:r w:rsidRPr="008A5178">
        <w:rPr>
          <w:rFonts w:cs="Arial"/>
          <w:b/>
          <w:bCs/>
          <w:sz w:val="28"/>
          <w:szCs w:val="28"/>
        </w:rPr>
        <w:t>de 2019</w:t>
      </w:r>
    </w:p>
    <w:p w:rsidR="00C415BB" w:rsidRPr="008A5178" w:rsidRDefault="00C415BB" w:rsidP="008A5178">
      <w:pPr>
        <w:ind w:left="-284"/>
        <w:jc w:val="center"/>
        <w:rPr>
          <w:rFonts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A5178" w:rsidRPr="008A5178" w:rsidTr="000A0125">
        <w:tc>
          <w:tcPr>
            <w:tcW w:w="9396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8A5178" w:rsidRPr="008A5178" w:rsidTr="000A0125">
        <w:tc>
          <w:tcPr>
            <w:tcW w:w="9396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 xml:space="preserve">DIP.  JESÚS </w:t>
            </w:r>
            <w:r w:rsidRPr="008A5178">
              <w:rPr>
                <w:rFonts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8A5178" w:rsidRPr="008A5178" w:rsidTr="000A0125">
        <w:tc>
          <w:tcPr>
            <w:tcW w:w="9396" w:type="dxa"/>
          </w:tcPr>
          <w:p w:rsidR="00C415BB" w:rsidRPr="008A5178" w:rsidRDefault="00C415BB" w:rsidP="008A5178">
            <w:pPr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C415BB" w:rsidRPr="008A5178" w:rsidRDefault="00C415BB" w:rsidP="008A5178">
      <w:pPr>
        <w:spacing w:line="276" w:lineRule="auto"/>
        <w:ind w:left="-284"/>
        <w:jc w:val="center"/>
        <w:rPr>
          <w:rFonts w:cs="Arial"/>
          <w:b/>
          <w:sz w:val="28"/>
          <w:szCs w:val="28"/>
        </w:rPr>
      </w:pPr>
    </w:p>
    <w:p w:rsidR="00C415BB" w:rsidRPr="008A5178" w:rsidRDefault="00C415BB" w:rsidP="008A5178">
      <w:pPr>
        <w:spacing w:line="360" w:lineRule="auto"/>
        <w:ind w:left="-284"/>
        <w:jc w:val="center"/>
        <w:rPr>
          <w:rFonts w:cs="Arial"/>
          <w:b/>
          <w:sz w:val="24"/>
          <w:szCs w:val="24"/>
        </w:rPr>
      </w:pPr>
    </w:p>
    <w:p w:rsidR="00C415BB" w:rsidRPr="008A5178" w:rsidRDefault="00C415BB" w:rsidP="008A5178">
      <w:pPr>
        <w:spacing w:after="160" w:line="259" w:lineRule="auto"/>
        <w:ind w:left="-284"/>
        <w:jc w:val="left"/>
        <w:rPr>
          <w:rFonts w:cs="Arial"/>
          <w:b/>
        </w:rPr>
      </w:pPr>
      <w:r w:rsidRPr="008A5178">
        <w:rPr>
          <w:rFonts w:cs="Arial"/>
          <w:b/>
        </w:rPr>
        <w:br w:type="page"/>
      </w:r>
    </w:p>
    <w:p w:rsidR="00C415BB" w:rsidRPr="008A5178" w:rsidRDefault="00C415BB" w:rsidP="008A5178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lastRenderedPageBreak/>
        <w:t xml:space="preserve">CONJUNTAMENTE CON LAS DEMAS DIPUTADAS Y LOS DIPUTADOS INTEGRANTES DEL </w:t>
      </w:r>
    </w:p>
    <w:p w:rsidR="00C415BB" w:rsidRPr="008A5178" w:rsidRDefault="00C415BB" w:rsidP="008A5178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t xml:space="preserve">GRUPO PARLAMENTARIO “GRAL. ANDRÉS S. VIESCA”, </w:t>
      </w:r>
    </w:p>
    <w:p w:rsidR="00C415BB" w:rsidRPr="008A5178" w:rsidRDefault="00C415BB" w:rsidP="008A5178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t>DEL PARTIDO REVOLUCIONARIO INSTITUCIONAL.</w:t>
      </w:r>
    </w:p>
    <w:p w:rsidR="00C415BB" w:rsidRPr="008A5178" w:rsidRDefault="00C415BB" w:rsidP="008A5178">
      <w:pPr>
        <w:ind w:left="-284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>DIP. JOSEFINA GARZA BARRERA</w:t>
            </w: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  <w:r w:rsidRPr="008A5178">
              <w:rPr>
                <w:b/>
                <w:noProof/>
                <w:lang w:eastAsia="es-MX"/>
              </w:rPr>
              <w:t xml:space="preserve"> </w:t>
            </w: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8A5178">
              <w:rPr>
                <w:rFonts w:cs="Arial"/>
                <w:b/>
                <w:snapToGrid w:val="0"/>
              </w:rPr>
              <w:t>RAMOS</w:t>
            </w:r>
            <w:proofErr w:type="spellEnd"/>
            <w:r w:rsidRPr="008A5178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</w:tr>
      <w:tr w:rsidR="008A5178" w:rsidRPr="008A5178" w:rsidTr="000A0125">
        <w:tc>
          <w:tcPr>
            <w:tcW w:w="4248" w:type="dxa"/>
          </w:tcPr>
          <w:p w:rsidR="00C415BB" w:rsidRPr="008A5178" w:rsidRDefault="00C415BB" w:rsidP="008A5178">
            <w:pPr>
              <w:tabs>
                <w:tab w:val="left" w:pos="4678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VERÓNICA BOREQUE MARTÍNEZ GONZÁLEZ</w:t>
            </w:r>
            <w:r w:rsidRPr="008A5178"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8A5178" w:rsidRPr="008A5178" w:rsidTr="000A0125">
        <w:tc>
          <w:tcPr>
            <w:tcW w:w="9396" w:type="dxa"/>
            <w:gridSpan w:val="3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</w:tc>
      </w:tr>
      <w:tr w:rsidR="00C415BB" w:rsidRPr="008A5178" w:rsidTr="000A0125">
        <w:tc>
          <w:tcPr>
            <w:tcW w:w="9396" w:type="dxa"/>
            <w:gridSpan w:val="3"/>
          </w:tcPr>
          <w:p w:rsidR="00C415BB" w:rsidRPr="008A5178" w:rsidRDefault="00C415BB" w:rsidP="008A5178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C415BB" w:rsidRPr="008A5178" w:rsidRDefault="00C415BB" w:rsidP="008A5178">
      <w:pPr>
        <w:tabs>
          <w:tab w:val="left" w:pos="5056"/>
        </w:tabs>
        <w:ind w:left="-284"/>
        <w:jc w:val="center"/>
        <w:rPr>
          <w:rFonts w:cs="Arial"/>
          <w:b/>
        </w:rPr>
      </w:pPr>
    </w:p>
    <w:p w:rsidR="00C415BB" w:rsidRPr="008A5178" w:rsidRDefault="00C415BB" w:rsidP="008A5178">
      <w:pPr>
        <w:tabs>
          <w:tab w:val="left" w:pos="4678"/>
        </w:tabs>
        <w:ind w:left="-284"/>
        <w:rPr>
          <w:rFonts w:cs="Arial"/>
          <w:b/>
          <w:snapToGrid w:val="0"/>
          <w:sz w:val="24"/>
          <w:szCs w:val="24"/>
        </w:rPr>
      </w:pPr>
      <w:r w:rsidRPr="008A5178">
        <w:rPr>
          <w:rFonts w:cs="Arial"/>
          <w:b/>
        </w:rPr>
        <w:tab/>
      </w:r>
    </w:p>
    <w:p w:rsidR="00C415BB" w:rsidRPr="008A5178" w:rsidRDefault="00C415BB" w:rsidP="008A5178">
      <w:pPr>
        <w:ind w:left="-284"/>
        <w:rPr>
          <w:rFonts w:cs="Arial"/>
          <w:sz w:val="16"/>
          <w:szCs w:val="16"/>
        </w:rPr>
      </w:pPr>
    </w:p>
    <w:p w:rsidR="001C63FB" w:rsidRPr="008A5178" w:rsidRDefault="001C63FB" w:rsidP="008A5178">
      <w:pPr>
        <w:ind w:left="-284"/>
        <w:rPr>
          <w:rFonts w:cs="Arial"/>
        </w:rPr>
      </w:pPr>
    </w:p>
    <w:p w:rsidR="001C63FB" w:rsidRPr="008A5178" w:rsidRDefault="001C63FB" w:rsidP="008A5178">
      <w:pPr>
        <w:ind w:left="-284"/>
        <w:rPr>
          <w:rFonts w:cs="Arial"/>
        </w:rPr>
      </w:pPr>
    </w:p>
    <w:p w:rsidR="001C63FB" w:rsidRPr="008A5178" w:rsidRDefault="001C63FB" w:rsidP="008A5178">
      <w:pPr>
        <w:ind w:left="-284"/>
        <w:rPr>
          <w:rFonts w:cs="Arial"/>
        </w:rPr>
      </w:pPr>
    </w:p>
    <w:p w:rsidR="00C415BB" w:rsidRPr="008A5178" w:rsidRDefault="00C415BB" w:rsidP="008A5178">
      <w:pPr>
        <w:ind w:left="-284"/>
        <w:rPr>
          <w:rFonts w:cs="Arial"/>
        </w:rPr>
      </w:pPr>
    </w:p>
    <w:p w:rsidR="00C415BB" w:rsidRPr="008A5178" w:rsidRDefault="00C415BB" w:rsidP="008A5178">
      <w:pPr>
        <w:ind w:left="-284"/>
        <w:rPr>
          <w:rFonts w:cs="Arial"/>
        </w:rPr>
      </w:pPr>
    </w:p>
    <w:p w:rsidR="001C63FB" w:rsidRPr="008A5178" w:rsidRDefault="001C63FB" w:rsidP="008A5178">
      <w:pPr>
        <w:ind w:left="-284"/>
        <w:rPr>
          <w:rFonts w:cs="Arial"/>
        </w:rPr>
      </w:pPr>
    </w:p>
    <w:p w:rsidR="00FE7B1A" w:rsidRPr="00FE7B1A" w:rsidRDefault="001C63FB" w:rsidP="00FE7B1A">
      <w:pPr>
        <w:ind w:left="-284" w:right="50"/>
        <w:rPr>
          <w:rFonts w:cs="Arial"/>
          <w:sz w:val="16"/>
          <w:szCs w:val="16"/>
        </w:rPr>
      </w:pPr>
      <w:r w:rsidRPr="008A5178">
        <w:rPr>
          <w:rFonts w:cs="Arial"/>
          <w:sz w:val="16"/>
          <w:szCs w:val="16"/>
        </w:rPr>
        <w:t xml:space="preserve">ESTA HOJA DE FIRMAS CORRESPONDE A LA INICIATIVA CON PROYECTO DE DECRETO </w:t>
      </w:r>
      <w:r w:rsidR="00FE7B1A" w:rsidRPr="00FE7B1A">
        <w:rPr>
          <w:rFonts w:cs="Arial"/>
          <w:bCs/>
          <w:sz w:val="16"/>
          <w:szCs w:val="16"/>
          <w:lang w:val="es-ES"/>
        </w:rPr>
        <w:t xml:space="preserve">POR EL QUE SE ADICIONA LA FRACCIÓN VII DEL ARTÍCULO 6º </w:t>
      </w:r>
      <w:r w:rsidR="00FE7B1A" w:rsidRPr="00FE7B1A">
        <w:rPr>
          <w:rFonts w:cs="Arial"/>
          <w:sz w:val="16"/>
          <w:szCs w:val="16"/>
        </w:rPr>
        <w:t>DE LA LEY PARA EL DESARROLLO SOCIAL DEL</w:t>
      </w:r>
      <w:r w:rsidR="00C50EBB">
        <w:rPr>
          <w:rFonts w:cs="Arial"/>
          <w:sz w:val="16"/>
          <w:szCs w:val="16"/>
        </w:rPr>
        <w:t xml:space="preserve"> ESTADO</w:t>
      </w:r>
      <w:r w:rsidR="00FE7B1A" w:rsidRPr="00FE7B1A">
        <w:rPr>
          <w:rFonts w:cs="Arial"/>
          <w:sz w:val="16"/>
          <w:szCs w:val="16"/>
        </w:rPr>
        <w:t xml:space="preserve"> DE COAHUILA DE ZARAGOZA, CON EL OBJETO DE INCORPORAR EL PRINCIPIO DE AUTOSUFICIENCIA </w:t>
      </w:r>
      <w:r w:rsidR="00FE7B1A" w:rsidRPr="00FE7B1A">
        <w:rPr>
          <w:rFonts w:cs="Arial"/>
          <w:bCs/>
          <w:sz w:val="16"/>
          <w:szCs w:val="16"/>
        </w:rPr>
        <w:t>EN LA OBSERVANCIA, INTERPRETACIÓN Y APLICACIÓN DE LA LEY Y LOS PROGRAMAS SOCIALES</w:t>
      </w:r>
      <w:r w:rsidR="00FE7B1A" w:rsidRPr="00FE7B1A">
        <w:rPr>
          <w:rFonts w:cs="Arial"/>
          <w:sz w:val="16"/>
          <w:szCs w:val="16"/>
        </w:rPr>
        <w:t>.</w:t>
      </w:r>
    </w:p>
    <w:p w:rsidR="00C415BB" w:rsidRPr="008A5178" w:rsidRDefault="00C415BB" w:rsidP="00FE7B1A">
      <w:pPr>
        <w:spacing w:line="276" w:lineRule="auto"/>
        <w:ind w:left="-284" w:right="50"/>
        <w:rPr>
          <w:rFonts w:cs="Arial"/>
          <w:bCs/>
          <w:sz w:val="16"/>
          <w:szCs w:val="16"/>
          <w:lang w:val="es-ES"/>
        </w:rPr>
      </w:pPr>
    </w:p>
    <w:p w:rsidR="00C415BB" w:rsidRPr="008A5178" w:rsidRDefault="00DC205C" w:rsidP="008A5178">
      <w:pPr>
        <w:tabs>
          <w:tab w:val="left" w:pos="3615"/>
        </w:tabs>
        <w:spacing w:line="276" w:lineRule="auto"/>
        <w:ind w:left="-284"/>
        <w:rPr>
          <w:rFonts w:cs="Arial"/>
          <w:bCs/>
          <w:sz w:val="16"/>
          <w:szCs w:val="16"/>
          <w:lang w:val="es-ES"/>
        </w:rPr>
      </w:pPr>
      <w:r w:rsidRPr="008A5178">
        <w:rPr>
          <w:rFonts w:cs="Arial"/>
          <w:bCs/>
          <w:sz w:val="16"/>
          <w:szCs w:val="16"/>
          <w:lang w:val="es-ES"/>
        </w:rPr>
        <w:tab/>
      </w:r>
    </w:p>
    <w:sectPr w:rsidR="00C415BB" w:rsidRPr="008A5178" w:rsidSect="00B662D7">
      <w:headerReference w:type="default" r:id="rId7"/>
      <w:footnotePr>
        <w:numRestart w:val="eachSect"/>
      </w:footnotePr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B0" w:rsidRDefault="003B52B0" w:rsidP="00216138">
      <w:r>
        <w:separator/>
      </w:r>
    </w:p>
  </w:endnote>
  <w:endnote w:type="continuationSeparator" w:id="0">
    <w:p w:rsidR="003B52B0" w:rsidRDefault="003B52B0" w:rsidP="0021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B0" w:rsidRDefault="003B52B0" w:rsidP="00216138">
      <w:r>
        <w:separator/>
      </w:r>
    </w:p>
  </w:footnote>
  <w:footnote w:type="continuationSeparator" w:id="0">
    <w:p w:rsidR="003B52B0" w:rsidRDefault="003B52B0" w:rsidP="0021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16138" w:rsidRPr="00D775E4" w:rsidTr="00216138">
      <w:trPr>
        <w:jc w:val="center"/>
      </w:trPr>
      <w:tc>
        <w:tcPr>
          <w:tcW w:w="1253" w:type="dxa"/>
        </w:tcPr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B52DB73" wp14:editId="64B9C07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9" name="Imagen 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16138" w:rsidRPr="00815938" w:rsidRDefault="00216138" w:rsidP="00216138">
          <w:pPr>
            <w:jc w:val="center"/>
            <w:rPr>
              <w:b/>
              <w:bCs/>
              <w:sz w:val="24"/>
            </w:rPr>
          </w:pPr>
        </w:p>
        <w:p w:rsidR="00216138" w:rsidRPr="002E1219" w:rsidRDefault="00216138" w:rsidP="0021613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16138" w:rsidRDefault="00216138" w:rsidP="0021613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16138" w:rsidRPr="004D5011" w:rsidRDefault="00216138" w:rsidP="00216138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16138" w:rsidRPr="00E41A80" w:rsidRDefault="00216138" w:rsidP="00216138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16138" w:rsidRPr="00D775E4" w:rsidRDefault="00216138" w:rsidP="0021613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16138" w:rsidRDefault="00216138" w:rsidP="00216138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1A6309" wp14:editId="20563221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6138" w:rsidRDefault="00216138" w:rsidP="00216138">
          <w:pPr>
            <w:jc w:val="center"/>
            <w:rPr>
              <w:b/>
              <w:bCs/>
              <w:sz w:val="12"/>
            </w:rPr>
          </w:pPr>
        </w:p>
        <w:p w:rsidR="00216138" w:rsidRPr="00D775E4" w:rsidRDefault="00216138" w:rsidP="0021613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8A5178" w:rsidRPr="00030032" w:rsidRDefault="008A5178" w:rsidP="002161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D77"/>
    <w:multiLevelType w:val="hybridMultilevel"/>
    <w:tmpl w:val="5478D6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B0EA6E08">
      <w:start w:val="6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1465"/>
    <w:multiLevelType w:val="hybridMultilevel"/>
    <w:tmpl w:val="398E8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522"/>
    <w:multiLevelType w:val="hybridMultilevel"/>
    <w:tmpl w:val="4E4402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AA0271A"/>
    <w:multiLevelType w:val="hybridMultilevel"/>
    <w:tmpl w:val="95FA1B8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2C1E"/>
    <w:multiLevelType w:val="hybridMultilevel"/>
    <w:tmpl w:val="477A7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1EDA"/>
    <w:multiLevelType w:val="hybridMultilevel"/>
    <w:tmpl w:val="7B562D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82998"/>
    <w:multiLevelType w:val="hybridMultilevel"/>
    <w:tmpl w:val="0E6819CC"/>
    <w:lvl w:ilvl="0" w:tplc="C90A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2CC"/>
    <w:multiLevelType w:val="hybridMultilevel"/>
    <w:tmpl w:val="C02CEDE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5B7C"/>
    <w:multiLevelType w:val="hybridMultilevel"/>
    <w:tmpl w:val="BB74D71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8DA"/>
    <w:multiLevelType w:val="hybridMultilevel"/>
    <w:tmpl w:val="628E7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27A8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7"/>
  </w:num>
  <w:num w:numId="9">
    <w:abstractNumId w:val="20"/>
  </w:num>
  <w:num w:numId="10">
    <w:abstractNumId w:val="24"/>
  </w:num>
  <w:num w:numId="11">
    <w:abstractNumId w:val="11"/>
  </w:num>
  <w:num w:numId="12">
    <w:abstractNumId w:val="9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2"/>
  </w:num>
  <w:num w:numId="21">
    <w:abstractNumId w:val="7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8"/>
    <w:rsid w:val="000016AB"/>
    <w:rsid w:val="000114C7"/>
    <w:rsid w:val="0003069D"/>
    <w:rsid w:val="000449FE"/>
    <w:rsid w:val="00060821"/>
    <w:rsid w:val="000712DD"/>
    <w:rsid w:val="000948AA"/>
    <w:rsid w:val="000A2A99"/>
    <w:rsid w:val="000A725F"/>
    <w:rsid w:val="000B1DAF"/>
    <w:rsid w:val="000D2850"/>
    <w:rsid w:val="000D3399"/>
    <w:rsid w:val="000F223A"/>
    <w:rsid w:val="00113027"/>
    <w:rsid w:val="00113644"/>
    <w:rsid w:val="00113FB5"/>
    <w:rsid w:val="001214BC"/>
    <w:rsid w:val="00131E90"/>
    <w:rsid w:val="00133E3F"/>
    <w:rsid w:val="0013593C"/>
    <w:rsid w:val="00140710"/>
    <w:rsid w:val="0017018A"/>
    <w:rsid w:val="0018308F"/>
    <w:rsid w:val="001A466E"/>
    <w:rsid w:val="001A729F"/>
    <w:rsid w:val="001A7BF8"/>
    <w:rsid w:val="001C63FB"/>
    <w:rsid w:val="00214D1D"/>
    <w:rsid w:val="00216138"/>
    <w:rsid w:val="002226CE"/>
    <w:rsid w:val="00223374"/>
    <w:rsid w:val="00230619"/>
    <w:rsid w:val="0023231E"/>
    <w:rsid w:val="00243772"/>
    <w:rsid w:val="00246194"/>
    <w:rsid w:val="00246DF5"/>
    <w:rsid w:val="002517F8"/>
    <w:rsid w:val="00254004"/>
    <w:rsid w:val="002B3B31"/>
    <w:rsid w:val="002E0416"/>
    <w:rsid w:val="002E5FE0"/>
    <w:rsid w:val="002F6A0E"/>
    <w:rsid w:val="002F6D03"/>
    <w:rsid w:val="002F7FB7"/>
    <w:rsid w:val="003102E9"/>
    <w:rsid w:val="00323AAB"/>
    <w:rsid w:val="00351B78"/>
    <w:rsid w:val="00356018"/>
    <w:rsid w:val="0035679A"/>
    <w:rsid w:val="0038288C"/>
    <w:rsid w:val="003927B3"/>
    <w:rsid w:val="003A4620"/>
    <w:rsid w:val="003B3C13"/>
    <w:rsid w:val="003B487A"/>
    <w:rsid w:val="003B52B0"/>
    <w:rsid w:val="003B5C97"/>
    <w:rsid w:val="003C6FB8"/>
    <w:rsid w:val="003E438A"/>
    <w:rsid w:val="004003D5"/>
    <w:rsid w:val="004011EC"/>
    <w:rsid w:val="0040352F"/>
    <w:rsid w:val="004069A5"/>
    <w:rsid w:val="0040740B"/>
    <w:rsid w:val="004103CF"/>
    <w:rsid w:val="00412E47"/>
    <w:rsid w:val="00416345"/>
    <w:rsid w:val="00425BB3"/>
    <w:rsid w:val="00435819"/>
    <w:rsid w:val="00440D90"/>
    <w:rsid w:val="00456462"/>
    <w:rsid w:val="004729F1"/>
    <w:rsid w:val="004856BD"/>
    <w:rsid w:val="004863B1"/>
    <w:rsid w:val="004A55F3"/>
    <w:rsid w:val="004B7F74"/>
    <w:rsid w:val="004E23F1"/>
    <w:rsid w:val="004F04AB"/>
    <w:rsid w:val="00514338"/>
    <w:rsid w:val="00536E12"/>
    <w:rsid w:val="005375BD"/>
    <w:rsid w:val="00543B4D"/>
    <w:rsid w:val="00565105"/>
    <w:rsid w:val="00572ED4"/>
    <w:rsid w:val="005733A0"/>
    <w:rsid w:val="00576D85"/>
    <w:rsid w:val="00597037"/>
    <w:rsid w:val="005C5135"/>
    <w:rsid w:val="005C5907"/>
    <w:rsid w:val="005F2C17"/>
    <w:rsid w:val="00637725"/>
    <w:rsid w:val="006A791B"/>
    <w:rsid w:val="006B5139"/>
    <w:rsid w:val="006C652A"/>
    <w:rsid w:val="006E1FE4"/>
    <w:rsid w:val="006F053D"/>
    <w:rsid w:val="00707808"/>
    <w:rsid w:val="00727542"/>
    <w:rsid w:val="00763D54"/>
    <w:rsid w:val="00781E8B"/>
    <w:rsid w:val="0079072B"/>
    <w:rsid w:val="007A0819"/>
    <w:rsid w:val="007B0BB6"/>
    <w:rsid w:val="007C1E71"/>
    <w:rsid w:val="007E6DED"/>
    <w:rsid w:val="00820664"/>
    <w:rsid w:val="0082513D"/>
    <w:rsid w:val="008369B5"/>
    <w:rsid w:val="0086242F"/>
    <w:rsid w:val="0088004B"/>
    <w:rsid w:val="008850A8"/>
    <w:rsid w:val="008A5178"/>
    <w:rsid w:val="008C0ED3"/>
    <w:rsid w:val="008C3EA2"/>
    <w:rsid w:val="008D2FA4"/>
    <w:rsid w:val="008E2EFA"/>
    <w:rsid w:val="008E77DB"/>
    <w:rsid w:val="009115D1"/>
    <w:rsid w:val="00915561"/>
    <w:rsid w:val="00916B08"/>
    <w:rsid w:val="009309BC"/>
    <w:rsid w:val="009547B4"/>
    <w:rsid w:val="00960706"/>
    <w:rsid w:val="00961445"/>
    <w:rsid w:val="00966002"/>
    <w:rsid w:val="00970A7D"/>
    <w:rsid w:val="00986020"/>
    <w:rsid w:val="00986CD1"/>
    <w:rsid w:val="009B2D44"/>
    <w:rsid w:val="009D51C4"/>
    <w:rsid w:val="009E214C"/>
    <w:rsid w:val="009F6CF3"/>
    <w:rsid w:val="00A1150A"/>
    <w:rsid w:val="00A2045F"/>
    <w:rsid w:val="00A53D79"/>
    <w:rsid w:val="00A6628E"/>
    <w:rsid w:val="00A92048"/>
    <w:rsid w:val="00A942D5"/>
    <w:rsid w:val="00AA1FDC"/>
    <w:rsid w:val="00AA6396"/>
    <w:rsid w:val="00AB06D1"/>
    <w:rsid w:val="00AE3A38"/>
    <w:rsid w:val="00B123BC"/>
    <w:rsid w:val="00B12817"/>
    <w:rsid w:val="00B12841"/>
    <w:rsid w:val="00B25763"/>
    <w:rsid w:val="00B43C8B"/>
    <w:rsid w:val="00B662D7"/>
    <w:rsid w:val="00B81E70"/>
    <w:rsid w:val="00B81F1D"/>
    <w:rsid w:val="00B85E94"/>
    <w:rsid w:val="00B862EC"/>
    <w:rsid w:val="00B92D50"/>
    <w:rsid w:val="00B94738"/>
    <w:rsid w:val="00B96CB2"/>
    <w:rsid w:val="00BB16D6"/>
    <w:rsid w:val="00BF6597"/>
    <w:rsid w:val="00C01371"/>
    <w:rsid w:val="00C102D0"/>
    <w:rsid w:val="00C23BD5"/>
    <w:rsid w:val="00C4154D"/>
    <w:rsid w:val="00C415BB"/>
    <w:rsid w:val="00C50EBB"/>
    <w:rsid w:val="00C5791F"/>
    <w:rsid w:val="00C63630"/>
    <w:rsid w:val="00C650C8"/>
    <w:rsid w:val="00C729BE"/>
    <w:rsid w:val="00C812CF"/>
    <w:rsid w:val="00C94A19"/>
    <w:rsid w:val="00CA1E8B"/>
    <w:rsid w:val="00CA36F7"/>
    <w:rsid w:val="00CD7ED8"/>
    <w:rsid w:val="00CF2B25"/>
    <w:rsid w:val="00CF7F21"/>
    <w:rsid w:val="00D21D00"/>
    <w:rsid w:val="00D25302"/>
    <w:rsid w:val="00D324E7"/>
    <w:rsid w:val="00D36FA2"/>
    <w:rsid w:val="00D50A68"/>
    <w:rsid w:val="00D55D93"/>
    <w:rsid w:val="00D644B3"/>
    <w:rsid w:val="00D700AE"/>
    <w:rsid w:val="00DB27B2"/>
    <w:rsid w:val="00DB6E1B"/>
    <w:rsid w:val="00DC0A77"/>
    <w:rsid w:val="00DC205C"/>
    <w:rsid w:val="00DD541B"/>
    <w:rsid w:val="00DE0D01"/>
    <w:rsid w:val="00DE1C5D"/>
    <w:rsid w:val="00DF0A40"/>
    <w:rsid w:val="00DF3802"/>
    <w:rsid w:val="00E071C6"/>
    <w:rsid w:val="00E11247"/>
    <w:rsid w:val="00E4548B"/>
    <w:rsid w:val="00E60C92"/>
    <w:rsid w:val="00E6103B"/>
    <w:rsid w:val="00E801DD"/>
    <w:rsid w:val="00EA5FEA"/>
    <w:rsid w:val="00EB46C2"/>
    <w:rsid w:val="00EC4D71"/>
    <w:rsid w:val="00EF094D"/>
    <w:rsid w:val="00F154F0"/>
    <w:rsid w:val="00F260D9"/>
    <w:rsid w:val="00F47809"/>
    <w:rsid w:val="00F61D99"/>
    <w:rsid w:val="00F70EDD"/>
    <w:rsid w:val="00F80A2F"/>
    <w:rsid w:val="00FA0477"/>
    <w:rsid w:val="00FA42D9"/>
    <w:rsid w:val="00FB6FA7"/>
    <w:rsid w:val="00FB7BAE"/>
    <w:rsid w:val="00FC273F"/>
    <w:rsid w:val="00FC48FB"/>
    <w:rsid w:val="00FC63B4"/>
    <w:rsid w:val="00FE0FAC"/>
    <w:rsid w:val="00FE33D3"/>
    <w:rsid w:val="00FE6ED3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2A48-CED9-4CC6-BD5C-3121031F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3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16138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16138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16138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16138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Encabezado">
    <w:name w:val="header"/>
    <w:basedOn w:val="Normal"/>
    <w:link w:val="EncabezadoCar"/>
    <w:uiPriority w:val="99"/>
    <w:rsid w:val="00216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13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1613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16138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21613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16138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613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16138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1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1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6138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216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40710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0710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4856B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A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3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30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Juan Lumbreras</cp:lastModifiedBy>
  <cp:revision>5</cp:revision>
  <cp:lastPrinted>2019-11-04T15:53:00Z</cp:lastPrinted>
  <dcterms:created xsi:type="dcterms:W3CDTF">2019-11-06T18:24:00Z</dcterms:created>
  <dcterms:modified xsi:type="dcterms:W3CDTF">2020-10-08T17:52:00Z</dcterms:modified>
</cp:coreProperties>
</file>