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EE4B1D" w:rsidRDefault="000227B4" w:rsidP="00994044">
      <w:pPr>
        <w:jc w:val="both"/>
        <w:rPr>
          <w:rFonts w:ascii="Arial Narrow" w:hAnsi="Arial Narrow" w:cs="Arial"/>
          <w:color w:val="000000"/>
          <w:szCs w:val="26"/>
        </w:rPr>
      </w:pPr>
    </w:p>
    <w:p w14:paraId="025E3E62" w14:textId="77777777" w:rsidR="000227B4" w:rsidRPr="00EE4B1D" w:rsidRDefault="000227B4" w:rsidP="00994044">
      <w:pPr>
        <w:jc w:val="both"/>
        <w:rPr>
          <w:rFonts w:ascii="Arial Narrow" w:hAnsi="Arial Narrow" w:cs="Arial"/>
          <w:color w:val="000000"/>
          <w:szCs w:val="26"/>
        </w:rPr>
      </w:pPr>
    </w:p>
    <w:p w14:paraId="414854FF" w14:textId="7DDF3FA7" w:rsidR="00994044" w:rsidRPr="00EE4B1D" w:rsidRDefault="000227B4" w:rsidP="00994044">
      <w:pPr>
        <w:jc w:val="both"/>
        <w:rPr>
          <w:rFonts w:ascii="Arial Narrow" w:hAnsi="Arial Narrow" w:cs="Arial"/>
          <w:b/>
          <w:color w:val="000000"/>
          <w:szCs w:val="26"/>
        </w:rPr>
      </w:pPr>
      <w:r w:rsidRPr="00EE4B1D">
        <w:rPr>
          <w:rFonts w:ascii="Arial Narrow" w:hAnsi="Arial Narrow" w:cs="Arial"/>
          <w:color w:val="000000"/>
          <w:szCs w:val="26"/>
        </w:rPr>
        <w:t xml:space="preserve">Iniciativa de </w:t>
      </w:r>
      <w:r w:rsidR="00994044" w:rsidRPr="00EE4B1D">
        <w:rPr>
          <w:rFonts w:ascii="Arial Narrow" w:hAnsi="Arial Narrow" w:cs="Arial"/>
          <w:color w:val="000000"/>
          <w:szCs w:val="26"/>
        </w:rPr>
        <w:t>Decreto por el que se reforman, adicionan y derogan diversas disposiciones del</w:t>
      </w:r>
      <w:r w:rsidR="00021F0D" w:rsidRPr="00EE4B1D">
        <w:rPr>
          <w:rFonts w:ascii="Arial Narrow" w:hAnsi="Arial Narrow" w:cs="Arial"/>
          <w:color w:val="000000"/>
          <w:szCs w:val="26"/>
        </w:rPr>
        <w:t xml:space="preserve"> </w:t>
      </w:r>
      <w:r w:rsidR="00021F0D" w:rsidRPr="00EE4B1D">
        <w:rPr>
          <w:rFonts w:ascii="Arial Narrow" w:hAnsi="Arial Narrow" w:cs="Arial"/>
          <w:b/>
          <w:color w:val="000000"/>
          <w:szCs w:val="26"/>
        </w:rPr>
        <w:t>Código Fiscal p</w:t>
      </w:r>
      <w:r w:rsidR="00994044" w:rsidRPr="00EE4B1D">
        <w:rPr>
          <w:rFonts w:ascii="Arial Narrow" w:hAnsi="Arial Narrow" w:cs="Arial"/>
          <w:b/>
          <w:color w:val="000000"/>
          <w:szCs w:val="26"/>
        </w:rPr>
        <w:t xml:space="preserve">ara el Estado de Coahuila de Zaragoza. </w:t>
      </w:r>
    </w:p>
    <w:p w14:paraId="4059975D" w14:textId="15ADA2B9" w:rsidR="00284EB9" w:rsidRPr="00EE4B1D" w:rsidRDefault="00284EB9" w:rsidP="00994044">
      <w:pPr>
        <w:jc w:val="both"/>
        <w:rPr>
          <w:rFonts w:ascii="Arial Narrow" w:hAnsi="Arial Narrow" w:cs="Arial"/>
          <w:color w:val="000000"/>
          <w:szCs w:val="26"/>
        </w:rPr>
      </w:pPr>
    </w:p>
    <w:p w14:paraId="1C625961" w14:textId="77777777" w:rsidR="00E41588" w:rsidRPr="00EE4B1D" w:rsidRDefault="00E41588" w:rsidP="00E41588">
      <w:pPr>
        <w:jc w:val="both"/>
        <w:rPr>
          <w:rFonts w:ascii="Arial Narrow" w:hAnsi="Arial Narrow" w:cs="Arial"/>
          <w:b/>
          <w:color w:val="000000"/>
          <w:szCs w:val="26"/>
        </w:rPr>
      </w:pPr>
      <w:r w:rsidRPr="00EE4B1D">
        <w:rPr>
          <w:rFonts w:ascii="Arial Narrow" w:hAnsi="Arial Narrow" w:cs="Arial"/>
          <w:color w:val="000000"/>
          <w:szCs w:val="26"/>
        </w:rPr>
        <w:t xml:space="preserve">Presentada por el </w:t>
      </w:r>
      <w:r w:rsidRPr="00EE4B1D">
        <w:rPr>
          <w:rFonts w:ascii="Arial Narrow" w:hAnsi="Arial Narrow" w:cs="Arial"/>
          <w:b/>
          <w:color w:val="000000"/>
          <w:szCs w:val="26"/>
        </w:rPr>
        <w:t>Ing. Miguel Ángel Riquelme Solís, Gobernador Constitucional del Estado de Coahuila de Zaragoza.</w:t>
      </w:r>
    </w:p>
    <w:p w14:paraId="3078A86E" w14:textId="02701B86" w:rsidR="00E41588" w:rsidRPr="00EE4B1D" w:rsidRDefault="00E41588" w:rsidP="00E41588">
      <w:pPr>
        <w:jc w:val="both"/>
        <w:rPr>
          <w:rFonts w:ascii="Arial Narrow" w:hAnsi="Arial Narrow" w:cs="Arial"/>
          <w:b/>
          <w:color w:val="000000"/>
          <w:szCs w:val="26"/>
        </w:rPr>
      </w:pPr>
    </w:p>
    <w:p w14:paraId="5959C03A" w14:textId="49A0ECF7" w:rsidR="00E41588" w:rsidRPr="00EE4B1D" w:rsidRDefault="00E41588" w:rsidP="00201DF5">
      <w:pPr>
        <w:jc w:val="center"/>
        <w:rPr>
          <w:rFonts w:ascii="Arial Narrow" w:hAnsi="Arial Narrow" w:cs="Arial"/>
          <w:b/>
          <w:color w:val="000000"/>
          <w:szCs w:val="26"/>
        </w:rPr>
      </w:pPr>
      <w:r w:rsidRPr="00EE4B1D">
        <w:rPr>
          <w:rFonts w:ascii="Arial Narrow" w:hAnsi="Arial Narrow" w:cs="Arial"/>
          <w:b/>
          <w:color w:val="000000"/>
          <w:szCs w:val="26"/>
        </w:rPr>
        <w:t xml:space="preserve">29 de </w:t>
      </w:r>
      <w:proofErr w:type="gramStart"/>
      <w:r w:rsidRPr="00EE4B1D">
        <w:rPr>
          <w:rFonts w:ascii="Arial Narrow" w:hAnsi="Arial Narrow" w:cs="Arial"/>
          <w:b/>
          <w:color w:val="000000"/>
          <w:szCs w:val="26"/>
        </w:rPr>
        <w:t>Noviembre</w:t>
      </w:r>
      <w:proofErr w:type="gramEnd"/>
      <w:r w:rsidRPr="00EE4B1D">
        <w:rPr>
          <w:rFonts w:ascii="Arial Narrow" w:hAnsi="Arial Narrow" w:cs="Arial"/>
          <w:b/>
          <w:color w:val="000000"/>
          <w:szCs w:val="26"/>
        </w:rPr>
        <w:t xml:space="preserve"> de 2019.</w:t>
      </w:r>
    </w:p>
    <w:p w14:paraId="72B0106E" w14:textId="3B6785D9" w:rsidR="00201DF5" w:rsidRPr="00EE4B1D" w:rsidRDefault="00201DF5" w:rsidP="00201DF5">
      <w:pPr>
        <w:widowControl w:val="0"/>
        <w:jc w:val="both"/>
        <w:rPr>
          <w:rFonts w:ascii="Arial Narrow" w:hAnsi="Arial Narrow"/>
          <w:b/>
          <w:snapToGrid w:val="0"/>
          <w:szCs w:val="26"/>
        </w:rPr>
      </w:pPr>
      <w:r w:rsidRPr="00EE4B1D">
        <w:rPr>
          <w:rFonts w:ascii="Arial Narrow" w:hAnsi="Arial Narrow" w:cs="Arial"/>
          <w:b/>
          <w:snapToGrid w:val="0"/>
          <w:szCs w:val="26"/>
        </w:rPr>
        <w:t xml:space="preserve">Comparecencia del Secretario de Finanzas del Estado de Coahuila de Zaragoza, para </w:t>
      </w:r>
      <w:r w:rsidRPr="00EE4B1D">
        <w:rPr>
          <w:rFonts w:ascii="Arial Narrow" w:hAnsi="Arial Narrow" w:cs="Arial"/>
          <w:b/>
          <w:szCs w:val="26"/>
        </w:rPr>
        <w:t>presentar las Iniciativas de la Ley de Ingresos y del Presupuesto de Egresos del Estado para el ejercicio fiscal de 20</w:t>
      </w:r>
      <w:r w:rsidR="00284EB9" w:rsidRPr="00EE4B1D">
        <w:rPr>
          <w:rFonts w:ascii="Arial Narrow" w:hAnsi="Arial Narrow" w:cs="Arial"/>
          <w:b/>
          <w:szCs w:val="26"/>
        </w:rPr>
        <w:t>20</w:t>
      </w:r>
      <w:r w:rsidRPr="00EE4B1D">
        <w:rPr>
          <w:rFonts w:ascii="Arial Narrow" w:hAnsi="Arial Narrow" w:cs="Arial"/>
          <w:b/>
          <w:szCs w:val="26"/>
        </w:rPr>
        <w:t>,</w:t>
      </w:r>
      <w:bookmarkStart w:id="0" w:name="_GoBack"/>
      <w:bookmarkEnd w:id="0"/>
      <w:r w:rsidRPr="00EE4B1D">
        <w:rPr>
          <w:rFonts w:ascii="Arial Narrow" w:hAnsi="Arial Narrow" w:cs="Arial"/>
          <w:b/>
          <w:szCs w:val="26"/>
        </w:rPr>
        <w:t xml:space="preserve"> así como otras Iniciativas que forman parte del Paquete Económico del Estado, para el ejercicio del año 20</w:t>
      </w:r>
      <w:r w:rsidR="00284EB9" w:rsidRPr="00EE4B1D">
        <w:rPr>
          <w:rFonts w:ascii="Arial Narrow" w:hAnsi="Arial Narrow" w:cs="Arial"/>
          <w:b/>
          <w:szCs w:val="26"/>
        </w:rPr>
        <w:t>20</w:t>
      </w:r>
      <w:r w:rsidRPr="00EE4B1D">
        <w:rPr>
          <w:rFonts w:ascii="Arial Narrow" w:hAnsi="Arial Narrow" w:cs="Arial"/>
          <w:b/>
          <w:szCs w:val="26"/>
        </w:rPr>
        <w:t>.</w:t>
      </w:r>
    </w:p>
    <w:p w14:paraId="21FE593A" w14:textId="77777777" w:rsidR="000C3F7D" w:rsidRPr="00EE4B1D" w:rsidRDefault="000C3F7D" w:rsidP="00E41588">
      <w:pPr>
        <w:jc w:val="both"/>
        <w:rPr>
          <w:rFonts w:ascii="Arial Narrow" w:hAnsi="Arial Narrow" w:cs="Arial"/>
          <w:b/>
          <w:color w:val="000000"/>
          <w:szCs w:val="26"/>
        </w:rPr>
      </w:pPr>
    </w:p>
    <w:p w14:paraId="503D8CBA" w14:textId="656AB121" w:rsidR="00E41588" w:rsidRPr="00EE4B1D" w:rsidRDefault="00E41588" w:rsidP="00E41588">
      <w:pPr>
        <w:jc w:val="both"/>
        <w:rPr>
          <w:rFonts w:ascii="Arial Narrow" w:hAnsi="Arial Narrow" w:cs="Arial"/>
          <w:b/>
          <w:color w:val="000000"/>
          <w:szCs w:val="26"/>
        </w:rPr>
      </w:pPr>
      <w:r w:rsidRPr="00EE4B1D">
        <w:rPr>
          <w:rFonts w:ascii="Arial Narrow" w:hAnsi="Arial Narrow" w:cs="Arial"/>
          <w:color w:val="000000"/>
          <w:szCs w:val="26"/>
        </w:rPr>
        <w:t xml:space="preserve">Turnada a la </w:t>
      </w:r>
      <w:r w:rsidRPr="00EE4B1D">
        <w:rPr>
          <w:rFonts w:ascii="Arial Narrow" w:hAnsi="Arial Narrow" w:cs="Arial"/>
          <w:b/>
          <w:color w:val="000000"/>
          <w:szCs w:val="26"/>
        </w:rPr>
        <w:t xml:space="preserve">Comisión de </w:t>
      </w:r>
      <w:r w:rsidR="004B5C21" w:rsidRPr="00EE4B1D">
        <w:rPr>
          <w:rFonts w:ascii="Arial Narrow" w:hAnsi="Arial Narrow" w:cs="Arial"/>
          <w:b/>
          <w:color w:val="000000"/>
          <w:szCs w:val="26"/>
        </w:rPr>
        <w:t>Hacienda</w:t>
      </w:r>
      <w:r w:rsidRPr="00EE4B1D">
        <w:rPr>
          <w:rFonts w:ascii="Arial Narrow" w:hAnsi="Arial Narrow" w:cs="Arial"/>
          <w:b/>
          <w:color w:val="000000"/>
          <w:szCs w:val="26"/>
        </w:rPr>
        <w:t>.</w:t>
      </w:r>
    </w:p>
    <w:p w14:paraId="644CA3F2" w14:textId="77777777" w:rsidR="00E41588" w:rsidRPr="00EE4B1D" w:rsidRDefault="00E41588" w:rsidP="00E41588">
      <w:pPr>
        <w:jc w:val="both"/>
        <w:rPr>
          <w:rFonts w:ascii="Arial Narrow" w:hAnsi="Arial Narrow" w:cs="Arial"/>
          <w:b/>
          <w:color w:val="000000"/>
          <w:szCs w:val="26"/>
        </w:rPr>
      </w:pPr>
    </w:p>
    <w:p w14:paraId="25C61F53" w14:textId="77777777" w:rsidR="00EE4B1D" w:rsidRPr="00EE4B1D" w:rsidRDefault="00EE4B1D" w:rsidP="00EE4B1D">
      <w:pPr>
        <w:widowControl w:val="0"/>
        <w:jc w:val="both"/>
        <w:rPr>
          <w:rFonts w:ascii="Arial Narrow" w:hAnsi="Arial Narrow" w:cs="Arial"/>
          <w:b/>
          <w:color w:val="000000"/>
          <w:szCs w:val="26"/>
        </w:rPr>
      </w:pPr>
      <w:r w:rsidRPr="00EE4B1D">
        <w:rPr>
          <w:rFonts w:ascii="Arial Narrow" w:hAnsi="Arial Narrow" w:cs="Arial"/>
          <w:b/>
          <w:color w:val="000000"/>
          <w:szCs w:val="26"/>
        </w:rPr>
        <w:t xml:space="preserve">Lectura del Dictamen: 27 de </w:t>
      </w:r>
      <w:proofErr w:type="gramStart"/>
      <w:r w:rsidRPr="00EE4B1D">
        <w:rPr>
          <w:rFonts w:ascii="Arial Narrow" w:hAnsi="Arial Narrow" w:cs="Arial"/>
          <w:b/>
          <w:color w:val="000000"/>
          <w:szCs w:val="26"/>
        </w:rPr>
        <w:t>Diciembre</w:t>
      </w:r>
      <w:proofErr w:type="gramEnd"/>
      <w:r w:rsidRPr="00EE4B1D">
        <w:rPr>
          <w:rFonts w:ascii="Arial Narrow" w:hAnsi="Arial Narrow" w:cs="Arial"/>
          <w:b/>
          <w:color w:val="000000"/>
          <w:szCs w:val="26"/>
        </w:rPr>
        <w:t xml:space="preserve"> de 2019.</w:t>
      </w:r>
    </w:p>
    <w:p w14:paraId="3CAC83DA" w14:textId="77777777" w:rsidR="00EE4B1D" w:rsidRPr="00EE4B1D" w:rsidRDefault="00EE4B1D" w:rsidP="00EE4B1D">
      <w:pPr>
        <w:widowControl w:val="0"/>
        <w:jc w:val="both"/>
        <w:rPr>
          <w:rFonts w:ascii="Arial Narrow" w:hAnsi="Arial Narrow" w:cs="Arial"/>
          <w:b/>
          <w:color w:val="000000"/>
          <w:szCs w:val="26"/>
        </w:rPr>
      </w:pPr>
    </w:p>
    <w:p w14:paraId="414B0DB9" w14:textId="239B2841" w:rsidR="00EE4B1D" w:rsidRPr="00EE4B1D" w:rsidRDefault="00EE4B1D" w:rsidP="00EE4B1D">
      <w:pPr>
        <w:widowControl w:val="0"/>
        <w:jc w:val="both"/>
        <w:rPr>
          <w:rFonts w:ascii="Arial Narrow" w:hAnsi="Arial Narrow" w:cs="Arial"/>
          <w:b/>
          <w:color w:val="000000"/>
          <w:szCs w:val="26"/>
        </w:rPr>
      </w:pPr>
      <w:r w:rsidRPr="00EE4B1D">
        <w:rPr>
          <w:rFonts w:ascii="Arial Narrow" w:hAnsi="Arial Narrow" w:cs="Arial"/>
          <w:b/>
          <w:color w:val="000000"/>
          <w:szCs w:val="26"/>
        </w:rPr>
        <w:t>Decreto No. 52</w:t>
      </w:r>
      <w:r w:rsidRPr="00EE4B1D">
        <w:rPr>
          <w:rFonts w:ascii="Arial Narrow" w:hAnsi="Arial Narrow" w:cs="Arial"/>
          <w:b/>
          <w:color w:val="000000"/>
          <w:szCs w:val="26"/>
        </w:rPr>
        <w:t>6</w:t>
      </w:r>
    </w:p>
    <w:p w14:paraId="775A4FA4" w14:textId="77777777" w:rsidR="00EE4B1D" w:rsidRPr="00EE4B1D" w:rsidRDefault="00EE4B1D" w:rsidP="00EE4B1D">
      <w:pPr>
        <w:widowControl w:val="0"/>
        <w:jc w:val="both"/>
        <w:rPr>
          <w:rFonts w:ascii="Arial Narrow" w:hAnsi="Arial Narrow" w:cs="Arial"/>
          <w:color w:val="000000"/>
          <w:szCs w:val="26"/>
        </w:rPr>
      </w:pPr>
    </w:p>
    <w:p w14:paraId="5EAE33D2" w14:textId="77777777" w:rsidR="00EE4B1D" w:rsidRPr="00EE4B1D" w:rsidRDefault="00EE4B1D" w:rsidP="00EE4B1D">
      <w:pPr>
        <w:ind w:right="-660"/>
        <w:jc w:val="both"/>
        <w:rPr>
          <w:rFonts w:ascii="Arial Narrow" w:hAnsi="Arial Narrow" w:cs="Arial"/>
          <w:b/>
          <w:color w:val="000000"/>
          <w:szCs w:val="26"/>
        </w:rPr>
      </w:pPr>
      <w:r w:rsidRPr="00EE4B1D">
        <w:rPr>
          <w:rFonts w:ascii="Arial Narrow" w:hAnsi="Arial Narrow" w:cs="Arial"/>
          <w:color w:val="000000"/>
          <w:szCs w:val="26"/>
        </w:rPr>
        <w:t xml:space="preserve">Publicación en el Periódico Oficial del Gobierno del Estado: </w:t>
      </w:r>
      <w:r w:rsidRPr="00EE4B1D">
        <w:rPr>
          <w:rFonts w:ascii="Arial Narrow" w:hAnsi="Arial Narrow" w:cs="Arial"/>
          <w:b/>
          <w:color w:val="000000"/>
          <w:szCs w:val="26"/>
        </w:rPr>
        <w:t xml:space="preserve">P.O. 105 / 31 de </w:t>
      </w:r>
      <w:proofErr w:type="gramStart"/>
      <w:r w:rsidRPr="00EE4B1D">
        <w:rPr>
          <w:rFonts w:ascii="Arial Narrow" w:hAnsi="Arial Narrow" w:cs="Arial"/>
          <w:b/>
          <w:color w:val="000000"/>
          <w:szCs w:val="26"/>
        </w:rPr>
        <w:t>Diciembre</w:t>
      </w:r>
      <w:proofErr w:type="gramEnd"/>
      <w:r w:rsidRPr="00EE4B1D">
        <w:rPr>
          <w:rFonts w:ascii="Arial Narrow" w:hAnsi="Arial Narrow" w:cs="Arial"/>
          <w:b/>
          <w:color w:val="000000"/>
          <w:szCs w:val="26"/>
        </w:rPr>
        <w:t xml:space="preserve"> de 2019.</w:t>
      </w:r>
    </w:p>
    <w:p w14:paraId="4545DDAB" w14:textId="77777777" w:rsidR="00E41588" w:rsidRPr="00EE4B1D" w:rsidRDefault="00E41588" w:rsidP="00E41588">
      <w:pPr>
        <w:widowControl w:val="0"/>
        <w:ind w:right="-518"/>
        <w:jc w:val="both"/>
        <w:rPr>
          <w:rFonts w:ascii="Arial Narrow" w:hAnsi="Arial Narrow" w:cs="Arial"/>
          <w:b/>
          <w:color w:val="000000"/>
          <w:szCs w:val="26"/>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4D992C18" w14:textId="73996413" w:rsidR="00EB5319" w:rsidRPr="00EB5319" w:rsidRDefault="00EB5319" w:rsidP="00EB5319">
      <w:pPr>
        <w:spacing w:line="360" w:lineRule="auto"/>
        <w:ind w:right="51"/>
        <w:rPr>
          <w:rFonts w:eastAsia="Calibri" w:cs="Arial"/>
          <w:b/>
          <w:bCs/>
          <w:sz w:val="24"/>
          <w:szCs w:val="24"/>
          <w:lang w:eastAsia="en-US"/>
        </w:rPr>
      </w:pPr>
      <w:r w:rsidRPr="00EB5319">
        <w:rPr>
          <w:rFonts w:eastAsia="Calibri" w:cs="Arial"/>
          <w:b/>
          <w:bCs/>
          <w:sz w:val="24"/>
          <w:szCs w:val="24"/>
          <w:lang w:eastAsia="en-US"/>
        </w:rPr>
        <w:lastRenderedPageBreak/>
        <w:t>H. CONGRESO DEL ESTADO INDEPENDIENTE,</w:t>
      </w:r>
    </w:p>
    <w:p w14:paraId="083D83C4" w14:textId="77777777" w:rsidR="00EB5319" w:rsidRPr="00EB5319" w:rsidRDefault="00EB5319" w:rsidP="00EB5319">
      <w:pPr>
        <w:spacing w:line="360" w:lineRule="auto"/>
        <w:ind w:right="51"/>
        <w:rPr>
          <w:rFonts w:eastAsia="Calibri" w:cs="Arial"/>
          <w:b/>
          <w:bCs/>
          <w:sz w:val="24"/>
          <w:szCs w:val="24"/>
          <w:lang w:eastAsia="en-US"/>
        </w:rPr>
      </w:pPr>
      <w:r w:rsidRPr="00EB5319">
        <w:rPr>
          <w:rFonts w:eastAsia="Calibri" w:cs="Arial"/>
          <w:b/>
          <w:bCs/>
          <w:sz w:val="24"/>
          <w:szCs w:val="24"/>
          <w:lang w:eastAsia="en-US"/>
        </w:rPr>
        <w:t>LIBRE Y SOBERANO DE COAHUILA DE ZARAGOZA</w:t>
      </w:r>
    </w:p>
    <w:p w14:paraId="3AF4B106" w14:textId="77777777" w:rsidR="00EB5319" w:rsidRPr="00EB5319" w:rsidRDefault="00EB5319" w:rsidP="00EB5319">
      <w:pPr>
        <w:spacing w:line="360" w:lineRule="auto"/>
        <w:ind w:right="51"/>
        <w:rPr>
          <w:rFonts w:eastAsia="Calibri" w:cs="Arial"/>
          <w:b/>
          <w:bCs/>
          <w:sz w:val="24"/>
          <w:szCs w:val="24"/>
          <w:lang w:eastAsia="en-US"/>
        </w:rPr>
      </w:pPr>
      <w:r w:rsidRPr="00EB5319">
        <w:rPr>
          <w:rFonts w:eastAsia="Calibri" w:cs="Arial"/>
          <w:b/>
          <w:bCs/>
          <w:sz w:val="24"/>
          <w:szCs w:val="24"/>
          <w:lang w:eastAsia="en-US"/>
        </w:rPr>
        <w:t>PALACIO DEL CONGRESO</w:t>
      </w:r>
    </w:p>
    <w:p w14:paraId="5837FD35" w14:textId="77777777" w:rsidR="00EB5319" w:rsidRPr="00EB5319" w:rsidRDefault="00EB5319" w:rsidP="00EB5319">
      <w:pPr>
        <w:spacing w:line="360" w:lineRule="auto"/>
        <w:ind w:right="51"/>
        <w:rPr>
          <w:rFonts w:eastAsia="Calibri" w:cs="Arial"/>
          <w:b/>
          <w:bCs/>
          <w:sz w:val="24"/>
          <w:szCs w:val="24"/>
          <w:lang w:eastAsia="en-US"/>
        </w:rPr>
      </w:pPr>
      <w:r w:rsidRPr="00EB5319">
        <w:rPr>
          <w:rFonts w:eastAsia="Calibri" w:cs="Arial"/>
          <w:b/>
          <w:bCs/>
          <w:sz w:val="24"/>
          <w:szCs w:val="24"/>
          <w:lang w:eastAsia="en-US"/>
        </w:rPr>
        <w:t>C I U D A D.-</w:t>
      </w:r>
    </w:p>
    <w:p w14:paraId="76F9C5C6" w14:textId="77777777" w:rsidR="00EB5319" w:rsidRPr="00EB5319" w:rsidRDefault="00EB5319" w:rsidP="00EB5319">
      <w:pPr>
        <w:tabs>
          <w:tab w:val="left" w:pos="284"/>
        </w:tabs>
        <w:spacing w:line="360" w:lineRule="auto"/>
        <w:ind w:left="284" w:right="51"/>
        <w:jc w:val="right"/>
        <w:rPr>
          <w:rFonts w:eastAsia="Calibri" w:cs="Arial"/>
          <w:sz w:val="24"/>
          <w:szCs w:val="24"/>
          <w:lang w:eastAsia="en-US"/>
        </w:rPr>
      </w:pPr>
    </w:p>
    <w:p w14:paraId="67252FDE" w14:textId="77777777" w:rsidR="00EB5319" w:rsidRPr="00EB5319" w:rsidRDefault="00EB5319" w:rsidP="00EB5319">
      <w:pPr>
        <w:tabs>
          <w:tab w:val="left" w:pos="284"/>
        </w:tabs>
        <w:spacing w:line="360" w:lineRule="auto"/>
        <w:ind w:left="284" w:right="51"/>
        <w:jc w:val="right"/>
        <w:rPr>
          <w:rFonts w:eastAsia="Calibri" w:cs="Arial"/>
          <w:sz w:val="24"/>
          <w:szCs w:val="24"/>
          <w:lang w:eastAsia="en-US"/>
        </w:rPr>
      </w:pPr>
      <w:r w:rsidRPr="00EB5319">
        <w:rPr>
          <w:rFonts w:eastAsia="Calibri" w:cs="Arial"/>
          <w:sz w:val="24"/>
          <w:szCs w:val="24"/>
          <w:lang w:eastAsia="en-US"/>
        </w:rPr>
        <w:t>Saltillo, Coahuila de Zaragoza, a 29 de noviembre de 2019</w:t>
      </w:r>
    </w:p>
    <w:p w14:paraId="18AA4A11" w14:textId="77777777" w:rsidR="00EB5319" w:rsidRPr="00EB5319" w:rsidRDefault="00EB5319" w:rsidP="00EB5319">
      <w:pPr>
        <w:tabs>
          <w:tab w:val="left" w:pos="284"/>
        </w:tabs>
        <w:spacing w:line="360" w:lineRule="auto"/>
        <w:ind w:left="284" w:right="51"/>
        <w:jc w:val="right"/>
        <w:rPr>
          <w:rFonts w:eastAsia="Calibri" w:cs="Arial"/>
          <w:sz w:val="24"/>
          <w:szCs w:val="24"/>
          <w:lang w:eastAsia="en-US"/>
        </w:rPr>
      </w:pPr>
    </w:p>
    <w:p w14:paraId="57E82FA9" w14:textId="77777777" w:rsidR="00EB5319" w:rsidRPr="00EB5319" w:rsidRDefault="00EB5319" w:rsidP="00EB5319">
      <w:pPr>
        <w:tabs>
          <w:tab w:val="left" w:pos="284"/>
        </w:tabs>
        <w:spacing w:line="360" w:lineRule="auto"/>
        <w:ind w:left="284" w:right="51"/>
        <w:jc w:val="both"/>
        <w:rPr>
          <w:rFonts w:eastAsia="Calibri" w:cs="Arial"/>
          <w:sz w:val="24"/>
          <w:szCs w:val="24"/>
          <w:lang w:eastAsia="en-US"/>
        </w:rPr>
      </w:pPr>
      <w:r w:rsidRPr="00EB5319">
        <w:rPr>
          <w:rFonts w:eastAsia="Calibri" w:cs="Arial"/>
          <w:b/>
          <w:sz w:val="24"/>
          <w:szCs w:val="24"/>
          <w:lang w:eastAsia="en-US"/>
        </w:rPr>
        <w:t>MIGUEL ÁNGEL RIQUELME SOLÍS</w:t>
      </w:r>
      <w:r w:rsidRPr="00EB5319">
        <w:rPr>
          <w:rFonts w:eastAsia="Calibri" w:cs="Arial"/>
          <w:sz w:val="24"/>
          <w:szCs w:val="24"/>
          <w:lang w:eastAsia="en-US"/>
        </w:rPr>
        <w:t xml:space="preserve">, Gobernador Constitucional del Estado de Coahuila de Zaragoza, en ejercicio de la facultad que me confieren los artículos 59 fracción II y 82 fracción I  de la Constitución Política del Estado; artículo 9 apartado A, fracción I de la Ley Orgánica de la Administración Pública del Estado; y el artículo 152 fracción II de la Ley Orgánica del Congreso del Estado Independiente, Libre y Soberano de Coahuila de Zaragoza, me permito someter a la consideración de ese H. Congreso para su estudio, resolución y aprobación, la siguiente iniciativa de: </w:t>
      </w:r>
    </w:p>
    <w:p w14:paraId="01795D29" w14:textId="77777777" w:rsidR="00EB5319" w:rsidRPr="00EB5319" w:rsidRDefault="00EB5319" w:rsidP="00EB5319">
      <w:pPr>
        <w:tabs>
          <w:tab w:val="left" w:pos="284"/>
        </w:tabs>
        <w:spacing w:line="360" w:lineRule="auto"/>
        <w:ind w:left="284" w:right="51"/>
        <w:jc w:val="center"/>
        <w:rPr>
          <w:rFonts w:eastAsia="Calibri" w:cs="Arial"/>
          <w:b/>
          <w:sz w:val="24"/>
          <w:szCs w:val="24"/>
          <w:lang w:val="es-MX" w:eastAsia="en-US"/>
        </w:rPr>
      </w:pPr>
    </w:p>
    <w:p w14:paraId="27F79D8D" w14:textId="77777777" w:rsidR="00EB5319" w:rsidRPr="00EB5319" w:rsidRDefault="00EB5319" w:rsidP="00EB5319">
      <w:pPr>
        <w:spacing w:line="360" w:lineRule="auto"/>
        <w:ind w:right="51"/>
        <w:jc w:val="center"/>
        <w:rPr>
          <w:rFonts w:eastAsia="Calibri" w:cs="Arial"/>
          <w:b/>
          <w:bCs/>
          <w:sz w:val="24"/>
          <w:szCs w:val="24"/>
          <w:lang w:eastAsia="en-US"/>
        </w:rPr>
      </w:pPr>
    </w:p>
    <w:p w14:paraId="6163F1C7" w14:textId="77777777" w:rsidR="00EB5319" w:rsidRPr="00EB5319" w:rsidRDefault="00EB5319" w:rsidP="00EB5319">
      <w:pPr>
        <w:spacing w:line="360" w:lineRule="auto"/>
        <w:ind w:right="51"/>
        <w:jc w:val="center"/>
        <w:rPr>
          <w:rFonts w:eastAsia="Calibri" w:cs="Arial"/>
          <w:b/>
          <w:bCs/>
          <w:sz w:val="24"/>
          <w:szCs w:val="24"/>
          <w:lang w:eastAsia="en-US"/>
        </w:rPr>
      </w:pPr>
      <w:r w:rsidRPr="00EB5319">
        <w:rPr>
          <w:rFonts w:eastAsia="Calibri" w:cs="Arial"/>
          <w:b/>
          <w:bCs/>
          <w:sz w:val="24"/>
          <w:szCs w:val="24"/>
          <w:lang w:eastAsia="en-US"/>
        </w:rPr>
        <w:t>DECRETO POR EL QUE SE REFORMAN Y ADICIONAN DIVERSAS DISPOSICIONES DEL CÓDIGO FISCAL PARA EL ESTADO DE COAHUILA DE ZARAGOZA</w:t>
      </w:r>
    </w:p>
    <w:p w14:paraId="523F568A" w14:textId="77777777" w:rsidR="00EB5319" w:rsidRPr="00EB5319" w:rsidRDefault="00EB5319" w:rsidP="00EB5319">
      <w:pPr>
        <w:spacing w:line="360" w:lineRule="auto"/>
        <w:ind w:right="51"/>
        <w:rPr>
          <w:rFonts w:eastAsia="Calibri" w:cs="Arial"/>
          <w:b/>
          <w:bCs/>
          <w:sz w:val="24"/>
          <w:szCs w:val="24"/>
          <w:lang w:eastAsia="en-US"/>
        </w:rPr>
      </w:pPr>
    </w:p>
    <w:p w14:paraId="62E7DC39" w14:textId="77777777" w:rsidR="00EB5319" w:rsidRPr="00EB5319" w:rsidRDefault="00EB5319" w:rsidP="00EB5319">
      <w:pPr>
        <w:spacing w:line="360" w:lineRule="auto"/>
        <w:ind w:right="51"/>
        <w:rPr>
          <w:rFonts w:eastAsia="Calibri" w:cs="Arial"/>
          <w:b/>
          <w:bCs/>
          <w:sz w:val="24"/>
          <w:szCs w:val="24"/>
          <w:lang w:eastAsia="en-US"/>
        </w:rPr>
      </w:pPr>
    </w:p>
    <w:p w14:paraId="73F86CB7" w14:textId="77777777" w:rsidR="00EB5319" w:rsidRPr="00EB5319" w:rsidRDefault="00EB5319" w:rsidP="00EB5319">
      <w:pPr>
        <w:spacing w:line="360" w:lineRule="auto"/>
        <w:jc w:val="both"/>
        <w:textAlignment w:val="baseline"/>
        <w:rPr>
          <w:rFonts w:eastAsia="Calibri" w:cs="Arial"/>
          <w:sz w:val="24"/>
          <w:szCs w:val="24"/>
          <w:lang w:eastAsia="en-US"/>
        </w:rPr>
      </w:pPr>
      <w:r w:rsidRPr="00EB5319">
        <w:rPr>
          <w:rFonts w:eastAsia="Calibri" w:cs="Arial"/>
          <w:b/>
          <w:bCs/>
          <w:sz w:val="24"/>
          <w:szCs w:val="24"/>
          <w:lang w:eastAsia="en-US"/>
        </w:rPr>
        <w:t xml:space="preserve"> </w:t>
      </w:r>
      <w:r w:rsidRPr="00EB5319">
        <w:rPr>
          <w:rFonts w:eastAsia="Calibri" w:cs="Arial"/>
          <w:b/>
          <w:sz w:val="24"/>
          <w:szCs w:val="24"/>
          <w:lang w:eastAsia="en-US"/>
        </w:rPr>
        <w:t>ÚNICO.</w:t>
      </w:r>
      <w:r w:rsidRPr="00EB5319">
        <w:rPr>
          <w:rFonts w:eastAsia="Calibri" w:cs="Arial"/>
          <w:sz w:val="24"/>
          <w:szCs w:val="24"/>
          <w:lang w:eastAsia="en-US"/>
        </w:rPr>
        <w:t xml:space="preserve"> Se</w:t>
      </w:r>
      <w:r w:rsidRPr="00EB5319">
        <w:rPr>
          <w:rFonts w:eastAsia="Calibri" w:cs="Arial"/>
          <w:b/>
          <w:sz w:val="24"/>
          <w:szCs w:val="24"/>
          <w:lang w:eastAsia="en-US"/>
        </w:rPr>
        <w:t xml:space="preserve"> reforman</w:t>
      </w:r>
      <w:r w:rsidRPr="00EB5319">
        <w:rPr>
          <w:rFonts w:eastAsia="Calibri" w:cs="Arial"/>
          <w:sz w:val="24"/>
          <w:szCs w:val="24"/>
          <w:lang w:eastAsia="en-US"/>
        </w:rPr>
        <w:t xml:space="preserve"> el primer párrafo, así como la fracción III del artículo 28; el artículo 39; el artículo </w:t>
      </w:r>
      <w:r w:rsidRPr="00EB5319">
        <w:rPr>
          <w:rFonts w:eastAsia="Calibri" w:cs="Arial"/>
          <w:bCs/>
          <w:sz w:val="24"/>
          <w:szCs w:val="24"/>
          <w:lang w:eastAsia="en-US"/>
        </w:rPr>
        <w:t>60; el inciso b), así como los numerales 1, 2 y 3  del inciso c) de la fracción I del artículo 75; el artículo 77 y las fracciones I, II, III, IV y V del artículo 79;</w:t>
      </w:r>
      <w:r w:rsidRPr="00EB5319">
        <w:rPr>
          <w:rFonts w:eastAsia="Calibri" w:cs="Arial"/>
          <w:sz w:val="24"/>
          <w:szCs w:val="24"/>
          <w:lang w:eastAsia="en-US"/>
        </w:rPr>
        <w:t xml:space="preserve"> y se </w:t>
      </w:r>
      <w:r w:rsidRPr="00EB5319">
        <w:rPr>
          <w:rFonts w:eastAsia="Calibri" w:cs="Arial"/>
          <w:b/>
          <w:sz w:val="24"/>
          <w:szCs w:val="24"/>
          <w:lang w:eastAsia="en-US"/>
        </w:rPr>
        <w:t xml:space="preserve">adicionan </w:t>
      </w:r>
      <w:r w:rsidRPr="00EB5319">
        <w:rPr>
          <w:rFonts w:eastAsia="Calibri" w:cs="Arial"/>
          <w:sz w:val="24"/>
          <w:szCs w:val="24"/>
          <w:lang w:eastAsia="en-US"/>
        </w:rPr>
        <w:t>las fracciones V, VI y VII al artículo 28; los artículos 36-A; y el artículo 60-A del Código Fiscal para el Estado de Coahuila de Zaragoza, para quedar como sigue:</w:t>
      </w:r>
    </w:p>
    <w:p w14:paraId="1C6FABE8" w14:textId="77777777" w:rsidR="00EB5319" w:rsidRPr="00EB5319" w:rsidRDefault="00EB5319" w:rsidP="00EB5319">
      <w:pPr>
        <w:spacing w:line="360" w:lineRule="auto"/>
        <w:jc w:val="both"/>
        <w:textAlignment w:val="baseline"/>
        <w:rPr>
          <w:rFonts w:eastAsia="Calibri" w:cs="Arial"/>
          <w:sz w:val="24"/>
          <w:szCs w:val="24"/>
          <w:lang w:eastAsia="en-US"/>
        </w:rPr>
      </w:pPr>
    </w:p>
    <w:p w14:paraId="0322ADD7"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MS Mincho" w:cs="Arial"/>
          <w:b/>
          <w:bCs/>
          <w:sz w:val="24"/>
          <w:szCs w:val="24"/>
          <w:lang w:eastAsia="en-US"/>
        </w:rPr>
        <w:t>ARTICULO 28.</w:t>
      </w:r>
      <w:r w:rsidRPr="00EB5319">
        <w:rPr>
          <w:rFonts w:eastAsia="MS Mincho" w:cs="Arial"/>
          <w:sz w:val="24"/>
          <w:szCs w:val="24"/>
          <w:lang w:eastAsia="en-US"/>
        </w:rPr>
        <w:t xml:space="preserve"> Los contribuyentes personas morales, así como las personas físicas que </w:t>
      </w:r>
      <w:r w:rsidRPr="00EB5319">
        <w:rPr>
          <w:rFonts w:eastAsia="MS Mincho" w:cs="Arial"/>
          <w:sz w:val="24"/>
          <w:szCs w:val="24"/>
          <w:lang w:eastAsia="en-US"/>
        </w:rPr>
        <w:lastRenderedPageBreak/>
        <w:t xml:space="preserve">deban presentar declaraciones periódicas, deberán solicitar su inscripción en el Registro Estatal de Contribuyentes, dentro del plazo de 30 días naturales siguientes al inicio de sus operaciones, </w:t>
      </w:r>
      <w:proofErr w:type="spellStart"/>
      <w:r w:rsidRPr="00EB5319">
        <w:rPr>
          <w:rFonts w:eastAsia="MS Mincho" w:cs="Arial"/>
          <w:sz w:val="24"/>
          <w:szCs w:val="24"/>
          <w:lang w:eastAsia="en-US"/>
        </w:rPr>
        <w:t>requisitando</w:t>
      </w:r>
      <w:proofErr w:type="spellEnd"/>
      <w:r w:rsidRPr="00EB5319">
        <w:rPr>
          <w:rFonts w:eastAsia="MS Mincho" w:cs="Arial"/>
          <w:sz w:val="24"/>
          <w:szCs w:val="24"/>
          <w:lang w:eastAsia="en-US"/>
        </w:rPr>
        <w:t xml:space="preserve"> debidamente la forma autorizada para ello y presentar en el mismo término, cuando proceda los siguientes avisos:</w:t>
      </w:r>
    </w:p>
    <w:p w14:paraId="6473BA50" w14:textId="77777777" w:rsidR="00EB5319" w:rsidRPr="00EB5319" w:rsidRDefault="00EB5319" w:rsidP="00EB5319">
      <w:pPr>
        <w:widowControl w:val="0"/>
        <w:spacing w:line="360" w:lineRule="auto"/>
        <w:jc w:val="both"/>
        <w:rPr>
          <w:rFonts w:eastAsia="MS Mincho" w:cs="Arial"/>
          <w:b/>
          <w:bCs/>
          <w:sz w:val="24"/>
          <w:szCs w:val="24"/>
          <w:lang w:eastAsia="en-US"/>
        </w:rPr>
      </w:pPr>
    </w:p>
    <w:p w14:paraId="46BF8B85"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r w:rsidRPr="00EB5319">
        <w:rPr>
          <w:rFonts w:eastAsia="MS Mincho" w:cs="Arial"/>
          <w:b/>
          <w:bCs/>
          <w:sz w:val="24"/>
          <w:szCs w:val="24"/>
          <w:lang w:eastAsia="en-US"/>
        </w:rPr>
        <w:t>I.</w:t>
      </w:r>
      <w:r w:rsidRPr="00EB5319">
        <w:rPr>
          <w:rFonts w:eastAsia="MS Mincho" w:cs="Arial"/>
          <w:bCs/>
          <w:sz w:val="24"/>
          <w:szCs w:val="24"/>
          <w:lang w:eastAsia="en-US"/>
        </w:rPr>
        <w:tab/>
        <w:t>…</w:t>
      </w:r>
    </w:p>
    <w:p w14:paraId="3D5852D8"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p>
    <w:p w14:paraId="006F0708"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r w:rsidRPr="00EB5319">
        <w:rPr>
          <w:rFonts w:eastAsia="MS Mincho" w:cs="Arial"/>
          <w:b/>
          <w:bCs/>
          <w:sz w:val="24"/>
          <w:szCs w:val="24"/>
          <w:lang w:eastAsia="en-US"/>
        </w:rPr>
        <w:t>II.</w:t>
      </w:r>
      <w:r w:rsidRPr="00EB5319">
        <w:rPr>
          <w:rFonts w:eastAsia="MS Mincho" w:cs="Arial"/>
          <w:bCs/>
          <w:sz w:val="24"/>
          <w:szCs w:val="24"/>
          <w:lang w:eastAsia="en-US"/>
        </w:rPr>
        <w:tab/>
        <w:t>…</w:t>
      </w:r>
    </w:p>
    <w:p w14:paraId="3E6D7A39"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p>
    <w:p w14:paraId="08F6BF05"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r w:rsidRPr="00EB5319">
        <w:rPr>
          <w:rFonts w:eastAsia="MS Mincho" w:cs="Arial"/>
          <w:b/>
          <w:bCs/>
          <w:sz w:val="24"/>
          <w:szCs w:val="24"/>
          <w:lang w:eastAsia="en-US"/>
        </w:rPr>
        <w:t>III.</w:t>
      </w:r>
      <w:r w:rsidRPr="00EB5319">
        <w:rPr>
          <w:rFonts w:eastAsia="MS Mincho" w:cs="Arial"/>
          <w:bCs/>
          <w:sz w:val="24"/>
          <w:szCs w:val="24"/>
          <w:lang w:eastAsia="en-US"/>
        </w:rPr>
        <w:tab/>
        <w:t>Aumento o disminución de obligaciones fiscales.</w:t>
      </w:r>
    </w:p>
    <w:p w14:paraId="7D0AC761"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p>
    <w:p w14:paraId="218FC6A8"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r w:rsidRPr="00EB5319">
        <w:rPr>
          <w:rFonts w:eastAsia="MS Mincho" w:cs="Arial"/>
          <w:b/>
          <w:bCs/>
          <w:sz w:val="24"/>
          <w:szCs w:val="24"/>
          <w:lang w:eastAsia="en-US"/>
        </w:rPr>
        <w:t>IV.</w:t>
      </w:r>
      <w:r w:rsidRPr="00EB5319">
        <w:rPr>
          <w:rFonts w:eastAsia="MS Mincho" w:cs="Arial"/>
          <w:bCs/>
          <w:sz w:val="24"/>
          <w:szCs w:val="24"/>
          <w:lang w:eastAsia="en-US"/>
        </w:rPr>
        <w:tab/>
        <w:t>…</w:t>
      </w:r>
    </w:p>
    <w:p w14:paraId="23C4DC98"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p>
    <w:p w14:paraId="524F8A96"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r w:rsidRPr="00EB5319">
        <w:rPr>
          <w:rFonts w:eastAsia="MS Mincho" w:cs="Arial"/>
          <w:b/>
          <w:bCs/>
          <w:sz w:val="24"/>
          <w:szCs w:val="24"/>
          <w:lang w:eastAsia="en-US"/>
        </w:rPr>
        <w:t xml:space="preserve">V. </w:t>
      </w:r>
      <w:r w:rsidRPr="00EB5319">
        <w:rPr>
          <w:rFonts w:eastAsia="MS Mincho" w:cs="Arial"/>
          <w:bCs/>
          <w:sz w:val="24"/>
          <w:szCs w:val="24"/>
          <w:lang w:eastAsia="en-US"/>
        </w:rPr>
        <w:t>Apertura o liquidación de la sucesión.</w:t>
      </w:r>
    </w:p>
    <w:p w14:paraId="50846E63" w14:textId="77777777" w:rsidR="00EB5319" w:rsidRPr="00EB5319" w:rsidRDefault="00EB5319" w:rsidP="00EB5319">
      <w:pPr>
        <w:widowControl w:val="0"/>
        <w:spacing w:line="360" w:lineRule="auto"/>
        <w:ind w:left="397" w:hanging="397"/>
        <w:jc w:val="both"/>
        <w:rPr>
          <w:rFonts w:eastAsia="MS Mincho" w:cs="Arial"/>
          <w:b/>
          <w:bCs/>
          <w:sz w:val="24"/>
          <w:szCs w:val="24"/>
          <w:lang w:eastAsia="en-US"/>
        </w:rPr>
      </w:pPr>
    </w:p>
    <w:p w14:paraId="038BBA43" w14:textId="77777777" w:rsidR="00EB5319" w:rsidRPr="00EB5319" w:rsidRDefault="00EB5319" w:rsidP="00EB5319">
      <w:pPr>
        <w:widowControl w:val="0"/>
        <w:spacing w:line="360" w:lineRule="auto"/>
        <w:ind w:left="397" w:hanging="397"/>
        <w:jc w:val="both"/>
        <w:rPr>
          <w:rFonts w:eastAsia="MS Mincho" w:cs="Arial"/>
          <w:bCs/>
          <w:sz w:val="24"/>
          <w:szCs w:val="24"/>
          <w:lang w:eastAsia="en-US"/>
        </w:rPr>
      </w:pPr>
      <w:r w:rsidRPr="00EB5319">
        <w:rPr>
          <w:rFonts w:eastAsia="MS Mincho" w:cs="Arial"/>
          <w:b/>
          <w:bCs/>
          <w:sz w:val="24"/>
          <w:szCs w:val="24"/>
          <w:lang w:eastAsia="en-US"/>
        </w:rPr>
        <w:t xml:space="preserve">VI. </w:t>
      </w:r>
      <w:r w:rsidRPr="00EB5319">
        <w:rPr>
          <w:rFonts w:eastAsia="MS Mincho" w:cs="Arial"/>
          <w:bCs/>
          <w:sz w:val="24"/>
          <w:szCs w:val="24"/>
          <w:lang w:eastAsia="en-US"/>
        </w:rPr>
        <w:t>Cierre de establecimientos o locales.</w:t>
      </w:r>
    </w:p>
    <w:p w14:paraId="22755E34" w14:textId="77777777" w:rsidR="00EB5319" w:rsidRPr="00EB5319" w:rsidRDefault="00EB5319" w:rsidP="00EB5319">
      <w:pPr>
        <w:widowControl w:val="0"/>
        <w:spacing w:line="360" w:lineRule="auto"/>
        <w:ind w:left="397" w:hanging="397"/>
        <w:jc w:val="both"/>
        <w:rPr>
          <w:rFonts w:eastAsia="MS Mincho" w:cs="Arial"/>
          <w:b/>
          <w:bCs/>
          <w:sz w:val="24"/>
          <w:szCs w:val="24"/>
          <w:lang w:eastAsia="en-US"/>
        </w:rPr>
      </w:pPr>
    </w:p>
    <w:p w14:paraId="0BABBDC5" w14:textId="77777777" w:rsidR="00EB5319" w:rsidRPr="00EB5319" w:rsidRDefault="00EB5319" w:rsidP="00EB5319">
      <w:pPr>
        <w:widowControl w:val="0"/>
        <w:spacing w:line="360" w:lineRule="auto"/>
        <w:ind w:left="397" w:hanging="397"/>
        <w:jc w:val="both"/>
        <w:rPr>
          <w:rFonts w:eastAsia="MS Mincho" w:cs="Arial"/>
          <w:b/>
          <w:bCs/>
          <w:sz w:val="24"/>
          <w:szCs w:val="24"/>
          <w:lang w:eastAsia="en-US"/>
        </w:rPr>
      </w:pPr>
      <w:r w:rsidRPr="00EB5319">
        <w:rPr>
          <w:rFonts w:eastAsia="MS Mincho" w:cs="Arial"/>
          <w:b/>
          <w:bCs/>
          <w:sz w:val="24"/>
          <w:szCs w:val="24"/>
          <w:lang w:eastAsia="en-US"/>
        </w:rPr>
        <w:t xml:space="preserve">VII. </w:t>
      </w:r>
      <w:r w:rsidRPr="00EB5319">
        <w:rPr>
          <w:rFonts w:eastAsia="MS Mincho" w:cs="Arial"/>
          <w:bCs/>
          <w:sz w:val="24"/>
          <w:szCs w:val="24"/>
          <w:lang w:eastAsia="en-US"/>
        </w:rPr>
        <w:t xml:space="preserve">Cesación total de operaciones. </w:t>
      </w:r>
      <w:r w:rsidRPr="00EB5319">
        <w:rPr>
          <w:rFonts w:eastAsia="MS Mincho" w:cs="Arial"/>
          <w:b/>
          <w:bCs/>
          <w:sz w:val="24"/>
          <w:szCs w:val="24"/>
          <w:lang w:eastAsia="en-US"/>
        </w:rPr>
        <w:t xml:space="preserve"> </w:t>
      </w:r>
    </w:p>
    <w:p w14:paraId="569BEFFA" w14:textId="77777777" w:rsidR="00EB5319" w:rsidRPr="00EB5319" w:rsidRDefault="00EB5319" w:rsidP="00EB5319">
      <w:pPr>
        <w:widowControl w:val="0"/>
        <w:spacing w:line="360" w:lineRule="auto"/>
        <w:ind w:left="397" w:hanging="397"/>
        <w:jc w:val="both"/>
        <w:rPr>
          <w:rFonts w:eastAsia="MS Mincho" w:cs="Arial"/>
          <w:sz w:val="24"/>
          <w:szCs w:val="24"/>
          <w:lang w:eastAsia="en-US"/>
        </w:rPr>
      </w:pPr>
    </w:p>
    <w:p w14:paraId="3752399D"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Calibri" w:cs="Arial"/>
          <w:bCs/>
          <w:i/>
          <w:sz w:val="24"/>
          <w:szCs w:val="24"/>
          <w:lang w:eastAsia="en-US"/>
        </w:rPr>
        <w:t>…</w:t>
      </w:r>
    </w:p>
    <w:p w14:paraId="6879162C" w14:textId="77777777" w:rsidR="00EB5319" w:rsidRPr="00EB5319" w:rsidRDefault="00EB5319" w:rsidP="00EB5319">
      <w:pPr>
        <w:widowControl w:val="0"/>
        <w:spacing w:line="360" w:lineRule="auto"/>
        <w:jc w:val="both"/>
        <w:rPr>
          <w:rFonts w:eastAsia="MS Mincho" w:cs="Arial"/>
          <w:sz w:val="24"/>
          <w:szCs w:val="24"/>
          <w:lang w:eastAsia="en-US"/>
        </w:rPr>
      </w:pPr>
    </w:p>
    <w:p w14:paraId="08548389"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Calibri" w:cs="Arial"/>
          <w:bCs/>
          <w:i/>
          <w:sz w:val="24"/>
          <w:szCs w:val="24"/>
          <w:lang w:eastAsia="en-US"/>
        </w:rPr>
        <w:t>…</w:t>
      </w:r>
    </w:p>
    <w:p w14:paraId="2D46C150" w14:textId="77777777" w:rsidR="00EB5319" w:rsidRPr="00EB5319" w:rsidRDefault="00EB5319" w:rsidP="00EB5319">
      <w:pPr>
        <w:widowControl w:val="0"/>
        <w:spacing w:line="360" w:lineRule="auto"/>
        <w:jc w:val="both"/>
        <w:rPr>
          <w:rFonts w:eastAsia="MS Mincho" w:cs="Arial"/>
          <w:sz w:val="24"/>
          <w:szCs w:val="24"/>
          <w:lang w:eastAsia="en-US"/>
        </w:rPr>
      </w:pPr>
    </w:p>
    <w:p w14:paraId="0E72E9CA"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Calibri" w:cs="Arial"/>
          <w:bCs/>
          <w:i/>
          <w:sz w:val="24"/>
          <w:szCs w:val="24"/>
          <w:lang w:eastAsia="en-US"/>
        </w:rPr>
        <w:t>…</w:t>
      </w:r>
    </w:p>
    <w:p w14:paraId="697FA80C" w14:textId="77777777" w:rsidR="00EB5319" w:rsidRPr="00EB5319" w:rsidRDefault="00EB5319" w:rsidP="00EB5319">
      <w:pPr>
        <w:widowControl w:val="0"/>
        <w:spacing w:line="360" w:lineRule="auto"/>
        <w:jc w:val="both"/>
        <w:rPr>
          <w:rFonts w:eastAsia="MS Mincho" w:cs="Arial"/>
          <w:sz w:val="24"/>
          <w:szCs w:val="24"/>
          <w:lang w:eastAsia="en-US"/>
        </w:rPr>
      </w:pPr>
    </w:p>
    <w:p w14:paraId="615EC101" w14:textId="77777777" w:rsidR="00EB5319" w:rsidRPr="00EB5319" w:rsidRDefault="00EB5319" w:rsidP="00EB5319">
      <w:pPr>
        <w:spacing w:line="360" w:lineRule="auto"/>
        <w:jc w:val="both"/>
        <w:rPr>
          <w:rFonts w:eastAsia="MS Mincho" w:cs="Arial"/>
          <w:bCs/>
          <w:sz w:val="24"/>
          <w:szCs w:val="24"/>
        </w:rPr>
      </w:pPr>
      <w:r w:rsidRPr="00EB5319">
        <w:rPr>
          <w:rFonts w:eastAsia="MS Mincho" w:cs="Arial"/>
          <w:bCs/>
          <w:sz w:val="24"/>
          <w:szCs w:val="24"/>
        </w:rPr>
        <w:t>…</w:t>
      </w:r>
    </w:p>
    <w:p w14:paraId="0B1F2BBE" w14:textId="77777777" w:rsidR="00EB5319" w:rsidRPr="00EB5319" w:rsidRDefault="00EB5319" w:rsidP="00EB5319">
      <w:pPr>
        <w:spacing w:line="360" w:lineRule="auto"/>
        <w:jc w:val="both"/>
        <w:rPr>
          <w:rFonts w:eastAsia="MS Mincho" w:cs="Arial"/>
          <w:b/>
          <w:bCs/>
          <w:sz w:val="24"/>
          <w:szCs w:val="24"/>
        </w:rPr>
      </w:pPr>
    </w:p>
    <w:p w14:paraId="45DDCC79" w14:textId="77777777" w:rsidR="00EB5319" w:rsidRPr="00EB5319" w:rsidRDefault="00EB5319" w:rsidP="00EB5319">
      <w:pPr>
        <w:spacing w:line="360" w:lineRule="auto"/>
        <w:jc w:val="both"/>
        <w:rPr>
          <w:rFonts w:eastAsia="MS Mincho" w:cs="Arial"/>
          <w:b/>
          <w:bCs/>
          <w:sz w:val="24"/>
          <w:szCs w:val="24"/>
        </w:rPr>
      </w:pPr>
    </w:p>
    <w:p w14:paraId="68FA1D7D" w14:textId="77777777" w:rsidR="00EB5319" w:rsidRPr="00EB5319" w:rsidRDefault="00EB5319" w:rsidP="00EB5319">
      <w:pPr>
        <w:spacing w:line="360" w:lineRule="auto"/>
        <w:jc w:val="both"/>
        <w:rPr>
          <w:rFonts w:eastAsia="MS Mincho" w:cs="Arial"/>
          <w:sz w:val="24"/>
          <w:szCs w:val="24"/>
        </w:rPr>
      </w:pPr>
      <w:r w:rsidRPr="00EB5319">
        <w:rPr>
          <w:rFonts w:eastAsia="MS Mincho" w:cs="Arial"/>
          <w:b/>
          <w:bCs/>
          <w:sz w:val="24"/>
          <w:szCs w:val="24"/>
        </w:rPr>
        <w:lastRenderedPageBreak/>
        <w:t>ARTICULO 36-A.</w:t>
      </w:r>
      <w:r w:rsidRPr="00EB5319">
        <w:rPr>
          <w:rFonts w:eastAsia="MS Mincho" w:cs="Arial"/>
          <w:sz w:val="24"/>
          <w:szCs w:val="24"/>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14:paraId="5E4A34F3" w14:textId="77777777" w:rsidR="00EB5319" w:rsidRPr="00EB5319" w:rsidRDefault="00EB5319" w:rsidP="00EB5319">
      <w:pPr>
        <w:spacing w:line="360" w:lineRule="auto"/>
        <w:ind w:firstLine="289"/>
        <w:jc w:val="both"/>
        <w:rPr>
          <w:rFonts w:eastAsia="MS Mincho" w:cs="Arial"/>
          <w:sz w:val="24"/>
          <w:szCs w:val="24"/>
        </w:rPr>
      </w:pPr>
    </w:p>
    <w:p w14:paraId="5FDE47BC" w14:textId="77777777" w:rsidR="00EB5319" w:rsidRPr="00EB5319" w:rsidRDefault="00EB5319" w:rsidP="00EB5319">
      <w:pPr>
        <w:spacing w:line="360" w:lineRule="auto"/>
        <w:jc w:val="both"/>
        <w:rPr>
          <w:rFonts w:eastAsia="MS Mincho" w:cs="Arial"/>
          <w:sz w:val="24"/>
          <w:szCs w:val="24"/>
        </w:rPr>
      </w:pPr>
      <w:r w:rsidRPr="00EB5319">
        <w:rPr>
          <w:rFonts w:eastAsia="MS Mincho" w:cs="Arial"/>
          <w:sz w:val="24"/>
          <w:szCs w:val="24"/>
        </w:rPr>
        <w:t>Cuando la Secretaría de Finanzas modifique las resoluciones administrativas de carácter general, estas modificaciones no comprenderán los efectos producidos con anterioridad a la nueva resolución.</w:t>
      </w:r>
    </w:p>
    <w:p w14:paraId="6D72E1FE" w14:textId="77777777" w:rsidR="00EB5319" w:rsidRPr="00EB5319" w:rsidRDefault="00EB5319" w:rsidP="00EB5319">
      <w:pPr>
        <w:spacing w:line="360" w:lineRule="auto"/>
        <w:ind w:firstLine="289"/>
        <w:jc w:val="both"/>
        <w:rPr>
          <w:rFonts w:eastAsia="MS Mincho" w:cs="Arial"/>
          <w:sz w:val="24"/>
          <w:szCs w:val="24"/>
        </w:rPr>
      </w:pPr>
    </w:p>
    <w:p w14:paraId="6B54C049" w14:textId="77777777" w:rsidR="00EB5319" w:rsidRPr="00EB5319" w:rsidRDefault="00EB5319" w:rsidP="00EB5319">
      <w:pPr>
        <w:spacing w:line="360" w:lineRule="auto"/>
        <w:jc w:val="both"/>
        <w:rPr>
          <w:rFonts w:eastAsia="MS Mincho" w:cs="Arial"/>
          <w:sz w:val="24"/>
          <w:szCs w:val="24"/>
        </w:rPr>
      </w:pPr>
      <w:r w:rsidRPr="00EB5319">
        <w:rPr>
          <w:rFonts w:eastAsia="MS Mincho" w:cs="Arial"/>
          <w:sz w:val="24"/>
          <w:szCs w:val="24"/>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14:paraId="2D61A9D4" w14:textId="77777777" w:rsidR="00EB5319" w:rsidRPr="00EB5319" w:rsidRDefault="00EB5319" w:rsidP="00EB5319">
      <w:pPr>
        <w:spacing w:line="360" w:lineRule="auto"/>
        <w:ind w:firstLine="289"/>
        <w:jc w:val="both"/>
        <w:rPr>
          <w:rFonts w:eastAsia="MS Mincho" w:cs="Arial"/>
          <w:sz w:val="24"/>
          <w:szCs w:val="24"/>
        </w:rPr>
      </w:pPr>
    </w:p>
    <w:p w14:paraId="16BD06DB"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MS Mincho" w:cs="Arial"/>
          <w:sz w:val="24"/>
          <w:szCs w:val="24"/>
          <w:lang w:eastAsia="en-US"/>
        </w:rPr>
        <w:t>Lo señalado en el párrafo anterior no constituirá instancia, y las resoluciones que dicte la Secretaría de Finanzas a través de la Administración Fiscal General al respecto no podrán ser impugnadas por los contribuyentes.</w:t>
      </w:r>
    </w:p>
    <w:p w14:paraId="6CBCB50E" w14:textId="77777777" w:rsidR="00EB5319" w:rsidRPr="00EB5319" w:rsidRDefault="00EB5319" w:rsidP="00EB5319">
      <w:pPr>
        <w:widowControl w:val="0"/>
        <w:spacing w:line="360" w:lineRule="auto"/>
        <w:jc w:val="both"/>
        <w:rPr>
          <w:rFonts w:eastAsia="Calibri" w:cs="Arial"/>
          <w:sz w:val="24"/>
          <w:szCs w:val="24"/>
          <w:lang w:eastAsia="en-US"/>
        </w:rPr>
      </w:pPr>
    </w:p>
    <w:p w14:paraId="1E7ACE74" w14:textId="77777777" w:rsidR="00EB5319" w:rsidRPr="00EB5319" w:rsidRDefault="00EB5319" w:rsidP="00EB5319">
      <w:pPr>
        <w:spacing w:line="360" w:lineRule="auto"/>
        <w:jc w:val="both"/>
        <w:rPr>
          <w:rFonts w:eastAsia="MS Mincho" w:cs="Arial"/>
          <w:sz w:val="24"/>
          <w:szCs w:val="24"/>
        </w:rPr>
      </w:pPr>
      <w:r w:rsidRPr="00EB5319">
        <w:rPr>
          <w:rFonts w:eastAsia="MS Mincho" w:cs="Arial"/>
          <w:b/>
          <w:bCs/>
          <w:sz w:val="24"/>
          <w:szCs w:val="24"/>
        </w:rPr>
        <w:t>ARTICULO 39.</w:t>
      </w:r>
      <w:r w:rsidRPr="00EB5319">
        <w:rPr>
          <w:rFonts w:eastAsia="MS Mincho" w:cs="Arial"/>
          <w:sz w:val="24"/>
          <w:szCs w:val="24"/>
        </w:rPr>
        <w:t xml:space="preserve"> Los actos administrativos que se deban notificar deberán tener, por lo menos, los siguientes requisitos:</w:t>
      </w:r>
    </w:p>
    <w:p w14:paraId="684EEF10" w14:textId="77777777" w:rsidR="00EB5319" w:rsidRPr="00EB5319" w:rsidRDefault="00EB5319" w:rsidP="00EB5319">
      <w:pPr>
        <w:spacing w:line="360" w:lineRule="auto"/>
        <w:ind w:firstLine="289"/>
        <w:jc w:val="both"/>
        <w:rPr>
          <w:rFonts w:eastAsia="MS Mincho" w:cs="Arial"/>
          <w:sz w:val="24"/>
          <w:szCs w:val="24"/>
        </w:rPr>
      </w:pPr>
    </w:p>
    <w:p w14:paraId="3736181F" w14:textId="77777777" w:rsidR="00EB5319" w:rsidRPr="00EB5319" w:rsidRDefault="00EB5319" w:rsidP="00EB5319">
      <w:pPr>
        <w:spacing w:line="360" w:lineRule="auto"/>
        <w:ind w:left="720" w:hanging="431"/>
        <w:jc w:val="both"/>
        <w:rPr>
          <w:rFonts w:eastAsia="MS Mincho" w:cs="Arial"/>
          <w:sz w:val="24"/>
          <w:szCs w:val="24"/>
        </w:rPr>
      </w:pPr>
      <w:r w:rsidRPr="00EB5319">
        <w:rPr>
          <w:rFonts w:eastAsia="MS Mincho" w:cs="Arial"/>
          <w:b/>
          <w:bCs/>
          <w:sz w:val="24"/>
          <w:szCs w:val="24"/>
        </w:rPr>
        <w:t xml:space="preserve">I. </w:t>
      </w:r>
      <w:r w:rsidRPr="00EB5319">
        <w:rPr>
          <w:rFonts w:eastAsia="MS Mincho" w:cs="Arial"/>
          <w:b/>
          <w:bCs/>
          <w:sz w:val="24"/>
          <w:szCs w:val="24"/>
        </w:rPr>
        <w:tab/>
      </w:r>
      <w:r w:rsidRPr="00EB5319">
        <w:rPr>
          <w:rFonts w:eastAsia="MS Mincho" w:cs="Arial"/>
          <w:sz w:val="24"/>
          <w:szCs w:val="24"/>
        </w:rPr>
        <w:t>Constar por escrito en documento impreso o digital.</w:t>
      </w:r>
    </w:p>
    <w:p w14:paraId="314838E6" w14:textId="77777777" w:rsidR="00EB5319" w:rsidRPr="00EB5319" w:rsidRDefault="00EB5319" w:rsidP="00EB5319">
      <w:pPr>
        <w:spacing w:line="360" w:lineRule="auto"/>
        <w:ind w:left="720" w:hanging="431"/>
        <w:jc w:val="both"/>
        <w:rPr>
          <w:rFonts w:eastAsia="MS Mincho" w:cs="Arial"/>
          <w:sz w:val="24"/>
          <w:szCs w:val="24"/>
        </w:rPr>
      </w:pPr>
    </w:p>
    <w:p w14:paraId="3ABBAF04" w14:textId="77777777" w:rsidR="00EB5319" w:rsidRPr="00EB5319" w:rsidRDefault="00EB5319" w:rsidP="00EB5319">
      <w:pPr>
        <w:spacing w:line="360" w:lineRule="auto"/>
        <w:ind w:left="720" w:hanging="431"/>
        <w:jc w:val="both"/>
        <w:rPr>
          <w:rFonts w:eastAsia="MS Mincho" w:cs="Arial"/>
          <w:bCs/>
          <w:sz w:val="24"/>
          <w:szCs w:val="24"/>
        </w:rPr>
      </w:pPr>
    </w:p>
    <w:p w14:paraId="4D35EFAA" w14:textId="77777777" w:rsidR="00EB5319" w:rsidRPr="00EB5319" w:rsidRDefault="00EB5319" w:rsidP="00EB5319">
      <w:pPr>
        <w:spacing w:line="360" w:lineRule="auto"/>
        <w:ind w:left="720" w:hanging="431"/>
        <w:jc w:val="both"/>
        <w:rPr>
          <w:rFonts w:eastAsia="MS Mincho" w:cs="Arial"/>
          <w:bCs/>
          <w:sz w:val="24"/>
          <w:szCs w:val="24"/>
        </w:rPr>
      </w:pPr>
      <w:r w:rsidRPr="00EB5319">
        <w:rPr>
          <w:rFonts w:eastAsia="MS Mincho" w:cs="Arial"/>
          <w:bCs/>
          <w:sz w:val="24"/>
          <w:szCs w:val="24"/>
        </w:rPr>
        <w:lastRenderedPageBreak/>
        <w:tab/>
        <w:t>Tratándose de actos administrativos que consten en documentos digitales y deban ser notificados personalmente o por medio del buzón tributario, deberán transmitirse codificados a los destinatarios.</w:t>
      </w:r>
    </w:p>
    <w:p w14:paraId="293823FA" w14:textId="77777777" w:rsidR="00EB5319" w:rsidRPr="00EB5319" w:rsidRDefault="00EB5319" w:rsidP="00EB5319">
      <w:pPr>
        <w:spacing w:line="360" w:lineRule="auto"/>
        <w:ind w:left="720" w:hanging="431"/>
        <w:jc w:val="both"/>
        <w:rPr>
          <w:rFonts w:eastAsia="MS Mincho" w:cs="Arial"/>
          <w:sz w:val="24"/>
          <w:szCs w:val="24"/>
        </w:rPr>
      </w:pPr>
    </w:p>
    <w:p w14:paraId="69C8F1C7" w14:textId="77777777" w:rsidR="00EB5319" w:rsidRPr="00EB5319" w:rsidRDefault="00EB5319" w:rsidP="00EB5319">
      <w:pPr>
        <w:spacing w:line="360" w:lineRule="auto"/>
        <w:ind w:left="720" w:hanging="431"/>
        <w:jc w:val="both"/>
        <w:rPr>
          <w:rFonts w:eastAsia="MS Mincho" w:cs="Arial"/>
          <w:sz w:val="24"/>
          <w:szCs w:val="24"/>
        </w:rPr>
      </w:pPr>
      <w:r w:rsidRPr="00EB5319">
        <w:rPr>
          <w:rFonts w:eastAsia="MS Mincho" w:cs="Arial"/>
          <w:b/>
          <w:bCs/>
          <w:sz w:val="24"/>
          <w:szCs w:val="24"/>
        </w:rPr>
        <w:t xml:space="preserve">II. </w:t>
      </w:r>
      <w:r w:rsidRPr="00EB5319">
        <w:rPr>
          <w:rFonts w:eastAsia="MS Mincho" w:cs="Arial"/>
          <w:b/>
          <w:bCs/>
          <w:sz w:val="24"/>
          <w:szCs w:val="24"/>
        </w:rPr>
        <w:tab/>
      </w:r>
      <w:r w:rsidRPr="00EB5319">
        <w:rPr>
          <w:rFonts w:eastAsia="MS Mincho" w:cs="Arial"/>
          <w:sz w:val="24"/>
          <w:szCs w:val="24"/>
        </w:rPr>
        <w:t>Señalar la autoridad que lo emite.</w:t>
      </w:r>
    </w:p>
    <w:p w14:paraId="5CF055D4" w14:textId="77777777" w:rsidR="00EB5319" w:rsidRPr="00EB5319" w:rsidRDefault="00EB5319" w:rsidP="00EB5319">
      <w:pPr>
        <w:spacing w:line="360" w:lineRule="auto"/>
        <w:ind w:left="720" w:hanging="431"/>
        <w:jc w:val="both"/>
        <w:rPr>
          <w:rFonts w:eastAsia="MS Mincho" w:cs="Arial"/>
          <w:sz w:val="24"/>
          <w:szCs w:val="24"/>
        </w:rPr>
      </w:pPr>
    </w:p>
    <w:p w14:paraId="0B198D7F" w14:textId="77777777" w:rsidR="00EB5319" w:rsidRPr="00EB5319" w:rsidRDefault="00EB5319" w:rsidP="00EB5319">
      <w:pPr>
        <w:spacing w:line="360" w:lineRule="auto"/>
        <w:ind w:left="720" w:hanging="431"/>
        <w:jc w:val="both"/>
        <w:rPr>
          <w:rFonts w:cs="Arial"/>
          <w:sz w:val="24"/>
          <w:szCs w:val="24"/>
          <w:lang w:val="es-MX"/>
        </w:rPr>
      </w:pPr>
      <w:r w:rsidRPr="00EB5319">
        <w:rPr>
          <w:rFonts w:cs="Arial"/>
          <w:b/>
          <w:bCs/>
          <w:sz w:val="24"/>
          <w:szCs w:val="24"/>
          <w:lang w:val="es-MX"/>
        </w:rPr>
        <w:t xml:space="preserve">III. </w:t>
      </w:r>
      <w:r w:rsidRPr="00EB5319">
        <w:rPr>
          <w:rFonts w:cs="Arial"/>
          <w:b/>
          <w:bCs/>
          <w:sz w:val="24"/>
          <w:szCs w:val="24"/>
          <w:lang w:val="es-MX"/>
        </w:rPr>
        <w:tab/>
      </w:r>
      <w:r w:rsidRPr="00EB5319">
        <w:rPr>
          <w:rFonts w:cs="Arial"/>
          <w:sz w:val="24"/>
          <w:szCs w:val="24"/>
          <w:lang w:val="es-MX"/>
        </w:rPr>
        <w:t>Señalar lugar y fecha de emisión.</w:t>
      </w:r>
    </w:p>
    <w:p w14:paraId="6E55EEB1" w14:textId="77777777" w:rsidR="00EB5319" w:rsidRPr="00EB5319" w:rsidRDefault="00EB5319" w:rsidP="00EB5319">
      <w:pPr>
        <w:spacing w:line="360" w:lineRule="auto"/>
        <w:ind w:left="720" w:hanging="431"/>
        <w:jc w:val="both"/>
        <w:rPr>
          <w:rFonts w:eastAsia="MS Mincho" w:cs="Arial"/>
          <w:sz w:val="24"/>
          <w:szCs w:val="24"/>
        </w:rPr>
      </w:pPr>
    </w:p>
    <w:p w14:paraId="71B2E6EC" w14:textId="77777777" w:rsidR="00EB5319" w:rsidRPr="00EB5319" w:rsidRDefault="00EB5319" w:rsidP="00EB5319">
      <w:pPr>
        <w:spacing w:line="360" w:lineRule="auto"/>
        <w:ind w:left="720" w:hanging="431"/>
        <w:jc w:val="both"/>
        <w:rPr>
          <w:rFonts w:eastAsia="MS Mincho" w:cs="Arial"/>
          <w:sz w:val="24"/>
          <w:szCs w:val="24"/>
        </w:rPr>
      </w:pPr>
      <w:r w:rsidRPr="00EB5319">
        <w:rPr>
          <w:rFonts w:eastAsia="MS Mincho" w:cs="Arial"/>
          <w:b/>
          <w:bCs/>
          <w:sz w:val="24"/>
          <w:szCs w:val="24"/>
        </w:rPr>
        <w:t xml:space="preserve">IV. </w:t>
      </w:r>
      <w:r w:rsidRPr="00EB5319">
        <w:rPr>
          <w:rFonts w:eastAsia="MS Mincho" w:cs="Arial"/>
          <w:b/>
          <w:bCs/>
          <w:sz w:val="24"/>
          <w:szCs w:val="24"/>
        </w:rPr>
        <w:tab/>
      </w:r>
      <w:r w:rsidRPr="00EB5319">
        <w:rPr>
          <w:rFonts w:eastAsia="MS Mincho" w:cs="Arial"/>
          <w:sz w:val="24"/>
          <w:szCs w:val="24"/>
        </w:rPr>
        <w:t>Estar fundado, motivado y expresar la resolución, objeto o propósito de que se trate.</w:t>
      </w:r>
    </w:p>
    <w:p w14:paraId="7751D7DA" w14:textId="77777777" w:rsidR="00EB5319" w:rsidRPr="00EB5319" w:rsidRDefault="00EB5319" w:rsidP="00EB5319">
      <w:pPr>
        <w:spacing w:line="360" w:lineRule="auto"/>
        <w:ind w:left="720" w:hanging="431"/>
        <w:jc w:val="both"/>
        <w:rPr>
          <w:rFonts w:eastAsia="MS Mincho" w:cs="Arial"/>
          <w:sz w:val="24"/>
          <w:szCs w:val="24"/>
        </w:rPr>
      </w:pPr>
    </w:p>
    <w:p w14:paraId="19D2CA99" w14:textId="77777777" w:rsidR="00EB5319" w:rsidRPr="00EB5319" w:rsidRDefault="00EB5319" w:rsidP="00EB5319">
      <w:pPr>
        <w:spacing w:line="360" w:lineRule="auto"/>
        <w:ind w:left="720" w:hanging="431"/>
        <w:jc w:val="both"/>
        <w:rPr>
          <w:rFonts w:eastAsia="MS Mincho" w:cs="Arial"/>
          <w:sz w:val="24"/>
          <w:szCs w:val="24"/>
        </w:rPr>
      </w:pPr>
      <w:r w:rsidRPr="00EB5319">
        <w:rPr>
          <w:rFonts w:eastAsia="MS Mincho" w:cs="Arial"/>
          <w:b/>
          <w:bCs/>
          <w:sz w:val="24"/>
          <w:szCs w:val="24"/>
        </w:rPr>
        <w:t xml:space="preserve">V. </w:t>
      </w:r>
      <w:r w:rsidRPr="00EB5319">
        <w:rPr>
          <w:rFonts w:eastAsia="MS Mincho" w:cs="Arial"/>
          <w:b/>
          <w:bCs/>
          <w:sz w:val="24"/>
          <w:szCs w:val="24"/>
        </w:rPr>
        <w:tab/>
      </w:r>
      <w:r w:rsidRPr="00EB5319">
        <w:rPr>
          <w:rFonts w:eastAsia="MS Mincho" w:cs="Arial"/>
          <w:sz w:val="24"/>
          <w:szCs w:val="24"/>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14:paraId="46B3018F" w14:textId="77777777" w:rsidR="00EB5319" w:rsidRPr="00EB5319" w:rsidRDefault="00EB5319" w:rsidP="00EB5319">
      <w:pPr>
        <w:spacing w:line="360" w:lineRule="auto"/>
        <w:ind w:firstLine="289"/>
        <w:jc w:val="both"/>
        <w:rPr>
          <w:rFonts w:eastAsia="MS Mincho" w:cs="Arial"/>
          <w:sz w:val="24"/>
          <w:szCs w:val="24"/>
        </w:rPr>
      </w:pPr>
    </w:p>
    <w:p w14:paraId="5C4FAAB5"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14:paraId="7754C0D6" w14:textId="77777777" w:rsidR="00EB5319" w:rsidRPr="00EB5319" w:rsidRDefault="00EB5319" w:rsidP="00EB5319">
      <w:pPr>
        <w:spacing w:line="360" w:lineRule="auto"/>
        <w:ind w:firstLine="288"/>
        <w:jc w:val="both"/>
        <w:rPr>
          <w:rFonts w:cs="Arial"/>
          <w:sz w:val="24"/>
          <w:szCs w:val="24"/>
          <w:lang w:val="es-MX"/>
        </w:rPr>
      </w:pPr>
    </w:p>
    <w:p w14:paraId="0976BED7"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14:paraId="2B840391" w14:textId="77777777" w:rsidR="00EB5319" w:rsidRPr="00EB5319" w:rsidRDefault="00EB5319" w:rsidP="00EB5319">
      <w:pPr>
        <w:spacing w:line="360" w:lineRule="auto"/>
        <w:ind w:firstLine="288"/>
        <w:jc w:val="both"/>
        <w:rPr>
          <w:rFonts w:cs="Arial"/>
          <w:sz w:val="24"/>
          <w:szCs w:val="24"/>
          <w:lang w:val="es-MX"/>
        </w:rPr>
      </w:pPr>
    </w:p>
    <w:p w14:paraId="028993C4"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14:paraId="72F6819E" w14:textId="77777777" w:rsidR="00EB5319" w:rsidRPr="00EB5319" w:rsidRDefault="00EB5319" w:rsidP="00EB5319">
      <w:pPr>
        <w:spacing w:line="360" w:lineRule="auto"/>
        <w:ind w:firstLine="288"/>
        <w:jc w:val="both"/>
        <w:rPr>
          <w:rFonts w:cs="Arial"/>
          <w:sz w:val="24"/>
          <w:szCs w:val="24"/>
          <w:lang w:val="es-MX"/>
        </w:rPr>
      </w:pPr>
    </w:p>
    <w:p w14:paraId="75D78C2C"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14:paraId="69297BFA" w14:textId="77777777" w:rsidR="00EB5319" w:rsidRPr="00EB5319" w:rsidRDefault="00EB5319" w:rsidP="00EB5319">
      <w:pPr>
        <w:spacing w:line="360" w:lineRule="auto"/>
        <w:ind w:firstLine="288"/>
        <w:jc w:val="both"/>
        <w:rPr>
          <w:rFonts w:cs="Arial"/>
          <w:sz w:val="24"/>
          <w:szCs w:val="24"/>
          <w:lang w:val="es-MX"/>
        </w:rPr>
      </w:pPr>
    </w:p>
    <w:p w14:paraId="778619BB"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El Servicio de Administración Tributaria establecerá los medios a través de los cuales se podrá comprobar la integridad y autoría del documento señalado en el párrafo anterior.</w:t>
      </w:r>
    </w:p>
    <w:p w14:paraId="6E961B0F" w14:textId="77777777" w:rsidR="00EB5319" w:rsidRPr="00EB5319" w:rsidRDefault="00EB5319" w:rsidP="00EB5319">
      <w:pPr>
        <w:spacing w:line="360" w:lineRule="auto"/>
        <w:jc w:val="both"/>
        <w:rPr>
          <w:rFonts w:eastAsia="MS Mincho" w:cs="Arial"/>
          <w:sz w:val="24"/>
          <w:szCs w:val="24"/>
        </w:rPr>
      </w:pPr>
    </w:p>
    <w:p w14:paraId="0F98FFAB" w14:textId="77777777" w:rsidR="00EB5319" w:rsidRPr="00EB5319" w:rsidRDefault="00EB5319" w:rsidP="00EB5319">
      <w:pPr>
        <w:spacing w:line="360" w:lineRule="auto"/>
        <w:jc w:val="both"/>
        <w:rPr>
          <w:rFonts w:cs="Arial"/>
          <w:sz w:val="24"/>
          <w:szCs w:val="24"/>
          <w:lang w:val="es-MX"/>
        </w:rPr>
      </w:pPr>
      <w:r w:rsidRPr="00EB5319">
        <w:rPr>
          <w:rFonts w:eastAsia="MS Mincho" w:cs="Arial"/>
          <w:b/>
          <w:sz w:val="24"/>
          <w:szCs w:val="24"/>
        </w:rPr>
        <w:t xml:space="preserve">ARTÍCULO 60. </w:t>
      </w:r>
      <w:r w:rsidRPr="00EB5319">
        <w:rPr>
          <w:rFonts w:cs="Arial"/>
          <w:sz w:val="24"/>
          <w:szCs w:val="24"/>
          <w:lang w:val="es-MX"/>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14:paraId="7B950847" w14:textId="77777777" w:rsidR="00EB5319" w:rsidRPr="00EB5319" w:rsidRDefault="00EB5319" w:rsidP="00EB5319">
      <w:pPr>
        <w:spacing w:line="360" w:lineRule="auto"/>
        <w:ind w:firstLine="288"/>
        <w:jc w:val="both"/>
        <w:rPr>
          <w:rFonts w:cs="Arial"/>
          <w:sz w:val="24"/>
          <w:szCs w:val="24"/>
          <w:lang w:val="es-MX"/>
        </w:rPr>
      </w:pPr>
    </w:p>
    <w:p w14:paraId="1F6B7EBC" w14:textId="77777777" w:rsidR="00EB5319" w:rsidRPr="00EB5319" w:rsidRDefault="00EB5319" w:rsidP="00EB5319">
      <w:pPr>
        <w:spacing w:line="360" w:lineRule="auto"/>
        <w:ind w:left="1008" w:hanging="720"/>
        <w:jc w:val="both"/>
        <w:rPr>
          <w:rFonts w:eastAsia="MS Mincho" w:cs="Arial"/>
          <w:sz w:val="24"/>
          <w:szCs w:val="24"/>
        </w:rPr>
      </w:pPr>
      <w:r w:rsidRPr="00EB5319">
        <w:rPr>
          <w:rFonts w:eastAsia="MS Mincho" w:cs="Arial"/>
          <w:b/>
          <w:sz w:val="24"/>
          <w:szCs w:val="24"/>
        </w:rPr>
        <w:t xml:space="preserve">I. </w:t>
      </w:r>
      <w:r w:rsidRPr="00EB5319">
        <w:rPr>
          <w:rFonts w:eastAsia="MS Mincho" w:cs="Arial"/>
          <w:b/>
          <w:sz w:val="24"/>
          <w:szCs w:val="24"/>
        </w:rPr>
        <w:tab/>
      </w:r>
      <w:r w:rsidRPr="00EB5319">
        <w:rPr>
          <w:rFonts w:eastAsia="MS Mincho" w:cs="Arial"/>
          <w:sz w:val="24"/>
          <w:szCs w:val="24"/>
        </w:rPr>
        <w:t>Presenten el formato que se establezca para tales efectos, por la Administración Fiscal General.</w:t>
      </w:r>
    </w:p>
    <w:p w14:paraId="79E9BE59" w14:textId="77777777" w:rsidR="00EB5319" w:rsidRPr="00EB5319" w:rsidRDefault="00EB5319" w:rsidP="00EB5319">
      <w:pPr>
        <w:spacing w:line="360" w:lineRule="auto"/>
        <w:ind w:left="1008" w:hanging="720"/>
        <w:jc w:val="both"/>
        <w:rPr>
          <w:rFonts w:eastAsia="MS Mincho" w:cs="Arial"/>
          <w:sz w:val="24"/>
          <w:szCs w:val="24"/>
        </w:rPr>
      </w:pPr>
    </w:p>
    <w:p w14:paraId="1738442F" w14:textId="77777777" w:rsidR="00EB5319" w:rsidRPr="00EB5319" w:rsidRDefault="00EB5319" w:rsidP="00EB5319">
      <w:pPr>
        <w:spacing w:line="360" w:lineRule="auto"/>
        <w:ind w:left="1008"/>
        <w:jc w:val="both"/>
        <w:rPr>
          <w:rFonts w:eastAsia="MS Mincho" w:cs="Arial"/>
          <w:sz w:val="24"/>
          <w:szCs w:val="24"/>
        </w:rPr>
      </w:pPr>
    </w:p>
    <w:p w14:paraId="649C8F9F" w14:textId="77777777" w:rsidR="00EB5319" w:rsidRPr="00EB5319" w:rsidRDefault="00EB5319" w:rsidP="00EB5319">
      <w:pPr>
        <w:spacing w:line="360" w:lineRule="auto"/>
        <w:ind w:left="1008"/>
        <w:jc w:val="both"/>
        <w:rPr>
          <w:rFonts w:eastAsia="MS Mincho" w:cs="Arial"/>
          <w:sz w:val="24"/>
          <w:szCs w:val="24"/>
        </w:rPr>
      </w:pPr>
    </w:p>
    <w:p w14:paraId="653EAAB7" w14:textId="77777777" w:rsidR="00EB5319" w:rsidRPr="00EB5319" w:rsidRDefault="00EB5319" w:rsidP="00EB5319">
      <w:pPr>
        <w:spacing w:line="360" w:lineRule="auto"/>
        <w:ind w:left="1008"/>
        <w:jc w:val="both"/>
        <w:rPr>
          <w:rFonts w:eastAsia="MS Mincho" w:cs="Arial"/>
          <w:sz w:val="24"/>
          <w:szCs w:val="24"/>
        </w:rPr>
      </w:pPr>
      <w:r w:rsidRPr="00EB5319">
        <w:rPr>
          <w:rFonts w:eastAsia="MS Mincho" w:cs="Arial"/>
          <w:sz w:val="24"/>
          <w:szCs w:val="24"/>
        </w:rPr>
        <w:t xml:space="preserve">La modalidad del pago a plazos elegida por el contribuyente en el formato de la solicitud de autorización de pago a plazos, podrá modificarse para el crédito de </w:t>
      </w:r>
      <w:r w:rsidRPr="00EB5319">
        <w:rPr>
          <w:rFonts w:eastAsia="MS Mincho" w:cs="Arial"/>
          <w:sz w:val="24"/>
          <w:szCs w:val="24"/>
        </w:rPr>
        <w:lastRenderedPageBreak/>
        <w:t>que se trate, por una sola ocasión, siempre y cuando el plazo en su conjunto no exceda del plazo máximo establecido en el presente artículo.</w:t>
      </w:r>
    </w:p>
    <w:p w14:paraId="30281429" w14:textId="77777777" w:rsidR="00EB5319" w:rsidRPr="00EB5319" w:rsidRDefault="00EB5319" w:rsidP="00EB5319">
      <w:pPr>
        <w:spacing w:line="360" w:lineRule="auto"/>
        <w:ind w:left="1008" w:hanging="720"/>
        <w:jc w:val="both"/>
        <w:rPr>
          <w:rFonts w:eastAsia="MS Mincho" w:cs="Arial"/>
          <w:sz w:val="24"/>
          <w:szCs w:val="24"/>
        </w:rPr>
      </w:pPr>
    </w:p>
    <w:p w14:paraId="0C9A2F08" w14:textId="77777777" w:rsidR="00EB5319" w:rsidRPr="00EB5319" w:rsidRDefault="00EB5319" w:rsidP="00EB5319">
      <w:pPr>
        <w:spacing w:line="360" w:lineRule="auto"/>
        <w:ind w:left="1008" w:hanging="720"/>
        <w:jc w:val="both"/>
        <w:rPr>
          <w:rFonts w:eastAsia="MS Mincho" w:cs="Arial"/>
          <w:sz w:val="24"/>
          <w:szCs w:val="24"/>
        </w:rPr>
      </w:pPr>
      <w:r w:rsidRPr="00EB5319">
        <w:rPr>
          <w:rFonts w:eastAsia="MS Mincho" w:cs="Arial"/>
          <w:b/>
          <w:sz w:val="24"/>
          <w:szCs w:val="24"/>
        </w:rPr>
        <w:t xml:space="preserve">II. </w:t>
      </w:r>
      <w:r w:rsidRPr="00EB5319">
        <w:rPr>
          <w:rFonts w:eastAsia="MS Mincho" w:cs="Arial"/>
          <w:b/>
          <w:sz w:val="24"/>
          <w:szCs w:val="24"/>
        </w:rPr>
        <w:tab/>
      </w:r>
      <w:r w:rsidRPr="00EB5319">
        <w:rPr>
          <w:rFonts w:eastAsia="MS Mincho" w:cs="Arial"/>
          <w:sz w:val="24"/>
          <w:szCs w:val="24"/>
        </w:rPr>
        <w:t>Paguen el 20% del monto total del crédito fiscal al momento de la solicitud de autorización del pago a plazos. El monto total del adeudo se integrará por la suma de los siguientes conceptos:</w:t>
      </w:r>
    </w:p>
    <w:p w14:paraId="120AF9FC" w14:textId="77777777" w:rsidR="00EB5319" w:rsidRPr="00EB5319" w:rsidRDefault="00EB5319" w:rsidP="00EB5319">
      <w:pPr>
        <w:spacing w:line="360" w:lineRule="auto"/>
        <w:ind w:left="1008" w:hanging="720"/>
        <w:jc w:val="both"/>
        <w:rPr>
          <w:rFonts w:eastAsia="MS Mincho" w:cs="Arial"/>
          <w:sz w:val="24"/>
          <w:szCs w:val="24"/>
        </w:rPr>
      </w:pPr>
    </w:p>
    <w:p w14:paraId="4A24F53D" w14:textId="77777777" w:rsidR="00EB5319" w:rsidRPr="00EB5319" w:rsidRDefault="00EB5319" w:rsidP="00EB5319">
      <w:pPr>
        <w:spacing w:line="360" w:lineRule="auto"/>
        <w:ind w:left="1728" w:hanging="720"/>
        <w:jc w:val="both"/>
        <w:rPr>
          <w:rFonts w:eastAsia="MS Mincho" w:cs="Arial"/>
          <w:sz w:val="24"/>
          <w:szCs w:val="24"/>
        </w:rPr>
      </w:pPr>
      <w:r w:rsidRPr="00EB5319">
        <w:rPr>
          <w:rFonts w:eastAsia="MS Mincho" w:cs="Arial"/>
          <w:b/>
          <w:sz w:val="24"/>
          <w:szCs w:val="24"/>
        </w:rPr>
        <w:t xml:space="preserve">a) </w:t>
      </w:r>
      <w:r w:rsidRPr="00EB5319">
        <w:rPr>
          <w:rFonts w:eastAsia="MS Mincho" w:cs="Arial"/>
          <w:b/>
          <w:sz w:val="24"/>
          <w:szCs w:val="24"/>
        </w:rPr>
        <w:tab/>
      </w:r>
      <w:r w:rsidRPr="00EB5319">
        <w:rPr>
          <w:rFonts w:eastAsia="MS Mincho" w:cs="Arial"/>
          <w:sz w:val="24"/>
          <w:szCs w:val="24"/>
        </w:rPr>
        <w:t>El monto de las contribuciones omitidas actualizado desde el mes en que se debieron pagar y hasta aquél en que se solicite la autorización.</w:t>
      </w:r>
    </w:p>
    <w:p w14:paraId="06E103F3" w14:textId="77777777" w:rsidR="00EB5319" w:rsidRPr="00EB5319" w:rsidRDefault="00EB5319" w:rsidP="00EB5319">
      <w:pPr>
        <w:spacing w:line="360" w:lineRule="auto"/>
        <w:ind w:left="1728" w:hanging="720"/>
        <w:jc w:val="both"/>
        <w:rPr>
          <w:rFonts w:eastAsia="MS Mincho" w:cs="Arial"/>
          <w:sz w:val="24"/>
          <w:szCs w:val="24"/>
        </w:rPr>
      </w:pPr>
    </w:p>
    <w:p w14:paraId="01612C24" w14:textId="77777777" w:rsidR="00EB5319" w:rsidRPr="00EB5319" w:rsidRDefault="00EB5319" w:rsidP="00EB5319">
      <w:pPr>
        <w:spacing w:line="360" w:lineRule="auto"/>
        <w:ind w:left="1728" w:hanging="720"/>
        <w:jc w:val="both"/>
        <w:rPr>
          <w:rFonts w:eastAsia="MS Mincho" w:cs="Arial"/>
          <w:sz w:val="24"/>
          <w:szCs w:val="24"/>
        </w:rPr>
      </w:pPr>
      <w:r w:rsidRPr="00EB5319">
        <w:rPr>
          <w:rFonts w:eastAsia="MS Mincho" w:cs="Arial"/>
          <w:b/>
          <w:sz w:val="24"/>
          <w:szCs w:val="24"/>
        </w:rPr>
        <w:t xml:space="preserve">b) </w:t>
      </w:r>
      <w:r w:rsidRPr="00EB5319">
        <w:rPr>
          <w:rFonts w:eastAsia="MS Mincho" w:cs="Arial"/>
          <w:b/>
          <w:sz w:val="24"/>
          <w:szCs w:val="24"/>
        </w:rPr>
        <w:tab/>
      </w:r>
      <w:r w:rsidRPr="00EB5319">
        <w:rPr>
          <w:rFonts w:eastAsia="MS Mincho" w:cs="Arial"/>
          <w:sz w:val="24"/>
          <w:szCs w:val="24"/>
        </w:rPr>
        <w:t>Las multas que correspondan actualizadas desde el mes en que se debieron pagar y hasta aquél en que se solicite la autorización.</w:t>
      </w:r>
    </w:p>
    <w:p w14:paraId="07E710A9" w14:textId="77777777" w:rsidR="00EB5319" w:rsidRPr="00EB5319" w:rsidRDefault="00EB5319" w:rsidP="00EB5319">
      <w:pPr>
        <w:spacing w:line="360" w:lineRule="auto"/>
        <w:ind w:left="1728" w:hanging="720"/>
        <w:jc w:val="both"/>
        <w:rPr>
          <w:rFonts w:eastAsia="MS Mincho" w:cs="Arial"/>
          <w:sz w:val="24"/>
          <w:szCs w:val="24"/>
        </w:rPr>
      </w:pPr>
    </w:p>
    <w:p w14:paraId="4676E3FC" w14:textId="77777777" w:rsidR="00EB5319" w:rsidRPr="00EB5319" w:rsidRDefault="00EB5319" w:rsidP="00EB5319">
      <w:pPr>
        <w:spacing w:line="360" w:lineRule="auto"/>
        <w:ind w:left="1728" w:hanging="720"/>
        <w:jc w:val="both"/>
        <w:rPr>
          <w:rFonts w:eastAsia="MS Mincho" w:cs="Arial"/>
          <w:sz w:val="24"/>
          <w:szCs w:val="24"/>
        </w:rPr>
      </w:pPr>
      <w:r w:rsidRPr="00EB5319">
        <w:rPr>
          <w:rFonts w:eastAsia="MS Mincho" w:cs="Arial"/>
          <w:b/>
          <w:sz w:val="24"/>
          <w:szCs w:val="24"/>
        </w:rPr>
        <w:t xml:space="preserve">c) </w:t>
      </w:r>
      <w:r w:rsidRPr="00EB5319">
        <w:rPr>
          <w:rFonts w:eastAsia="MS Mincho" w:cs="Arial"/>
          <w:b/>
          <w:sz w:val="24"/>
          <w:szCs w:val="24"/>
        </w:rPr>
        <w:tab/>
      </w:r>
      <w:r w:rsidRPr="00EB5319">
        <w:rPr>
          <w:rFonts w:eastAsia="MS Mincho" w:cs="Arial"/>
          <w:sz w:val="24"/>
          <w:szCs w:val="24"/>
        </w:rPr>
        <w:t>Los accesorios distintos de las multas que tenga a su cargo el contribuyente a la fecha en que solicite la autorización.</w:t>
      </w:r>
    </w:p>
    <w:p w14:paraId="5A150F8D" w14:textId="77777777" w:rsidR="00EB5319" w:rsidRPr="00EB5319" w:rsidRDefault="00EB5319" w:rsidP="00EB5319">
      <w:pPr>
        <w:spacing w:line="360" w:lineRule="auto"/>
        <w:ind w:firstLine="288"/>
        <w:jc w:val="both"/>
        <w:rPr>
          <w:rFonts w:cs="Arial"/>
          <w:sz w:val="24"/>
          <w:szCs w:val="24"/>
          <w:lang w:val="es-MX"/>
        </w:rPr>
      </w:pPr>
    </w:p>
    <w:p w14:paraId="75028403"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La actualización que corresponda al periodo mencionado se efectuará conforme a lo previsto por el artículo 15-A de este Código.</w:t>
      </w:r>
    </w:p>
    <w:p w14:paraId="7C8F6797" w14:textId="77777777" w:rsidR="00EB5319" w:rsidRPr="00EB5319" w:rsidRDefault="00EB5319" w:rsidP="00EB5319">
      <w:pPr>
        <w:spacing w:line="360" w:lineRule="auto"/>
        <w:ind w:firstLine="289"/>
        <w:jc w:val="both"/>
        <w:rPr>
          <w:rFonts w:eastAsia="MS Mincho" w:cs="Arial"/>
          <w:sz w:val="24"/>
          <w:szCs w:val="24"/>
        </w:rPr>
      </w:pPr>
    </w:p>
    <w:p w14:paraId="2485F97A" w14:textId="77777777" w:rsidR="00EB5319" w:rsidRPr="00EB5319" w:rsidRDefault="00EB5319" w:rsidP="00EB5319">
      <w:pPr>
        <w:spacing w:line="360" w:lineRule="auto"/>
        <w:jc w:val="both"/>
        <w:rPr>
          <w:rFonts w:cs="Arial"/>
          <w:sz w:val="24"/>
          <w:szCs w:val="24"/>
          <w:lang w:val="es-MX"/>
        </w:rPr>
      </w:pPr>
      <w:r w:rsidRPr="00EB5319">
        <w:rPr>
          <w:rFonts w:eastAsia="MS Mincho" w:cs="Arial"/>
          <w:b/>
          <w:sz w:val="24"/>
          <w:szCs w:val="24"/>
        </w:rPr>
        <w:t xml:space="preserve">ARTÍCULO 60-A. </w:t>
      </w:r>
      <w:r w:rsidRPr="00EB5319">
        <w:rPr>
          <w:rFonts w:cs="Arial"/>
          <w:sz w:val="24"/>
          <w:szCs w:val="24"/>
          <w:lang w:val="es-MX"/>
        </w:rPr>
        <w:t>Para los efectos de la autorización a que se refiere el artículo anterior se estará a lo siguiente:</w:t>
      </w:r>
    </w:p>
    <w:p w14:paraId="42C08D45" w14:textId="77777777" w:rsidR="00EB5319" w:rsidRPr="00EB5319" w:rsidRDefault="00EB5319" w:rsidP="00EB5319">
      <w:pPr>
        <w:spacing w:line="360" w:lineRule="auto"/>
        <w:ind w:firstLine="288"/>
        <w:jc w:val="both"/>
        <w:rPr>
          <w:rFonts w:cs="Arial"/>
          <w:sz w:val="24"/>
          <w:szCs w:val="24"/>
          <w:lang w:val="es-MX"/>
        </w:rPr>
      </w:pPr>
    </w:p>
    <w:p w14:paraId="6FF862A3" w14:textId="77777777" w:rsidR="00EB5319" w:rsidRPr="00EB5319" w:rsidRDefault="00EB5319" w:rsidP="00EB5319">
      <w:pPr>
        <w:spacing w:line="360" w:lineRule="auto"/>
        <w:jc w:val="both"/>
        <w:rPr>
          <w:rFonts w:cs="Arial"/>
          <w:sz w:val="24"/>
          <w:szCs w:val="24"/>
          <w:lang w:val="es-MX"/>
        </w:rPr>
      </w:pPr>
      <w:r w:rsidRPr="00EB5319">
        <w:rPr>
          <w:rFonts w:cs="Arial"/>
          <w:b/>
          <w:bCs/>
          <w:sz w:val="24"/>
          <w:szCs w:val="24"/>
          <w:lang w:val="es-MX"/>
        </w:rPr>
        <w:t xml:space="preserve">I. </w:t>
      </w:r>
      <w:r w:rsidRPr="00EB5319">
        <w:rPr>
          <w:rFonts w:cs="Arial"/>
          <w:sz w:val="24"/>
          <w:szCs w:val="24"/>
          <w:lang w:val="es-MX"/>
        </w:rPr>
        <w:t xml:space="preserve">Tratándose de la autorización del pago a plazos en parcialidades, el saldo que se utilizará para el cálculo de las parcialidades será el resultado de disminuir el pago </w:t>
      </w:r>
    </w:p>
    <w:p w14:paraId="26ECE780" w14:textId="77777777" w:rsidR="00EB5319" w:rsidRPr="00EB5319" w:rsidRDefault="00EB5319" w:rsidP="00EB5319">
      <w:pPr>
        <w:spacing w:line="360" w:lineRule="auto"/>
        <w:jc w:val="both"/>
        <w:rPr>
          <w:rFonts w:cs="Arial"/>
          <w:sz w:val="24"/>
          <w:szCs w:val="24"/>
          <w:lang w:val="es-MX"/>
        </w:rPr>
      </w:pPr>
    </w:p>
    <w:p w14:paraId="6979DCB5" w14:textId="77777777" w:rsidR="00EB5319" w:rsidRPr="00EB5319" w:rsidRDefault="00EB5319" w:rsidP="00EB5319">
      <w:pPr>
        <w:spacing w:line="360" w:lineRule="auto"/>
        <w:jc w:val="both"/>
        <w:rPr>
          <w:rFonts w:cs="Arial"/>
          <w:sz w:val="24"/>
          <w:szCs w:val="24"/>
          <w:lang w:val="es-MX"/>
        </w:rPr>
      </w:pPr>
    </w:p>
    <w:p w14:paraId="03150956"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correspondiente al 20% señalado en la fracción II del artículo anterior, del monto total del adeudo a que hace referencia dicha fracción.</w:t>
      </w:r>
    </w:p>
    <w:p w14:paraId="5913EC33" w14:textId="77777777" w:rsidR="00EB5319" w:rsidRPr="00EB5319" w:rsidRDefault="00EB5319" w:rsidP="00EB5319">
      <w:pPr>
        <w:spacing w:line="360" w:lineRule="auto"/>
        <w:ind w:firstLine="288"/>
        <w:jc w:val="both"/>
        <w:rPr>
          <w:rFonts w:cs="Arial"/>
          <w:sz w:val="24"/>
          <w:szCs w:val="24"/>
          <w:lang w:val="es-MX"/>
        </w:rPr>
      </w:pPr>
    </w:p>
    <w:p w14:paraId="6C595710"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14:paraId="3A6DFF4B" w14:textId="77777777" w:rsidR="00EB5319" w:rsidRPr="00EB5319" w:rsidRDefault="00EB5319" w:rsidP="00EB5319">
      <w:pPr>
        <w:spacing w:line="360" w:lineRule="auto"/>
        <w:ind w:firstLine="288"/>
        <w:jc w:val="both"/>
        <w:rPr>
          <w:rFonts w:cs="Arial"/>
          <w:sz w:val="24"/>
          <w:szCs w:val="24"/>
          <w:lang w:val="es-MX"/>
        </w:rPr>
      </w:pPr>
    </w:p>
    <w:p w14:paraId="28E7AB1A"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Ley de Ingresos para el Estado, por el número de meses o fracción de mes, desde la fecha en que se debió realizar el pago y hasta que éste se efectúe.</w:t>
      </w:r>
    </w:p>
    <w:p w14:paraId="5A9BC987" w14:textId="77777777" w:rsidR="00EB5319" w:rsidRPr="00EB5319" w:rsidRDefault="00EB5319" w:rsidP="00EB5319">
      <w:pPr>
        <w:spacing w:line="360" w:lineRule="auto"/>
        <w:ind w:firstLine="288"/>
        <w:jc w:val="both"/>
        <w:rPr>
          <w:rFonts w:cs="Arial"/>
          <w:sz w:val="24"/>
          <w:szCs w:val="24"/>
          <w:lang w:val="es-MX"/>
        </w:rPr>
      </w:pPr>
    </w:p>
    <w:p w14:paraId="258F2C04" w14:textId="77777777" w:rsidR="00EB5319" w:rsidRPr="00EB5319" w:rsidRDefault="00EB5319" w:rsidP="00EB5319">
      <w:pPr>
        <w:spacing w:line="360" w:lineRule="auto"/>
        <w:jc w:val="both"/>
        <w:rPr>
          <w:rFonts w:cs="Arial"/>
          <w:sz w:val="24"/>
          <w:szCs w:val="24"/>
          <w:lang w:val="es-MX"/>
        </w:rPr>
      </w:pPr>
      <w:r w:rsidRPr="00EB5319">
        <w:rPr>
          <w:rFonts w:cs="Arial"/>
          <w:b/>
          <w:bCs/>
          <w:sz w:val="24"/>
          <w:szCs w:val="24"/>
          <w:lang w:val="es-MX"/>
        </w:rPr>
        <w:t xml:space="preserve">II. </w:t>
      </w:r>
      <w:r w:rsidRPr="00EB5319">
        <w:rPr>
          <w:rFonts w:cs="Arial"/>
          <w:sz w:val="24"/>
          <w:szCs w:val="24"/>
          <w:lang w:val="es-MX"/>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14:paraId="0098657B" w14:textId="77777777" w:rsidR="00EB5319" w:rsidRPr="00EB5319" w:rsidRDefault="00EB5319" w:rsidP="00EB5319">
      <w:pPr>
        <w:spacing w:line="360" w:lineRule="auto"/>
        <w:ind w:firstLine="288"/>
        <w:jc w:val="both"/>
        <w:rPr>
          <w:rFonts w:cs="Arial"/>
          <w:sz w:val="24"/>
          <w:szCs w:val="24"/>
          <w:lang w:val="es-MX"/>
        </w:rPr>
      </w:pPr>
    </w:p>
    <w:p w14:paraId="7179D2DB"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14:paraId="699B1E15" w14:textId="77777777" w:rsidR="00EB5319" w:rsidRPr="00EB5319" w:rsidRDefault="00EB5319" w:rsidP="00EB5319">
      <w:pPr>
        <w:spacing w:line="360" w:lineRule="auto"/>
        <w:ind w:firstLine="288"/>
        <w:jc w:val="both"/>
        <w:rPr>
          <w:rFonts w:cs="Arial"/>
          <w:sz w:val="24"/>
          <w:szCs w:val="24"/>
          <w:lang w:val="es-MX"/>
        </w:rPr>
      </w:pPr>
    </w:p>
    <w:p w14:paraId="7EDE010A"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lastRenderedPageBreak/>
        <w:t>El monto para liquidar el adeudo a que se hace referencia en el párrafo anterior, deberá cubrirse en una sola exhibición a más tardar en la fecha de pago especificada por el contribuyente en su solicitud de autorización de pago a plazos.</w:t>
      </w:r>
    </w:p>
    <w:p w14:paraId="25DACEAD" w14:textId="77777777" w:rsidR="00EB5319" w:rsidRPr="00EB5319" w:rsidRDefault="00EB5319" w:rsidP="00EB5319">
      <w:pPr>
        <w:spacing w:line="360" w:lineRule="auto"/>
        <w:ind w:firstLine="288"/>
        <w:jc w:val="both"/>
        <w:rPr>
          <w:rFonts w:cs="Arial"/>
          <w:sz w:val="24"/>
          <w:szCs w:val="24"/>
          <w:lang w:val="es-MX"/>
        </w:rPr>
      </w:pPr>
    </w:p>
    <w:p w14:paraId="56378801"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III. </w:t>
      </w:r>
      <w:r w:rsidRPr="00EB5319">
        <w:rPr>
          <w:rFonts w:cs="Arial"/>
          <w:sz w:val="24"/>
          <w:szCs w:val="24"/>
          <w:lang w:val="es-MX"/>
        </w:rPr>
        <w:t xml:space="preserve">Una vez recibida la solicitud de autorización de pago a plazos, ya sea en parcialidades o diferido, de las contribuciones omitidas y de sus accesorios, la autoridad </w:t>
      </w:r>
      <w:r w:rsidRPr="00EB5319">
        <w:rPr>
          <w:rFonts w:cs="Arial"/>
          <w:b/>
          <w:sz w:val="24"/>
          <w:szCs w:val="24"/>
          <w:lang w:val="es-MX"/>
        </w:rPr>
        <w:t>Fiscal</w:t>
      </w:r>
      <w:r w:rsidRPr="00EB5319">
        <w:rPr>
          <w:rFonts w:cs="Arial"/>
          <w:sz w:val="24"/>
          <w:szCs w:val="24"/>
          <w:lang w:val="es-MX"/>
        </w:rPr>
        <w:t xml:space="preserve"> exigirá la 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14:paraId="2B69814E" w14:textId="77777777" w:rsidR="00EB5319" w:rsidRPr="00EB5319" w:rsidRDefault="00EB5319" w:rsidP="00EB5319">
      <w:pPr>
        <w:spacing w:line="360" w:lineRule="auto"/>
        <w:ind w:firstLine="288"/>
        <w:jc w:val="both"/>
        <w:rPr>
          <w:rFonts w:cs="Arial"/>
          <w:sz w:val="24"/>
          <w:szCs w:val="24"/>
          <w:lang w:val="es-MX"/>
        </w:rPr>
      </w:pPr>
    </w:p>
    <w:p w14:paraId="0992593E"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IV. </w:t>
      </w:r>
      <w:r w:rsidRPr="00EB5319">
        <w:rPr>
          <w:rFonts w:cs="Arial"/>
          <w:sz w:val="24"/>
          <w:szCs w:val="24"/>
          <w:lang w:val="es-MX"/>
        </w:rPr>
        <w:t>Se revocará la autorización para pagar a plazos en parcialidades o en forma diferida, cuando:</w:t>
      </w:r>
    </w:p>
    <w:p w14:paraId="4E765313" w14:textId="77777777" w:rsidR="00EB5319" w:rsidRPr="00EB5319" w:rsidRDefault="00EB5319" w:rsidP="00EB5319">
      <w:pPr>
        <w:spacing w:line="360" w:lineRule="auto"/>
        <w:ind w:firstLine="288"/>
        <w:jc w:val="both"/>
        <w:rPr>
          <w:rFonts w:cs="Arial"/>
          <w:sz w:val="24"/>
          <w:szCs w:val="24"/>
          <w:lang w:val="es-MX"/>
        </w:rPr>
      </w:pPr>
    </w:p>
    <w:p w14:paraId="2C5DD88B"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a) </w:t>
      </w:r>
      <w:r w:rsidRPr="00EB5319">
        <w:rPr>
          <w:rFonts w:cs="Arial"/>
          <w:sz w:val="24"/>
          <w:szCs w:val="24"/>
          <w:lang w:val="es-MX"/>
        </w:rPr>
        <w:t>No se otorgue, desaparezca o resulte insuficiente la garantía del interés fiscal, en los casos que no se hubiere dispensado, sin que el contribuyente dé nueva garantía o amplíe la que resulte insuficiente.</w:t>
      </w:r>
    </w:p>
    <w:p w14:paraId="274921C4" w14:textId="77777777" w:rsidR="00EB5319" w:rsidRPr="00EB5319" w:rsidRDefault="00EB5319" w:rsidP="00EB5319">
      <w:pPr>
        <w:spacing w:line="360" w:lineRule="auto"/>
        <w:ind w:firstLine="288"/>
        <w:jc w:val="both"/>
        <w:rPr>
          <w:rFonts w:cs="Arial"/>
          <w:sz w:val="24"/>
          <w:szCs w:val="24"/>
          <w:lang w:val="es-MX"/>
        </w:rPr>
      </w:pPr>
    </w:p>
    <w:p w14:paraId="3BA12ACE"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b) </w:t>
      </w:r>
      <w:r w:rsidRPr="00EB5319">
        <w:rPr>
          <w:rFonts w:cs="Arial"/>
          <w:sz w:val="24"/>
          <w:szCs w:val="24"/>
          <w:lang w:val="es-MX"/>
        </w:rPr>
        <w:t>El contribuyente se encuentre sometido a un procedimiento de concurso mercantil o sea declarado en quiebra.</w:t>
      </w:r>
    </w:p>
    <w:p w14:paraId="30F3E911" w14:textId="77777777" w:rsidR="00EB5319" w:rsidRPr="00EB5319" w:rsidRDefault="00EB5319" w:rsidP="00EB5319">
      <w:pPr>
        <w:spacing w:line="360" w:lineRule="auto"/>
        <w:ind w:firstLine="288"/>
        <w:jc w:val="both"/>
        <w:rPr>
          <w:rFonts w:cs="Arial"/>
          <w:sz w:val="24"/>
          <w:szCs w:val="24"/>
          <w:lang w:val="es-MX"/>
        </w:rPr>
      </w:pPr>
    </w:p>
    <w:p w14:paraId="18410EEA"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c) </w:t>
      </w:r>
      <w:r w:rsidRPr="00EB5319">
        <w:rPr>
          <w:rFonts w:cs="Arial"/>
          <w:sz w:val="24"/>
          <w:szCs w:val="24"/>
          <w:lang w:val="es-MX"/>
        </w:rPr>
        <w:t>Tratándose del pago en parcialidades, el contribuyente no cumpla en tiempo y monto con tres parcialidades o, en su caso, con la última.</w:t>
      </w:r>
    </w:p>
    <w:p w14:paraId="12E5E367" w14:textId="77777777" w:rsidR="00EB5319" w:rsidRPr="00EB5319" w:rsidRDefault="00EB5319" w:rsidP="00EB5319">
      <w:pPr>
        <w:spacing w:line="360" w:lineRule="auto"/>
        <w:ind w:firstLine="288"/>
        <w:jc w:val="both"/>
        <w:rPr>
          <w:rFonts w:cs="Arial"/>
          <w:sz w:val="24"/>
          <w:szCs w:val="24"/>
          <w:lang w:val="es-MX"/>
        </w:rPr>
      </w:pPr>
    </w:p>
    <w:p w14:paraId="1851A955" w14:textId="77777777" w:rsidR="00EB5319" w:rsidRPr="00EB5319" w:rsidRDefault="00EB5319" w:rsidP="00EB5319">
      <w:pPr>
        <w:spacing w:line="360" w:lineRule="auto"/>
        <w:ind w:firstLine="288"/>
        <w:jc w:val="both"/>
        <w:rPr>
          <w:rFonts w:cs="Arial"/>
          <w:b/>
          <w:bCs/>
          <w:sz w:val="24"/>
          <w:szCs w:val="24"/>
          <w:lang w:val="es-MX"/>
        </w:rPr>
      </w:pPr>
    </w:p>
    <w:p w14:paraId="0FD9DD3A" w14:textId="77777777" w:rsidR="00EB5319" w:rsidRPr="00EB5319" w:rsidRDefault="00EB5319" w:rsidP="00EB5319">
      <w:pPr>
        <w:spacing w:line="360" w:lineRule="auto"/>
        <w:ind w:firstLine="288"/>
        <w:jc w:val="both"/>
        <w:rPr>
          <w:rFonts w:cs="Arial"/>
          <w:b/>
          <w:bCs/>
          <w:sz w:val="24"/>
          <w:szCs w:val="24"/>
          <w:lang w:val="es-MX"/>
        </w:rPr>
      </w:pPr>
    </w:p>
    <w:p w14:paraId="3408A827"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d) </w:t>
      </w:r>
      <w:r w:rsidRPr="00EB5319">
        <w:rPr>
          <w:rFonts w:cs="Arial"/>
          <w:sz w:val="24"/>
          <w:szCs w:val="24"/>
          <w:lang w:val="es-MX"/>
        </w:rPr>
        <w:t>Tratándose del pago diferido, se venza el plazo para realizar el pago y éste no se efectúe.</w:t>
      </w:r>
    </w:p>
    <w:p w14:paraId="4B27AED8" w14:textId="77777777" w:rsidR="00EB5319" w:rsidRPr="00EB5319" w:rsidRDefault="00EB5319" w:rsidP="00EB5319">
      <w:pPr>
        <w:spacing w:line="360" w:lineRule="auto"/>
        <w:ind w:firstLine="288"/>
        <w:jc w:val="both"/>
        <w:rPr>
          <w:rFonts w:cs="Arial"/>
          <w:sz w:val="24"/>
          <w:szCs w:val="24"/>
          <w:lang w:val="es-MX"/>
        </w:rPr>
      </w:pPr>
    </w:p>
    <w:p w14:paraId="4C6B63AB"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En los supuestos señalados en los incisos anteriores, las autoridades fiscales requerirán y harán exigible el saldo mediante el procedimiento administrativo de ejecución.</w:t>
      </w:r>
    </w:p>
    <w:p w14:paraId="4EDB70BC" w14:textId="77777777" w:rsidR="00EB5319" w:rsidRPr="00EB5319" w:rsidRDefault="00EB5319" w:rsidP="00EB5319">
      <w:pPr>
        <w:spacing w:line="360" w:lineRule="auto"/>
        <w:ind w:firstLine="288"/>
        <w:jc w:val="both"/>
        <w:rPr>
          <w:rFonts w:cs="Arial"/>
          <w:sz w:val="24"/>
          <w:szCs w:val="24"/>
          <w:lang w:val="es-MX"/>
        </w:rPr>
      </w:pPr>
    </w:p>
    <w:p w14:paraId="5380BF6D"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14:paraId="0D3C9E5B" w14:textId="77777777" w:rsidR="00EB5319" w:rsidRPr="00EB5319" w:rsidRDefault="00EB5319" w:rsidP="00EB5319">
      <w:pPr>
        <w:spacing w:line="360" w:lineRule="auto"/>
        <w:ind w:firstLine="288"/>
        <w:jc w:val="both"/>
        <w:rPr>
          <w:rFonts w:cs="Arial"/>
          <w:sz w:val="24"/>
          <w:szCs w:val="24"/>
          <w:lang w:val="es-MX"/>
        </w:rPr>
      </w:pPr>
    </w:p>
    <w:p w14:paraId="6993AFCB"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V. </w:t>
      </w:r>
      <w:r w:rsidRPr="00EB5319">
        <w:rPr>
          <w:rFonts w:cs="Arial"/>
          <w:sz w:val="24"/>
          <w:szCs w:val="24"/>
          <w:lang w:val="es-MX"/>
        </w:rPr>
        <w:t>Los pagos efectuados durante la vigencia de la autorización se deberán aplicar al periodo más antiguo, en el siguiente orden:</w:t>
      </w:r>
    </w:p>
    <w:p w14:paraId="61CBFB6D" w14:textId="77777777" w:rsidR="00EB5319" w:rsidRPr="00EB5319" w:rsidRDefault="00EB5319" w:rsidP="00EB5319">
      <w:pPr>
        <w:spacing w:line="360" w:lineRule="auto"/>
        <w:ind w:firstLine="288"/>
        <w:jc w:val="both"/>
        <w:rPr>
          <w:rFonts w:cs="Arial"/>
          <w:sz w:val="24"/>
          <w:szCs w:val="24"/>
          <w:lang w:val="es-MX"/>
        </w:rPr>
      </w:pPr>
    </w:p>
    <w:p w14:paraId="69796806"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a) </w:t>
      </w:r>
      <w:r w:rsidRPr="00EB5319">
        <w:rPr>
          <w:rFonts w:cs="Arial"/>
          <w:sz w:val="24"/>
          <w:szCs w:val="24"/>
          <w:lang w:val="es-MX"/>
        </w:rPr>
        <w:t>Recargos por prórroga.</w:t>
      </w:r>
    </w:p>
    <w:p w14:paraId="7198AFCE" w14:textId="77777777" w:rsidR="00EB5319" w:rsidRPr="00EB5319" w:rsidRDefault="00EB5319" w:rsidP="00EB5319">
      <w:pPr>
        <w:spacing w:line="360" w:lineRule="auto"/>
        <w:ind w:firstLine="288"/>
        <w:jc w:val="both"/>
        <w:rPr>
          <w:rFonts w:cs="Arial"/>
          <w:sz w:val="24"/>
          <w:szCs w:val="24"/>
          <w:lang w:val="es-MX"/>
        </w:rPr>
      </w:pPr>
    </w:p>
    <w:p w14:paraId="099D54D2"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b) </w:t>
      </w:r>
      <w:r w:rsidRPr="00EB5319">
        <w:rPr>
          <w:rFonts w:cs="Arial"/>
          <w:sz w:val="24"/>
          <w:szCs w:val="24"/>
          <w:lang w:val="es-MX"/>
        </w:rPr>
        <w:t>Recargos por mora.</w:t>
      </w:r>
    </w:p>
    <w:p w14:paraId="73CBADD0" w14:textId="77777777" w:rsidR="00EB5319" w:rsidRPr="00EB5319" w:rsidRDefault="00EB5319" w:rsidP="00EB5319">
      <w:pPr>
        <w:spacing w:line="360" w:lineRule="auto"/>
        <w:ind w:firstLine="288"/>
        <w:jc w:val="both"/>
        <w:rPr>
          <w:rFonts w:cs="Arial"/>
          <w:sz w:val="24"/>
          <w:szCs w:val="24"/>
          <w:lang w:val="es-MX"/>
        </w:rPr>
      </w:pPr>
    </w:p>
    <w:p w14:paraId="67D8073C"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c) </w:t>
      </w:r>
      <w:r w:rsidRPr="00EB5319">
        <w:rPr>
          <w:rFonts w:cs="Arial"/>
          <w:sz w:val="24"/>
          <w:szCs w:val="24"/>
          <w:lang w:val="es-MX"/>
        </w:rPr>
        <w:t>Accesorios en el siguiente orden:</w:t>
      </w:r>
    </w:p>
    <w:p w14:paraId="659A809B" w14:textId="77777777" w:rsidR="00EB5319" w:rsidRPr="00EB5319" w:rsidRDefault="00EB5319" w:rsidP="00EB5319">
      <w:pPr>
        <w:spacing w:line="360" w:lineRule="auto"/>
        <w:ind w:firstLine="288"/>
        <w:jc w:val="both"/>
        <w:rPr>
          <w:rFonts w:cs="Arial"/>
          <w:sz w:val="24"/>
          <w:szCs w:val="24"/>
          <w:lang w:val="es-MX"/>
        </w:rPr>
      </w:pPr>
    </w:p>
    <w:p w14:paraId="7344A527"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1. </w:t>
      </w:r>
      <w:r w:rsidRPr="00EB5319">
        <w:rPr>
          <w:rFonts w:cs="Arial"/>
          <w:sz w:val="24"/>
          <w:szCs w:val="24"/>
          <w:lang w:val="es-MX"/>
        </w:rPr>
        <w:t>Multas.</w:t>
      </w:r>
    </w:p>
    <w:p w14:paraId="2B80CA1F" w14:textId="77777777" w:rsidR="00EB5319" w:rsidRPr="00EB5319" w:rsidRDefault="00EB5319" w:rsidP="00EB5319">
      <w:pPr>
        <w:spacing w:line="360" w:lineRule="auto"/>
        <w:ind w:firstLine="288"/>
        <w:jc w:val="both"/>
        <w:rPr>
          <w:rFonts w:cs="Arial"/>
          <w:sz w:val="24"/>
          <w:szCs w:val="24"/>
          <w:lang w:val="es-MX"/>
        </w:rPr>
      </w:pPr>
    </w:p>
    <w:p w14:paraId="06D6D1F8"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2. </w:t>
      </w:r>
      <w:r w:rsidRPr="00EB5319">
        <w:rPr>
          <w:rFonts w:cs="Arial"/>
          <w:sz w:val="24"/>
          <w:szCs w:val="24"/>
          <w:lang w:val="es-MX"/>
        </w:rPr>
        <w:t>Gastos extraordinarios.</w:t>
      </w:r>
    </w:p>
    <w:p w14:paraId="7A41CE3D" w14:textId="77777777" w:rsidR="00EB5319" w:rsidRPr="00EB5319" w:rsidRDefault="00EB5319" w:rsidP="00EB5319">
      <w:pPr>
        <w:spacing w:line="360" w:lineRule="auto"/>
        <w:ind w:firstLine="288"/>
        <w:jc w:val="both"/>
        <w:rPr>
          <w:rFonts w:cs="Arial"/>
          <w:sz w:val="24"/>
          <w:szCs w:val="24"/>
          <w:lang w:val="es-MX"/>
        </w:rPr>
      </w:pPr>
    </w:p>
    <w:p w14:paraId="4991EE60"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3. </w:t>
      </w:r>
      <w:r w:rsidRPr="00EB5319">
        <w:rPr>
          <w:rFonts w:cs="Arial"/>
          <w:sz w:val="24"/>
          <w:szCs w:val="24"/>
          <w:lang w:val="es-MX"/>
        </w:rPr>
        <w:t>Gastos de ejecución.</w:t>
      </w:r>
    </w:p>
    <w:p w14:paraId="7E72A838" w14:textId="77777777" w:rsidR="00EB5319" w:rsidRPr="00EB5319" w:rsidRDefault="00EB5319" w:rsidP="00EB5319">
      <w:pPr>
        <w:spacing w:line="360" w:lineRule="auto"/>
        <w:ind w:firstLine="288"/>
        <w:jc w:val="both"/>
        <w:rPr>
          <w:rFonts w:cs="Arial"/>
          <w:sz w:val="24"/>
          <w:szCs w:val="24"/>
          <w:lang w:val="es-MX"/>
        </w:rPr>
      </w:pPr>
    </w:p>
    <w:p w14:paraId="0FAC7A43" w14:textId="77777777" w:rsidR="00EB5319" w:rsidRPr="00EB5319" w:rsidRDefault="00EB5319" w:rsidP="00EB5319">
      <w:pPr>
        <w:spacing w:line="360" w:lineRule="auto"/>
        <w:ind w:firstLine="288"/>
        <w:jc w:val="both"/>
        <w:rPr>
          <w:rFonts w:cs="Arial"/>
          <w:b/>
          <w:bCs/>
          <w:sz w:val="24"/>
          <w:szCs w:val="24"/>
          <w:lang w:val="es-MX"/>
        </w:rPr>
      </w:pPr>
    </w:p>
    <w:p w14:paraId="66DB1103"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4. </w:t>
      </w:r>
      <w:r w:rsidRPr="00EB5319">
        <w:rPr>
          <w:rFonts w:cs="Arial"/>
          <w:sz w:val="24"/>
          <w:szCs w:val="24"/>
          <w:lang w:val="es-MX"/>
        </w:rPr>
        <w:t>Recargos.</w:t>
      </w:r>
    </w:p>
    <w:p w14:paraId="7D289486" w14:textId="77777777" w:rsidR="00EB5319" w:rsidRPr="00EB5319" w:rsidRDefault="00EB5319" w:rsidP="00EB5319">
      <w:pPr>
        <w:spacing w:line="360" w:lineRule="auto"/>
        <w:ind w:firstLine="288"/>
        <w:jc w:val="both"/>
        <w:rPr>
          <w:rFonts w:cs="Arial"/>
          <w:sz w:val="24"/>
          <w:szCs w:val="24"/>
          <w:lang w:val="es-MX"/>
        </w:rPr>
      </w:pPr>
    </w:p>
    <w:p w14:paraId="18D6E33A"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5. </w:t>
      </w:r>
      <w:r w:rsidRPr="00EB5319">
        <w:rPr>
          <w:rFonts w:cs="Arial"/>
          <w:sz w:val="24"/>
          <w:szCs w:val="24"/>
          <w:lang w:val="es-MX"/>
        </w:rPr>
        <w:t>Indemnización a que se refiere el séptimo párrafo del artículo 21 de este Código.</w:t>
      </w:r>
    </w:p>
    <w:p w14:paraId="06D7D601" w14:textId="77777777" w:rsidR="00EB5319" w:rsidRPr="00EB5319" w:rsidRDefault="00EB5319" w:rsidP="00EB5319">
      <w:pPr>
        <w:spacing w:line="360" w:lineRule="auto"/>
        <w:ind w:firstLine="288"/>
        <w:jc w:val="both"/>
        <w:rPr>
          <w:rFonts w:cs="Arial"/>
          <w:sz w:val="24"/>
          <w:szCs w:val="24"/>
          <w:lang w:val="es-MX"/>
        </w:rPr>
      </w:pPr>
    </w:p>
    <w:p w14:paraId="2139A51B" w14:textId="77777777" w:rsidR="00EB5319" w:rsidRPr="00EB5319" w:rsidRDefault="00EB5319" w:rsidP="00EB5319">
      <w:pPr>
        <w:spacing w:line="360" w:lineRule="auto"/>
        <w:ind w:firstLine="288"/>
        <w:jc w:val="both"/>
        <w:rPr>
          <w:rFonts w:cs="Arial"/>
          <w:sz w:val="24"/>
          <w:szCs w:val="24"/>
          <w:lang w:val="es-MX"/>
        </w:rPr>
      </w:pPr>
      <w:r w:rsidRPr="00EB5319">
        <w:rPr>
          <w:rFonts w:cs="Arial"/>
          <w:b/>
          <w:bCs/>
          <w:sz w:val="24"/>
          <w:szCs w:val="24"/>
          <w:lang w:val="es-MX"/>
        </w:rPr>
        <w:t xml:space="preserve">d) </w:t>
      </w:r>
      <w:r w:rsidRPr="00EB5319">
        <w:rPr>
          <w:rFonts w:cs="Arial"/>
          <w:sz w:val="24"/>
          <w:szCs w:val="24"/>
          <w:lang w:val="es-MX"/>
        </w:rPr>
        <w:t>Monto de las contribuciones omitidas, a las que hace referencia el inciso a) de la fracción II del artículo 60 de este Código.</w:t>
      </w:r>
    </w:p>
    <w:p w14:paraId="3B7FADE3" w14:textId="77777777" w:rsidR="00EB5319" w:rsidRPr="00EB5319" w:rsidRDefault="00EB5319" w:rsidP="00EB5319">
      <w:pPr>
        <w:spacing w:line="360" w:lineRule="auto"/>
        <w:ind w:firstLine="288"/>
        <w:jc w:val="both"/>
        <w:rPr>
          <w:rFonts w:cs="Arial"/>
          <w:sz w:val="24"/>
          <w:szCs w:val="24"/>
          <w:lang w:val="es-MX"/>
        </w:rPr>
      </w:pPr>
    </w:p>
    <w:p w14:paraId="2C3EB655" w14:textId="77777777" w:rsidR="00EB5319" w:rsidRPr="00EB5319" w:rsidRDefault="00EB5319" w:rsidP="00EB5319">
      <w:pPr>
        <w:spacing w:line="360" w:lineRule="auto"/>
        <w:ind w:firstLine="288"/>
        <w:jc w:val="both"/>
        <w:rPr>
          <w:rFonts w:cs="Arial"/>
          <w:sz w:val="24"/>
          <w:szCs w:val="24"/>
          <w:lang w:val="es-MX"/>
        </w:rPr>
      </w:pPr>
    </w:p>
    <w:p w14:paraId="7CE59EB0" w14:textId="77777777" w:rsidR="00EB5319" w:rsidRPr="00EB5319" w:rsidRDefault="00EB5319" w:rsidP="00EB5319">
      <w:pPr>
        <w:spacing w:line="360" w:lineRule="auto"/>
        <w:jc w:val="both"/>
        <w:rPr>
          <w:rFonts w:cs="Arial"/>
          <w:sz w:val="24"/>
          <w:szCs w:val="24"/>
          <w:lang w:val="es-MX"/>
        </w:rPr>
      </w:pPr>
      <w:r w:rsidRPr="00EB5319">
        <w:rPr>
          <w:rFonts w:cs="Arial"/>
          <w:sz w:val="24"/>
          <w:szCs w:val="24"/>
          <w:lang w:val="es-MX"/>
        </w:rPr>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14:paraId="1005AE8A" w14:textId="77777777" w:rsidR="00EB5319" w:rsidRPr="00EB5319" w:rsidRDefault="00EB5319" w:rsidP="00EB5319">
      <w:pPr>
        <w:spacing w:line="360" w:lineRule="auto"/>
        <w:ind w:firstLine="288"/>
        <w:jc w:val="both"/>
        <w:rPr>
          <w:rFonts w:cs="Arial"/>
          <w:sz w:val="24"/>
          <w:szCs w:val="24"/>
          <w:lang w:val="es-MX"/>
        </w:rPr>
      </w:pPr>
    </w:p>
    <w:p w14:paraId="4505AD7D" w14:textId="77777777" w:rsidR="00EB5319" w:rsidRPr="00EB5319" w:rsidRDefault="00EB5319" w:rsidP="00EB5319">
      <w:pPr>
        <w:spacing w:line="360" w:lineRule="auto"/>
        <w:ind w:right="51"/>
        <w:jc w:val="both"/>
        <w:rPr>
          <w:rFonts w:eastAsia="Calibri" w:cs="Arial"/>
          <w:sz w:val="24"/>
          <w:szCs w:val="24"/>
          <w:lang w:val="es-MX" w:eastAsia="en-US"/>
        </w:rPr>
      </w:pPr>
      <w:r w:rsidRPr="00EB5319">
        <w:rPr>
          <w:rFonts w:eastAsia="Calibri" w:cs="Arial"/>
          <w:sz w:val="24"/>
          <w:szCs w:val="24"/>
          <w:lang w:val="es-MX" w:eastAsia="en-US"/>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14:paraId="05DD6796" w14:textId="77777777" w:rsidR="00EB5319" w:rsidRPr="00EB5319" w:rsidRDefault="00EB5319" w:rsidP="00EB5319">
      <w:pPr>
        <w:spacing w:line="360" w:lineRule="auto"/>
        <w:ind w:left="284" w:right="51"/>
        <w:jc w:val="both"/>
        <w:rPr>
          <w:rFonts w:eastAsia="Calibri" w:cs="Arial"/>
          <w:sz w:val="24"/>
          <w:szCs w:val="24"/>
          <w:lang w:val="es-MX" w:eastAsia="en-US"/>
        </w:rPr>
      </w:pPr>
    </w:p>
    <w:p w14:paraId="19DB8A6F"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MS Mincho" w:cs="Arial"/>
          <w:b/>
          <w:bCs/>
          <w:sz w:val="24"/>
          <w:szCs w:val="24"/>
          <w:lang w:eastAsia="en-US"/>
        </w:rPr>
        <w:t>ARTICULO 75.</w:t>
      </w:r>
      <w:r w:rsidRPr="00EB5319">
        <w:rPr>
          <w:rFonts w:eastAsia="MS Mincho" w:cs="Arial"/>
          <w:sz w:val="24"/>
          <w:szCs w:val="24"/>
          <w:lang w:eastAsia="en-US"/>
        </w:rPr>
        <w:t xml:space="preserve"> …</w:t>
      </w:r>
    </w:p>
    <w:p w14:paraId="165A8CDC" w14:textId="77777777" w:rsidR="00EB5319" w:rsidRPr="00EB5319" w:rsidRDefault="00EB5319" w:rsidP="00EB5319">
      <w:pPr>
        <w:widowControl w:val="0"/>
        <w:spacing w:line="360" w:lineRule="auto"/>
        <w:jc w:val="both"/>
        <w:rPr>
          <w:rFonts w:eastAsia="MS Mincho" w:cs="Arial"/>
          <w:b/>
          <w:bCs/>
          <w:sz w:val="24"/>
          <w:szCs w:val="24"/>
          <w:lang w:eastAsia="en-US"/>
        </w:rPr>
      </w:pPr>
    </w:p>
    <w:p w14:paraId="2ADA80CE" w14:textId="77777777" w:rsidR="00EB5319" w:rsidRPr="00EB5319" w:rsidRDefault="00EB5319" w:rsidP="00EB5319">
      <w:pPr>
        <w:widowControl w:val="0"/>
        <w:spacing w:line="360" w:lineRule="auto"/>
        <w:ind w:left="397" w:hanging="397"/>
        <w:jc w:val="both"/>
        <w:rPr>
          <w:rFonts w:eastAsia="MS Mincho" w:cs="Arial"/>
          <w:sz w:val="24"/>
          <w:szCs w:val="24"/>
          <w:lang w:eastAsia="en-US"/>
        </w:rPr>
      </w:pPr>
      <w:r w:rsidRPr="00EB5319">
        <w:rPr>
          <w:rFonts w:eastAsia="MS Mincho" w:cs="Arial"/>
          <w:b/>
          <w:bCs/>
          <w:sz w:val="24"/>
          <w:szCs w:val="24"/>
          <w:lang w:eastAsia="en-US"/>
        </w:rPr>
        <w:t>I.</w:t>
      </w:r>
      <w:r w:rsidRPr="00EB5319">
        <w:rPr>
          <w:rFonts w:eastAsia="MS Mincho" w:cs="Arial"/>
          <w:sz w:val="24"/>
          <w:szCs w:val="24"/>
          <w:lang w:eastAsia="en-US"/>
        </w:rPr>
        <w:tab/>
        <w:t>…</w:t>
      </w:r>
    </w:p>
    <w:p w14:paraId="1B8C311C" w14:textId="77777777" w:rsidR="00EB5319" w:rsidRPr="00EB5319" w:rsidRDefault="00EB5319" w:rsidP="00EB5319">
      <w:pPr>
        <w:widowControl w:val="0"/>
        <w:spacing w:line="360" w:lineRule="auto"/>
        <w:jc w:val="both"/>
        <w:rPr>
          <w:rFonts w:eastAsia="MS Mincho" w:cs="Arial"/>
          <w:b/>
          <w:bCs/>
          <w:sz w:val="24"/>
          <w:szCs w:val="24"/>
          <w:lang w:eastAsia="en-US"/>
        </w:rPr>
      </w:pPr>
    </w:p>
    <w:p w14:paraId="6C44C394" w14:textId="77777777" w:rsidR="00EB5319" w:rsidRPr="00EB5319" w:rsidRDefault="00EB5319" w:rsidP="00EB5319">
      <w:pPr>
        <w:widowControl w:val="0"/>
        <w:spacing w:line="360" w:lineRule="auto"/>
        <w:jc w:val="both"/>
        <w:rPr>
          <w:rFonts w:eastAsia="MS Mincho" w:cs="Arial"/>
          <w:b/>
          <w:bCs/>
          <w:sz w:val="24"/>
          <w:szCs w:val="24"/>
          <w:lang w:eastAsia="en-US"/>
        </w:rPr>
      </w:pPr>
    </w:p>
    <w:p w14:paraId="250FFEC0" w14:textId="77777777" w:rsidR="00EB5319" w:rsidRPr="00EB5319" w:rsidRDefault="00EB5319" w:rsidP="00EB5319">
      <w:pPr>
        <w:widowControl w:val="0"/>
        <w:spacing w:line="360" w:lineRule="auto"/>
        <w:ind w:left="794" w:hanging="397"/>
        <w:jc w:val="both"/>
        <w:rPr>
          <w:rFonts w:eastAsia="MS Mincho" w:cs="Arial"/>
          <w:sz w:val="24"/>
          <w:szCs w:val="24"/>
          <w:lang w:eastAsia="en-US"/>
        </w:rPr>
      </w:pPr>
      <w:r w:rsidRPr="00EB5319">
        <w:rPr>
          <w:rFonts w:eastAsia="MS Mincho" w:cs="Arial"/>
          <w:b/>
          <w:bCs/>
          <w:sz w:val="24"/>
          <w:szCs w:val="24"/>
          <w:lang w:eastAsia="en-US"/>
        </w:rPr>
        <w:t>a)</w:t>
      </w:r>
      <w:r w:rsidRPr="00EB5319">
        <w:rPr>
          <w:rFonts w:eastAsia="MS Mincho" w:cs="Arial"/>
          <w:bCs/>
          <w:sz w:val="24"/>
          <w:szCs w:val="24"/>
          <w:lang w:eastAsia="en-US"/>
        </w:rPr>
        <w:tab/>
      </w:r>
      <w:r w:rsidRPr="00EB5319">
        <w:rPr>
          <w:rFonts w:eastAsia="MS Mincho" w:cs="Arial"/>
          <w:sz w:val="24"/>
          <w:szCs w:val="24"/>
          <w:lang w:eastAsia="en-US"/>
        </w:rPr>
        <w:t>…</w:t>
      </w:r>
    </w:p>
    <w:p w14:paraId="71ACDA7F" w14:textId="77777777" w:rsidR="00EB5319" w:rsidRPr="00EB5319" w:rsidRDefault="00EB5319" w:rsidP="00EB5319">
      <w:pPr>
        <w:spacing w:line="360" w:lineRule="auto"/>
        <w:ind w:left="794" w:hanging="397"/>
        <w:jc w:val="both"/>
        <w:rPr>
          <w:rFonts w:eastAsia="MS Mincho" w:cs="Arial"/>
          <w:b/>
          <w:bCs/>
          <w:sz w:val="24"/>
          <w:szCs w:val="24"/>
          <w:lang w:eastAsia="en-US"/>
        </w:rPr>
      </w:pPr>
    </w:p>
    <w:p w14:paraId="0F4736AC" w14:textId="77777777" w:rsidR="00EB5319" w:rsidRPr="00EB5319" w:rsidRDefault="00EB5319" w:rsidP="00EB5319">
      <w:pPr>
        <w:spacing w:line="360" w:lineRule="auto"/>
        <w:ind w:firstLine="397"/>
        <w:rPr>
          <w:rFonts w:eastAsia="Calibri" w:cs="Arial"/>
          <w:bCs/>
          <w:i/>
          <w:sz w:val="24"/>
          <w:szCs w:val="24"/>
          <w:lang w:eastAsia="en-US"/>
        </w:rPr>
      </w:pPr>
    </w:p>
    <w:p w14:paraId="3A0913C4" w14:textId="77777777" w:rsidR="00EB5319" w:rsidRPr="00EB5319" w:rsidRDefault="00EB5319" w:rsidP="00EB5319">
      <w:pPr>
        <w:widowControl w:val="0"/>
        <w:spacing w:line="360" w:lineRule="auto"/>
        <w:ind w:left="794" w:hanging="397"/>
        <w:jc w:val="both"/>
        <w:rPr>
          <w:rFonts w:eastAsia="MS Mincho" w:cs="Arial"/>
          <w:bCs/>
          <w:sz w:val="24"/>
          <w:szCs w:val="24"/>
          <w:lang w:eastAsia="en-US"/>
        </w:rPr>
      </w:pPr>
      <w:r w:rsidRPr="00EB5319">
        <w:rPr>
          <w:rFonts w:eastAsia="MS Mincho" w:cs="Arial"/>
          <w:b/>
          <w:bCs/>
          <w:sz w:val="24"/>
          <w:szCs w:val="24"/>
          <w:lang w:eastAsia="en-US"/>
        </w:rPr>
        <w:lastRenderedPageBreak/>
        <w:t>b)</w:t>
      </w:r>
      <w:r w:rsidRPr="00EB5319">
        <w:rPr>
          <w:rFonts w:eastAsia="MS Mincho" w:cs="Arial"/>
          <w:bCs/>
          <w:sz w:val="24"/>
          <w:szCs w:val="24"/>
          <w:lang w:eastAsia="en-US"/>
        </w:rPr>
        <w:tab/>
        <w:t xml:space="preserve">De 10 a 20 veces el valor diario de la unidad de medida y actualización, por cada obligación a que esté afecto, al presentar una declaración, solicitud, aviso o constancia, fuera del plazo señalado en el requerimiento o por su incumplimiento. </w:t>
      </w:r>
    </w:p>
    <w:p w14:paraId="09481149" w14:textId="77777777" w:rsidR="00EB5319" w:rsidRPr="00EB5319" w:rsidRDefault="00EB5319" w:rsidP="00EB5319">
      <w:pPr>
        <w:spacing w:line="360" w:lineRule="auto"/>
        <w:ind w:left="794" w:hanging="397"/>
        <w:jc w:val="both"/>
        <w:rPr>
          <w:rFonts w:eastAsia="MS Mincho" w:cs="Arial"/>
          <w:b/>
          <w:bCs/>
          <w:sz w:val="24"/>
          <w:szCs w:val="24"/>
          <w:lang w:eastAsia="en-US"/>
        </w:rPr>
      </w:pPr>
    </w:p>
    <w:p w14:paraId="2CCBD126" w14:textId="77777777" w:rsidR="00EB5319" w:rsidRPr="00EB5319" w:rsidRDefault="00EB5319" w:rsidP="00EB5319">
      <w:pPr>
        <w:widowControl w:val="0"/>
        <w:spacing w:line="360" w:lineRule="auto"/>
        <w:ind w:left="794" w:hanging="397"/>
        <w:jc w:val="both"/>
        <w:rPr>
          <w:rFonts w:eastAsia="MS Mincho" w:cs="Arial"/>
          <w:sz w:val="24"/>
          <w:szCs w:val="24"/>
          <w:lang w:eastAsia="en-US"/>
        </w:rPr>
      </w:pPr>
      <w:r w:rsidRPr="00EB5319">
        <w:rPr>
          <w:rFonts w:eastAsia="MS Mincho" w:cs="Arial"/>
          <w:b/>
          <w:bCs/>
          <w:sz w:val="24"/>
          <w:szCs w:val="24"/>
          <w:lang w:eastAsia="en-US"/>
        </w:rPr>
        <w:t>c)</w:t>
      </w:r>
      <w:r w:rsidRPr="00EB5319">
        <w:rPr>
          <w:rFonts w:eastAsia="MS Mincho" w:cs="Arial"/>
          <w:bCs/>
          <w:sz w:val="24"/>
          <w:szCs w:val="24"/>
          <w:lang w:eastAsia="en-US"/>
        </w:rPr>
        <w:tab/>
      </w:r>
      <w:r w:rsidRPr="00EB5319">
        <w:rPr>
          <w:rFonts w:eastAsia="MS Mincho" w:cs="Arial"/>
          <w:sz w:val="24"/>
          <w:szCs w:val="24"/>
          <w:lang w:eastAsia="en-US"/>
        </w:rPr>
        <w:t>…</w:t>
      </w:r>
    </w:p>
    <w:p w14:paraId="2223580D" w14:textId="77777777" w:rsidR="00EB5319" w:rsidRPr="00EB5319" w:rsidRDefault="00EB5319" w:rsidP="00EB5319">
      <w:pPr>
        <w:widowControl w:val="0"/>
        <w:spacing w:line="360" w:lineRule="auto"/>
        <w:jc w:val="both"/>
        <w:rPr>
          <w:rFonts w:eastAsia="MS Mincho" w:cs="Arial"/>
          <w:sz w:val="24"/>
          <w:szCs w:val="24"/>
          <w:lang w:eastAsia="en-US"/>
        </w:rPr>
      </w:pPr>
    </w:p>
    <w:p w14:paraId="40F5BBDF" w14:textId="77777777" w:rsidR="00EB5319" w:rsidRPr="00EB5319" w:rsidRDefault="00EB5319" w:rsidP="00EB5319">
      <w:pPr>
        <w:widowControl w:val="0"/>
        <w:spacing w:line="360" w:lineRule="auto"/>
        <w:ind w:left="1191" w:hanging="397"/>
        <w:jc w:val="both"/>
        <w:rPr>
          <w:rFonts w:eastAsia="MS Mincho" w:cs="Arial"/>
          <w:sz w:val="24"/>
          <w:szCs w:val="24"/>
          <w:lang w:eastAsia="en-US"/>
        </w:rPr>
      </w:pPr>
      <w:r w:rsidRPr="00EB5319">
        <w:rPr>
          <w:rFonts w:eastAsia="MS Mincho" w:cs="Arial"/>
          <w:b/>
          <w:bCs/>
          <w:sz w:val="24"/>
          <w:szCs w:val="24"/>
          <w:lang w:eastAsia="en-US"/>
        </w:rPr>
        <w:t>1.</w:t>
      </w:r>
      <w:r w:rsidRPr="00EB5319">
        <w:rPr>
          <w:rFonts w:eastAsia="MS Mincho" w:cs="Arial"/>
          <w:bCs/>
          <w:sz w:val="24"/>
          <w:szCs w:val="24"/>
          <w:lang w:eastAsia="en-US"/>
        </w:rPr>
        <w:tab/>
      </w:r>
      <w:r w:rsidRPr="00EB5319">
        <w:rPr>
          <w:rFonts w:eastAsia="MS Mincho" w:cs="Arial"/>
          <w:sz w:val="24"/>
          <w:szCs w:val="24"/>
          <w:lang w:eastAsia="en-US"/>
        </w:rPr>
        <w:t>De 10 a 20 veces el valor diario de la unidad de medida y actualización, para el primer requerimiento;</w:t>
      </w:r>
    </w:p>
    <w:p w14:paraId="2E3528FD" w14:textId="77777777" w:rsidR="00EB5319" w:rsidRPr="00EB5319" w:rsidRDefault="00EB5319" w:rsidP="00EB5319">
      <w:pPr>
        <w:widowControl w:val="0"/>
        <w:spacing w:line="360" w:lineRule="auto"/>
        <w:ind w:left="1191" w:hanging="397"/>
        <w:jc w:val="both"/>
        <w:rPr>
          <w:rFonts w:eastAsia="MS Mincho" w:cs="Arial"/>
          <w:b/>
          <w:bCs/>
          <w:sz w:val="24"/>
          <w:szCs w:val="24"/>
          <w:lang w:eastAsia="en-US"/>
        </w:rPr>
      </w:pPr>
    </w:p>
    <w:p w14:paraId="4872369F" w14:textId="77777777" w:rsidR="00EB5319" w:rsidRPr="00EB5319" w:rsidRDefault="00EB5319" w:rsidP="00EB5319">
      <w:pPr>
        <w:widowControl w:val="0"/>
        <w:spacing w:line="360" w:lineRule="auto"/>
        <w:ind w:left="1191" w:hanging="397"/>
        <w:jc w:val="both"/>
        <w:rPr>
          <w:rFonts w:eastAsia="MS Mincho" w:cs="Arial"/>
          <w:sz w:val="24"/>
          <w:szCs w:val="24"/>
          <w:lang w:eastAsia="en-US"/>
        </w:rPr>
      </w:pPr>
      <w:r w:rsidRPr="00EB5319">
        <w:rPr>
          <w:rFonts w:eastAsia="MS Mincho" w:cs="Arial"/>
          <w:b/>
          <w:bCs/>
          <w:sz w:val="24"/>
          <w:szCs w:val="24"/>
          <w:lang w:eastAsia="en-US"/>
        </w:rPr>
        <w:t>2.</w:t>
      </w:r>
      <w:r w:rsidRPr="00EB5319">
        <w:rPr>
          <w:rFonts w:eastAsia="MS Mincho" w:cs="Arial"/>
          <w:bCs/>
          <w:sz w:val="24"/>
          <w:szCs w:val="24"/>
          <w:lang w:eastAsia="en-US"/>
        </w:rPr>
        <w:tab/>
      </w:r>
      <w:r w:rsidRPr="00EB5319">
        <w:rPr>
          <w:rFonts w:eastAsia="MS Mincho" w:cs="Arial"/>
          <w:sz w:val="24"/>
          <w:szCs w:val="24"/>
          <w:lang w:eastAsia="en-US"/>
        </w:rPr>
        <w:t>De 20 a 30 veces el valor diario de la unidad de medida y actualización para el segundo requerimiento;</w:t>
      </w:r>
    </w:p>
    <w:p w14:paraId="60A63AE4" w14:textId="77777777" w:rsidR="00EB5319" w:rsidRPr="00EB5319" w:rsidRDefault="00EB5319" w:rsidP="00EB5319">
      <w:pPr>
        <w:widowControl w:val="0"/>
        <w:spacing w:line="360" w:lineRule="auto"/>
        <w:ind w:left="1191" w:hanging="397"/>
        <w:jc w:val="both"/>
        <w:rPr>
          <w:rFonts w:eastAsia="MS Mincho" w:cs="Arial"/>
          <w:sz w:val="24"/>
          <w:szCs w:val="24"/>
          <w:lang w:eastAsia="en-US"/>
        </w:rPr>
      </w:pPr>
    </w:p>
    <w:p w14:paraId="642E2174" w14:textId="77777777" w:rsidR="00EB5319" w:rsidRPr="00EB5319" w:rsidRDefault="00EB5319" w:rsidP="00EB5319">
      <w:pPr>
        <w:widowControl w:val="0"/>
        <w:spacing w:line="360" w:lineRule="auto"/>
        <w:ind w:left="1191" w:hanging="397"/>
        <w:jc w:val="both"/>
        <w:rPr>
          <w:rFonts w:eastAsia="MS Mincho" w:cs="Arial"/>
          <w:sz w:val="24"/>
          <w:szCs w:val="24"/>
          <w:lang w:eastAsia="en-US"/>
        </w:rPr>
      </w:pPr>
      <w:r w:rsidRPr="00EB5319">
        <w:rPr>
          <w:rFonts w:eastAsia="MS Mincho" w:cs="Arial"/>
          <w:b/>
          <w:bCs/>
          <w:sz w:val="24"/>
          <w:szCs w:val="24"/>
          <w:lang w:eastAsia="en-US"/>
        </w:rPr>
        <w:t>3.</w:t>
      </w:r>
      <w:r w:rsidRPr="00EB5319">
        <w:rPr>
          <w:rFonts w:eastAsia="MS Mincho" w:cs="Arial"/>
          <w:bCs/>
          <w:sz w:val="24"/>
          <w:szCs w:val="24"/>
          <w:lang w:eastAsia="en-US"/>
        </w:rPr>
        <w:tab/>
      </w:r>
      <w:r w:rsidRPr="00EB5319">
        <w:rPr>
          <w:rFonts w:eastAsia="MS Mincho" w:cs="Arial"/>
          <w:sz w:val="24"/>
          <w:szCs w:val="24"/>
          <w:lang w:eastAsia="en-US"/>
        </w:rPr>
        <w:t>De 30 a 40 veces el valor diario de la unidad de medida y actualización para el tercer requerimiento.</w:t>
      </w:r>
    </w:p>
    <w:p w14:paraId="58C65D2B" w14:textId="77777777" w:rsidR="00EB5319" w:rsidRPr="00EB5319" w:rsidRDefault="00EB5319" w:rsidP="00EB5319">
      <w:pPr>
        <w:widowControl w:val="0"/>
        <w:spacing w:line="360" w:lineRule="auto"/>
        <w:jc w:val="both"/>
        <w:rPr>
          <w:rFonts w:eastAsia="MS Mincho" w:cs="Arial"/>
          <w:b/>
          <w:bCs/>
          <w:sz w:val="24"/>
          <w:szCs w:val="24"/>
          <w:lang w:eastAsia="en-US"/>
        </w:rPr>
      </w:pPr>
    </w:p>
    <w:p w14:paraId="4CF12864" w14:textId="77777777" w:rsidR="00EB5319" w:rsidRPr="00EB5319" w:rsidRDefault="00EB5319" w:rsidP="00EB5319">
      <w:pPr>
        <w:widowControl w:val="0"/>
        <w:spacing w:line="360" w:lineRule="auto"/>
        <w:ind w:left="794" w:hanging="397"/>
        <w:jc w:val="both"/>
        <w:rPr>
          <w:rFonts w:eastAsia="MS Mincho" w:cs="Arial"/>
          <w:sz w:val="24"/>
          <w:szCs w:val="24"/>
          <w:lang w:eastAsia="en-US"/>
        </w:rPr>
      </w:pPr>
      <w:r w:rsidRPr="00EB5319">
        <w:rPr>
          <w:rFonts w:eastAsia="MS Mincho" w:cs="Arial"/>
          <w:b/>
          <w:bCs/>
          <w:sz w:val="24"/>
          <w:szCs w:val="24"/>
          <w:lang w:eastAsia="en-US"/>
        </w:rPr>
        <w:t>d)</w:t>
      </w:r>
      <w:r w:rsidRPr="00EB5319">
        <w:rPr>
          <w:rFonts w:eastAsia="MS Mincho" w:cs="Arial"/>
          <w:bCs/>
          <w:sz w:val="24"/>
          <w:szCs w:val="24"/>
          <w:lang w:eastAsia="en-US"/>
        </w:rPr>
        <w:tab/>
      </w:r>
      <w:r w:rsidRPr="00EB5319">
        <w:rPr>
          <w:rFonts w:eastAsia="MS Mincho" w:cs="Arial"/>
          <w:sz w:val="24"/>
          <w:szCs w:val="24"/>
          <w:lang w:eastAsia="en-US"/>
        </w:rPr>
        <w:t>Tratándose de la presentación de declaraciones, solicitudes, avisos, constancias, manifestaciones o demás documentos incompletos, con errores o en una forma distinta a la señalada en las disposiciones fiscales, de 10 veces el valor diario de la unidad de medida y actualización.</w:t>
      </w:r>
    </w:p>
    <w:p w14:paraId="5AA76223" w14:textId="77777777" w:rsidR="00EB5319" w:rsidRPr="00EB5319" w:rsidRDefault="00EB5319" w:rsidP="00EB5319">
      <w:pPr>
        <w:widowControl w:val="0"/>
        <w:spacing w:line="360" w:lineRule="auto"/>
        <w:jc w:val="both"/>
        <w:rPr>
          <w:rFonts w:eastAsia="MS Mincho" w:cs="Arial"/>
          <w:b/>
          <w:bCs/>
          <w:sz w:val="24"/>
          <w:szCs w:val="24"/>
          <w:lang w:eastAsia="en-US"/>
        </w:rPr>
      </w:pPr>
    </w:p>
    <w:p w14:paraId="626CC270" w14:textId="77777777" w:rsidR="00EB5319" w:rsidRPr="00EB5319" w:rsidRDefault="00EB5319" w:rsidP="00EB5319">
      <w:pPr>
        <w:spacing w:line="360" w:lineRule="auto"/>
        <w:ind w:left="284" w:right="51"/>
        <w:jc w:val="both"/>
        <w:rPr>
          <w:rFonts w:eastAsia="MS Mincho" w:cs="Arial"/>
          <w:sz w:val="24"/>
          <w:szCs w:val="24"/>
          <w:lang w:eastAsia="en-US"/>
        </w:rPr>
      </w:pPr>
      <w:r w:rsidRPr="00EB5319">
        <w:rPr>
          <w:rFonts w:eastAsia="MS Mincho" w:cs="Arial"/>
          <w:b/>
          <w:bCs/>
          <w:sz w:val="24"/>
          <w:szCs w:val="24"/>
          <w:lang w:eastAsia="en-US"/>
        </w:rPr>
        <w:t>II.</w:t>
      </w:r>
      <w:r w:rsidRPr="00EB5319">
        <w:rPr>
          <w:rFonts w:eastAsia="MS Mincho" w:cs="Arial"/>
          <w:bCs/>
          <w:sz w:val="24"/>
          <w:szCs w:val="24"/>
          <w:lang w:eastAsia="en-US"/>
        </w:rPr>
        <w:tab/>
      </w:r>
      <w:r w:rsidRPr="00EB5319">
        <w:rPr>
          <w:rFonts w:eastAsia="MS Mincho" w:cs="Arial"/>
          <w:sz w:val="24"/>
          <w:szCs w:val="24"/>
          <w:lang w:eastAsia="en-US"/>
        </w:rPr>
        <w:t>…</w:t>
      </w:r>
    </w:p>
    <w:p w14:paraId="016C27D8" w14:textId="77777777" w:rsidR="00EB5319" w:rsidRPr="00EB5319" w:rsidRDefault="00EB5319" w:rsidP="00EB5319">
      <w:pPr>
        <w:spacing w:line="360" w:lineRule="auto"/>
        <w:ind w:left="284" w:right="51"/>
        <w:jc w:val="both"/>
        <w:rPr>
          <w:rFonts w:eastAsia="Calibri" w:cs="Arial"/>
          <w:b/>
          <w:bCs/>
          <w:sz w:val="24"/>
          <w:szCs w:val="24"/>
          <w:lang w:eastAsia="en-US"/>
        </w:rPr>
      </w:pPr>
    </w:p>
    <w:p w14:paraId="2D414530" w14:textId="77777777" w:rsidR="00EB5319" w:rsidRPr="00EB5319" w:rsidRDefault="00EB5319" w:rsidP="00EB5319">
      <w:pPr>
        <w:spacing w:line="360" w:lineRule="auto"/>
        <w:ind w:left="284" w:right="51"/>
        <w:jc w:val="both"/>
        <w:rPr>
          <w:rFonts w:eastAsia="MS Mincho" w:cs="Arial"/>
          <w:b/>
          <w:bCs/>
          <w:sz w:val="24"/>
          <w:szCs w:val="24"/>
          <w:lang w:eastAsia="en-US"/>
        </w:rPr>
      </w:pPr>
    </w:p>
    <w:p w14:paraId="3C08135D" w14:textId="77777777" w:rsidR="00EB5319" w:rsidRPr="00EB5319" w:rsidRDefault="00EB5319" w:rsidP="00EB5319">
      <w:pPr>
        <w:spacing w:line="360" w:lineRule="auto"/>
        <w:ind w:right="51"/>
        <w:jc w:val="both"/>
        <w:rPr>
          <w:rFonts w:eastAsia="MS Mincho" w:cs="Arial"/>
          <w:sz w:val="24"/>
          <w:szCs w:val="24"/>
          <w:lang w:eastAsia="en-US"/>
        </w:rPr>
      </w:pPr>
      <w:r w:rsidRPr="00EB5319">
        <w:rPr>
          <w:rFonts w:eastAsia="MS Mincho" w:cs="Arial"/>
          <w:b/>
          <w:bCs/>
          <w:sz w:val="24"/>
          <w:szCs w:val="24"/>
          <w:lang w:eastAsia="en-US"/>
        </w:rPr>
        <w:t>ARTICULO 77.</w:t>
      </w:r>
      <w:r w:rsidRPr="00EB5319">
        <w:rPr>
          <w:rFonts w:eastAsia="MS Mincho" w:cs="Arial"/>
          <w:sz w:val="24"/>
          <w:szCs w:val="24"/>
          <w:lang w:eastAsia="en-US"/>
        </w:rPr>
        <w:t xml:space="preserve"> Se impondrá una multa de 20 a 30 veces el valor diario de la unidad de medida y actualización, a quien cometa las infracciones relacionadas con el ejercicio de las facultades de comprobación a que se refiere el artículo anterior.</w:t>
      </w:r>
    </w:p>
    <w:p w14:paraId="1CDB9C5C" w14:textId="77777777" w:rsidR="00EB5319" w:rsidRPr="00EB5319" w:rsidRDefault="00EB5319" w:rsidP="00EB5319">
      <w:pPr>
        <w:spacing w:line="360" w:lineRule="auto"/>
        <w:ind w:left="284" w:right="51"/>
        <w:jc w:val="both"/>
        <w:rPr>
          <w:rFonts w:eastAsia="Calibri" w:cs="Arial"/>
          <w:b/>
          <w:bCs/>
          <w:sz w:val="24"/>
          <w:szCs w:val="24"/>
          <w:lang w:eastAsia="en-US"/>
        </w:rPr>
      </w:pPr>
    </w:p>
    <w:p w14:paraId="300A2ED1" w14:textId="77777777" w:rsidR="00EB5319" w:rsidRPr="00EB5319" w:rsidRDefault="00EB5319" w:rsidP="00EB5319">
      <w:pPr>
        <w:widowControl w:val="0"/>
        <w:spacing w:line="360" w:lineRule="auto"/>
        <w:jc w:val="both"/>
        <w:rPr>
          <w:rFonts w:eastAsia="MS Mincho" w:cs="Arial"/>
          <w:sz w:val="24"/>
          <w:szCs w:val="24"/>
          <w:lang w:eastAsia="en-US"/>
        </w:rPr>
      </w:pPr>
      <w:r w:rsidRPr="00EB5319">
        <w:rPr>
          <w:rFonts w:eastAsia="MS Mincho" w:cs="Arial"/>
          <w:b/>
          <w:bCs/>
          <w:sz w:val="24"/>
          <w:szCs w:val="24"/>
          <w:lang w:eastAsia="en-US"/>
        </w:rPr>
        <w:t>ARTICULO 79.</w:t>
      </w:r>
      <w:r w:rsidRPr="00EB5319">
        <w:rPr>
          <w:rFonts w:eastAsia="MS Mincho" w:cs="Arial"/>
          <w:sz w:val="24"/>
          <w:szCs w:val="24"/>
          <w:lang w:eastAsia="en-US"/>
        </w:rPr>
        <w:t xml:space="preserve"> …</w:t>
      </w:r>
    </w:p>
    <w:p w14:paraId="11B2E703" w14:textId="77777777" w:rsidR="00EB5319" w:rsidRPr="00EB5319" w:rsidRDefault="00EB5319" w:rsidP="00EB5319">
      <w:pPr>
        <w:widowControl w:val="0"/>
        <w:spacing w:line="360" w:lineRule="auto"/>
        <w:jc w:val="both"/>
        <w:rPr>
          <w:rFonts w:eastAsia="MS Mincho" w:cs="Arial"/>
          <w:b/>
          <w:bCs/>
          <w:sz w:val="24"/>
          <w:szCs w:val="24"/>
        </w:rPr>
      </w:pPr>
    </w:p>
    <w:p w14:paraId="175524D3" w14:textId="77777777" w:rsidR="00EB5319" w:rsidRPr="00EB5319" w:rsidRDefault="00EB5319" w:rsidP="00EB5319">
      <w:pPr>
        <w:widowControl w:val="0"/>
        <w:spacing w:line="360" w:lineRule="auto"/>
        <w:ind w:left="397" w:hanging="397"/>
        <w:jc w:val="both"/>
        <w:rPr>
          <w:rFonts w:eastAsia="MS Mincho" w:cs="Arial"/>
          <w:sz w:val="24"/>
          <w:szCs w:val="24"/>
          <w:lang w:val="es-ES_tradnl"/>
        </w:rPr>
      </w:pPr>
      <w:r w:rsidRPr="00EB5319">
        <w:rPr>
          <w:rFonts w:eastAsia="MS Mincho" w:cs="Arial"/>
          <w:b/>
          <w:bCs/>
          <w:sz w:val="24"/>
          <w:szCs w:val="24"/>
          <w:lang w:val="es-ES_tradnl"/>
        </w:rPr>
        <w:t>I.</w:t>
      </w:r>
      <w:r w:rsidRPr="00EB5319">
        <w:rPr>
          <w:rFonts w:eastAsia="MS Mincho" w:cs="Arial"/>
          <w:bCs/>
          <w:sz w:val="24"/>
          <w:szCs w:val="24"/>
          <w:lang w:val="es-ES_tradnl"/>
        </w:rPr>
        <w:tab/>
      </w:r>
      <w:r w:rsidRPr="00EB5319">
        <w:rPr>
          <w:rFonts w:eastAsia="MS Mincho" w:cs="Arial"/>
          <w:sz w:val="24"/>
          <w:szCs w:val="24"/>
          <w:lang w:val="es-ES_tradnl"/>
        </w:rPr>
        <w:t>10 veces el valor diario de la unidad de medida y actualización o el 20% de las contribuciones no pagadas a la comprendida en la fracción I.</w:t>
      </w:r>
    </w:p>
    <w:p w14:paraId="3872781D" w14:textId="77777777" w:rsidR="00EB5319" w:rsidRPr="00EB5319" w:rsidRDefault="00EB5319" w:rsidP="00EB5319">
      <w:pPr>
        <w:widowControl w:val="0"/>
        <w:spacing w:line="360" w:lineRule="auto"/>
        <w:ind w:left="397" w:hanging="397"/>
        <w:jc w:val="both"/>
        <w:rPr>
          <w:rFonts w:eastAsia="MS Mincho" w:cs="Arial"/>
          <w:sz w:val="27"/>
          <w:szCs w:val="24"/>
          <w:lang w:val="es-ES_tradnl"/>
        </w:rPr>
      </w:pPr>
    </w:p>
    <w:p w14:paraId="1A76B2A0" w14:textId="77777777" w:rsidR="00EB5319" w:rsidRPr="00EB5319" w:rsidRDefault="00EB5319" w:rsidP="00EB5319">
      <w:pPr>
        <w:widowControl w:val="0"/>
        <w:spacing w:line="360" w:lineRule="auto"/>
        <w:ind w:left="397" w:hanging="397"/>
        <w:jc w:val="both"/>
        <w:rPr>
          <w:rFonts w:eastAsia="MS Mincho" w:cs="Arial"/>
          <w:sz w:val="24"/>
          <w:szCs w:val="24"/>
          <w:lang w:eastAsia="en-US"/>
        </w:rPr>
      </w:pPr>
      <w:r w:rsidRPr="00EB5319">
        <w:rPr>
          <w:rFonts w:eastAsia="MS Mincho" w:cs="Arial"/>
          <w:b/>
          <w:bCs/>
          <w:sz w:val="24"/>
          <w:szCs w:val="24"/>
          <w:lang w:eastAsia="en-US"/>
        </w:rPr>
        <w:t>II.</w:t>
      </w:r>
      <w:r w:rsidRPr="00EB5319">
        <w:rPr>
          <w:rFonts w:eastAsia="MS Mincho" w:cs="Arial"/>
          <w:bCs/>
          <w:sz w:val="24"/>
          <w:szCs w:val="24"/>
          <w:lang w:eastAsia="en-US"/>
        </w:rPr>
        <w:tab/>
      </w:r>
      <w:r w:rsidRPr="00EB5319">
        <w:rPr>
          <w:rFonts w:eastAsia="MS Mincho" w:cs="Arial"/>
          <w:sz w:val="24"/>
          <w:szCs w:val="24"/>
          <w:lang w:eastAsia="en-US"/>
        </w:rPr>
        <w:t>De 10 a 20 veces el valor diario de la unidad de medida y actualización a la establecida en la fracción II</w:t>
      </w:r>
      <w:r w:rsidRPr="00EB5319">
        <w:rPr>
          <w:rFonts w:eastAsia="MS Mincho" w:cs="Arial"/>
          <w:b/>
          <w:bCs/>
          <w:sz w:val="24"/>
          <w:szCs w:val="24"/>
          <w:lang w:eastAsia="en-US"/>
        </w:rPr>
        <w:t>.</w:t>
      </w:r>
    </w:p>
    <w:p w14:paraId="56AF5F8B" w14:textId="77777777" w:rsidR="00EB5319" w:rsidRPr="00EB5319" w:rsidRDefault="00EB5319" w:rsidP="00EB5319">
      <w:pPr>
        <w:widowControl w:val="0"/>
        <w:spacing w:line="360" w:lineRule="auto"/>
        <w:ind w:left="397" w:hanging="397"/>
        <w:jc w:val="both"/>
        <w:rPr>
          <w:rFonts w:eastAsia="MS Mincho" w:cs="Arial"/>
          <w:b/>
          <w:bCs/>
          <w:sz w:val="24"/>
          <w:szCs w:val="24"/>
          <w:lang w:eastAsia="en-US"/>
        </w:rPr>
      </w:pPr>
    </w:p>
    <w:p w14:paraId="20F132E9" w14:textId="77777777" w:rsidR="00EB5319" w:rsidRPr="00EB5319" w:rsidRDefault="00EB5319" w:rsidP="00EB5319">
      <w:pPr>
        <w:widowControl w:val="0"/>
        <w:spacing w:line="360" w:lineRule="auto"/>
        <w:ind w:left="397" w:hanging="397"/>
        <w:jc w:val="both"/>
        <w:rPr>
          <w:rFonts w:eastAsia="MS Mincho" w:cs="Arial"/>
          <w:sz w:val="24"/>
          <w:szCs w:val="24"/>
          <w:lang w:eastAsia="en-US"/>
        </w:rPr>
      </w:pPr>
      <w:r w:rsidRPr="00EB5319">
        <w:rPr>
          <w:rFonts w:eastAsia="MS Mincho" w:cs="Arial"/>
          <w:b/>
          <w:bCs/>
          <w:sz w:val="24"/>
          <w:szCs w:val="24"/>
          <w:lang w:eastAsia="en-US"/>
        </w:rPr>
        <w:t>III.</w:t>
      </w:r>
      <w:r w:rsidRPr="00EB5319">
        <w:rPr>
          <w:rFonts w:eastAsia="MS Mincho" w:cs="Arial"/>
          <w:bCs/>
          <w:sz w:val="24"/>
          <w:szCs w:val="24"/>
          <w:lang w:eastAsia="en-US"/>
        </w:rPr>
        <w:tab/>
      </w:r>
      <w:r w:rsidRPr="00EB5319">
        <w:rPr>
          <w:rFonts w:eastAsia="MS Mincho" w:cs="Arial"/>
          <w:sz w:val="24"/>
          <w:szCs w:val="24"/>
          <w:lang w:eastAsia="en-US"/>
        </w:rPr>
        <w:t>De 20 a 30 veces el valor diario de la unidad de medida y actualización a la establecida en la fracción III</w:t>
      </w:r>
      <w:r w:rsidRPr="00EB5319">
        <w:rPr>
          <w:rFonts w:eastAsia="MS Mincho" w:cs="Arial"/>
          <w:b/>
          <w:bCs/>
          <w:sz w:val="24"/>
          <w:szCs w:val="24"/>
          <w:lang w:eastAsia="en-US"/>
        </w:rPr>
        <w:t>.</w:t>
      </w:r>
    </w:p>
    <w:p w14:paraId="603ADF32" w14:textId="77777777" w:rsidR="00EB5319" w:rsidRPr="00EB5319" w:rsidRDefault="00EB5319" w:rsidP="00EB5319">
      <w:pPr>
        <w:widowControl w:val="0"/>
        <w:spacing w:line="360" w:lineRule="auto"/>
        <w:ind w:left="397" w:hanging="397"/>
        <w:jc w:val="both"/>
        <w:rPr>
          <w:rFonts w:eastAsia="MS Mincho" w:cs="Arial"/>
          <w:b/>
          <w:bCs/>
          <w:sz w:val="24"/>
          <w:szCs w:val="24"/>
          <w:lang w:eastAsia="en-US"/>
        </w:rPr>
      </w:pPr>
    </w:p>
    <w:p w14:paraId="4D91771A" w14:textId="77777777" w:rsidR="00EB5319" w:rsidRPr="00EB5319" w:rsidRDefault="00EB5319" w:rsidP="00EB5319">
      <w:pPr>
        <w:widowControl w:val="0"/>
        <w:spacing w:line="360" w:lineRule="auto"/>
        <w:ind w:left="397" w:hanging="397"/>
        <w:jc w:val="both"/>
        <w:rPr>
          <w:rFonts w:eastAsia="MS Mincho" w:cs="Arial"/>
          <w:sz w:val="24"/>
          <w:szCs w:val="24"/>
          <w:lang w:eastAsia="en-US"/>
        </w:rPr>
      </w:pPr>
      <w:r w:rsidRPr="00EB5319">
        <w:rPr>
          <w:rFonts w:eastAsia="MS Mincho" w:cs="Arial"/>
          <w:b/>
          <w:bCs/>
          <w:sz w:val="24"/>
          <w:szCs w:val="24"/>
          <w:lang w:eastAsia="en-US"/>
        </w:rPr>
        <w:t>IV.</w:t>
      </w:r>
      <w:r w:rsidRPr="00EB5319">
        <w:rPr>
          <w:rFonts w:eastAsia="MS Mincho" w:cs="Arial"/>
          <w:bCs/>
          <w:sz w:val="24"/>
          <w:szCs w:val="24"/>
          <w:lang w:eastAsia="en-US"/>
        </w:rPr>
        <w:tab/>
      </w:r>
      <w:r w:rsidRPr="00EB5319">
        <w:rPr>
          <w:rFonts w:eastAsia="MS Mincho" w:cs="Arial"/>
          <w:sz w:val="24"/>
          <w:szCs w:val="24"/>
          <w:lang w:eastAsia="en-US"/>
        </w:rPr>
        <w:t>De 10 a 20 veces el valor diario de la unidad de medida y actualización a la establecida en la fracción IV</w:t>
      </w:r>
      <w:r w:rsidRPr="00EB5319">
        <w:rPr>
          <w:rFonts w:eastAsia="MS Mincho" w:cs="Arial"/>
          <w:b/>
          <w:bCs/>
          <w:sz w:val="24"/>
          <w:szCs w:val="24"/>
          <w:lang w:eastAsia="en-US"/>
        </w:rPr>
        <w:t>.</w:t>
      </w:r>
    </w:p>
    <w:p w14:paraId="6092F689" w14:textId="77777777" w:rsidR="00EB5319" w:rsidRPr="00EB5319" w:rsidRDefault="00EB5319" w:rsidP="00EB5319">
      <w:pPr>
        <w:spacing w:line="360" w:lineRule="auto"/>
        <w:ind w:right="51"/>
        <w:jc w:val="both"/>
        <w:rPr>
          <w:rFonts w:eastAsia="MS Mincho" w:cs="Arial"/>
          <w:b/>
          <w:bCs/>
          <w:sz w:val="24"/>
          <w:szCs w:val="24"/>
          <w:lang w:eastAsia="en-US"/>
        </w:rPr>
      </w:pPr>
    </w:p>
    <w:p w14:paraId="0108DAA9" w14:textId="77777777" w:rsidR="00EB5319" w:rsidRPr="00EB5319" w:rsidRDefault="00EB5319" w:rsidP="00EB5319">
      <w:pPr>
        <w:spacing w:line="360" w:lineRule="auto"/>
        <w:ind w:right="51"/>
        <w:jc w:val="both"/>
        <w:rPr>
          <w:rFonts w:eastAsia="MS Mincho" w:cs="Arial"/>
          <w:b/>
          <w:bCs/>
          <w:sz w:val="24"/>
          <w:szCs w:val="24"/>
          <w:lang w:eastAsia="en-US"/>
        </w:rPr>
      </w:pPr>
      <w:r w:rsidRPr="00EB5319">
        <w:rPr>
          <w:rFonts w:eastAsia="MS Mincho" w:cs="Arial"/>
          <w:b/>
          <w:bCs/>
          <w:sz w:val="24"/>
          <w:szCs w:val="24"/>
          <w:lang w:eastAsia="en-US"/>
        </w:rPr>
        <w:t>V.</w:t>
      </w:r>
      <w:r w:rsidRPr="00EB5319">
        <w:rPr>
          <w:rFonts w:eastAsia="MS Mincho" w:cs="Arial"/>
          <w:bCs/>
          <w:sz w:val="24"/>
          <w:szCs w:val="24"/>
          <w:lang w:eastAsia="en-US"/>
        </w:rPr>
        <w:tab/>
      </w:r>
      <w:r w:rsidRPr="00EB5319">
        <w:rPr>
          <w:rFonts w:eastAsia="MS Mincho" w:cs="Arial"/>
          <w:sz w:val="24"/>
          <w:szCs w:val="24"/>
          <w:lang w:eastAsia="en-US"/>
        </w:rPr>
        <w:t>De 20 a 30 veces el valor diario de la unidad de medida y actualización a la establecida en la fracción V</w:t>
      </w:r>
      <w:r w:rsidRPr="00EB5319">
        <w:rPr>
          <w:rFonts w:eastAsia="MS Mincho" w:cs="Arial"/>
          <w:b/>
          <w:bCs/>
          <w:sz w:val="24"/>
          <w:szCs w:val="24"/>
          <w:lang w:eastAsia="en-US"/>
        </w:rPr>
        <w:t>.</w:t>
      </w:r>
    </w:p>
    <w:p w14:paraId="4BB946A8" w14:textId="77777777" w:rsidR="00EB5319" w:rsidRPr="00EB5319" w:rsidRDefault="00EB5319" w:rsidP="00EB5319">
      <w:pPr>
        <w:spacing w:line="360" w:lineRule="auto"/>
        <w:ind w:left="284" w:right="51"/>
        <w:jc w:val="center"/>
        <w:rPr>
          <w:rFonts w:eastAsia="Calibri" w:cs="Arial"/>
          <w:b/>
          <w:bCs/>
          <w:sz w:val="24"/>
          <w:szCs w:val="24"/>
          <w:lang w:eastAsia="en-US"/>
        </w:rPr>
      </w:pPr>
    </w:p>
    <w:p w14:paraId="1DD87CE4" w14:textId="77777777" w:rsidR="00EB5319" w:rsidRPr="00EB5319" w:rsidRDefault="00EB5319" w:rsidP="00EB5319">
      <w:pPr>
        <w:spacing w:line="360" w:lineRule="auto"/>
        <w:ind w:left="284" w:right="51"/>
        <w:jc w:val="center"/>
        <w:rPr>
          <w:rFonts w:eastAsia="Calibri" w:cs="Arial"/>
          <w:b/>
          <w:bCs/>
          <w:sz w:val="24"/>
          <w:szCs w:val="24"/>
          <w:lang w:eastAsia="en-US"/>
        </w:rPr>
      </w:pPr>
    </w:p>
    <w:p w14:paraId="153BFE50" w14:textId="77777777" w:rsidR="00EB5319" w:rsidRPr="00EB5319" w:rsidRDefault="00EB5319" w:rsidP="00EB5319">
      <w:pPr>
        <w:spacing w:line="360" w:lineRule="auto"/>
        <w:ind w:left="284" w:right="51"/>
        <w:jc w:val="center"/>
        <w:rPr>
          <w:rFonts w:eastAsia="Calibri" w:cs="Arial"/>
          <w:b/>
          <w:bCs/>
          <w:sz w:val="24"/>
          <w:szCs w:val="24"/>
          <w:lang w:eastAsia="en-US"/>
        </w:rPr>
      </w:pPr>
    </w:p>
    <w:p w14:paraId="3998017A" w14:textId="77777777" w:rsidR="00EB5319" w:rsidRPr="00EB5319" w:rsidRDefault="00EB5319" w:rsidP="00EB5319">
      <w:pPr>
        <w:spacing w:line="360" w:lineRule="auto"/>
        <w:ind w:left="284" w:right="51"/>
        <w:jc w:val="center"/>
        <w:rPr>
          <w:rFonts w:eastAsia="Calibri" w:cs="Arial"/>
          <w:b/>
          <w:bCs/>
          <w:sz w:val="24"/>
          <w:szCs w:val="24"/>
          <w:lang w:eastAsia="en-US"/>
        </w:rPr>
      </w:pPr>
    </w:p>
    <w:p w14:paraId="177D8AED" w14:textId="77777777" w:rsidR="00EB5319" w:rsidRPr="00EB5319" w:rsidRDefault="00EB5319" w:rsidP="00EB5319">
      <w:pPr>
        <w:spacing w:line="360" w:lineRule="auto"/>
        <w:ind w:left="284" w:right="51"/>
        <w:jc w:val="center"/>
        <w:rPr>
          <w:rFonts w:eastAsia="Calibri" w:cs="Arial"/>
          <w:b/>
          <w:bCs/>
          <w:sz w:val="24"/>
          <w:szCs w:val="24"/>
          <w:lang w:eastAsia="en-US"/>
        </w:rPr>
      </w:pPr>
    </w:p>
    <w:p w14:paraId="46476543" w14:textId="77777777" w:rsidR="00EB5319" w:rsidRPr="00EB5319" w:rsidRDefault="00EB5319" w:rsidP="00EB5319">
      <w:pPr>
        <w:spacing w:line="360" w:lineRule="auto"/>
        <w:ind w:left="284" w:right="51"/>
        <w:jc w:val="center"/>
        <w:rPr>
          <w:rFonts w:eastAsia="Calibri" w:cs="Arial"/>
          <w:b/>
          <w:bCs/>
          <w:sz w:val="24"/>
          <w:szCs w:val="24"/>
          <w:lang w:eastAsia="en-US"/>
        </w:rPr>
      </w:pPr>
    </w:p>
    <w:p w14:paraId="3C0499E6" w14:textId="77777777" w:rsidR="00EB5319" w:rsidRPr="00EB5319" w:rsidRDefault="00EB5319" w:rsidP="00EB5319">
      <w:pPr>
        <w:spacing w:line="360" w:lineRule="auto"/>
        <w:ind w:left="284" w:right="51"/>
        <w:jc w:val="center"/>
        <w:rPr>
          <w:rFonts w:eastAsia="Calibri" w:cs="Arial"/>
          <w:b/>
          <w:bCs/>
          <w:sz w:val="24"/>
          <w:szCs w:val="24"/>
          <w:lang w:eastAsia="en-US"/>
        </w:rPr>
      </w:pPr>
    </w:p>
    <w:p w14:paraId="1790EF3D" w14:textId="77777777" w:rsidR="00EB5319" w:rsidRPr="00EE4B1D" w:rsidRDefault="00EB5319" w:rsidP="00EB5319">
      <w:pPr>
        <w:spacing w:line="360" w:lineRule="auto"/>
        <w:ind w:left="284" w:right="51"/>
        <w:jc w:val="center"/>
        <w:rPr>
          <w:rFonts w:eastAsia="Calibri" w:cs="Arial"/>
          <w:b/>
          <w:bCs/>
          <w:sz w:val="24"/>
          <w:szCs w:val="24"/>
          <w:lang w:val="en-US" w:eastAsia="en-US"/>
        </w:rPr>
      </w:pPr>
      <w:r w:rsidRPr="00EE4B1D">
        <w:rPr>
          <w:rFonts w:eastAsia="Calibri" w:cs="Arial"/>
          <w:b/>
          <w:bCs/>
          <w:sz w:val="24"/>
          <w:szCs w:val="24"/>
          <w:lang w:val="en-US" w:eastAsia="en-US"/>
        </w:rPr>
        <w:t xml:space="preserve">T R </w:t>
      </w:r>
      <w:proofErr w:type="gramStart"/>
      <w:r w:rsidRPr="00EE4B1D">
        <w:rPr>
          <w:rFonts w:eastAsia="Calibri" w:cs="Arial"/>
          <w:b/>
          <w:bCs/>
          <w:sz w:val="24"/>
          <w:szCs w:val="24"/>
          <w:lang w:val="en-US" w:eastAsia="en-US"/>
        </w:rPr>
        <w:t>A</w:t>
      </w:r>
      <w:proofErr w:type="gramEnd"/>
      <w:r w:rsidRPr="00EE4B1D">
        <w:rPr>
          <w:rFonts w:eastAsia="Calibri" w:cs="Arial"/>
          <w:b/>
          <w:bCs/>
          <w:sz w:val="24"/>
          <w:szCs w:val="24"/>
          <w:lang w:val="en-US" w:eastAsia="en-US"/>
        </w:rPr>
        <w:t xml:space="preserve"> N S I T O R I O S</w:t>
      </w:r>
    </w:p>
    <w:p w14:paraId="2E36B31B" w14:textId="77777777" w:rsidR="00EB5319" w:rsidRPr="00EB5319" w:rsidRDefault="00EB5319" w:rsidP="00EB5319">
      <w:pPr>
        <w:spacing w:line="360" w:lineRule="auto"/>
        <w:ind w:left="284" w:right="51"/>
        <w:jc w:val="both"/>
        <w:rPr>
          <w:rFonts w:eastAsia="Calibri" w:cs="Arial"/>
          <w:sz w:val="24"/>
          <w:szCs w:val="24"/>
          <w:lang w:val="en-US" w:eastAsia="en-US"/>
        </w:rPr>
      </w:pPr>
    </w:p>
    <w:p w14:paraId="0381D247" w14:textId="2820F40A" w:rsidR="00EB5319" w:rsidRPr="00EB5319" w:rsidRDefault="00EB5319" w:rsidP="00EB5319">
      <w:pPr>
        <w:spacing w:line="360" w:lineRule="auto"/>
        <w:ind w:left="284" w:right="51"/>
        <w:jc w:val="both"/>
        <w:rPr>
          <w:rFonts w:eastAsia="Calibri" w:cs="Arial"/>
          <w:sz w:val="24"/>
          <w:szCs w:val="24"/>
          <w:lang w:eastAsia="en-US"/>
        </w:rPr>
      </w:pPr>
      <w:r w:rsidRPr="00EB5319">
        <w:rPr>
          <w:rFonts w:eastAsia="Calibri" w:cs="Arial"/>
          <w:b/>
          <w:bCs/>
          <w:sz w:val="24"/>
          <w:szCs w:val="24"/>
          <w:lang w:eastAsia="en-US"/>
        </w:rPr>
        <w:t xml:space="preserve">ARTICULO PRIMERO.- </w:t>
      </w:r>
      <w:r w:rsidRPr="00EB5319">
        <w:rPr>
          <w:rFonts w:eastAsia="Calibri" w:cs="Arial"/>
          <w:sz w:val="24"/>
          <w:szCs w:val="24"/>
          <w:lang w:eastAsia="en-US"/>
        </w:rPr>
        <w:t>El presente Decreto entrará</w:t>
      </w:r>
      <w:r w:rsidRPr="00EB5319">
        <w:rPr>
          <w:rFonts w:eastAsia="Calibri" w:cs="Arial"/>
          <w:color w:val="0D0D0D"/>
          <w:sz w:val="24"/>
          <w:szCs w:val="24"/>
          <w:lang w:eastAsia="en-US"/>
        </w:rPr>
        <w:t xml:space="preserve"> en vigor el día primero de enero de dos mil veinte</w:t>
      </w:r>
      <w:r w:rsidRPr="00EB5319">
        <w:rPr>
          <w:rFonts w:eastAsia="Calibri" w:cs="Arial"/>
          <w:sz w:val="24"/>
          <w:szCs w:val="24"/>
          <w:lang w:eastAsia="en-US"/>
        </w:rPr>
        <w:t>.</w:t>
      </w:r>
    </w:p>
    <w:p w14:paraId="266C9B80" w14:textId="77777777" w:rsidR="00EB5319" w:rsidRPr="00EB5319" w:rsidRDefault="00EB5319" w:rsidP="00EB5319">
      <w:pPr>
        <w:spacing w:line="360" w:lineRule="auto"/>
        <w:ind w:left="284" w:right="51"/>
        <w:jc w:val="both"/>
        <w:rPr>
          <w:rFonts w:eastAsia="Calibri" w:cs="Arial"/>
          <w:sz w:val="24"/>
          <w:szCs w:val="24"/>
          <w:lang w:eastAsia="en-US"/>
        </w:rPr>
      </w:pPr>
      <w:r w:rsidRPr="00EB5319">
        <w:rPr>
          <w:rFonts w:eastAsia="Calibri" w:cs="Arial"/>
          <w:sz w:val="24"/>
          <w:szCs w:val="24"/>
          <w:lang w:eastAsia="en-US"/>
        </w:rPr>
        <w:t> </w:t>
      </w:r>
    </w:p>
    <w:p w14:paraId="2F964FB3" w14:textId="77777777" w:rsidR="00EB5319" w:rsidRPr="00EB5319" w:rsidRDefault="00EB5319" w:rsidP="00EB5319">
      <w:pPr>
        <w:spacing w:line="360" w:lineRule="auto"/>
        <w:ind w:left="284" w:right="51"/>
        <w:jc w:val="both"/>
        <w:rPr>
          <w:rFonts w:eastAsia="Calibri" w:cs="Arial"/>
          <w:sz w:val="24"/>
          <w:szCs w:val="24"/>
          <w:lang w:eastAsia="en-US"/>
        </w:rPr>
      </w:pPr>
      <w:r w:rsidRPr="00EB5319">
        <w:rPr>
          <w:rFonts w:eastAsia="Calibri" w:cs="Arial"/>
          <w:b/>
          <w:bCs/>
          <w:sz w:val="24"/>
          <w:szCs w:val="24"/>
          <w:lang w:eastAsia="en-US"/>
        </w:rPr>
        <w:lastRenderedPageBreak/>
        <w:t xml:space="preserve">ARTICULO SEGUNDO.- </w:t>
      </w:r>
      <w:r w:rsidRPr="00EB5319">
        <w:rPr>
          <w:rFonts w:eastAsia="Calibri" w:cs="Arial"/>
          <w:sz w:val="24"/>
          <w:szCs w:val="24"/>
          <w:lang w:eastAsia="en-US"/>
        </w:rPr>
        <w:t>Se derogan todas las disposiciones que se opongan al presente Decreto.</w:t>
      </w:r>
    </w:p>
    <w:p w14:paraId="347C4378" w14:textId="77777777" w:rsidR="00EB5319" w:rsidRPr="00EB5319" w:rsidRDefault="00EB5319" w:rsidP="00EB5319">
      <w:pPr>
        <w:spacing w:line="360" w:lineRule="auto"/>
        <w:ind w:left="284" w:right="51"/>
        <w:jc w:val="both"/>
        <w:rPr>
          <w:rFonts w:eastAsia="Calibri" w:cs="Arial"/>
          <w:sz w:val="24"/>
          <w:szCs w:val="24"/>
          <w:lang w:eastAsia="en-US"/>
        </w:rPr>
      </w:pPr>
    </w:p>
    <w:p w14:paraId="1E352A56" w14:textId="77777777" w:rsidR="00EB5319" w:rsidRPr="00EB5319" w:rsidRDefault="00EB5319" w:rsidP="00EB5319">
      <w:pPr>
        <w:spacing w:line="360" w:lineRule="auto"/>
        <w:ind w:left="284" w:right="51"/>
        <w:jc w:val="both"/>
        <w:rPr>
          <w:rFonts w:eastAsia="Calibri" w:cs="Arial"/>
          <w:sz w:val="24"/>
          <w:szCs w:val="24"/>
          <w:lang w:eastAsia="en-US"/>
        </w:rPr>
      </w:pPr>
      <w:r w:rsidRPr="00EB5319">
        <w:rPr>
          <w:rFonts w:eastAsia="Calibri" w:cs="Arial"/>
          <w:b/>
          <w:sz w:val="24"/>
          <w:szCs w:val="24"/>
          <w:lang w:eastAsia="en-US"/>
        </w:rPr>
        <w:t xml:space="preserve">ARTÍCULO TERCERO.- </w:t>
      </w:r>
      <w:r w:rsidRPr="00EB5319">
        <w:rPr>
          <w:rFonts w:eastAsia="Calibri" w:cs="Arial"/>
          <w:color w:val="0D0D0D"/>
          <w:sz w:val="24"/>
          <w:szCs w:val="24"/>
          <w:lang w:eastAsia="en-US"/>
        </w:rPr>
        <w:t>Publíquese en el Periódico Oficial del Gobierno del Estado.</w:t>
      </w:r>
    </w:p>
    <w:p w14:paraId="78A5F39D" w14:textId="77777777" w:rsidR="00EB5319" w:rsidRPr="00EB5319" w:rsidRDefault="00EB5319" w:rsidP="00EB5319">
      <w:pPr>
        <w:tabs>
          <w:tab w:val="left" w:pos="0"/>
        </w:tabs>
        <w:spacing w:line="360" w:lineRule="auto"/>
        <w:ind w:right="51"/>
        <w:jc w:val="center"/>
        <w:rPr>
          <w:rFonts w:eastAsia="Calibri" w:cs="Arial"/>
          <w:b/>
          <w:sz w:val="24"/>
          <w:szCs w:val="24"/>
          <w:lang w:eastAsia="en-US"/>
        </w:rPr>
      </w:pPr>
    </w:p>
    <w:p w14:paraId="117FCE17" w14:textId="77777777" w:rsidR="00EB5319" w:rsidRPr="00EB5319" w:rsidRDefault="00EB5319" w:rsidP="00EB5319">
      <w:pPr>
        <w:tabs>
          <w:tab w:val="left" w:pos="0"/>
        </w:tabs>
        <w:spacing w:line="360" w:lineRule="auto"/>
        <w:ind w:right="51"/>
        <w:jc w:val="center"/>
        <w:rPr>
          <w:rFonts w:eastAsia="Calibri" w:cs="Arial"/>
          <w:b/>
          <w:sz w:val="24"/>
          <w:szCs w:val="24"/>
          <w:lang w:eastAsia="en-US"/>
        </w:rPr>
      </w:pPr>
      <w:r w:rsidRPr="00EB5319">
        <w:rPr>
          <w:rFonts w:eastAsia="Calibri" w:cs="Arial"/>
          <w:b/>
          <w:sz w:val="24"/>
          <w:szCs w:val="24"/>
          <w:lang w:eastAsia="en-US"/>
        </w:rPr>
        <w:t>A T E N T A M E N T E</w:t>
      </w:r>
    </w:p>
    <w:p w14:paraId="6F120C2A" w14:textId="77777777" w:rsidR="00EB5319" w:rsidRPr="00EB5319" w:rsidRDefault="00EB5319" w:rsidP="00EB5319">
      <w:pPr>
        <w:tabs>
          <w:tab w:val="left" w:pos="0"/>
        </w:tabs>
        <w:spacing w:line="360" w:lineRule="auto"/>
        <w:ind w:right="51"/>
        <w:jc w:val="center"/>
        <w:rPr>
          <w:rFonts w:eastAsia="Calibri" w:cs="Arial"/>
          <w:b/>
          <w:sz w:val="24"/>
          <w:szCs w:val="24"/>
          <w:lang w:eastAsia="en-US"/>
        </w:rPr>
      </w:pPr>
      <w:r w:rsidRPr="00EB5319">
        <w:rPr>
          <w:rFonts w:eastAsia="Calibri" w:cs="Arial"/>
          <w:b/>
          <w:sz w:val="24"/>
          <w:szCs w:val="24"/>
          <w:lang w:eastAsia="en-US"/>
        </w:rPr>
        <w:t>“SUFRAGIO EFECTIVO. NO REELECCIÓN”</w:t>
      </w:r>
    </w:p>
    <w:p w14:paraId="22698FDC" w14:textId="77777777" w:rsidR="00EB5319" w:rsidRPr="00EB5319" w:rsidRDefault="00EB5319" w:rsidP="00EB5319">
      <w:pPr>
        <w:tabs>
          <w:tab w:val="left" w:pos="0"/>
        </w:tabs>
        <w:spacing w:line="360" w:lineRule="auto"/>
        <w:ind w:right="51"/>
        <w:jc w:val="center"/>
        <w:rPr>
          <w:rFonts w:eastAsia="Calibri" w:cs="Arial"/>
          <w:b/>
          <w:sz w:val="24"/>
          <w:szCs w:val="24"/>
          <w:lang w:eastAsia="en-US"/>
        </w:rPr>
      </w:pPr>
      <w:r w:rsidRPr="00EB5319">
        <w:rPr>
          <w:rFonts w:eastAsia="Calibri" w:cs="Arial"/>
          <w:b/>
          <w:sz w:val="24"/>
          <w:szCs w:val="24"/>
          <w:lang w:eastAsia="en-US"/>
        </w:rPr>
        <w:t>EL GOBERNADOR CONSTITUCIONAL DEL ESTADO</w:t>
      </w:r>
    </w:p>
    <w:p w14:paraId="46C0B447" w14:textId="77777777" w:rsidR="00EB5319" w:rsidRPr="00EB5319" w:rsidRDefault="00EB5319" w:rsidP="00EB5319">
      <w:pPr>
        <w:spacing w:line="360" w:lineRule="auto"/>
        <w:ind w:right="51" w:hanging="1416"/>
        <w:jc w:val="center"/>
        <w:rPr>
          <w:rFonts w:eastAsia="Calibri" w:cs="Arial"/>
          <w:b/>
          <w:bCs/>
          <w:sz w:val="24"/>
          <w:szCs w:val="24"/>
          <w:lang w:eastAsia="en-US"/>
        </w:rPr>
      </w:pPr>
    </w:p>
    <w:p w14:paraId="69D0DAF6" w14:textId="77777777" w:rsidR="00EB5319" w:rsidRPr="00EB5319" w:rsidRDefault="00EB5319" w:rsidP="00EB5319">
      <w:pPr>
        <w:spacing w:line="360" w:lineRule="auto"/>
        <w:ind w:right="51" w:hanging="1416"/>
        <w:jc w:val="center"/>
        <w:rPr>
          <w:rFonts w:eastAsia="Calibri" w:cs="Arial"/>
          <w:b/>
          <w:bCs/>
          <w:sz w:val="24"/>
          <w:szCs w:val="24"/>
          <w:lang w:eastAsia="en-US"/>
        </w:rPr>
      </w:pPr>
    </w:p>
    <w:p w14:paraId="0C6D0109" w14:textId="77777777" w:rsidR="00EB5319" w:rsidRPr="00EB5319" w:rsidRDefault="00EB5319" w:rsidP="00EB5319">
      <w:pPr>
        <w:spacing w:line="360" w:lineRule="auto"/>
        <w:ind w:right="51" w:hanging="1416"/>
        <w:jc w:val="center"/>
        <w:rPr>
          <w:rFonts w:eastAsia="Calibri" w:cs="Arial"/>
          <w:b/>
          <w:bCs/>
          <w:sz w:val="24"/>
          <w:szCs w:val="24"/>
          <w:lang w:eastAsia="en-US"/>
        </w:rPr>
      </w:pPr>
    </w:p>
    <w:p w14:paraId="4CCD7ECD" w14:textId="77777777" w:rsidR="00EB5319" w:rsidRPr="00EB5319" w:rsidRDefault="00EB5319" w:rsidP="00EB5319">
      <w:pPr>
        <w:spacing w:line="360" w:lineRule="auto"/>
        <w:ind w:right="51" w:hanging="1416"/>
        <w:jc w:val="center"/>
        <w:rPr>
          <w:rFonts w:eastAsia="Calibri" w:cs="Arial"/>
          <w:b/>
          <w:bCs/>
          <w:sz w:val="24"/>
          <w:szCs w:val="24"/>
          <w:lang w:eastAsia="en-US"/>
        </w:rPr>
      </w:pPr>
      <w:r w:rsidRPr="00EB5319">
        <w:rPr>
          <w:rFonts w:eastAsia="Calibri" w:cs="Arial"/>
          <w:b/>
          <w:bCs/>
          <w:sz w:val="24"/>
          <w:szCs w:val="24"/>
          <w:lang w:eastAsia="en-US"/>
        </w:rPr>
        <w:t xml:space="preserve">                        ING. MIGUEL ÁNGEL RIQUELME SOLÍS</w:t>
      </w:r>
    </w:p>
    <w:p w14:paraId="028651B9" w14:textId="77777777" w:rsidR="00EB5319" w:rsidRPr="00EB5319" w:rsidRDefault="00EB5319" w:rsidP="00EB5319">
      <w:pPr>
        <w:spacing w:line="360" w:lineRule="auto"/>
        <w:ind w:left="284" w:right="51" w:hanging="1416"/>
        <w:jc w:val="center"/>
        <w:rPr>
          <w:rFonts w:eastAsia="Calibri" w:cs="Arial"/>
          <w:b/>
          <w:bCs/>
          <w:sz w:val="24"/>
          <w:szCs w:val="24"/>
          <w:lang w:eastAsia="en-US"/>
        </w:rPr>
      </w:pPr>
    </w:p>
    <w:p w14:paraId="75F9D21D" w14:textId="77777777" w:rsidR="00EB5319" w:rsidRPr="00EB5319" w:rsidRDefault="00EB5319" w:rsidP="00EB5319">
      <w:pPr>
        <w:spacing w:line="360" w:lineRule="auto"/>
        <w:ind w:left="284" w:right="51" w:hanging="1416"/>
        <w:jc w:val="center"/>
        <w:rPr>
          <w:rFonts w:eastAsia="Calibri" w:cs="Arial"/>
          <w:b/>
          <w:bCs/>
          <w:sz w:val="24"/>
          <w:szCs w:val="24"/>
          <w:lang w:eastAsia="en-US"/>
        </w:rPr>
      </w:pPr>
    </w:p>
    <w:tbl>
      <w:tblPr>
        <w:tblW w:w="0" w:type="auto"/>
        <w:tblLook w:val="04A0" w:firstRow="1" w:lastRow="0" w:firstColumn="1" w:lastColumn="0" w:noHBand="0" w:noVBand="1"/>
      </w:tblPr>
      <w:tblGrid>
        <w:gridCol w:w="4961"/>
        <w:gridCol w:w="4445"/>
      </w:tblGrid>
      <w:tr w:rsidR="00EB5319" w:rsidRPr="00EB5319" w14:paraId="6CFE378C" w14:textId="77777777" w:rsidTr="00053AAF">
        <w:tc>
          <w:tcPr>
            <w:tcW w:w="5001" w:type="dxa"/>
          </w:tcPr>
          <w:p w14:paraId="0BFE8D50" w14:textId="77777777" w:rsidR="00EB5319" w:rsidRPr="00EB5319" w:rsidRDefault="00EB5319" w:rsidP="00EB5319">
            <w:pPr>
              <w:spacing w:line="360" w:lineRule="auto"/>
              <w:ind w:right="51"/>
              <w:jc w:val="center"/>
              <w:rPr>
                <w:rFonts w:eastAsia="Calibri" w:cs="Arial"/>
                <w:b/>
                <w:sz w:val="24"/>
                <w:szCs w:val="24"/>
                <w:lang w:eastAsia="en-US"/>
              </w:rPr>
            </w:pPr>
            <w:r w:rsidRPr="00EB5319">
              <w:rPr>
                <w:rFonts w:eastAsia="Calibri" w:cs="Arial"/>
                <w:b/>
                <w:sz w:val="24"/>
                <w:szCs w:val="24"/>
                <w:lang w:eastAsia="en-US"/>
              </w:rPr>
              <w:t>EL SECRETARIO DE GOBIERNO</w:t>
            </w:r>
          </w:p>
          <w:p w14:paraId="3F7FFA53" w14:textId="77777777" w:rsidR="00EB5319" w:rsidRPr="00EB5319" w:rsidRDefault="00EB5319" w:rsidP="00EB5319">
            <w:pPr>
              <w:spacing w:line="360" w:lineRule="auto"/>
              <w:ind w:right="51"/>
              <w:jc w:val="center"/>
              <w:rPr>
                <w:rFonts w:eastAsia="Calibri" w:cs="Arial"/>
                <w:b/>
                <w:sz w:val="24"/>
                <w:szCs w:val="24"/>
                <w:lang w:eastAsia="en-US"/>
              </w:rPr>
            </w:pPr>
          </w:p>
          <w:p w14:paraId="2BB307D6" w14:textId="77777777" w:rsidR="00EB5319" w:rsidRPr="00EB5319" w:rsidRDefault="00EB5319" w:rsidP="00EB5319">
            <w:pPr>
              <w:spacing w:line="360" w:lineRule="auto"/>
              <w:ind w:right="51"/>
              <w:jc w:val="center"/>
              <w:rPr>
                <w:rFonts w:eastAsia="Calibri" w:cs="Arial"/>
                <w:b/>
                <w:sz w:val="24"/>
                <w:szCs w:val="24"/>
                <w:lang w:eastAsia="en-US"/>
              </w:rPr>
            </w:pPr>
          </w:p>
          <w:p w14:paraId="0E4073BD" w14:textId="77777777" w:rsidR="00EB5319" w:rsidRPr="00EB5319" w:rsidRDefault="00EB5319" w:rsidP="00EB5319">
            <w:pPr>
              <w:spacing w:line="360" w:lineRule="auto"/>
              <w:ind w:right="51"/>
              <w:jc w:val="center"/>
              <w:rPr>
                <w:rFonts w:eastAsia="Calibri" w:cs="Arial"/>
                <w:b/>
                <w:sz w:val="24"/>
                <w:szCs w:val="24"/>
                <w:lang w:eastAsia="en-US"/>
              </w:rPr>
            </w:pPr>
          </w:p>
          <w:p w14:paraId="59A4C8B7" w14:textId="77777777" w:rsidR="00EB5319" w:rsidRPr="00EB5319" w:rsidRDefault="00EB5319" w:rsidP="00EB5319">
            <w:pPr>
              <w:spacing w:line="360" w:lineRule="auto"/>
              <w:ind w:right="51"/>
              <w:jc w:val="center"/>
              <w:rPr>
                <w:rFonts w:eastAsia="Calibri" w:cs="Arial"/>
                <w:b/>
                <w:sz w:val="24"/>
                <w:szCs w:val="24"/>
                <w:lang w:eastAsia="en-US"/>
              </w:rPr>
            </w:pPr>
            <w:r w:rsidRPr="00EB5319">
              <w:rPr>
                <w:rFonts w:eastAsia="Calibri" w:cs="Arial"/>
                <w:b/>
                <w:sz w:val="24"/>
                <w:szCs w:val="24"/>
                <w:lang w:eastAsia="en-US"/>
              </w:rPr>
              <w:t>ING. JOSÉ MARÍA FRAUSTRO SILLER</w:t>
            </w:r>
          </w:p>
        </w:tc>
        <w:tc>
          <w:tcPr>
            <w:tcW w:w="4479" w:type="dxa"/>
          </w:tcPr>
          <w:p w14:paraId="21B4F105" w14:textId="77777777" w:rsidR="00EB5319" w:rsidRPr="00EB5319" w:rsidRDefault="00EB5319" w:rsidP="00EB5319">
            <w:pPr>
              <w:spacing w:line="360" w:lineRule="auto"/>
              <w:ind w:right="51"/>
              <w:jc w:val="center"/>
              <w:rPr>
                <w:rFonts w:eastAsia="Calibri" w:cs="Arial"/>
                <w:b/>
                <w:sz w:val="24"/>
                <w:szCs w:val="24"/>
                <w:lang w:eastAsia="en-US"/>
              </w:rPr>
            </w:pPr>
            <w:r w:rsidRPr="00EB5319">
              <w:rPr>
                <w:rFonts w:eastAsia="Calibri" w:cs="Arial"/>
                <w:b/>
                <w:sz w:val="24"/>
                <w:szCs w:val="24"/>
                <w:lang w:eastAsia="en-US"/>
              </w:rPr>
              <w:t>EL SECRETARIO DE FINANZAS</w:t>
            </w:r>
          </w:p>
          <w:p w14:paraId="358F0CCE" w14:textId="77777777" w:rsidR="00EB5319" w:rsidRPr="00EB5319" w:rsidRDefault="00EB5319" w:rsidP="00EB5319">
            <w:pPr>
              <w:spacing w:line="360" w:lineRule="auto"/>
              <w:ind w:right="51"/>
              <w:jc w:val="center"/>
              <w:rPr>
                <w:rFonts w:eastAsia="Calibri" w:cs="Arial"/>
                <w:b/>
                <w:sz w:val="24"/>
                <w:szCs w:val="24"/>
                <w:lang w:eastAsia="en-US"/>
              </w:rPr>
            </w:pPr>
          </w:p>
          <w:p w14:paraId="4BEB1952" w14:textId="77777777" w:rsidR="00EB5319" w:rsidRPr="00EB5319" w:rsidRDefault="00EB5319" w:rsidP="00EB5319">
            <w:pPr>
              <w:spacing w:line="360" w:lineRule="auto"/>
              <w:ind w:right="51"/>
              <w:jc w:val="center"/>
              <w:rPr>
                <w:rFonts w:eastAsia="Calibri" w:cs="Arial"/>
                <w:b/>
                <w:sz w:val="24"/>
                <w:szCs w:val="24"/>
                <w:lang w:eastAsia="en-US"/>
              </w:rPr>
            </w:pPr>
          </w:p>
          <w:p w14:paraId="15373A81" w14:textId="77777777" w:rsidR="00EB5319" w:rsidRPr="00EB5319" w:rsidRDefault="00EB5319" w:rsidP="00EB5319">
            <w:pPr>
              <w:spacing w:line="360" w:lineRule="auto"/>
              <w:ind w:right="51"/>
              <w:jc w:val="center"/>
              <w:rPr>
                <w:rFonts w:eastAsia="Calibri" w:cs="Arial"/>
                <w:b/>
                <w:sz w:val="24"/>
                <w:szCs w:val="24"/>
                <w:lang w:eastAsia="en-US"/>
              </w:rPr>
            </w:pPr>
          </w:p>
          <w:p w14:paraId="02CC26EE" w14:textId="77777777" w:rsidR="00EB5319" w:rsidRPr="00EB5319" w:rsidRDefault="00EB5319" w:rsidP="00EB5319">
            <w:pPr>
              <w:spacing w:line="360" w:lineRule="auto"/>
              <w:ind w:right="51"/>
              <w:jc w:val="center"/>
              <w:rPr>
                <w:rFonts w:eastAsia="Calibri" w:cs="Arial"/>
                <w:b/>
                <w:sz w:val="24"/>
                <w:szCs w:val="24"/>
                <w:lang w:eastAsia="en-US"/>
              </w:rPr>
            </w:pPr>
            <w:r w:rsidRPr="00EB5319">
              <w:rPr>
                <w:rFonts w:eastAsia="Calibri" w:cs="Arial"/>
                <w:b/>
                <w:sz w:val="24"/>
                <w:szCs w:val="24"/>
                <w:lang w:eastAsia="en-US"/>
              </w:rPr>
              <w:t>LIC. BLAS JOSÉ FLORES DÁVILA</w:t>
            </w:r>
          </w:p>
        </w:tc>
      </w:tr>
    </w:tbl>
    <w:p w14:paraId="6FA5F3D0" w14:textId="77777777" w:rsidR="00EB5319" w:rsidRPr="00EB5319" w:rsidRDefault="00EB5319" w:rsidP="00EB5319">
      <w:pPr>
        <w:spacing w:line="360" w:lineRule="auto"/>
        <w:ind w:right="51"/>
        <w:jc w:val="both"/>
        <w:rPr>
          <w:rFonts w:eastAsia="Calibri" w:cs="Arial"/>
          <w:b/>
          <w:sz w:val="24"/>
          <w:szCs w:val="24"/>
          <w:lang w:eastAsia="en-US"/>
        </w:rPr>
      </w:pPr>
    </w:p>
    <w:p w14:paraId="237F6DA4" w14:textId="2AB88E14" w:rsidR="009C69A9" w:rsidRPr="009C69A9" w:rsidRDefault="009C69A9" w:rsidP="00431576">
      <w:pPr>
        <w:shd w:val="clear" w:color="auto" w:fill="FFFFFF"/>
        <w:spacing w:line="360" w:lineRule="atLeast"/>
        <w:ind w:right="113"/>
        <w:rPr>
          <w:rFonts w:eastAsiaTheme="minorHAnsi" w:cs="Arial"/>
          <w:sz w:val="24"/>
          <w:szCs w:val="24"/>
          <w:lang w:eastAsia="en-US"/>
        </w:rPr>
      </w:pPr>
    </w:p>
    <w:p w14:paraId="058B2530" w14:textId="77777777" w:rsidR="00FC2639" w:rsidRPr="00FC2639" w:rsidRDefault="00FC2639" w:rsidP="009C69A9">
      <w:pPr>
        <w:spacing w:line="276" w:lineRule="auto"/>
        <w:ind w:right="68"/>
        <w:jc w:val="both"/>
        <w:rPr>
          <w:rFonts w:cs="Arial"/>
          <w:b/>
          <w:sz w:val="24"/>
          <w:szCs w:val="24"/>
        </w:rPr>
      </w:pPr>
    </w:p>
    <w:sectPr w:rsidR="00FC2639" w:rsidRPr="00FC2639" w:rsidSect="004271E0">
      <w:headerReference w:type="default" r:id="rId11"/>
      <w:footerReference w:type="default" r:id="rId12"/>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5DF0B" w14:textId="77777777" w:rsidR="00465948" w:rsidRDefault="00465948">
      <w:r>
        <w:separator/>
      </w:r>
    </w:p>
  </w:endnote>
  <w:endnote w:type="continuationSeparator" w:id="0">
    <w:p w14:paraId="0D56A1F6" w14:textId="77777777" w:rsidR="00465948" w:rsidRDefault="0046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DCF6" w14:textId="5C81A0C1"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EE4B1D">
      <w:rPr>
        <w:noProof/>
        <w:sz w:val="24"/>
        <w:szCs w:val="24"/>
      </w:rPr>
      <w:t>1</w:t>
    </w:r>
    <w:r w:rsidRPr="00492E76">
      <w:rPr>
        <w:noProof/>
        <w:sz w:val="24"/>
        <w:szCs w:val="24"/>
      </w:rPr>
      <w:fldChar w:fldCharType="end"/>
    </w:r>
  </w:p>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41"/>
      <w:docPartObj>
        <w:docPartGallery w:val="Page Numbers (Bottom of Page)"/>
        <w:docPartUnique/>
      </w:docPartObj>
    </w:sdtPr>
    <w:sdtEndPr>
      <w:rPr>
        <w:rFonts w:cs="Arial"/>
      </w:rPr>
    </w:sdtEndPr>
    <w:sdtContent>
      <w:p w14:paraId="78BD7529" w14:textId="06A19BBE" w:rsidR="00FC5BC5" w:rsidRPr="00FE7218" w:rsidRDefault="002452DC">
        <w:pPr>
          <w:pStyle w:val="Piedepgina"/>
          <w:jc w:val="right"/>
          <w:rPr>
            <w:rFonts w:cs="Arial"/>
          </w:rPr>
        </w:pPr>
        <w:r w:rsidRPr="00FE7218">
          <w:rPr>
            <w:rFonts w:cs="Arial"/>
            <w:sz w:val="24"/>
            <w:szCs w:val="24"/>
          </w:rPr>
          <w:fldChar w:fldCharType="begin"/>
        </w:r>
        <w:r w:rsidRPr="00FE7218">
          <w:rPr>
            <w:rFonts w:cs="Arial"/>
            <w:sz w:val="24"/>
            <w:szCs w:val="24"/>
          </w:rPr>
          <w:instrText xml:space="preserve"> PAGE   \* MERGEFORMAT </w:instrText>
        </w:r>
        <w:r w:rsidRPr="00FE7218">
          <w:rPr>
            <w:rFonts w:cs="Arial"/>
            <w:sz w:val="24"/>
            <w:szCs w:val="24"/>
          </w:rPr>
          <w:fldChar w:fldCharType="separate"/>
        </w:r>
        <w:r w:rsidR="00EE4B1D">
          <w:rPr>
            <w:rFonts w:cs="Arial"/>
            <w:noProof/>
            <w:sz w:val="24"/>
            <w:szCs w:val="24"/>
          </w:rPr>
          <w:t>14</w:t>
        </w:r>
        <w:r w:rsidRPr="00FE7218">
          <w:rPr>
            <w:rFonts w:cs="Arial"/>
            <w:noProof/>
            <w:sz w:val="24"/>
            <w:szCs w:val="24"/>
          </w:rPr>
          <w:fldChar w:fldCharType="end"/>
        </w:r>
      </w:p>
    </w:sdtContent>
  </w:sdt>
  <w:p w14:paraId="17449B16" w14:textId="77777777" w:rsidR="00FC5BC5" w:rsidRPr="00FE7218" w:rsidRDefault="00465948">
    <w:pPr>
      <w:pStyle w:val="Piedepgina"/>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1BCA2" w14:textId="77777777" w:rsidR="00465948" w:rsidRDefault="00465948">
      <w:r>
        <w:separator/>
      </w:r>
    </w:p>
  </w:footnote>
  <w:footnote w:type="continuationSeparator" w:id="0">
    <w:p w14:paraId="4A594220" w14:textId="77777777" w:rsidR="00465948" w:rsidRDefault="00465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EB5319" w:rsidRPr="00EB5319" w14:paraId="1D7CCA84" w14:textId="77777777" w:rsidTr="00053AAF">
      <w:trPr>
        <w:trHeight w:val="1278"/>
      </w:trPr>
      <w:tc>
        <w:tcPr>
          <w:tcW w:w="1986" w:type="dxa"/>
        </w:tcPr>
        <w:p w14:paraId="5B17BCE4" w14:textId="77777777" w:rsidR="00EB5319" w:rsidRPr="00EB5319" w:rsidRDefault="00EB5319" w:rsidP="00EB5319">
          <w:pPr>
            <w:spacing w:after="200" w:line="276" w:lineRule="auto"/>
            <w:ind w:left="-70"/>
            <w:jc w:val="both"/>
            <w:rPr>
              <w:rFonts w:ascii="Calibri" w:eastAsia="Calibri" w:hAnsi="Calibri"/>
              <w:sz w:val="22"/>
              <w:szCs w:val="22"/>
              <w:lang w:eastAsia="en-US"/>
            </w:rPr>
          </w:pPr>
          <w:r w:rsidRPr="00EB5319">
            <w:rPr>
              <w:rFonts w:ascii="Calibri" w:eastAsia="Calibri" w:hAnsi="Calibri"/>
              <w:noProof/>
              <w:sz w:val="22"/>
              <w:szCs w:val="22"/>
              <w:lang w:val="es-MX" w:eastAsia="es-MX"/>
            </w:rPr>
            <w:drawing>
              <wp:anchor distT="0" distB="0" distL="114300" distR="114300" simplePos="0" relativeHeight="251673600" behindDoc="0" locked="0" layoutInCell="1" allowOverlap="1" wp14:anchorId="5771DA35" wp14:editId="45CCFC32">
                <wp:simplePos x="0" y="0"/>
                <wp:positionH relativeFrom="column">
                  <wp:posOffset>-69215</wp:posOffset>
                </wp:positionH>
                <wp:positionV relativeFrom="paragraph">
                  <wp:posOffset>-164465</wp:posOffset>
                </wp:positionV>
                <wp:extent cx="1028700" cy="1088390"/>
                <wp:effectExtent l="0" t="0" r="0" b="0"/>
                <wp:wrapNone/>
                <wp:docPr id="18" name="Imagen 18"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sidRPr="00EB5319">
            <w:rPr>
              <w:rFonts w:ascii="Calibri" w:eastAsia="Calibri" w:hAnsi="Calibri"/>
              <w:noProof/>
              <w:sz w:val="22"/>
              <w:szCs w:val="22"/>
              <w:lang w:val="es-MX" w:eastAsia="es-MX"/>
            </w:rPr>
            <mc:AlternateContent>
              <mc:Choice Requires="wps">
                <w:drawing>
                  <wp:anchor distT="0" distB="0" distL="114299" distR="114299" simplePos="0" relativeHeight="251672576" behindDoc="0" locked="0" layoutInCell="0" allowOverlap="1" wp14:anchorId="63F3D4F1" wp14:editId="1C3D0608">
                    <wp:simplePos x="0" y="0"/>
                    <wp:positionH relativeFrom="column">
                      <wp:posOffset>965200</wp:posOffset>
                    </wp:positionH>
                    <wp:positionV relativeFrom="paragraph">
                      <wp:posOffset>-67945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B3B5" id="Line 1"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pt,-5.35pt" to="7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" o:allowincell="f" strokecolor="#396" strokeweight="3pt"/>
                </w:pict>
              </mc:Fallback>
            </mc:AlternateContent>
          </w:r>
        </w:p>
      </w:tc>
      <w:tc>
        <w:tcPr>
          <w:tcW w:w="6411" w:type="dxa"/>
        </w:tcPr>
        <w:p w14:paraId="38B64D72" w14:textId="77777777" w:rsidR="00EB5319" w:rsidRPr="00EB5319" w:rsidRDefault="00EB5319" w:rsidP="00EB5319">
          <w:pPr>
            <w:spacing w:after="200" w:line="276" w:lineRule="auto"/>
            <w:ind w:left="-70"/>
            <w:rPr>
              <w:rFonts w:eastAsia="Calibri" w:cs="Arial"/>
              <w:b/>
              <w:sz w:val="24"/>
              <w:szCs w:val="24"/>
              <w:lang w:eastAsia="en-US"/>
            </w:rPr>
          </w:pPr>
          <w:r w:rsidRPr="00EB5319">
            <w:rPr>
              <w:rFonts w:eastAsia="Calibri" w:cs="Arial"/>
              <w:b/>
              <w:sz w:val="24"/>
              <w:szCs w:val="24"/>
              <w:lang w:eastAsia="en-US"/>
            </w:rPr>
            <w:t xml:space="preserve"> Poder Ejecutivo </w:t>
          </w:r>
        </w:p>
        <w:p w14:paraId="44C5E75B" w14:textId="77777777" w:rsidR="00EB5319" w:rsidRPr="00EB5319" w:rsidRDefault="00EB5319" w:rsidP="00EB5319">
          <w:pPr>
            <w:spacing w:after="200" w:line="276" w:lineRule="auto"/>
            <w:ind w:left="-70"/>
            <w:rPr>
              <w:rFonts w:eastAsia="Calibri" w:cs="Arial"/>
              <w:b/>
              <w:sz w:val="24"/>
              <w:szCs w:val="24"/>
              <w:lang w:eastAsia="en-US"/>
            </w:rPr>
          </w:pPr>
          <w:r w:rsidRPr="00EB5319">
            <w:rPr>
              <w:rFonts w:eastAsia="Calibri" w:cs="Arial"/>
              <w:b/>
              <w:sz w:val="24"/>
              <w:szCs w:val="24"/>
              <w:lang w:eastAsia="en-US"/>
            </w:rPr>
            <w:t xml:space="preserve"> GOBIERNO DE COAHUILA DE ZARAGOZA</w:t>
          </w:r>
        </w:p>
        <w:p w14:paraId="774958D5" w14:textId="77777777" w:rsidR="00EB5319" w:rsidRPr="00EB5319" w:rsidRDefault="00EB5319" w:rsidP="00EB5319">
          <w:pPr>
            <w:spacing w:after="200" w:line="276" w:lineRule="auto"/>
            <w:ind w:left="-70"/>
            <w:rPr>
              <w:rFonts w:ascii="Calibri" w:eastAsia="Calibri" w:hAnsi="Calibri"/>
              <w:sz w:val="22"/>
              <w:szCs w:val="22"/>
              <w:lang w:eastAsia="en-US"/>
            </w:rPr>
          </w:pPr>
        </w:p>
      </w:tc>
      <w:tc>
        <w:tcPr>
          <w:tcW w:w="1810" w:type="dxa"/>
        </w:tcPr>
        <w:p w14:paraId="53E1EE38" w14:textId="77777777" w:rsidR="00EB5319" w:rsidRPr="00EB5319" w:rsidRDefault="00EB5319" w:rsidP="00EB5319">
          <w:pPr>
            <w:spacing w:after="200" w:line="276" w:lineRule="auto"/>
            <w:rPr>
              <w:rFonts w:ascii="Calibri" w:eastAsia="Calibri" w:hAnsi="Calibri"/>
              <w:sz w:val="22"/>
              <w:szCs w:val="22"/>
              <w:lang w:eastAsia="en-US"/>
            </w:rPr>
          </w:pPr>
        </w:p>
      </w:tc>
    </w:tr>
  </w:tbl>
  <w:p w14:paraId="73B07DBC" w14:textId="77777777" w:rsidR="00FC5BC5" w:rsidRDefault="00465948" w:rsidP="006E62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2CA5673"/>
    <w:multiLevelType w:val="hybridMultilevel"/>
    <w:tmpl w:val="9BE2DE4A"/>
    <w:lvl w:ilvl="0" w:tplc="014624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6A95"/>
    <w:multiLevelType w:val="hybridMultilevel"/>
    <w:tmpl w:val="D47063BA"/>
    <w:lvl w:ilvl="0" w:tplc="4B4AC018">
      <w:start w:val="1"/>
      <w:numFmt w:val="lowerLetter"/>
      <w:lvlText w:val="%1)"/>
      <w:lvlJc w:val="left"/>
      <w:pPr>
        <w:ind w:left="720" w:hanging="360"/>
      </w:pPr>
      <w:rPr>
        <w:rFonts w:ascii="Arial" w:eastAsiaTheme="minorHAns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FD4063"/>
    <w:multiLevelType w:val="hybridMultilevel"/>
    <w:tmpl w:val="1C2AF1C2"/>
    <w:lvl w:ilvl="0" w:tplc="0874B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09533D"/>
    <w:multiLevelType w:val="hybridMultilevel"/>
    <w:tmpl w:val="13143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93179"/>
    <w:multiLevelType w:val="multilevel"/>
    <w:tmpl w:val="BF2696F4"/>
    <w:lvl w:ilvl="0">
      <w:start w:val="1"/>
      <w:numFmt w:val="lowerLetter"/>
      <w:lvlText w:val="%1)"/>
      <w:lvlJc w:val="left"/>
      <w:pPr>
        <w:ind w:left="720" w:hanging="360"/>
      </w:pPr>
      <w:rPr>
        <w:rFonts w:ascii="Arial" w:eastAsiaTheme="minorHAnsi"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45"/>
  </w:num>
  <w:num w:numId="5">
    <w:abstractNumId w:val="2"/>
  </w:num>
  <w:num w:numId="6">
    <w:abstractNumId w:val="21"/>
  </w:num>
  <w:num w:numId="7">
    <w:abstractNumId w:val="14"/>
  </w:num>
  <w:num w:numId="8">
    <w:abstractNumId w:val="38"/>
  </w:num>
  <w:num w:numId="9">
    <w:abstractNumId w:val="6"/>
  </w:num>
  <w:num w:numId="10">
    <w:abstractNumId w:val="13"/>
  </w:num>
  <w:num w:numId="11">
    <w:abstractNumId w:val="26"/>
  </w:num>
  <w:num w:numId="12">
    <w:abstractNumId w:val="11"/>
  </w:num>
  <w:num w:numId="13">
    <w:abstractNumId w:val="16"/>
  </w:num>
  <w:num w:numId="14">
    <w:abstractNumId w:val="24"/>
  </w:num>
  <w:num w:numId="15">
    <w:abstractNumId w:val="36"/>
  </w:num>
  <w:num w:numId="16">
    <w:abstractNumId w:val="40"/>
  </w:num>
  <w:num w:numId="17">
    <w:abstractNumId w:val="9"/>
  </w:num>
  <w:num w:numId="18">
    <w:abstractNumId w:val="46"/>
  </w:num>
  <w:num w:numId="19">
    <w:abstractNumId w:val="44"/>
  </w:num>
  <w:num w:numId="20">
    <w:abstractNumId w:val="17"/>
  </w:num>
  <w:num w:numId="21">
    <w:abstractNumId w:val="4"/>
  </w:num>
  <w:num w:numId="22">
    <w:abstractNumId w:val="37"/>
  </w:num>
  <w:num w:numId="23">
    <w:abstractNumId w:val="27"/>
  </w:num>
  <w:num w:numId="24">
    <w:abstractNumId w:val="29"/>
  </w:num>
  <w:num w:numId="25">
    <w:abstractNumId w:val="32"/>
  </w:num>
  <w:num w:numId="26">
    <w:abstractNumId w:val="35"/>
  </w:num>
  <w:num w:numId="27">
    <w:abstractNumId w:val="31"/>
  </w:num>
  <w:num w:numId="28">
    <w:abstractNumId w:val="5"/>
  </w:num>
  <w:num w:numId="29">
    <w:abstractNumId w:val="7"/>
  </w:num>
  <w:num w:numId="30">
    <w:abstractNumId w:val="30"/>
  </w:num>
  <w:num w:numId="31">
    <w:abstractNumId w:val="18"/>
  </w:num>
  <w:num w:numId="32">
    <w:abstractNumId w:val="42"/>
  </w:num>
  <w:num w:numId="33">
    <w:abstractNumId w:val="33"/>
  </w:num>
  <w:num w:numId="34">
    <w:abstractNumId w:val="20"/>
  </w:num>
  <w:num w:numId="35">
    <w:abstractNumId w:val="3"/>
  </w:num>
  <w:num w:numId="36">
    <w:abstractNumId w:val="10"/>
  </w:num>
  <w:num w:numId="37">
    <w:abstractNumId w:val="28"/>
  </w:num>
  <w:num w:numId="38">
    <w:abstractNumId w:val="19"/>
  </w:num>
  <w:num w:numId="39">
    <w:abstractNumId w:val="39"/>
  </w:num>
  <w:num w:numId="40">
    <w:abstractNumId w:val="8"/>
  </w:num>
  <w:num w:numId="41">
    <w:abstractNumId w:val="12"/>
  </w:num>
  <w:num w:numId="42">
    <w:abstractNumId w:val="43"/>
  </w:num>
  <w:num w:numId="43">
    <w:abstractNumId w:val="22"/>
  </w:num>
  <w:num w:numId="44">
    <w:abstractNumId w:val="23"/>
  </w:num>
  <w:num w:numId="45">
    <w:abstractNumId w:val="15"/>
  </w:num>
  <w:num w:numId="46">
    <w:abstractNumId w:val="25"/>
  </w:num>
  <w:num w:numId="4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5948"/>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D694D"/>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rsid w:val="009F43AD"/>
    <w:rPr>
      <w:sz w:val="16"/>
      <w:szCs w:val="16"/>
    </w:rPr>
  </w:style>
  <w:style w:type="paragraph" w:styleId="Textocomentario">
    <w:name w:val="annotation text"/>
    <w:basedOn w:val="Normal"/>
    <w:link w:val="TextocomentarioCar"/>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C79E-D5A6-41B0-A9F6-54574498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2455</Words>
  <Characters>13504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2020-01-09T08:37:00Z</dcterms:created>
  <dcterms:modified xsi:type="dcterms:W3CDTF">2020-01-09T08:37:00Z</dcterms:modified>
</cp:coreProperties>
</file>