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6B" w:rsidRDefault="007C636B" w:rsidP="007C636B">
      <w:pPr>
        <w:spacing w:after="0" w:line="240" w:lineRule="auto"/>
        <w:jc w:val="both"/>
        <w:rPr>
          <w:rFonts w:ascii="Arial Narrow" w:eastAsia="Times New Roman" w:hAnsi="Arial Narrow" w:cs="Times New Roman"/>
          <w:color w:val="000000"/>
          <w:sz w:val="26"/>
          <w:szCs w:val="26"/>
          <w:lang w:eastAsia="es-ES"/>
        </w:rPr>
      </w:pPr>
      <w:bookmarkStart w:id="0" w:name="_gjdgxs" w:colFirst="0" w:colLast="0"/>
      <w:bookmarkStart w:id="1" w:name="_Hlk5186374"/>
      <w:bookmarkEnd w:id="0"/>
    </w:p>
    <w:p w:rsidR="007C636B" w:rsidRDefault="007C636B" w:rsidP="007C636B">
      <w:pPr>
        <w:spacing w:after="0" w:line="240" w:lineRule="auto"/>
        <w:jc w:val="both"/>
        <w:rPr>
          <w:rFonts w:ascii="Arial Narrow" w:eastAsia="Times New Roman" w:hAnsi="Arial Narrow" w:cs="Times New Roman"/>
          <w:color w:val="000000"/>
          <w:sz w:val="26"/>
          <w:szCs w:val="26"/>
          <w:lang w:eastAsia="es-ES"/>
        </w:rPr>
      </w:pPr>
    </w:p>
    <w:p w:rsidR="007C636B" w:rsidRPr="007C636B" w:rsidRDefault="007C636B" w:rsidP="007C636B">
      <w:pPr>
        <w:spacing w:after="0" w:line="240" w:lineRule="auto"/>
        <w:jc w:val="both"/>
        <w:rPr>
          <w:rFonts w:ascii="Arial Narrow" w:eastAsia="Times New Roman" w:hAnsi="Arial Narrow" w:cs="Times New Roman"/>
          <w:b/>
          <w:color w:val="000000"/>
          <w:sz w:val="26"/>
          <w:szCs w:val="26"/>
          <w:lang w:eastAsia="es-ES"/>
        </w:rPr>
      </w:pPr>
      <w:r w:rsidRPr="007C636B">
        <w:rPr>
          <w:rFonts w:ascii="Arial Narrow" w:eastAsia="Times New Roman" w:hAnsi="Arial Narrow" w:cs="Times New Roman"/>
          <w:color w:val="000000"/>
          <w:sz w:val="26"/>
          <w:szCs w:val="26"/>
          <w:lang w:eastAsia="es-ES"/>
        </w:rPr>
        <w:t xml:space="preserve">Iniciativa con Proyecto de Decreto por el que se adiciona la fracción XIX del artículo 7, de la </w:t>
      </w:r>
      <w:r w:rsidRPr="007C636B">
        <w:rPr>
          <w:rFonts w:ascii="Arial Narrow" w:eastAsia="Times New Roman" w:hAnsi="Arial Narrow" w:cs="Times New Roman"/>
          <w:b/>
          <w:color w:val="000000"/>
          <w:sz w:val="26"/>
          <w:szCs w:val="26"/>
          <w:lang w:eastAsia="es-ES"/>
        </w:rPr>
        <w:t>Ley Estatal de Educación.</w:t>
      </w:r>
    </w:p>
    <w:p w:rsidR="007C636B" w:rsidRDefault="007C636B" w:rsidP="007C636B">
      <w:pPr>
        <w:spacing w:after="0" w:line="240" w:lineRule="auto"/>
        <w:jc w:val="both"/>
        <w:rPr>
          <w:rFonts w:ascii="Arial Narrow" w:eastAsia="Times New Roman" w:hAnsi="Arial Narrow" w:cs="Times New Roman"/>
          <w:color w:val="000000"/>
          <w:sz w:val="26"/>
          <w:szCs w:val="26"/>
          <w:lang w:eastAsia="es-ES"/>
        </w:rPr>
      </w:pPr>
    </w:p>
    <w:p w:rsidR="007C636B" w:rsidRPr="007C636B" w:rsidRDefault="007C636B" w:rsidP="007C636B">
      <w:pPr>
        <w:numPr>
          <w:ilvl w:val="0"/>
          <w:numId w:val="2"/>
        </w:numPr>
        <w:spacing w:after="0" w:line="240" w:lineRule="auto"/>
        <w:contextualSpacing/>
        <w:jc w:val="both"/>
        <w:rPr>
          <w:rFonts w:ascii="Arial Narrow" w:eastAsia="Times New Roman" w:hAnsi="Arial Narrow" w:cs="Times New Roman"/>
          <w:b/>
          <w:color w:val="000000"/>
          <w:sz w:val="26"/>
          <w:szCs w:val="26"/>
          <w:lang w:eastAsia="es-ES"/>
        </w:rPr>
      </w:pPr>
      <w:r w:rsidRPr="007C636B">
        <w:rPr>
          <w:rFonts w:ascii="Arial Narrow" w:eastAsia="Times New Roman" w:hAnsi="Arial Narrow" w:cs="Times New Roman"/>
          <w:b/>
          <w:color w:val="000000"/>
          <w:sz w:val="26"/>
          <w:szCs w:val="26"/>
          <w:lang w:eastAsia="es-ES"/>
        </w:rPr>
        <w:t>Para garantizar la psicología escolar a los educandos.</w:t>
      </w:r>
    </w:p>
    <w:bookmarkEnd w:id="1"/>
    <w:p w:rsidR="007C636B" w:rsidRPr="007C636B" w:rsidRDefault="007C636B" w:rsidP="007C636B">
      <w:pPr>
        <w:spacing w:after="0" w:line="240" w:lineRule="auto"/>
        <w:jc w:val="both"/>
        <w:rPr>
          <w:rFonts w:ascii="Arial Narrow" w:eastAsia="Times New Roman" w:hAnsi="Arial Narrow" w:cs="Times New Roman"/>
          <w:color w:val="000000"/>
          <w:sz w:val="26"/>
          <w:szCs w:val="26"/>
          <w:lang w:eastAsia="es-ES"/>
        </w:rPr>
      </w:pPr>
    </w:p>
    <w:p w:rsidR="007C636B" w:rsidRPr="007C636B" w:rsidRDefault="007C636B" w:rsidP="007C636B">
      <w:pPr>
        <w:spacing w:after="0" w:line="240" w:lineRule="auto"/>
        <w:jc w:val="both"/>
        <w:rPr>
          <w:rFonts w:ascii="Arial Narrow" w:eastAsia="Times New Roman" w:hAnsi="Arial Narrow" w:cs="Times New Roman"/>
          <w:color w:val="000000"/>
          <w:sz w:val="26"/>
          <w:szCs w:val="26"/>
          <w:lang w:val="es-ES_tradnl" w:eastAsia="es-ES"/>
        </w:rPr>
      </w:pPr>
      <w:r w:rsidRPr="007C636B">
        <w:rPr>
          <w:rFonts w:ascii="Arial Narrow" w:eastAsia="Times New Roman" w:hAnsi="Arial Narrow" w:cs="Times New Roman"/>
          <w:color w:val="000000"/>
          <w:sz w:val="26"/>
          <w:szCs w:val="26"/>
          <w:lang w:val="es-ES_tradnl" w:eastAsia="es-ES"/>
        </w:rPr>
        <w:t xml:space="preserve">Planteada por la </w:t>
      </w:r>
      <w:r w:rsidRPr="007C636B">
        <w:rPr>
          <w:rFonts w:ascii="Arial Narrow" w:eastAsia="Times New Roman" w:hAnsi="Arial Narrow" w:cs="Times New Roman"/>
          <w:b/>
          <w:color w:val="000000"/>
          <w:sz w:val="26"/>
          <w:szCs w:val="26"/>
          <w:lang w:val="es-ES_tradnl" w:eastAsia="es-ES"/>
        </w:rPr>
        <w:t xml:space="preserve">Diputada Zulmma Verenice Guerrero Cázares, </w:t>
      </w:r>
      <w:r w:rsidRPr="007C636B">
        <w:rPr>
          <w:rFonts w:ascii="Arial Narrow" w:eastAsia="Times New Roman" w:hAnsi="Arial Narrow" w:cs="Times New Roman"/>
          <w:color w:val="000000"/>
          <w:sz w:val="26"/>
          <w:szCs w:val="26"/>
          <w:lang w:val="es-ES_tradnl" w:eastAsia="es-ES"/>
        </w:rPr>
        <w:t>conjuntamente con</w:t>
      </w:r>
      <w:r>
        <w:rPr>
          <w:rFonts w:ascii="Arial Narrow" w:eastAsia="Times New Roman" w:hAnsi="Arial Narrow" w:cs="Times New Roman"/>
          <w:color w:val="000000"/>
          <w:sz w:val="26"/>
          <w:szCs w:val="26"/>
          <w:lang w:val="es-ES_tradnl" w:eastAsia="es-ES"/>
        </w:rPr>
        <w:t xml:space="preserve"> </w:t>
      </w:r>
      <w:r w:rsidRPr="007C636B">
        <w:rPr>
          <w:rFonts w:ascii="Arial Narrow" w:eastAsia="Times New Roman" w:hAnsi="Arial Narrow" w:cs="Times New Roman"/>
          <w:color w:val="000000"/>
          <w:sz w:val="26"/>
          <w:szCs w:val="26"/>
          <w:lang w:val="es-ES_tradnl" w:eastAsia="es-ES"/>
        </w:rPr>
        <w:t xml:space="preserve">el </w:t>
      </w:r>
      <w:r w:rsidRPr="007C636B">
        <w:rPr>
          <w:rFonts w:ascii="Arial Narrow" w:eastAsia="Times New Roman" w:hAnsi="Arial Narrow" w:cs="Times New Roman"/>
          <w:b/>
          <w:color w:val="000000"/>
          <w:sz w:val="26"/>
          <w:szCs w:val="26"/>
          <w:lang w:eastAsia="es-ES"/>
        </w:rPr>
        <w:t>Diputado Emilio Alejandro de Hoyos Montemayor</w:t>
      </w:r>
      <w:r w:rsidRPr="007C636B">
        <w:rPr>
          <w:rFonts w:ascii="Arial Narrow" w:eastAsia="Times New Roman" w:hAnsi="Arial Narrow" w:cs="Times New Roman"/>
          <w:b/>
          <w:color w:val="000000"/>
          <w:sz w:val="26"/>
          <w:szCs w:val="26"/>
          <w:lang w:val="es-ES_tradnl" w:eastAsia="es-ES"/>
        </w:rPr>
        <w:t xml:space="preserve">, </w:t>
      </w:r>
      <w:r w:rsidRPr="007C636B">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rsidR="007C636B" w:rsidRPr="007C636B" w:rsidRDefault="007C636B" w:rsidP="007C636B">
      <w:pPr>
        <w:spacing w:after="0" w:line="240" w:lineRule="auto"/>
        <w:jc w:val="both"/>
        <w:rPr>
          <w:rFonts w:ascii="Arial Narrow" w:eastAsia="Times New Roman" w:hAnsi="Arial Narrow" w:cs="Times New Roman"/>
          <w:color w:val="000000"/>
          <w:sz w:val="26"/>
          <w:szCs w:val="26"/>
          <w:lang w:val="es-ES_tradnl" w:eastAsia="es-ES"/>
        </w:rPr>
      </w:pPr>
    </w:p>
    <w:p w:rsidR="007C636B" w:rsidRPr="007C636B" w:rsidRDefault="007C636B" w:rsidP="007C636B">
      <w:pPr>
        <w:spacing w:after="0" w:line="240" w:lineRule="auto"/>
        <w:jc w:val="both"/>
        <w:rPr>
          <w:rFonts w:ascii="Arial Narrow" w:eastAsia="Times New Roman" w:hAnsi="Arial Narrow" w:cs="Times New Roman"/>
          <w:b/>
          <w:color w:val="000000"/>
          <w:sz w:val="26"/>
          <w:szCs w:val="26"/>
          <w:lang w:eastAsia="es-ES"/>
        </w:rPr>
      </w:pPr>
      <w:r w:rsidRPr="007C636B">
        <w:rPr>
          <w:rFonts w:ascii="Arial Narrow" w:eastAsia="Times New Roman" w:hAnsi="Arial Narrow" w:cs="Times New Roman"/>
          <w:color w:val="000000"/>
          <w:sz w:val="26"/>
          <w:szCs w:val="26"/>
          <w:lang w:eastAsia="es-ES"/>
        </w:rPr>
        <w:t xml:space="preserve">Fecha de Lectura de la Iniciativa: </w:t>
      </w:r>
      <w:r w:rsidRPr="007C636B">
        <w:rPr>
          <w:rFonts w:ascii="Arial Narrow" w:eastAsia="Times New Roman" w:hAnsi="Arial Narrow" w:cs="Times New Roman"/>
          <w:b/>
          <w:color w:val="000000"/>
          <w:sz w:val="26"/>
          <w:szCs w:val="26"/>
          <w:lang w:eastAsia="es-ES"/>
        </w:rPr>
        <w:t>29 de Noviembre de 2019.</w:t>
      </w:r>
    </w:p>
    <w:p w:rsidR="007C636B" w:rsidRPr="007C636B" w:rsidRDefault="007C636B" w:rsidP="007C636B">
      <w:pPr>
        <w:spacing w:after="0" w:line="240" w:lineRule="auto"/>
        <w:jc w:val="both"/>
        <w:rPr>
          <w:rFonts w:ascii="Arial Narrow" w:eastAsia="Times New Roman" w:hAnsi="Arial Narrow" w:cs="Arial"/>
          <w:sz w:val="26"/>
          <w:szCs w:val="26"/>
          <w:lang w:eastAsia="es-ES"/>
        </w:rPr>
      </w:pPr>
    </w:p>
    <w:p w:rsidR="007C636B" w:rsidRDefault="007C636B" w:rsidP="007C636B">
      <w:pPr>
        <w:spacing w:after="0" w:line="240" w:lineRule="auto"/>
        <w:jc w:val="both"/>
        <w:rPr>
          <w:rFonts w:ascii="Arial Narrow" w:eastAsia="Times New Roman" w:hAnsi="Arial Narrow" w:cs="Times New Roman"/>
          <w:color w:val="000000"/>
          <w:sz w:val="26"/>
          <w:szCs w:val="26"/>
          <w:lang w:eastAsia="es-ES"/>
        </w:rPr>
      </w:pPr>
      <w:r w:rsidRPr="007C636B">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7C636B">
        <w:rPr>
          <w:rFonts w:ascii="Arial Narrow" w:eastAsia="Times New Roman" w:hAnsi="Arial Narrow" w:cs="Times New Roman"/>
          <w:b/>
          <w:color w:val="000000"/>
          <w:sz w:val="26"/>
          <w:szCs w:val="26"/>
          <w:lang w:eastAsia="es-ES"/>
        </w:rPr>
        <w:t>Comisión de Educación, Cultura, Familias y Actividades Cívicas</w:t>
      </w:r>
    </w:p>
    <w:p w:rsidR="007C636B" w:rsidRDefault="007C636B" w:rsidP="007C636B">
      <w:pPr>
        <w:spacing w:after="0" w:line="240" w:lineRule="auto"/>
        <w:jc w:val="both"/>
        <w:rPr>
          <w:rFonts w:ascii="Arial Narrow" w:eastAsia="Times New Roman" w:hAnsi="Arial Narrow" w:cs="Times New Roman"/>
          <w:color w:val="000000"/>
          <w:sz w:val="26"/>
          <w:szCs w:val="26"/>
          <w:lang w:eastAsia="es-ES"/>
        </w:rPr>
      </w:pPr>
    </w:p>
    <w:p w:rsidR="00CF0BB9" w:rsidRPr="003344F4" w:rsidRDefault="00CF0BB9" w:rsidP="00CF0BB9">
      <w:pPr>
        <w:jc w:val="center"/>
        <w:rPr>
          <w:rFonts w:ascii="Arial Narrow" w:hAnsi="Arial Narrow"/>
          <w:b/>
          <w:color w:val="000000"/>
          <w:sz w:val="28"/>
          <w:szCs w:val="28"/>
        </w:rPr>
      </w:pPr>
      <w:r>
        <w:rPr>
          <w:rFonts w:ascii="Arial Narrow" w:hAnsi="Arial Narrow"/>
          <w:b/>
          <w:color w:val="000000"/>
          <w:sz w:val="28"/>
          <w:szCs w:val="28"/>
        </w:rPr>
        <w:t>17</w:t>
      </w:r>
      <w:r w:rsidRPr="003344F4">
        <w:rPr>
          <w:rFonts w:ascii="Arial Narrow" w:hAnsi="Arial Narrow"/>
          <w:b/>
          <w:color w:val="000000"/>
          <w:sz w:val="28"/>
          <w:szCs w:val="28"/>
        </w:rPr>
        <w:t xml:space="preserve"> de </w:t>
      </w:r>
      <w:r>
        <w:rPr>
          <w:rFonts w:ascii="Arial Narrow" w:hAnsi="Arial Narrow"/>
          <w:b/>
          <w:color w:val="000000"/>
          <w:sz w:val="28"/>
          <w:szCs w:val="28"/>
        </w:rPr>
        <w:t xml:space="preserve">Febrero </w:t>
      </w:r>
      <w:r w:rsidRPr="003344F4">
        <w:rPr>
          <w:rFonts w:ascii="Arial Narrow" w:hAnsi="Arial Narrow"/>
          <w:b/>
          <w:color w:val="000000"/>
          <w:sz w:val="28"/>
          <w:szCs w:val="28"/>
        </w:rPr>
        <w:t>de 2020</w:t>
      </w:r>
    </w:p>
    <w:p w:rsidR="00CF0BB9" w:rsidRPr="003344F4" w:rsidRDefault="00CF0BB9" w:rsidP="00CF0BB9">
      <w:pPr>
        <w:jc w:val="center"/>
        <w:rPr>
          <w:rFonts w:ascii="Arial Narrow" w:hAnsi="Arial Narrow"/>
          <w:b/>
          <w:color w:val="000000"/>
          <w:sz w:val="28"/>
          <w:szCs w:val="28"/>
        </w:rPr>
      </w:pPr>
      <w:r w:rsidRPr="003344F4">
        <w:rPr>
          <w:rFonts w:ascii="Arial Narrow" w:hAnsi="Arial Narrow"/>
          <w:b/>
          <w:color w:val="000000"/>
          <w:sz w:val="28"/>
          <w:szCs w:val="28"/>
        </w:rPr>
        <w:t xml:space="preserve">Cancelación </w:t>
      </w:r>
      <w:r>
        <w:rPr>
          <w:rFonts w:ascii="Arial Narrow" w:hAnsi="Arial Narrow"/>
          <w:b/>
          <w:color w:val="000000"/>
          <w:sz w:val="28"/>
          <w:szCs w:val="28"/>
        </w:rPr>
        <w:t xml:space="preserve">mediante oficio </w:t>
      </w:r>
      <w:r w:rsidRPr="003344F4">
        <w:rPr>
          <w:rFonts w:ascii="Arial Narrow" w:hAnsi="Arial Narrow"/>
          <w:b/>
          <w:color w:val="000000"/>
          <w:sz w:val="28"/>
          <w:szCs w:val="28"/>
        </w:rPr>
        <w:t>del trámite legislativo de la presente Iniciativa</w:t>
      </w:r>
    </w:p>
    <w:p w:rsidR="007C636B" w:rsidRPr="007C636B" w:rsidRDefault="007C636B" w:rsidP="007C636B">
      <w:pPr>
        <w:spacing w:after="0" w:line="240" w:lineRule="auto"/>
        <w:jc w:val="both"/>
        <w:rPr>
          <w:rFonts w:ascii="Arial Narrow" w:eastAsia="Times New Roman" w:hAnsi="Arial Narrow" w:cs="Times New Roman"/>
          <w:color w:val="000000"/>
          <w:sz w:val="26"/>
          <w:szCs w:val="26"/>
          <w:lang w:eastAsia="es-ES"/>
        </w:rPr>
      </w:pPr>
      <w:bookmarkStart w:id="2" w:name="_GoBack"/>
      <w:bookmarkEnd w:id="2"/>
    </w:p>
    <w:p w:rsidR="007C636B" w:rsidRPr="007C636B" w:rsidRDefault="007C636B" w:rsidP="007C636B">
      <w:pPr>
        <w:spacing w:after="0" w:line="240" w:lineRule="auto"/>
        <w:jc w:val="both"/>
        <w:rPr>
          <w:rFonts w:ascii="Arial Narrow" w:eastAsia="Times New Roman" w:hAnsi="Arial Narrow" w:cs="Arial"/>
          <w:b/>
          <w:color w:val="000000"/>
          <w:sz w:val="28"/>
          <w:szCs w:val="28"/>
          <w:lang w:eastAsia="es-ES"/>
        </w:rPr>
      </w:pPr>
    </w:p>
    <w:p w:rsidR="007C636B" w:rsidRPr="007C636B" w:rsidRDefault="007C636B" w:rsidP="007C636B">
      <w:pPr>
        <w:spacing w:after="0" w:line="360" w:lineRule="auto"/>
        <w:jc w:val="both"/>
        <w:rPr>
          <w:rFonts w:ascii="Arial" w:eastAsia="Times New Roman" w:hAnsi="Arial" w:cs="Arial"/>
          <w:b/>
          <w:sz w:val="28"/>
          <w:szCs w:val="28"/>
          <w:lang w:eastAsia="es-ES"/>
        </w:rPr>
      </w:pPr>
    </w:p>
    <w:p w:rsidR="007C636B" w:rsidRPr="007C636B" w:rsidRDefault="007C636B" w:rsidP="007C636B">
      <w:pPr>
        <w:spacing w:after="0" w:line="360" w:lineRule="auto"/>
        <w:jc w:val="both"/>
        <w:rPr>
          <w:rFonts w:ascii="Arial" w:eastAsia="Times New Roman" w:hAnsi="Arial" w:cs="Arial"/>
          <w:b/>
          <w:sz w:val="28"/>
          <w:szCs w:val="28"/>
          <w:lang w:eastAsia="es-ES"/>
        </w:rPr>
      </w:pPr>
    </w:p>
    <w:p w:rsidR="007C636B" w:rsidRDefault="007C636B" w:rsidP="006A0DA1">
      <w:pPr>
        <w:spacing w:line="360" w:lineRule="auto"/>
        <w:jc w:val="both"/>
        <w:rPr>
          <w:rFonts w:ascii="Century Schoolbook" w:hAnsi="Century Schoolbook" w:cs="Arial"/>
          <w:b/>
          <w:bCs/>
          <w:color w:val="000000" w:themeColor="text1"/>
          <w:sz w:val="24"/>
          <w:szCs w:val="24"/>
        </w:rPr>
      </w:pPr>
    </w:p>
    <w:p w:rsidR="007C636B" w:rsidRDefault="007C636B" w:rsidP="006A0DA1">
      <w:pPr>
        <w:spacing w:line="360" w:lineRule="auto"/>
        <w:jc w:val="both"/>
        <w:rPr>
          <w:rFonts w:ascii="Century Schoolbook" w:hAnsi="Century Schoolbook" w:cs="Arial"/>
          <w:b/>
          <w:bCs/>
          <w:color w:val="000000" w:themeColor="text1"/>
          <w:sz w:val="24"/>
          <w:szCs w:val="24"/>
        </w:rPr>
      </w:pPr>
    </w:p>
    <w:p w:rsidR="007C636B" w:rsidRDefault="007C636B">
      <w:pPr>
        <w:rPr>
          <w:rFonts w:ascii="Century Schoolbook" w:hAnsi="Century Schoolbook" w:cs="Arial"/>
          <w:b/>
          <w:bCs/>
          <w:color w:val="000000" w:themeColor="text1"/>
          <w:sz w:val="24"/>
          <w:szCs w:val="24"/>
        </w:rPr>
      </w:pPr>
      <w:r>
        <w:rPr>
          <w:rFonts w:ascii="Century Schoolbook" w:hAnsi="Century Schoolbook" w:cs="Arial"/>
          <w:b/>
          <w:bCs/>
          <w:color w:val="000000" w:themeColor="text1"/>
          <w:sz w:val="24"/>
          <w:szCs w:val="24"/>
        </w:rPr>
        <w:br w:type="page"/>
      </w:r>
    </w:p>
    <w:p w:rsidR="006A0DA1" w:rsidRPr="006A0DA1" w:rsidRDefault="006A0DA1" w:rsidP="006A0DA1">
      <w:pPr>
        <w:spacing w:line="360" w:lineRule="auto"/>
        <w:jc w:val="both"/>
        <w:rPr>
          <w:rFonts w:ascii="Times New Roman" w:hAnsi="Times New Roman" w:cs="Times New Roman"/>
          <w:b/>
          <w:color w:val="000000" w:themeColor="text1"/>
          <w:sz w:val="24"/>
          <w:szCs w:val="24"/>
        </w:rPr>
      </w:pPr>
      <w:r w:rsidRPr="00C05996">
        <w:rPr>
          <w:rFonts w:ascii="Century Schoolbook" w:hAnsi="Century Schoolbook" w:cs="Arial"/>
          <w:b/>
          <w:bCs/>
          <w:color w:val="000000" w:themeColor="text1"/>
          <w:sz w:val="24"/>
          <w:szCs w:val="24"/>
        </w:rPr>
        <w:lastRenderedPageBreak/>
        <w:t>INICIATIVA CON PROYECTO DE DECRETO POR EL QUE</w:t>
      </w:r>
      <w:r w:rsidRPr="006A0DA1">
        <w:rPr>
          <w:rFonts w:ascii="Century Schoolbook" w:hAnsi="Century Schoolbook" w:cs="Arial"/>
          <w:b/>
          <w:bCs/>
          <w:color w:val="000000" w:themeColor="text1"/>
          <w:sz w:val="24"/>
          <w:szCs w:val="24"/>
        </w:rPr>
        <w:t xml:space="preserve"> SE ADICIONA LA FRACCIÓN XIX DEL ARTÍCULO 7, DE LA LEY ESTATAL DE EDUCACIÓN DEL ESTADO DE COAHUILA DE ZARAGOZA</w:t>
      </w:r>
      <w:r w:rsidRPr="006A0DA1">
        <w:rPr>
          <w:rFonts w:ascii="Century Schoolbook" w:hAnsi="Century Schoolbook" w:cs="Arial"/>
          <w:b/>
          <w:color w:val="000000" w:themeColor="text1"/>
          <w:sz w:val="24"/>
          <w:szCs w:val="24"/>
        </w:rPr>
        <w:t xml:space="preserve"> PARA GARANTIZAR LA PSICOLOGÍA </w:t>
      </w:r>
      <w:r>
        <w:rPr>
          <w:rFonts w:ascii="Century Schoolbook" w:hAnsi="Century Schoolbook" w:cs="Arial"/>
          <w:b/>
          <w:color w:val="000000" w:themeColor="text1"/>
          <w:sz w:val="24"/>
          <w:szCs w:val="24"/>
        </w:rPr>
        <w:t>ESCOLAR</w:t>
      </w:r>
      <w:r w:rsidRPr="006A0DA1">
        <w:rPr>
          <w:rFonts w:ascii="Century Schoolbook" w:hAnsi="Century Schoolbook" w:cs="Arial"/>
          <w:b/>
          <w:color w:val="000000" w:themeColor="text1"/>
          <w:sz w:val="24"/>
          <w:szCs w:val="24"/>
        </w:rPr>
        <w:t xml:space="preserve"> A LOS EDUCANDOS, </w:t>
      </w:r>
      <w:r w:rsidRPr="006A0DA1">
        <w:rPr>
          <w:rFonts w:ascii="Times New Roman" w:hAnsi="Times New Roman" w:cs="Times New Roman"/>
          <w:b/>
          <w:sz w:val="24"/>
          <w:szCs w:val="24"/>
        </w:rPr>
        <w:t>PRESENTADA POR LA DIPUTADA ZULMMA VERENICE GUERRERO CÁZARES CONJUNTAMENTE CON EL DIPUTADO EMILIO ALEJANDRO DE HOYOS MONTEMAYOR DEL GRUPO PARLAMENTARIO: "BRIGIDO MORENO HERNÁNDEZ",</w:t>
      </w:r>
      <w:r w:rsidRPr="006A0DA1">
        <w:rPr>
          <w:rFonts w:ascii="Times New Roman" w:hAnsi="Times New Roman" w:cs="Times New Roman"/>
          <w:b/>
          <w:smallCaps/>
          <w:sz w:val="24"/>
          <w:szCs w:val="24"/>
        </w:rPr>
        <w:t xml:space="preserve"> </w:t>
      </w:r>
      <w:r w:rsidRPr="006A0DA1">
        <w:rPr>
          <w:rFonts w:ascii="Times New Roman" w:hAnsi="Times New Roman" w:cs="Times New Roman"/>
          <w:b/>
          <w:sz w:val="24"/>
          <w:szCs w:val="24"/>
        </w:rPr>
        <w:t>DEL PARTIDO UNIDAD DEMOCRÁTICA DE COAHUILA</w:t>
      </w:r>
      <w:r w:rsidRPr="006A0DA1">
        <w:rPr>
          <w:rFonts w:ascii="Times New Roman" w:hAnsi="Times New Roman" w:cs="Times New Roman"/>
          <w:b/>
          <w:sz w:val="28"/>
          <w:szCs w:val="28"/>
        </w:rPr>
        <w:t>.</w:t>
      </w:r>
    </w:p>
    <w:p w:rsidR="00E425C3" w:rsidRPr="00BA68B9" w:rsidRDefault="00E425C3" w:rsidP="00E425C3">
      <w:pPr>
        <w:spacing w:line="360" w:lineRule="auto"/>
        <w:jc w:val="both"/>
        <w:rPr>
          <w:rFonts w:ascii="Century Schoolbook" w:hAnsi="Century Schoolbook" w:cs="Arial"/>
          <w:b/>
          <w:color w:val="000000" w:themeColor="text1"/>
          <w:sz w:val="24"/>
          <w:szCs w:val="24"/>
        </w:rPr>
      </w:pPr>
      <w:r w:rsidRPr="00BA68B9">
        <w:rPr>
          <w:rFonts w:ascii="Century Schoolbook" w:hAnsi="Century Schoolbook" w:cs="Arial"/>
          <w:b/>
          <w:color w:val="000000" w:themeColor="text1"/>
          <w:sz w:val="24"/>
          <w:szCs w:val="24"/>
        </w:rPr>
        <w:t>H. Pleno del Congreso del Estado de Coahuila de Zaragoza.</w:t>
      </w:r>
    </w:p>
    <w:p w:rsidR="00E425C3" w:rsidRPr="00BA68B9" w:rsidRDefault="00E425C3" w:rsidP="00E425C3">
      <w:pPr>
        <w:spacing w:line="360" w:lineRule="auto"/>
        <w:jc w:val="both"/>
        <w:rPr>
          <w:rFonts w:ascii="Century Schoolbook" w:hAnsi="Century Schoolbook" w:cs="Arial"/>
          <w:b/>
          <w:color w:val="000000" w:themeColor="text1"/>
          <w:sz w:val="24"/>
          <w:szCs w:val="24"/>
        </w:rPr>
      </w:pPr>
      <w:r w:rsidRPr="00BA68B9">
        <w:rPr>
          <w:rFonts w:ascii="Century Schoolbook" w:hAnsi="Century Schoolbook" w:cs="Arial"/>
          <w:b/>
          <w:color w:val="000000" w:themeColor="text1"/>
          <w:sz w:val="24"/>
          <w:szCs w:val="24"/>
        </w:rPr>
        <w:t>Presente.</w:t>
      </w:r>
    </w:p>
    <w:p w:rsidR="00E425C3" w:rsidRPr="006031E0" w:rsidRDefault="00E425C3" w:rsidP="00E425C3">
      <w:pPr>
        <w:spacing w:line="360" w:lineRule="auto"/>
        <w:jc w:val="both"/>
        <w:rPr>
          <w:rFonts w:ascii="Century Schoolbook" w:hAnsi="Century Schoolbook" w:cs="Arial"/>
          <w:color w:val="000000" w:themeColor="text1"/>
          <w:sz w:val="24"/>
          <w:szCs w:val="24"/>
        </w:rPr>
      </w:pPr>
      <w:r w:rsidRPr="00BA68B9">
        <w:rPr>
          <w:rFonts w:ascii="Century Schoolbook" w:hAnsi="Century Schoolbook" w:cs="Arial"/>
          <w:color w:val="000000" w:themeColor="text1"/>
          <w:sz w:val="24"/>
          <w:szCs w:val="24"/>
        </w:rPr>
        <w:t xml:space="preserve">La que suscribe Diputada Zulmma Verenice Guerrero Cázares,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w:t>
      </w:r>
      <w:r w:rsidR="00461E2D">
        <w:rPr>
          <w:rFonts w:ascii="Century Schoolbook" w:hAnsi="Century Schoolbook" w:cs="Arial"/>
          <w:bCs/>
          <w:color w:val="000000" w:themeColor="text1"/>
          <w:sz w:val="24"/>
          <w:szCs w:val="24"/>
        </w:rPr>
        <w:t>adiciona la fracción XIX del artículo 7</w:t>
      </w:r>
      <w:r>
        <w:rPr>
          <w:rFonts w:ascii="Century Schoolbook" w:hAnsi="Century Schoolbook" w:cs="Arial"/>
          <w:bCs/>
          <w:color w:val="000000" w:themeColor="text1"/>
          <w:sz w:val="24"/>
          <w:szCs w:val="24"/>
        </w:rPr>
        <w:t>,</w:t>
      </w:r>
      <w:r w:rsidRPr="00BA68B9">
        <w:rPr>
          <w:rFonts w:ascii="Century Schoolbook" w:hAnsi="Century Schoolbook" w:cs="Arial"/>
          <w:bCs/>
          <w:color w:val="000000" w:themeColor="text1"/>
          <w:sz w:val="24"/>
          <w:szCs w:val="24"/>
        </w:rPr>
        <w:t xml:space="preserve"> </w:t>
      </w:r>
      <w:r>
        <w:rPr>
          <w:rFonts w:ascii="Century Schoolbook" w:hAnsi="Century Schoolbook" w:cs="Arial"/>
          <w:bCs/>
          <w:color w:val="000000" w:themeColor="text1"/>
          <w:sz w:val="24"/>
          <w:szCs w:val="24"/>
        </w:rPr>
        <w:t>de</w:t>
      </w:r>
      <w:r w:rsidR="001101C9">
        <w:rPr>
          <w:rFonts w:ascii="Century Schoolbook" w:hAnsi="Century Schoolbook" w:cs="Arial"/>
          <w:bCs/>
          <w:color w:val="000000" w:themeColor="text1"/>
          <w:sz w:val="24"/>
          <w:szCs w:val="24"/>
        </w:rPr>
        <w:t xml:space="preserve"> la Ley Estatal de Educación del</w:t>
      </w:r>
      <w:r>
        <w:rPr>
          <w:rFonts w:ascii="Century Schoolbook" w:hAnsi="Century Schoolbook" w:cs="Arial"/>
          <w:bCs/>
          <w:color w:val="000000" w:themeColor="text1"/>
          <w:sz w:val="24"/>
          <w:szCs w:val="24"/>
        </w:rPr>
        <w:t xml:space="preserve"> Estado de Coahuila de Zaragoza</w:t>
      </w:r>
      <w:r w:rsidRPr="00BA68B9">
        <w:rPr>
          <w:rFonts w:ascii="Century Schoolbook" w:hAnsi="Century Schoolbook" w:cs="Arial"/>
          <w:color w:val="000000" w:themeColor="text1"/>
          <w:sz w:val="24"/>
          <w:szCs w:val="24"/>
        </w:rPr>
        <w:t>.</w:t>
      </w:r>
    </w:p>
    <w:p w:rsidR="00E425C3" w:rsidRPr="00BA68B9" w:rsidRDefault="00E425C3" w:rsidP="00E425C3">
      <w:pPr>
        <w:spacing w:line="360" w:lineRule="auto"/>
        <w:jc w:val="center"/>
        <w:rPr>
          <w:rFonts w:ascii="Century Schoolbook" w:hAnsi="Century Schoolbook"/>
          <w:b/>
          <w:color w:val="000000" w:themeColor="text1"/>
          <w:sz w:val="24"/>
          <w:szCs w:val="24"/>
        </w:rPr>
      </w:pPr>
      <w:r w:rsidRPr="00BA68B9">
        <w:rPr>
          <w:rFonts w:ascii="Century Schoolbook" w:hAnsi="Century Schoolbook"/>
          <w:b/>
          <w:color w:val="000000" w:themeColor="text1"/>
          <w:sz w:val="24"/>
          <w:szCs w:val="24"/>
        </w:rPr>
        <w:t>Exposición de Motivos</w:t>
      </w:r>
    </w:p>
    <w:p w:rsidR="00E425C3" w:rsidRDefault="00E425C3" w:rsidP="00E425C3">
      <w:pPr>
        <w:spacing w:line="360" w:lineRule="auto"/>
        <w:jc w:val="both"/>
        <w:rPr>
          <w:rFonts w:ascii="Century" w:hAnsi="Century" w:cs="Tahoma"/>
          <w:color w:val="000000"/>
          <w:sz w:val="24"/>
          <w:szCs w:val="24"/>
          <w:shd w:val="clear" w:color="auto" w:fill="FFFFFF"/>
        </w:rPr>
      </w:pPr>
      <w:r w:rsidRPr="0042191E">
        <w:rPr>
          <w:rFonts w:ascii="Century" w:hAnsi="Century"/>
          <w:sz w:val="24"/>
          <w:szCs w:val="24"/>
        </w:rPr>
        <w:t>La salud, según la Organización Mundial de la Salud (OMS)</w:t>
      </w:r>
      <w:r>
        <w:rPr>
          <w:rFonts w:ascii="Century" w:hAnsi="Century"/>
          <w:sz w:val="24"/>
          <w:szCs w:val="24"/>
        </w:rPr>
        <w:t>,</w:t>
      </w:r>
      <w:r w:rsidRPr="0042191E">
        <w:rPr>
          <w:rFonts w:ascii="Century" w:hAnsi="Century"/>
          <w:sz w:val="24"/>
          <w:szCs w:val="24"/>
        </w:rPr>
        <w:t xml:space="preserve"> es un estado de completo bienestar físico, mental y social, y no solamente la ausencia de</w:t>
      </w:r>
      <w:r>
        <w:rPr>
          <w:rFonts w:ascii="Century" w:hAnsi="Century"/>
          <w:sz w:val="24"/>
          <w:szCs w:val="24"/>
        </w:rPr>
        <w:t xml:space="preserve"> </w:t>
      </w:r>
      <w:r w:rsidRPr="0042191E">
        <w:rPr>
          <w:rFonts w:ascii="Century" w:hAnsi="Century"/>
          <w:sz w:val="24"/>
          <w:szCs w:val="24"/>
        </w:rPr>
        <w:lastRenderedPageBreak/>
        <w:t>afecciones o enfermedades.</w:t>
      </w:r>
      <w:r w:rsidRPr="00663E68">
        <w:rPr>
          <w:rFonts w:ascii="Tahoma" w:hAnsi="Tahoma" w:cs="Tahoma"/>
          <w:color w:val="000000"/>
          <w:shd w:val="clear" w:color="auto" w:fill="FFFFFF"/>
        </w:rPr>
        <w:t xml:space="preserve"> </w:t>
      </w:r>
      <w:r w:rsidRPr="00663E68">
        <w:rPr>
          <w:rFonts w:ascii="Century" w:hAnsi="Century" w:cs="Tahoma"/>
          <w:color w:val="000000"/>
          <w:sz w:val="24"/>
          <w:szCs w:val="24"/>
          <w:shd w:val="clear" w:color="auto" w:fill="FFFFFF"/>
        </w:rPr>
        <w:t>Asimismo, de manera reiterada, la OMS ha reafirmado que la salud es parte de la responsabilidad de los </w:t>
      </w:r>
      <w:hyperlink r:id="rId8" w:history="1">
        <w:r w:rsidRPr="00663E68">
          <w:rPr>
            <w:rStyle w:val="Hipervnculo"/>
            <w:rFonts w:ascii="Century" w:hAnsi="Century" w:cs="Tahoma"/>
            <w:color w:val="000000"/>
            <w:sz w:val="24"/>
            <w:szCs w:val="24"/>
            <w:u w:val="none"/>
          </w:rPr>
          <w:t>gobiernos</w:t>
        </w:r>
      </w:hyperlink>
      <w:r w:rsidRPr="00663E68">
        <w:rPr>
          <w:rFonts w:ascii="Century" w:hAnsi="Century" w:cs="Tahoma"/>
          <w:color w:val="000000"/>
          <w:sz w:val="24"/>
          <w:szCs w:val="24"/>
          <w:shd w:val="clear" w:color="auto" w:fill="FFFFFF"/>
        </w:rPr>
        <w:t>.</w:t>
      </w:r>
    </w:p>
    <w:p w:rsidR="00E425C3" w:rsidRPr="0042191E" w:rsidRDefault="00E425C3" w:rsidP="00E425C3">
      <w:pPr>
        <w:spacing w:line="360" w:lineRule="auto"/>
        <w:jc w:val="both"/>
        <w:rPr>
          <w:rFonts w:ascii="Century" w:hAnsi="Century"/>
          <w:sz w:val="24"/>
          <w:szCs w:val="24"/>
        </w:rPr>
      </w:pPr>
      <w:r>
        <w:rPr>
          <w:rFonts w:ascii="Century" w:eastAsia="Times New Roman" w:hAnsi="Century" w:cs="Tahoma"/>
          <w:color w:val="000000"/>
          <w:sz w:val="24"/>
          <w:szCs w:val="24"/>
          <w:lang w:eastAsia="es-MX"/>
        </w:rPr>
        <w:t>Por su parte, e</w:t>
      </w:r>
      <w:r w:rsidRPr="0042191E">
        <w:rPr>
          <w:rFonts w:ascii="Century" w:eastAsia="Times New Roman" w:hAnsi="Century" w:cs="Tahoma"/>
          <w:color w:val="000000"/>
          <w:sz w:val="24"/>
          <w:szCs w:val="24"/>
          <w:lang w:eastAsia="es-MX"/>
        </w:rPr>
        <w:t>l doctor Floreal Ferrara</w:t>
      </w:r>
      <w:r w:rsidRPr="00663E68">
        <w:rPr>
          <w:rStyle w:val="Refdenotaalpie"/>
          <w:rFonts w:ascii="Century" w:eastAsia="Times New Roman" w:hAnsi="Century" w:cs="Tahoma"/>
          <w:color w:val="000000"/>
          <w:sz w:val="24"/>
          <w:szCs w:val="24"/>
          <w:lang w:eastAsia="es-MX"/>
        </w:rPr>
        <w:footnoteReference w:id="1"/>
      </w:r>
      <w:r w:rsidRPr="0042191E">
        <w:rPr>
          <w:rFonts w:ascii="Century" w:eastAsia="Times New Roman" w:hAnsi="Century" w:cs="Tahoma"/>
          <w:color w:val="000000"/>
          <w:sz w:val="24"/>
          <w:szCs w:val="24"/>
          <w:lang w:eastAsia="es-MX"/>
        </w:rPr>
        <w:t xml:space="preserve"> tomó la definición de la OMS </w:t>
      </w:r>
      <w:r>
        <w:rPr>
          <w:rFonts w:ascii="Century" w:eastAsia="Times New Roman" w:hAnsi="Century" w:cs="Tahoma"/>
          <w:color w:val="000000"/>
          <w:sz w:val="24"/>
          <w:szCs w:val="24"/>
          <w:lang w:eastAsia="es-MX"/>
        </w:rPr>
        <w:t>y la complementó</w:t>
      </w:r>
      <w:r w:rsidRPr="0042191E">
        <w:rPr>
          <w:rFonts w:ascii="Century" w:eastAsia="Times New Roman" w:hAnsi="Century" w:cs="Tahoma"/>
          <w:color w:val="000000"/>
          <w:sz w:val="24"/>
          <w:szCs w:val="24"/>
          <w:lang w:eastAsia="es-MX"/>
        </w:rPr>
        <w:t>, ciñendo la salud a tres áreas distintas:</w:t>
      </w:r>
    </w:p>
    <w:p w:rsidR="00E425C3" w:rsidRPr="0042191E" w:rsidRDefault="00E425C3" w:rsidP="00E425C3">
      <w:pPr>
        <w:numPr>
          <w:ilvl w:val="0"/>
          <w:numId w:val="1"/>
        </w:numPr>
        <w:spacing w:before="180" w:after="100" w:afterAutospacing="1" w:line="360" w:lineRule="auto"/>
        <w:jc w:val="both"/>
        <w:rPr>
          <w:rFonts w:ascii="Century" w:eastAsia="Times New Roman" w:hAnsi="Century" w:cs="Tahoma"/>
          <w:color w:val="000000"/>
          <w:sz w:val="24"/>
          <w:szCs w:val="24"/>
          <w:lang w:eastAsia="es-MX"/>
        </w:rPr>
      </w:pPr>
      <w:r w:rsidRPr="0042191E">
        <w:rPr>
          <w:rFonts w:ascii="Century" w:eastAsia="Times New Roman" w:hAnsi="Century" w:cs="Tahoma"/>
          <w:b/>
          <w:bCs/>
          <w:color w:val="000000"/>
          <w:sz w:val="24"/>
          <w:szCs w:val="24"/>
          <w:lang w:eastAsia="es-MX"/>
        </w:rPr>
        <w:t>Salud física.</w:t>
      </w:r>
      <w:r w:rsidRPr="0042191E">
        <w:rPr>
          <w:rFonts w:ascii="Century" w:eastAsia="Times New Roman" w:hAnsi="Century" w:cs="Tahoma"/>
          <w:color w:val="000000"/>
          <w:sz w:val="24"/>
          <w:szCs w:val="24"/>
          <w:lang w:eastAsia="es-MX"/>
        </w:rPr>
        <w:t> Corresponde a la capacidad de una persona de mantener el intercambio y resolver las propuestas que se plantea. Esto se explica por la historia de adaptación al medio que tiene el </w:t>
      </w:r>
      <w:hyperlink r:id="rId9" w:history="1">
        <w:r w:rsidRPr="0042191E">
          <w:rPr>
            <w:rFonts w:ascii="Century" w:eastAsia="Times New Roman" w:hAnsi="Century" w:cs="Tahoma"/>
            <w:color w:val="000000"/>
            <w:sz w:val="24"/>
            <w:szCs w:val="24"/>
            <w:lang w:eastAsia="es-MX"/>
          </w:rPr>
          <w:t>hombre</w:t>
        </w:r>
      </w:hyperlink>
      <w:r w:rsidRPr="0042191E">
        <w:rPr>
          <w:rFonts w:ascii="Century" w:eastAsia="Times New Roman" w:hAnsi="Century" w:cs="Tahoma"/>
          <w:color w:val="000000"/>
          <w:sz w:val="24"/>
          <w:szCs w:val="24"/>
          <w:lang w:eastAsia="es-MX"/>
        </w:rPr>
        <w:t>, por lo que sus estados de salud o enfermedad no pueden estar al margen de esa interacción.</w:t>
      </w:r>
    </w:p>
    <w:p w:rsidR="00E425C3" w:rsidRPr="0042191E" w:rsidRDefault="00E425C3" w:rsidP="00E425C3">
      <w:pPr>
        <w:numPr>
          <w:ilvl w:val="0"/>
          <w:numId w:val="1"/>
        </w:numPr>
        <w:spacing w:before="100" w:beforeAutospacing="1" w:after="100" w:afterAutospacing="1" w:line="360" w:lineRule="auto"/>
        <w:jc w:val="both"/>
        <w:rPr>
          <w:rFonts w:ascii="Century" w:eastAsia="Times New Roman" w:hAnsi="Century" w:cs="Tahoma"/>
          <w:color w:val="000000"/>
          <w:sz w:val="24"/>
          <w:szCs w:val="24"/>
          <w:lang w:eastAsia="es-MX"/>
        </w:rPr>
      </w:pPr>
      <w:r w:rsidRPr="0042191E">
        <w:rPr>
          <w:rFonts w:ascii="Century" w:eastAsia="Times New Roman" w:hAnsi="Century" w:cs="Tahoma"/>
          <w:b/>
          <w:bCs/>
          <w:color w:val="000000"/>
          <w:sz w:val="24"/>
          <w:szCs w:val="24"/>
          <w:lang w:eastAsia="es-MX"/>
        </w:rPr>
        <w:t>Salud mental. </w:t>
      </w:r>
      <w:r w:rsidRPr="0042191E">
        <w:rPr>
          <w:rFonts w:ascii="Century" w:eastAsia="Times New Roman" w:hAnsi="Century" w:cs="Tahoma"/>
          <w:color w:val="000000"/>
          <w:sz w:val="24"/>
          <w:szCs w:val="24"/>
          <w:lang w:eastAsia="es-MX"/>
        </w:rPr>
        <w:t>El rendimiento óptimo dentro de las capacidades que posee, relacionadas con el ámbito que la rodea. La salud radica en el equilibrio de la persona con su entorno de ese modo, lo que le implica una posibilidad de resolución de los </w:t>
      </w:r>
      <w:hyperlink r:id="rId10" w:history="1">
        <w:r w:rsidRPr="0042191E">
          <w:rPr>
            <w:rFonts w:ascii="Century" w:eastAsia="Times New Roman" w:hAnsi="Century" w:cs="Tahoma"/>
            <w:color w:val="000000"/>
            <w:sz w:val="24"/>
            <w:szCs w:val="24"/>
            <w:lang w:eastAsia="es-MX"/>
          </w:rPr>
          <w:t>conflictos</w:t>
        </w:r>
      </w:hyperlink>
      <w:r w:rsidRPr="0042191E">
        <w:rPr>
          <w:rFonts w:ascii="Century" w:eastAsia="Times New Roman" w:hAnsi="Century" w:cs="Tahoma"/>
          <w:color w:val="000000"/>
          <w:sz w:val="24"/>
          <w:szCs w:val="24"/>
          <w:lang w:eastAsia="es-MX"/>
        </w:rPr>
        <w:t> que le aparecen.</w:t>
      </w:r>
    </w:p>
    <w:p w:rsidR="00E425C3" w:rsidRPr="009B6EF0" w:rsidRDefault="00E425C3" w:rsidP="00E425C3">
      <w:pPr>
        <w:numPr>
          <w:ilvl w:val="0"/>
          <w:numId w:val="1"/>
        </w:numPr>
        <w:spacing w:before="100" w:beforeAutospacing="1" w:after="100" w:afterAutospacing="1" w:line="360" w:lineRule="auto"/>
        <w:jc w:val="both"/>
        <w:rPr>
          <w:rFonts w:ascii="Century" w:eastAsia="Times New Roman" w:hAnsi="Century" w:cs="Tahoma"/>
          <w:color w:val="000000"/>
          <w:sz w:val="24"/>
          <w:szCs w:val="24"/>
          <w:lang w:eastAsia="es-MX"/>
        </w:rPr>
      </w:pPr>
      <w:r w:rsidRPr="0042191E">
        <w:rPr>
          <w:rFonts w:ascii="Century" w:eastAsia="Times New Roman" w:hAnsi="Century" w:cs="Tahoma"/>
          <w:b/>
          <w:bCs/>
          <w:color w:val="000000"/>
          <w:sz w:val="24"/>
          <w:szCs w:val="24"/>
          <w:lang w:eastAsia="es-MX"/>
        </w:rPr>
        <w:t>Salud social. </w:t>
      </w:r>
      <w:r w:rsidRPr="0042191E">
        <w:rPr>
          <w:rFonts w:ascii="Century" w:eastAsia="Times New Roman" w:hAnsi="Century" w:cs="Tahoma"/>
          <w:color w:val="000000"/>
          <w:sz w:val="24"/>
          <w:szCs w:val="24"/>
          <w:lang w:eastAsia="es-MX"/>
        </w:rPr>
        <w:t>Representa una combinación de las dos anteriores: en la medida que el hombre pueda convivir con un equilibrio psicodinámico, con satisfacción de sus necesidades y también con sus aspiraciones, goza de salud social.</w:t>
      </w:r>
    </w:p>
    <w:p w:rsidR="00E425C3" w:rsidRPr="0042191E" w:rsidRDefault="00E425C3" w:rsidP="00E425C3">
      <w:pPr>
        <w:spacing w:line="360" w:lineRule="auto"/>
        <w:jc w:val="both"/>
        <w:rPr>
          <w:rFonts w:ascii="Century" w:hAnsi="Century"/>
          <w:sz w:val="24"/>
          <w:szCs w:val="24"/>
        </w:rPr>
      </w:pPr>
      <w:r w:rsidRPr="00663E68">
        <w:rPr>
          <w:rFonts w:ascii="Century" w:hAnsi="Century" w:cs="Tahoma"/>
          <w:color w:val="000000"/>
          <w:sz w:val="24"/>
          <w:szCs w:val="24"/>
        </w:rPr>
        <w:t xml:space="preserve">Bajo la lógica de que la salud no solo </w:t>
      </w:r>
      <w:r>
        <w:rPr>
          <w:rFonts w:ascii="Century" w:hAnsi="Century" w:cs="Tahoma"/>
          <w:color w:val="000000"/>
          <w:sz w:val="24"/>
          <w:szCs w:val="24"/>
        </w:rPr>
        <w:t>se</w:t>
      </w:r>
      <w:r w:rsidRPr="00663E68">
        <w:rPr>
          <w:rFonts w:ascii="Century" w:hAnsi="Century" w:cs="Tahoma"/>
          <w:color w:val="000000"/>
          <w:sz w:val="24"/>
          <w:szCs w:val="24"/>
        </w:rPr>
        <w:t xml:space="preserve"> </w:t>
      </w:r>
      <w:r>
        <w:rPr>
          <w:rFonts w:ascii="Century" w:hAnsi="Century" w:cs="Tahoma"/>
          <w:color w:val="000000"/>
          <w:sz w:val="24"/>
          <w:szCs w:val="24"/>
        </w:rPr>
        <w:t>circunscribe al</w:t>
      </w:r>
      <w:r w:rsidRPr="00663E68">
        <w:rPr>
          <w:rFonts w:ascii="Century" w:hAnsi="Century" w:cs="Tahoma"/>
          <w:color w:val="000000"/>
          <w:sz w:val="24"/>
          <w:szCs w:val="24"/>
        </w:rPr>
        <w:t xml:space="preserve"> estado físico de las personas, sino también el psicológico y social,</w:t>
      </w:r>
      <w:r>
        <w:rPr>
          <w:rFonts w:ascii="Tahoma" w:hAnsi="Tahoma" w:cs="Tahoma"/>
          <w:color w:val="000000"/>
        </w:rPr>
        <w:t xml:space="preserve"> </w:t>
      </w:r>
      <w:r>
        <w:rPr>
          <w:rFonts w:ascii="Century" w:hAnsi="Century"/>
          <w:color w:val="000000"/>
          <w:sz w:val="24"/>
          <w:szCs w:val="24"/>
          <w:shd w:val="clear" w:color="auto" w:fill="FFFFFF"/>
        </w:rPr>
        <w:t>e</w:t>
      </w:r>
      <w:r w:rsidRPr="0042191E">
        <w:rPr>
          <w:rFonts w:ascii="Century" w:hAnsi="Century"/>
          <w:color w:val="000000"/>
          <w:sz w:val="24"/>
          <w:szCs w:val="24"/>
          <w:shd w:val="clear" w:color="auto" w:fill="FFFFFF"/>
        </w:rPr>
        <w:t>n las últimas décadas del siglo XX las concepciones pedagógicas en América Latina se orientan al mejoramiento de los procesos educativos y de enseñanza- aprendizaje, a partir de la intervención especializada del psicólogo educativo, en tanto, se considera que</w:t>
      </w:r>
      <w:r>
        <w:rPr>
          <w:rFonts w:ascii="Century" w:hAnsi="Century"/>
          <w:color w:val="000000"/>
          <w:sz w:val="24"/>
          <w:szCs w:val="24"/>
          <w:shd w:val="clear" w:color="auto" w:fill="FFFFFF"/>
        </w:rPr>
        <w:t xml:space="preserve"> </w:t>
      </w:r>
      <w:r w:rsidRPr="0042191E">
        <w:rPr>
          <w:rFonts w:ascii="Century" w:hAnsi="Century"/>
          <w:color w:val="000000"/>
          <w:sz w:val="24"/>
          <w:szCs w:val="24"/>
          <w:shd w:val="clear" w:color="auto" w:fill="FFFFFF"/>
        </w:rPr>
        <w:lastRenderedPageBreak/>
        <w:t>esta puede ser una oportunidad y posibilidad para promover el mejoramiento de la oferta de todo el sistema educativo</w:t>
      </w:r>
      <w:r>
        <w:rPr>
          <w:rFonts w:ascii="Century" w:hAnsi="Century"/>
          <w:color w:val="000000"/>
          <w:sz w:val="24"/>
          <w:szCs w:val="24"/>
          <w:shd w:val="clear" w:color="auto" w:fill="FFFFFF"/>
        </w:rPr>
        <w:t>.</w:t>
      </w:r>
      <w:r>
        <w:rPr>
          <w:rStyle w:val="Refdenotaalpie"/>
          <w:rFonts w:ascii="Century" w:hAnsi="Century"/>
          <w:color w:val="000000"/>
          <w:sz w:val="24"/>
          <w:szCs w:val="24"/>
          <w:shd w:val="clear" w:color="auto" w:fill="FFFFFF"/>
        </w:rPr>
        <w:footnoteReference w:id="2"/>
      </w:r>
    </w:p>
    <w:p w:rsidR="00E425C3" w:rsidRPr="0042191E" w:rsidRDefault="00E425C3" w:rsidP="00E425C3">
      <w:pPr>
        <w:spacing w:line="360" w:lineRule="auto"/>
        <w:jc w:val="both"/>
        <w:rPr>
          <w:rFonts w:ascii="Century" w:hAnsi="Century"/>
          <w:sz w:val="24"/>
          <w:szCs w:val="24"/>
        </w:rPr>
      </w:pPr>
      <w:r>
        <w:rPr>
          <w:rFonts w:ascii="Century" w:hAnsi="Century"/>
          <w:sz w:val="24"/>
          <w:szCs w:val="24"/>
        </w:rPr>
        <w:t>L</w:t>
      </w:r>
      <w:r w:rsidRPr="0042191E">
        <w:rPr>
          <w:rFonts w:ascii="Century" w:hAnsi="Century"/>
          <w:sz w:val="24"/>
          <w:szCs w:val="24"/>
        </w:rPr>
        <w:t>a psicología educativa</w:t>
      </w:r>
      <w:r>
        <w:rPr>
          <w:rFonts w:ascii="Century" w:hAnsi="Century"/>
          <w:sz w:val="24"/>
          <w:szCs w:val="24"/>
        </w:rPr>
        <w:t>, en esencia,</w:t>
      </w:r>
      <w:r w:rsidRPr="0042191E">
        <w:rPr>
          <w:rFonts w:ascii="Century" w:hAnsi="Century"/>
          <w:sz w:val="24"/>
          <w:szCs w:val="24"/>
        </w:rPr>
        <w:t xml:space="preserve"> es la disciplina que se encarga de los procesos de enseñanza y aprendizaje; amplía los métodos y teorías de la psicología en general y fundamenta sus propias teorías en el ámbito educativo</w:t>
      </w:r>
      <w:r>
        <w:rPr>
          <w:rFonts w:ascii="Century" w:hAnsi="Century"/>
          <w:sz w:val="24"/>
          <w:szCs w:val="24"/>
        </w:rPr>
        <w:t>.</w:t>
      </w:r>
    </w:p>
    <w:p w:rsidR="00E425C3" w:rsidRPr="0042191E" w:rsidRDefault="00E425C3" w:rsidP="00E425C3">
      <w:pPr>
        <w:spacing w:line="360" w:lineRule="auto"/>
        <w:jc w:val="both"/>
        <w:rPr>
          <w:rFonts w:ascii="Century" w:hAnsi="Century"/>
          <w:sz w:val="24"/>
          <w:szCs w:val="24"/>
        </w:rPr>
      </w:pPr>
      <w:r>
        <w:rPr>
          <w:rFonts w:ascii="Century" w:hAnsi="Century"/>
          <w:sz w:val="24"/>
          <w:szCs w:val="24"/>
        </w:rPr>
        <w:t xml:space="preserve">En este tenor, el profesional de la </w:t>
      </w:r>
      <w:r w:rsidRPr="0042191E">
        <w:rPr>
          <w:rFonts w:ascii="Century" w:hAnsi="Century"/>
          <w:sz w:val="24"/>
          <w:szCs w:val="24"/>
        </w:rPr>
        <w:t>psicolo</w:t>
      </w:r>
      <w:r>
        <w:rPr>
          <w:rFonts w:ascii="Century" w:hAnsi="Century"/>
          <w:sz w:val="24"/>
          <w:szCs w:val="24"/>
        </w:rPr>
        <w:t>gía</w:t>
      </w:r>
      <w:r w:rsidRPr="0042191E">
        <w:rPr>
          <w:rFonts w:ascii="Century" w:hAnsi="Century"/>
          <w:sz w:val="24"/>
          <w:szCs w:val="24"/>
        </w:rPr>
        <w:t xml:space="preserve"> educativ</w:t>
      </w:r>
      <w:r>
        <w:rPr>
          <w:rFonts w:ascii="Century" w:hAnsi="Century"/>
          <w:sz w:val="24"/>
          <w:szCs w:val="24"/>
        </w:rPr>
        <w:t>a</w:t>
      </w:r>
      <w:r w:rsidRPr="0042191E">
        <w:rPr>
          <w:rFonts w:ascii="Century" w:hAnsi="Century"/>
          <w:sz w:val="24"/>
          <w:szCs w:val="24"/>
        </w:rPr>
        <w:t xml:space="preserve"> se ocupa</w:t>
      </w:r>
      <w:r>
        <w:rPr>
          <w:rFonts w:ascii="Century" w:hAnsi="Century"/>
          <w:sz w:val="24"/>
          <w:szCs w:val="24"/>
        </w:rPr>
        <w:t xml:space="preserve"> </w:t>
      </w:r>
      <w:r w:rsidRPr="0042191E">
        <w:rPr>
          <w:rFonts w:ascii="Century" w:hAnsi="Century"/>
          <w:sz w:val="24"/>
          <w:szCs w:val="24"/>
        </w:rPr>
        <w:t>de la conducta y de las experiencias de las personas que se presentan en escenarios cuyo objeto es la educación. Se especializa en los hechos y principios que tienen significado general para la vida, para el buen funcionamiento de la sociedad y para el aprendizaje y la enseñanza, así como por los procesos de desarrollo y crecimiento humano</w:t>
      </w:r>
      <w:r>
        <w:rPr>
          <w:rFonts w:ascii="Century" w:hAnsi="Century"/>
          <w:sz w:val="24"/>
          <w:szCs w:val="24"/>
        </w:rPr>
        <w:t xml:space="preserve">, </w:t>
      </w:r>
      <w:r w:rsidRPr="0042191E">
        <w:rPr>
          <w:rFonts w:ascii="Century" w:hAnsi="Century"/>
          <w:sz w:val="24"/>
          <w:szCs w:val="24"/>
        </w:rPr>
        <w:t>promov</w:t>
      </w:r>
      <w:r>
        <w:rPr>
          <w:rFonts w:ascii="Century" w:hAnsi="Century"/>
          <w:sz w:val="24"/>
          <w:szCs w:val="24"/>
        </w:rPr>
        <w:t>iendo</w:t>
      </w:r>
      <w:r w:rsidRPr="0042191E">
        <w:rPr>
          <w:rFonts w:ascii="Century" w:hAnsi="Century"/>
          <w:sz w:val="24"/>
          <w:szCs w:val="24"/>
        </w:rPr>
        <w:t xml:space="preserve"> el crecimiento continuo y el desarrollo integral de la personalidad</w:t>
      </w:r>
      <w:r>
        <w:rPr>
          <w:rFonts w:ascii="Century" w:hAnsi="Century"/>
          <w:sz w:val="24"/>
          <w:szCs w:val="24"/>
        </w:rPr>
        <w:t>.</w:t>
      </w:r>
      <w:r w:rsidRPr="0042191E">
        <w:rPr>
          <w:rFonts w:ascii="Century" w:hAnsi="Century"/>
          <w:sz w:val="24"/>
          <w:szCs w:val="24"/>
        </w:rPr>
        <w:t xml:space="preserve"> </w:t>
      </w:r>
    </w:p>
    <w:p w:rsidR="00E425C3" w:rsidRPr="0042191E" w:rsidRDefault="00E425C3" w:rsidP="00E425C3">
      <w:pPr>
        <w:spacing w:line="360" w:lineRule="auto"/>
        <w:jc w:val="both"/>
        <w:rPr>
          <w:rFonts w:ascii="Century" w:hAnsi="Century"/>
          <w:sz w:val="24"/>
          <w:szCs w:val="24"/>
        </w:rPr>
      </w:pPr>
      <w:r>
        <w:rPr>
          <w:rFonts w:ascii="Century" w:hAnsi="Century"/>
          <w:sz w:val="24"/>
          <w:szCs w:val="24"/>
        </w:rPr>
        <w:t xml:space="preserve">Entre los </w:t>
      </w:r>
      <w:r w:rsidRPr="0042191E">
        <w:rPr>
          <w:rFonts w:ascii="Century" w:hAnsi="Century"/>
          <w:sz w:val="24"/>
          <w:szCs w:val="24"/>
        </w:rPr>
        <w:t xml:space="preserve">conocimientos particulares </w:t>
      </w:r>
      <w:r>
        <w:rPr>
          <w:rFonts w:ascii="Century" w:hAnsi="Century"/>
          <w:sz w:val="24"/>
          <w:szCs w:val="24"/>
        </w:rPr>
        <w:t>de la psicología educativa está el</w:t>
      </w:r>
      <w:r w:rsidRPr="0042191E">
        <w:rPr>
          <w:rFonts w:ascii="Century" w:hAnsi="Century"/>
          <w:sz w:val="24"/>
          <w:szCs w:val="24"/>
        </w:rPr>
        <w:t xml:space="preserve"> aprendizaje, desarrollo humano, personalidad, medición y conducta social, al igual que conocimientos teóricos y prácticos sobre evaluación y reeducación de individuos y grupos; debe estar familiarizado con la filosofía de la educación, conocer la cultura de la escuela y métodos didácticos y saber cómo trabajar con el resto del personal</w:t>
      </w:r>
      <w:r>
        <w:rPr>
          <w:rFonts w:ascii="Century" w:hAnsi="Century"/>
          <w:sz w:val="24"/>
          <w:szCs w:val="24"/>
        </w:rPr>
        <w:t>.</w:t>
      </w:r>
    </w:p>
    <w:p w:rsidR="00E425C3" w:rsidRPr="0042191E" w:rsidRDefault="00E425C3" w:rsidP="00E425C3">
      <w:pPr>
        <w:spacing w:line="360" w:lineRule="auto"/>
        <w:jc w:val="both"/>
        <w:rPr>
          <w:rFonts w:ascii="Century" w:hAnsi="Century"/>
          <w:sz w:val="24"/>
          <w:szCs w:val="24"/>
        </w:rPr>
      </w:pPr>
      <w:r>
        <w:rPr>
          <w:rFonts w:ascii="Century" w:hAnsi="Century"/>
          <w:sz w:val="24"/>
          <w:szCs w:val="24"/>
        </w:rPr>
        <w:t>En este sentido</w:t>
      </w:r>
      <w:r w:rsidRPr="0042191E">
        <w:rPr>
          <w:rFonts w:ascii="Century" w:hAnsi="Century"/>
          <w:sz w:val="24"/>
          <w:szCs w:val="24"/>
        </w:rPr>
        <w:t xml:space="preserve">, según un informe científico publicado por la </w:t>
      </w:r>
      <w:r w:rsidRPr="000774E2">
        <w:rPr>
          <w:rFonts w:ascii="Century" w:hAnsi="Century"/>
          <w:i/>
          <w:iCs/>
          <w:sz w:val="24"/>
          <w:szCs w:val="24"/>
        </w:rPr>
        <w:t>National Association of School Psychologists (NASP)</w:t>
      </w:r>
      <w:r w:rsidRPr="0042191E">
        <w:rPr>
          <w:rFonts w:ascii="Century" w:hAnsi="Century"/>
          <w:sz w:val="24"/>
          <w:szCs w:val="24"/>
        </w:rPr>
        <w:t xml:space="preserve"> en el 2010 algunos de los beneficios </w:t>
      </w:r>
      <w:r w:rsidRPr="0042191E">
        <w:rPr>
          <w:rFonts w:ascii="Century" w:hAnsi="Century"/>
          <w:sz w:val="24"/>
          <w:szCs w:val="24"/>
        </w:rPr>
        <w:lastRenderedPageBreak/>
        <w:t xml:space="preserve">que tiene el hecho de contar con un </w:t>
      </w:r>
      <w:r>
        <w:rPr>
          <w:rFonts w:ascii="Century" w:hAnsi="Century"/>
          <w:sz w:val="24"/>
          <w:szCs w:val="24"/>
        </w:rPr>
        <w:t xml:space="preserve">profesional de la </w:t>
      </w:r>
      <w:r w:rsidRPr="0042191E">
        <w:rPr>
          <w:rFonts w:ascii="Century" w:hAnsi="Century"/>
          <w:sz w:val="24"/>
          <w:szCs w:val="24"/>
        </w:rPr>
        <w:t>psicolog</w:t>
      </w:r>
      <w:r>
        <w:rPr>
          <w:rFonts w:ascii="Century" w:hAnsi="Century"/>
          <w:sz w:val="24"/>
          <w:szCs w:val="24"/>
        </w:rPr>
        <w:t>ía</w:t>
      </w:r>
      <w:r w:rsidRPr="0042191E">
        <w:rPr>
          <w:rFonts w:ascii="Century" w:hAnsi="Century"/>
          <w:sz w:val="24"/>
          <w:szCs w:val="24"/>
        </w:rPr>
        <w:t xml:space="preserve"> educativ</w:t>
      </w:r>
      <w:r>
        <w:rPr>
          <w:rFonts w:ascii="Century" w:hAnsi="Century"/>
          <w:sz w:val="24"/>
          <w:szCs w:val="24"/>
        </w:rPr>
        <w:t>a</w:t>
      </w:r>
      <w:r w:rsidRPr="0042191E">
        <w:rPr>
          <w:rFonts w:ascii="Century" w:hAnsi="Century"/>
          <w:sz w:val="24"/>
          <w:szCs w:val="24"/>
        </w:rPr>
        <w:t xml:space="preserve"> en las instituciones escolares son: mejorar significativamente los procesos de enseñanza y aprendizaje, es decir prevenir la deserción de estudiantes en los colegios y promover la mejora académica de los mismos; apoyar a la promoción de estudiantes saludables por medio de programas de salud mental que disminuyan el absentismo, promuevan la confianza en sí mismos de los estudiantes y el manejo de la ira tanto de estudiantes como de profesores para mejorar el buen clima escolar y las relaciones entre los miembros de la comunidad; crear un clima escolar positivo y seguro donde los estudiantes y maestros se sientan motivados a estar y además favorezca los procesos de aprendizaje que se llevan en las aulas; fortalecer la relación Familia-Escuela y actuar de forma temprana en los problemas de conducta de </w:t>
      </w:r>
      <w:r>
        <w:rPr>
          <w:rFonts w:ascii="Century" w:hAnsi="Century"/>
          <w:sz w:val="24"/>
          <w:szCs w:val="24"/>
        </w:rPr>
        <w:t xml:space="preserve">las niñas y los </w:t>
      </w:r>
      <w:r w:rsidRPr="0042191E">
        <w:rPr>
          <w:rFonts w:ascii="Century" w:hAnsi="Century"/>
          <w:sz w:val="24"/>
          <w:szCs w:val="24"/>
        </w:rPr>
        <w:t xml:space="preserve">niños y por último mejorar los procesos de evaluación y de incorporación de cambios, es decir tratar de que el </w:t>
      </w:r>
      <w:r>
        <w:rPr>
          <w:rFonts w:ascii="Century" w:hAnsi="Century"/>
          <w:sz w:val="24"/>
          <w:szCs w:val="24"/>
        </w:rPr>
        <w:t>ámbito educativo</w:t>
      </w:r>
      <w:r w:rsidRPr="0042191E">
        <w:rPr>
          <w:rFonts w:ascii="Century" w:hAnsi="Century"/>
          <w:sz w:val="24"/>
          <w:szCs w:val="24"/>
        </w:rPr>
        <w:t xml:space="preserve"> mejore en los aspectos en los cuales podría ser óptimo.</w:t>
      </w:r>
    </w:p>
    <w:p w:rsidR="00E425C3" w:rsidRDefault="00E425C3" w:rsidP="00E425C3">
      <w:pPr>
        <w:spacing w:line="360" w:lineRule="auto"/>
        <w:jc w:val="both"/>
        <w:rPr>
          <w:rFonts w:ascii="Century" w:hAnsi="Century"/>
          <w:sz w:val="24"/>
          <w:szCs w:val="24"/>
        </w:rPr>
      </w:pPr>
      <w:r>
        <w:rPr>
          <w:rFonts w:ascii="Century" w:hAnsi="Century"/>
          <w:sz w:val="24"/>
          <w:szCs w:val="24"/>
        </w:rPr>
        <w:t>Asimismo, hay que decir que la psicología educativa s</w:t>
      </w:r>
      <w:r w:rsidRPr="009A1B8F">
        <w:rPr>
          <w:rFonts w:ascii="Century" w:hAnsi="Century"/>
          <w:sz w:val="24"/>
          <w:szCs w:val="24"/>
        </w:rPr>
        <w:t xml:space="preserve">e relaciona también con la aplicación de principios de salud mental, psicológicos y del desarrollo humano, por medio de estrategias de intervención dirigidas al bienestar integral, crecimiento personal y desarrollo de vida. Asimismo, se orienta a la </w:t>
      </w:r>
      <w:r w:rsidRPr="009A1B8F">
        <w:rPr>
          <w:rFonts w:ascii="Century" w:hAnsi="Century"/>
          <w:color w:val="000000"/>
          <w:sz w:val="24"/>
          <w:szCs w:val="24"/>
          <w:shd w:val="clear" w:color="auto" w:fill="FFFFFF"/>
        </w:rPr>
        <w:t>responsabilidad en la orientación vocacional y de la sexualidad en adolescencia y la juventud temprana es vital para el proyecto de vida personal y el cumplimento de los objetivos sociales a corto mediano y largo plazo</w:t>
      </w:r>
      <w:r>
        <w:rPr>
          <w:rFonts w:ascii="Century" w:hAnsi="Century"/>
          <w:color w:val="000000"/>
          <w:sz w:val="24"/>
          <w:szCs w:val="24"/>
          <w:shd w:val="clear" w:color="auto" w:fill="FFFFFF"/>
        </w:rPr>
        <w:t>.</w:t>
      </w:r>
    </w:p>
    <w:p w:rsidR="00E425C3" w:rsidRDefault="00E425C3" w:rsidP="00E425C3">
      <w:pPr>
        <w:spacing w:line="360" w:lineRule="auto"/>
        <w:jc w:val="both"/>
        <w:rPr>
          <w:rFonts w:ascii="Century" w:hAnsi="Century"/>
          <w:sz w:val="24"/>
          <w:szCs w:val="24"/>
        </w:rPr>
      </w:pPr>
      <w:r>
        <w:rPr>
          <w:rFonts w:ascii="Century" w:hAnsi="Century"/>
          <w:sz w:val="24"/>
          <w:szCs w:val="24"/>
        </w:rPr>
        <w:t xml:space="preserve">En el mimo sentido pueden emprender actividades relacionadas con </w:t>
      </w:r>
      <w:r w:rsidRPr="0042191E">
        <w:rPr>
          <w:rFonts w:ascii="Century" w:hAnsi="Century"/>
          <w:sz w:val="24"/>
          <w:szCs w:val="24"/>
        </w:rPr>
        <w:t>el asesoramiento a estudiantes y padres, planeación de actividades informativas a estudiantes, mejorar el clima laboral de los profesores y desarrollar programas de inclusión para niños con capacidades diferentes.</w:t>
      </w:r>
    </w:p>
    <w:p w:rsidR="00E425C3" w:rsidRDefault="00E425C3" w:rsidP="00E425C3">
      <w:pPr>
        <w:spacing w:line="360" w:lineRule="auto"/>
        <w:jc w:val="both"/>
        <w:rPr>
          <w:rFonts w:ascii="Century" w:hAnsi="Century"/>
          <w:sz w:val="24"/>
          <w:szCs w:val="24"/>
        </w:rPr>
      </w:pPr>
      <w:r>
        <w:rPr>
          <w:rFonts w:ascii="Century" w:hAnsi="Century"/>
          <w:sz w:val="24"/>
          <w:szCs w:val="24"/>
        </w:rPr>
        <w:lastRenderedPageBreak/>
        <w:t xml:space="preserve">La psicología educativa, entre otras cosas, puede detectar trastornos vinculados a factores ambientales, miedos, traumas o problemas médicos, comportamientos inadecuados con los familiares o en convivencia con otros niños, que en el ámbito escolar se pueden traducir en déficit de atención o hiperactividad. </w:t>
      </w:r>
    </w:p>
    <w:p w:rsidR="00E425C3" w:rsidRDefault="00E425C3" w:rsidP="00E425C3">
      <w:pPr>
        <w:spacing w:line="360" w:lineRule="auto"/>
        <w:jc w:val="both"/>
        <w:rPr>
          <w:rFonts w:ascii="Century" w:hAnsi="Century"/>
          <w:sz w:val="24"/>
          <w:szCs w:val="24"/>
        </w:rPr>
      </w:pPr>
      <w:r>
        <w:rPr>
          <w:rFonts w:ascii="Century" w:hAnsi="Century"/>
          <w:sz w:val="24"/>
          <w:szCs w:val="24"/>
        </w:rPr>
        <w:t>Estos trastornos pueden ser producidos en múltiples entornos, como la casa</w:t>
      </w:r>
      <w:r w:rsidR="00461E2D">
        <w:rPr>
          <w:rFonts w:ascii="Century" w:hAnsi="Century"/>
          <w:sz w:val="24"/>
          <w:szCs w:val="24"/>
        </w:rPr>
        <w:t>,</w:t>
      </w:r>
      <w:r>
        <w:rPr>
          <w:rFonts w:ascii="Century" w:hAnsi="Century"/>
          <w:sz w:val="24"/>
          <w:szCs w:val="24"/>
        </w:rPr>
        <w:t xml:space="preserve"> </w:t>
      </w:r>
      <w:r w:rsidR="00461E2D">
        <w:rPr>
          <w:rFonts w:ascii="Century" w:hAnsi="Century"/>
          <w:sz w:val="24"/>
          <w:szCs w:val="24"/>
        </w:rPr>
        <w:t xml:space="preserve">la </w:t>
      </w:r>
      <w:r>
        <w:rPr>
          <w:rFonts w:ascii="Century" w:hAnsi="Century"/>
          <w:sz w:val="24"/>
          <w:szCs w:val="24"/>
        </w:rPr>
        <w:t>escuela</w:t>
      </w:r>
      <w:r w:rsidR="00461E2D">
        <w:rPr>
          <w:rFonts w:ascii="Century" w:hAnsi="Century"/>
          <w:sz w:val="24"/>
          <w:szCs w:val="24"/>
        </w:rPr>
        <w:t xml:space="preserve"> o los fenómenos sociales.</w:t>
      </w:r>
    </w:p>
    <w:p w:rsidR="00E425C3" w:rsidRDefault="00E425C3" w:rsidP="00E425C3">
      <w:pPr>
        <w:spacing w:line="360" w:lineRule="auto"/>
        <w:jc w:val="both"/>
        <w:rPr>
          <w:rFonts w:ascii="Century" w:hAnsi="Century"/>
          <w:sz w:val="24"/>
          <w:szCs w:val="24"/>
        </w:rPr>
      </w:pPr>
      <w:r>
        <w:rPr>
          <w:rFonts w:ascii="Century" w:hAnsi="Century"/>
          <w:sz w:val="24"/>
          <w:szCs w:val="24"/>
        </w:rPr>
        <w:t>Por lo que hace a la casa, las niñas, niños y adolescentes pueden presentar trastornos consecuencia de conductas relacionadas con un carente o violento vínculo con sus padres, relaciones de pareja disfuncionales, tóxicas o padres ausentes, cuyo resultado es la imposibilidad de estrechar un lazo de amor o de conexión interna padre-hijo. Los padres, en este caso, se encuentran en un contexto de desestabilización emocional y mental que es extrapolado al infante, que termina por replicar conductas de rebeldía, ira o trastorno. La mayaría de las veces este fenómeno se presenta en la etapa de la niñez, cuando su crecimiento está rodeado de un ambiente familiar disfuncional.</w:t>
      </w:r>
    </w:p>
    <w:p w:rsidR="00E425C3" w:rsidRDefault="00E425C3" w:rsidP="00E425C3">
      <w:pPr>
        <w:spacing w:line="360" w:lineRule="auto"/>
        <w:jc w:val="both"/>
        <w:rPr>
          <w:rFonts w:ascii="Century" w:hAnsi="Century"/>
          <w:sz w:val="24"/>
          <w:szCs w:val="24"/>
        </w:rPr>
      </w:pPr>
      <w:r>
        <w:rPr>
          <w:rFonts w:ascii="Century" w:hAnsi="Century"/>
          <w:sz w:val="24"/>
          <w:szCs w:val="24"/>
        </w:rPr>
        <w:t>Esto casos se distinguen por la falta de empatía que existe de los padres hacia los menores, hecho que provoca que éstos se sientan incomprendidos, adopten un patrón de conducta comandado por la tristeza y la depresión que se refleja en comportamientos de frustración, agresividad y ansiedad.</w:t>
      </w:r>
    </w:p>
    <w:p w:rsidR="00E425C3" w:rsidRDefault="00E425C3" w:rsidP="00E425C3">
      <w:pPr>
        <w:spacing w:line="360" w:lineRule="auto"/>
        <w:jc w:val="both"/>
        <w:rPr>
          <w:rFonts w:ascii="Century" w:hAnsi="Century"/>
          <w:sz w:val="24"/>
          <w:szCs w:val="24"/>
        </w:rPr>
      </w:pPr>
      <w:r w:rsidRPr="00D6307E">
        <w:rPr>
          <w:rFonts w:ascii="Century" w:hAnsi="Century"/>
          <w:sz w:val="24"/>
          <w:szCs w:val="24"/>
        </w:rPr>
        <w:t>Por lo que hace a la escuela, los niños pueden presentar conductas inadecuados</w:t>
      </w:r>
      <w:r w:rsidR="00594299" w:rsidRPr="00D6307E">
        <w:rPr>
          <w:rFonts w:ascii="Century" w:hAnsi="Century"/>
          <w:sz w:val="24"/>
          <w:szCs w:val="24"/>
        </w:rPr>
        <w:t xml:space="preserve"> que ser derivan de las propias relaciones</w:t>
      </w:r>
      <w:r w:rsidRPr="00D6307E">
        <w:rPr>
          <w:rFonts w:ascii="Century" w:hAnsi="Century"/>
          <w:sz w:val="24"/>
          <w:szCs w:val="24"/>
        </w:rPr>
        <w:t xml:space="preserve"> con los demás </w:t>
      </w:r>
      <w:r w:rsidR="00594299" w:rsidRPr="00D6307E">
        <w:rPr>
          <w:rFonts w:ascii="Century" w:hAnsi="Century"/>
          <w:sz w:val="24"/>
          <w:szCs w:val="24"/>
        </w:rPr>
        <w:t xml:space="preserve">niñas y </w:t>
      </w:r>
      <w:r w:rsidRPr="00D6307E">
        <w:rPr>
          <w:rFonts w:ascii="Century" w:hAnsi="Century"/>
          <w:sz w:val="24"/>
          <w:szCs w:val="24"/>
        </w:rPr>
        <w:t>niños,</w:t>
      </w:r>
      <w:r>
        <w:rPr>
          <w:rFonts w:ascii="Century" w:hAnsi="Century"/>
          <w:sz w:val="24"/>
          <w:szCs w:val="24"/>
        </w:rPr>
        <w:t xml:space="preserve"> </w:t>
      </w:r>
      <w:r w:rsidR="00594299">
        <w:rPr>
          <w:rFonts w:ascii="Century" w:hAnsi="Century"/>
          <w:sz w:val="24"/>
          <w:szCs w:val="24"/>
        </w:rPr>
        <w:t xml:space="preserve">con sus maestros y con problemáticas inherentes a la propia actividad educativa, como las clases, los exámenes o la complejidad que les puede </w:t>
      </w:r>
      <w:r w:rsidR="00D6307E">
        <w:rPr>
          <w:rFonts w:ascii="Century" w:hAnsi="Century"/>
          <w:sz w:val="24"/>
          <w:szCs w:val="24"/>
        </w:rPr>
        <w:t>representar determinadas</w:t>
      </w:r>
      <w:r w:rsidR="00594299">
        <w:rPr>
          <w:rFonts w:ascii="Century" w:hAnsi="Century"/>
          <w:sz w:val="24"/>
          <w:szCs w:val="24"/>
        </w:rPr>
        <w:t xml:space="preserve"> materias o actividades.</w:t>
      </w:r>
    </w:p>
    <w:p w:rsidR="00E425C3" w:rsidRDefault="00E425C3" w:rsidP="00E425C3">
      <w:pPr>
        <w:spacing w:line="360" w:lineRule="auto"/>
        <w:jc w:val="both"/>
        <w:rPr>
          <w:rFonts w:ascii="Century" w:hAnsi="Century"/>
          <w:sz w:val="24"/>
          <w:szCs w:val="24"/>
        </w:rPr>
      </w:pPr>
      <w:r>
        <w:rPr>
          <w:rFonts w:ascii="Century" w:hAnsi="Century"/>
          <w:sz w:val="24"/>
          <w:szCs w:val="24"/>
        </w:rPr>
        <w:lastRenderedPageBreak/>
        <w:t xml:space="preserve">Por otro lado, los aspectos sociológicos como lo es la violencia generalizada que existe en nuestro país, pueden ser una causa grave que genera trastornos, estado de depresión y ansiedad en la niñez, los cuales deben ser atendidos con prontitud por medio de los profesionales. </w:t>
      </w:r>
    </w:p>
    <w:p w:rsidR="00E425C3" w:rsidRPr="009B6EF0" w:rsidRDefault="00E425C3" w:rsidP="00E425C3">
      <w:pPr>
        <w:spacing w:line="360" w:lineRule="auto"/>
        <w:jc w:val="both"/>
        <w:rPr>
          <w:rFonts w:ascii="Century" w:hAnsi="Century" w:cs="Tahoma"/>
          <w:color w:val="000000" w:themeColor="text1"/>
          <w:sz w:val="24"/>
          <w:szCs w:val="24"/>
        </w:rPr>
      </w:pPr>
      <w:r>
        <w:rPr>
          <w:rFonts w:ascii="Century" w:hAnsi="Century"/>
          <w:sz w:val="24"/>
          <w:szCs w:val="24"/>
        </w:rPr>
        <w:t xml:space="preserve">La propia OMS, organismo internacional al que ya hicimos referencia, define la violencia como </w:t>
      </w:r>
      <w:r>
        <w:rPr>
          <w:rFonts w:ascii="Century" w:hAnsi="Century"/>
          <w:color w:val="000000" w:themeColor="text1"/>
          <w:sz w:val="24"/>
          <w:szCs w:val="24"/>
          <w:shd w:val="clear" w:color="auto" w:fill="FFFFFF"/>
        </w:rPr>
        <w:t>e</w:t>
      </w:r>
      <w:r w:rsidRPr="009B6EF0">
        <w:rPr>
          <w:rFonts w:ascii="Century" w:hAnsi="Century"/>
          <w:color w:val="000000" w:themeColor="text1"/>
          <w:sz w:val="24"/>
          <w:szCs w:val="24"/>
          <w:shd w:val="clear" w:color="auto" w:fill="FFFFFF"/>
        </w:rPr>
        <w:t>l uso deliberado de la fuerza física o el poder, ya sea en grado de amenaza o efectivo, contra uno mismo, otra persona o un grupo o comunidad, que cause o tenga muchas probabilidades de causar lesiones, muerte, danos psicológicos, trastornos del desarrollo o privaciones</w:t>
      </w:r>
      <w:r>
        <w:rPr>
          <w:rFonts w:ascii="Century" w:hAnsi="Century"/>
          <w:color w:val="000000" w:themeColor="text1"/>
          <w:sz w:val="24"/>
          <w:szCs w:val="24"/>
          <w:shd w:val="clear" w:color="auto" w:fill="FFFFFF"/>
        </w:rPr>
        <w:t>.</w:t>
      </w:r>
      <w:r w:rsidRPr="009B6EF0">
        <w:rPr>
          <w:rFonts w:ascii="Century" w:hAnsi="Century"/>
          <w:color w:val="000000" w:themeColor="text1"/>
          <w:sz w:val="24"/>
          <w:szCs w:val="24"/>
          <w:shd w:val="clear" w:color="auto" w:fill="FFFFFF"/>
        </w:rPr>
        <w:t xml:space="preserve"> </w:t>
      </w:r>
    </w:p>
    <w:p w:rsidR="00E425C3" w:rsidRPr="000C7F24" w:rsidRDefault="00E425C3" w:rsidP="00E425C3">
      <w:pPr>
        <w:pStyle w:val="sangria"/>
        <w:shd w:val="clear" w:color="auto" w:fill="FFFFFF"/>
        <w:spacing w:line="360" w:lineRule="auto"/>
        <w:jc w:val="both"/>
        <w:rPr>
          <w:rFonts w:ascii="Century" w:hAnsi="Century"/>
          <w:color w:val="000000" w:themeColor="text1"/>
        </w:rPr>
      </w:pPr>
      <w:r>
        <w:rPr>
          <w:rFonts w:ascii="Century" w:hAnsi="Century"/>
          <w:color w:val="000000" w:themeColor="text1"/>
        </w:rPr>
        <w:t xml:space="preserve">Como se selñala en el estudio </w:t>
      </w:r>
      <w:r w:rsidRPr="008E4FD4">
        <w:rPr>
          <w:rFonts w:ascii="Century" w:hAnsi="Century"/>
          <w:i/>
          <w:iCs/>
          <w:color w:val="000000" w:themeColor="text1"/>
          <w:shd w:val="clear" w:color="auto" w:fill="FFFFFF"/>
        </w:rPr>
        <w:t>La violencia psicosocial y la inseguridad en Coahuila: afrontamiento, emociones y redes de apoyo</w:t>
      </w:r>
      <w:r>
        <w:rPr>
          <w:rFonts w:ascii="Century" w:hAnsi="Century"/>
          <w:color w:val="000000" w:themeColor="text1"/>
          <w:shd w:val="clear" w:color="auto" w:fill="FFFFFF"/>
        </w:rPr>
        <w:t xml:space="preserve"> </w:t>
      </w:r>
      <w:r>
        <w:rPr>
          <w:rFonts w:ascii="Century" w:hAnsi="Century"/>
          <w:color w:val="000000" w:themeColor="text1"/>
        </w:rPr>
        <w:t>l</w:t>
      </w:r>
      <w:r w:rsidRPr="000C7F24">
        <w:rPr>
          <w:rFonts w:ascii="Century" w:hAnsi="Century"/>
          <w:color w:val="000000" w:themeColor="text1"/>
        </w:rPr>
        <w:t>a definición anterior no se limita al mero ejercicio de la fuerza sobre otro individuo, tal como señalaban las definiciones tradicionales, sino que incluye actos violentos derivados de las relaciones interpersonales y conducta suicida; asimismo, incorpora un abanico amplio de conductas que incluyen la intimidación, las lesiones, las amenazas y la muerte. Por otro lado, no soslaya los da</w:t>
      </w:r>
      <w:r>
        <w:rPr>
          <w:rFonts w:ascii="Century" w:hAnsi="Century"/>
          <w:color w:val="000000" w:themeColor="text1"/>
        </w:rPr>
        <w:t>ñ</w:t>
      </w:r>
      <w:r w:rsidRPr="000C7F24">
        <w:rPr>
          <w:rFonts w:ascii="Century" w:hAnsi="Century"/>
          <w:color w:val="000000" w:themeColor="text1"/>
        </w:rPr>
        <w:t>os psíquicos y sociales vinculados a la violencia que dañan a las personas, a sus familias y a sectores más amplios de la sociedad, incluidas las comunidades y los pueblos.</w:t>
      </w:r>
      <w:r>
        <w:rPr>
          <w:rStyle w:val="Refdenotaalpie"/>
          <w:rFonts w:ascii="Century" w:hAnsi="Century"/>
          <w:color w:val="000000" w:themeColor="text1"/>
        </w:rPr>
        <w:footnoteReference w:id="3"/>
      </w:r>
    </w:p>
    <w:p w:rsidR="00E425C3" w:rsidRPr="000C7F24" w:rsidRDefault="00E425C3" w:rsidP="00E425C3">
      <w:pPr>
        <w:pStyle w:val="sangria"/>
        <w:shd w:val="clear" w:color="auto" w:fill="FFFFFF"/>
        <w:spacing w:line="360" w:lineRule="auto"/>
        <w:jc w:val="both"/>
        <w:rPr>
          <w:rFonts w:ascii="Century" w:hAnsi="Century"/>
          <w:color w:val="000000" w:themeColor="text1"/>
        </w:rPr>
      </w:pPr>
      <w:r w:rsidRPr="000C7F24">
        <w:rPr>
          <w:rFonts w:ascii="Century" w:hAnsi="Century"/>
          <w:color w:val="000000" w:themeColor="text1"/>
        </w:rPr>
        <w:t xml:space="preserve">De este modo, la violencia representa un reto importante no solo para las instituciones del Estado, sino también para las de salud al considerarse una de las principales fuentes de problemas o enfermedades que afectan la salud </w:t>
      </w:r>
      <w:r w:rsidRPr="000C7F24">
        <w:rPr>
          <w:rFonts w:ascii="Century" w:hAnsi="Century"/>
          <w:color w:val="000000" w:themeColor="text1"/>
        </w:rPr>
        <w:lastRenderedPageBreak/>
        <w:t>mental, tales como la depresión, el trastorno de estrés postraumático y los cambios severos en el estado de ánimo, entre muchos otros. El rol que han desempeñado dichas instituciones ha sido más bien reactivo que preventivo, pues tradicionalmente se han atendido las consecuencias físicas derivadas de la violencia; aun así, se han priorizado otras enfermedades y trastornos ante la falta de personal capacitado para la atención de aquellos efectos, la insuficiencia de la infraestructura y, en términos generales, la exigua canalización de recursos para la atención y prevención.</w:t>
      </w:r>
      <w:r>
        <w:rPr>
          <w:rStyle w:val="Refdenotaalpie"/>
          <w:rFonts w:ascii="Century" w:hAnsi="Century"/>
          <w:color w:val="000000" w:themeColor="text1"/>
        </w:rPr>
        <w:footnoteReference w:id="4"/>
      </w:r>
    </w:p>
    <w:p w:rsidR="00E425C3" w:rsidRPr="00420ACA" w:rsidRDefault="00E425C3" w:rsidP="00E425C3">
      <w:pPr>
        <w:spacing w:line="360" w:lineRule="auto"/>
        <w:jc w:val="both"/>
        <w:rPr>
          <w:rFonts w:ascii="Century" w:hAnsi="Century"/>
          <w:color w:val="000000" w:themeColor="text1"/>
          <w:sz w:val="24"/>
          <w:szCs w:val="24"/>
          <w:shd w:val="clear" w:color="auto" w:fill="FFFFFF"/>
        </w:rPr>
      </w:pPr>
      <w:r w:rsidRPr="00420ACA">
        <w:rPr>
          <w:rFonts w:ascii="Century" w:hAnsi="Century"/>
          <w:color w:val="000000" w:themeColor="text1"/>
          <w:sz w:val="24"/>
          <w:szCs w:val="24"/>
          <w:shd w:val="clear" w:color="auto" w:fill="FFFFFF"/>
        </w:rPr>
        <w:t xml:space="preserve">La inseguridad, como sabemos, constituye uno de los grandes problemas de México. Esta la podemos ver desde dos vertientes: la inseguridad que vive la población, agobiada por el aumento de los delitos, y el auge del narcotráfico y delitos relacionados. Actualmente, </w:t>
      </w:r>
      <w:r w:rsidR="003A0CEB">
        <w:rPr>
          <w:rFonts w:ascii="Century" w:hAnsi="Century"/>
          <w:color w:val="000000" w:themeColor="text1"/>
          <w:sz w:val="24"/>
          <w:szCs w:val="24"/>
          <w:shd w:val="clear" w:color="auto" w:fill="FFFFFF"/>
        </w:rPr>
        <w:t>de acuerdo con</w:t>
      </w:r>
      <w:r w:rsidRPr="00420ACA">
        <w:rPr>
          <w:rFonts w:ascii="Century" w:hAnsi="Century"/>
          <w:color w:val="000000" w:themeColor="text1"/>
          <w:sz w:val="24"/>
          <w:szCs w:val="24"/>
          <w:shd w:val="clear" w:color="auto" w:fill="FFFFFF"/>
        </w:rPr>
        <w:t xml:space="preserve"> la Encuesta Nacional de Victimización y Percepción sobre Seguridad Pública elaborada por el Instituto Nacional de Estadística y Geografía (INEGI), en 2018</w:t>
      </w:r>
      <w:r>
        <w:rPr>
          <w:rStyle w:val="Refdenotaalpie"/>
          <w:rFonts w:ascii="Century" w:hAnsi="Century"/>
          <w:color w:val="000000" w:themeColor="text1"/>
          <w:sz w:val="24"/>
          <w:szCs w:val="24"/>
          <w:shd w:val="clear" w:color="auto" w:fill="FFFFFF"/>
        </w:rPr>
        <w:footnoteReference w:id="5"/>
      </w:r>
      <w:r w:rsidRPr="00420ACA">
        <w:rPr>
          <w:rFonts w:ascii="Century" w:hAnsi="Century"/>
          <w:color w:val="000000" w:themeColor="text1"/>
          <w:sz w:val="24"/>
          <w:szCs w:val="24"/>
          <w:shd w:val="clear" w:color="auto" w:fill="FFFFFF"/>
        </w:rPr>
        <w:t>,  cuyo propósito es generar información a nivel nacional, por entidad federativa y áreas metropolitanas de interés sobre el fenómeno de la victimización delictiva durante 2018, así como la percepción social respecto de la seguridad pública y el desempeño de las autoridades en el periodo marzo-abril de 2019, para proveer información a la sociedad y a quienes toman decisiones de política pública en estas materias</w:t>
      </w:r>
      <w:r w:rsidR="003A0CEB">
        <w:rPr>
          <w:rFonts w:ascii="Century" w:hAnsi="Century"/>
          <w:color w:val="000000" w:themeColor="text1"/>
          <w:sz w:val="24"/>
          <w:szCs w:val="24"/>
          <w:shd w:val="clear" w:color="auto" w:fill="FFFFFF"/>
        </w:rPr>
        <w:t xml:space="preserve">, </w:t>
      </w:r>
      <w:r w:rsidRPr="00420ACA">
        <w:rPr>
          <w:rFonts w:ascii="Century" w:hAnsi="Century" w:cs="Arial"/>
          <w:sz w:val="24"/>
          <w:szCs w:val="24"/>
        </w:rPr>
        <w:t>la percepción de inseguridad de la población de 18 años y más en las entidades federativas al momento del levantamiento de</w:t>
      </w:r>
      <w:r w:rsidRPr="00420ACA">
        <w:rPr>
          <w:rFonts w:ascii="Century" w:hAnsi="Century" w:cs="Arial"/>
          <w:spacing w:val="-1"/>
          <w:sz w:val="24"/>
          <w:szCs w:val="24"/>
        </w:rPr>
        <w:t xml:space="preserve"> </w:t>
      </w:r>
      <w:r w:rsidRPr="00420ACA">
        <w:rPr>
          <w:rFonts w:ascii="Century" w:hAnsi="Century" w:cs="Arial"/>
          <w:sz w:val="24"/>
          <w:szCs w:val="24"/>
        </w:rPr>
        <w:t>la encuesta (</w:t>
      </w:r>
      <w:r w:rsidRPr="00420ACA">
        <w:rPr>
          <w:rFonts w:ascii="Century" w:hAnsi="Century" w:cs="Arial"/>
          <w:bCs/>
          <w:sz w:val="24"/>
          <w:szCs w:val="24"/>
        </w:rPr>
        <w:t>marzo-abril 2019</w:t>
      </w:r>
      <w:r w:rsidRPr="00420ACA">
        <w:rPr>
          <w:rFonts w:ascii="Century" w:hAnsi="Century" w:cs="Arial"/>
          <w:sz w:val="24"/>
          <w:szCs w:val="24"/>
        </w:rPr>
        <w:t xml:space="preserve">) se ubicó en </w:t>
      </w:r>
      <w:r w:rsidRPr="00420ACA">
        <w:rPr>
          <w:rFonts w:ascii="Century" w:hAnsi="Century" w:cs="Arial"/>
          <w:bCs/>
          <w:sz w:val="24"/>
          <w:szCs w:val="24"/>
        </w:rPr>
        <w:t>78.9%</w:t>
      </w:r>
      <w:r w:rsidRPr="00420ACA">
        <w:rPr>
          <w:rFonts w:ascii="Century" w:hAnsi="Century" w:cs="Arial"/>
          <w:sz w:val="24"/>
          <w:szCs w:val="24"/>
        </w:rPr>
        <w:t xml:space="preserve">. Asimismo, la sensación de inseguridad en los ámbitos más próximos a las personas en marzo y abril de 2019, fue de </w:t>
      </w:r>
      <w:r w:rsidRPr="00420ACA">
        <w:rPr>
          <w:rFonts w:ascii="Century" w:hAnsi="Century" w:cs="Arial"/>
          <w:bCs/>
          <w:sz w:val="24"/>
          <w:szCs w:val="24"/>
        </w:rPr>
        <w:t>70.5%</w:t>
      </w:r>
      <w:r w:rsidRPr="00420ACA">
        <w:rPr>
          <w:rFonts w:ascii="Century" w:hAnsi="Century" w:cs="Arial"/>
          <w:sz w:val="24"/>
          <w:szCs w:val="24"/>
        </w:rPr>
        <w:t xml:space="preserve"> y </w:t>
      </w:r>
      <w:r w:rsidRPr="00420ACA">
        <w:rPr>
          <w:rFonts w:ascii="Century" w:hAnsi="Century" w:cs="Arial"/>
          <w:bCs/>
          <w:sz w:val="24"/>
          <w:szCs w:val="24"/>
        </w:rPr>
        <w:t xml:space="preserve">50.6% </w:t>
      </w:r>
      <w:r w:rsidRPr="00420ACA">
        <w:rPr>
          <w:rFonts w:ascii="Century" w:hAnsi="Century" w:cs="Arial"/>
          <w:sz w:val="24"/>
          <w:szCs w:val="24"/>
        </w:rPr>
        <w:t xml:space="preserve">de la población de 18 años y más que se siente insegura en su municipio o </w:t>
      </w:r>
      <w:r w:rsidRPr="00420ACA">
        <w:rPr>
          <w:rFonts w:ascii="Century" w:hAnsi="Century" w:cs="Arial"/>
          <w:sz w:val="24"/>
          <w:szCs w:val="24"/>
        </w:rPr>
        <w:lastRenderedPageBreak/>
        <w:t xml:space="preserve">demarcación territorial y en su colonia o localidad, respectivamente. </w:t>
      </w:r>
      <w:r w:rsidRPr="00420ACA">
        <w:rPr>
          <w:rFonts w:ascii="Century" w:hAnsi="Century"/>
          <w:color w:val="000000" w:themeColor="text1"/>
          <w:sz w:val="24"/>
          <w:szCs w:val="24"/>
          <w:shd w:val="clear" w:color="auto" w:fill="FFFFFF"/>
        </w:rPr>
        <w:t xml:space="preserve">Además, señala que </w:t>
      </w:r>
      <w:r w:rsidRPr="00420ACA">
        <w:rPr>
          <w:rFonts w:ascii="Century" w:hAnsi="Century"/>
          <w:color w:val="333333"/>
          <w:sz w:val="24"/>
          <w:szCs w:val="24"/>
          <w:shd w:val="clear" w:color="auto" w:fill="FFFFFF"/>
        </w:rPr>
        <w:t>el 33.9% de los hogares del país contó con al menos un integrante víctima del delito.</w:t>
      </w:r>
    </w:p>
    <w:p w:rsidR="00E425C3" w:rsidRPr="00420ACA" w:rsidRDefault="00E425C3" w:rsidP="00E425C3">
      <w:pPr>
        <w:spacing w:line="360" w:lineRule="auto"/>
        <w:jc w:val="both"/>
        <w:rPr>
          <w:rFonts w:ascii="Century" w:hAnsi="Century"/>
          <w:color w:val="000000" w:themeColor="text1"/>
          <w:sz w:val="24"/>
          <w:szCs w:val="24"/>
          <w:shd w:val="clear" w:color="auto" w:fill="FFFFFF"/>
        </w:rPr>
      </w:pPr>
      <w:r w:rsidRPr="00420ACA">
        <w:rPr>
          <w:rFonts w:ascii="Century" w:hAnsi="Century"/>
          <w:color w:val="000000" w:themeColor="text1"/>
          <w:sz w:val="24"/>
          <w:szCs w:val="24"/>
          <w:shd w:val="clear" w:color="auto" w:fill="FFFFFF"/>
        </w:rPr>
        <w:t xml:space="preserve">Dicho problema provoca confusión, temor e inseguridad en gran parte de los mexicanos, especialmente en los menores de edad, al ser el resultado de la notable expansión de una violencia acelerada que pareciera no tener diques para su contención en la justicia. </w:t>
      </w:r>
    </w:p>
    <w:p w:rsidR="00E425C3" w:rsidRDefault="00E425C3" w:rsidP="00E425C3">
      <w:pPr>
        <w:spacing w:line="360" w:lineRule="auto"/>
        <w:jc w:val="both"/>
        <w:rPr>
          <w:rFonts w:ascii="Century" w:hAnsi="Century"/>
          <w:sz w:val="24"/>
          <w:szCs w:val="24"/>
        </w:rPr>
      </w:pPr>
      <w:r>
        <w:rPr>
          <w:rFonts w:ascii="Century" w:hAnsi="Century"/>
          <w:sz w:val="24"/>
          <w:szCs w:val="24"/>
        </w:rPr>
        <w:t>En consecuencia, la salud mental y emocional de las niñas y niños coahuilenses debe ser de la mayor importancia para este órgano legislativo. Es un problema cada vez más recurrente en la infancia los trastornos de conducta que se relajan en un comportamiento desafiante, de enojo constante, incluso de actitudes violentas que a la postre se tornan en actitudes disociales, trastorno de déficit de atención y de hiperactividad, los cuales, de acuerdo con los especialistas, pueden coexistir de manera conjunta.</w:t>
      </w:r>
    </w:p>
    <w:p w:rsidR="00E425C3" w:rsidRPr="00257FC0" w:rsidRDefault="00E425C3" w:rsidP="00E425C3">
      <w:pPr>
        <w:spacing w:line="360" w:lineRule="auto"/>
        <w:jc w:val="both"/>
        <w:rPr>
          <w:rFonts w:ascii="Century" w:hAnsi="Century"/>
          <w:sz w:val="24"/>
          <w:szCs w:val="24"/>
        </w:rPr>
      </w:pPr>
      <w:r w:rsidRPr="00257FC0">
        <w:rPr>
          <w:rFonts w:ascii="Century" w:hAnsi="Century"/>
          <w:sz w:val="24"/>
          <w:szCs w:val="24"/>
        </w:rPr>
        <w:t xml:space="preserve">Por lo antes expuesto, consideramos que es imperativo implementar una estrategia encaminada a </w:t>
      </w:r>
      <w:r>
        <w:rPr>
          <w:rFonts w:ascii="Century" w:hAnsi="Century"/>
          <w:sz w:val="24"/>
          <w:szCs w:val="24"/>
        </w:rPr>
        <w:t xml:space="preserve">detectar y atender </w:t>
      </w:r>
      <w:r w:rsidRPr="00257FC0">
        <w:rPr>
          <w:rFonts w:ascii="Century" w:hAnsi="Century"/>
          <w:sz w:val="24"/>
          <w:szCs w:val="24"/>
        </w:rPr>
        <w:t>de manera permanente y eficaz, desde el ámbito educativo</w:t>
      </w:r>
      <w:r>
        <w:rPr>
          <w:rFonts w:ascii="Century" w:hAnsi="Century"/>
          <w:sz w:val="24"/>
          <w:szCs w:val="24"/>
        </w:rPr>
        <w:t xml:space="preserve"> y con el personal debidamente capacitado,</w:t>
      </w:r>
      <w:r w:rsidRPr="00257FC0">
        <w:rPr>
          <w:rFonts w:ascii="Century" w:hAnsi="Century"/>
          <w:sz w:val="24"/>
          <w:szCs w:val="24"/>
        </w:rPr>
        <w:t xml:space="preserve"> los </w:t>
      </w:r>
      <w:r>
        <w:rPr>
          <w:rFonts w:ascii="Century" w:hAnsi="Century"/>
          <w:sz w:val="24"/>
          <w:szCs w:val="24"/>
        </w:rPr>
        <w:t>trastornos</w:t>
      </w:r>
      <w:r w:rsidRPr="00257FC0">
        <w:rPr>
          <w:rFonts w:ascii="Century" w:hAnsi="Century"/>
          <w:sz w:val="24"/>
          <w:szCs w:val="24"/>
        </w:rPr>
        <w:t xml:space="preserve"> psicológicos que puedan presentar las niñas, niños y adolescentes por causas familiares, escolares, sociales, entre otros, con el fin de </w:t>
      </w:r>
      <w:r>
        <w:rPr>
          <w:rFonts w:ascii="Century" w:hAnsi="Century"/>
          <w:sz w:val="24"/>
          <w:szCs w:val="24"/>
        </w:rPr>
        <w:t>garantizarles una salud de calidad.</w:t>
      </w:r>
    </w:p>
    <w:p w:rsidR="00E425C3" w:rsidRPr="00016F49" w:rsidRDefault="00E425C3" w:rsidP="00E425C3">
      <w:pPr>
        <w:spacing w:line="360" w:lineRule="auto"/>
        <w:jc w:val="both"/>
        <w:rPr>
          <w:rFonts w:ascii="Century" w:hAnsi="Century"/>
          <w:b/>
          <w:bCs/>
          <w:sz w:val="24"/>
          <w:szCs w:val="24"/>
        </w:rPr>
      </w:pPr>
      <w:r w:rsidRPr="00016F49">
        <w:rPr>
          <w:rFonts w:ascii="Century" w:hAnsi="Century"/>
          <w:b/>
          <w:bCs/>
          <w:sz w:val="24"/>
          <w:szCs w:val="24"/>
        </w:rPr>
        <w:t>Marco Jurídico</w:t>
      </w:r>
    </w:p>
    <w:p w:rsidR="00E425C3" w:rsidRPr="00460A87" w:rsidRDefault="00E425C3" w:rsidP="00E425C3">
      <w:pPr>
        <w:pStyle w:val="Texto"/>
        <w:spacing w:after="0" w:line="360" w:lineRule="auto"/>
        <w:ind w:firstLine="0"/>
        <w:rPr>
          <w:rFonts w:ascii="Century" w:hAnsi="Century"/>
          <w:sz w:val="24"/>
          <w:szCs w:val="24"/>
          <w:highlight w:val="yellow"/>
        </w:rPr>
      </w:pPr>
      <w:r w:rsidRPr="00460A87">
        <w:rPr>
          <w:rFonts w:ascii="Century" w:hAnsi="Century"/>
          <w:sz w:val="24"/>
          <w:szCs w:val="24"/>
        </w:rPr>
        <w:t xml:space="preserve">La Convención sobre los Derechos del Niño se ha utilizado en todo el mundo para promover y proteger los derechos de la infancia. Desde su aprobación, en el mundo, se han producido avances considerables en el cumplimiento de los derechos de la infancia a la supervivencia, la salud y la educación, a través de la </w:t>
      </w:r>
      <w:r w:rsidRPr="00460A87">
        <w:rPr>
          <w:rFonts w:ascii="Century" w:hAnsi="Century"/>
          <w:sz w:val="24"/>
          <w:szCs w:val="24"/>
        </w:rPr>
        <w:lastRenderedPageBreak/>
        <w:t>prestación de bienes y servicios esenciales; así como un reconocimiento cada vez mayor de la necesidad de establecer un entorno protector que defienda a los niños y niñas de la explotación, los malos tratos y la violencia.</w:t>
      </w:r>
    </w:p>
    <w:p w:rsidR="00E425C3" w:rsidRPr="00460A87" w:rsidRDefault="00E425C3" w:rsidP="00E425C3">
      <w:pPr>
        <w:pStyle w:val="Texto"/>
        <w:spacing w:after="0" w:line="360" w:lineRule="auto"/>
        <w:ind w:firstLine="0"/>
        <w:rPr>
          <w:rFonts w:ascii="Century" w:hAnsi="Century"/>
          <w:sz w:val="24"/>
          <w:szCs w:val="24"/>
        </w:rPr>
      </w:pPr>
    </w:p>
    <w:p w:rsidR="00E425C3" w:rsidRPr="00460A87" w:rsidRDefault="00E425C3" w:rsidP="00E425C3">
      <w:pPr>
        <w:pStyle w:val="Texto"/>
        <w:spacing w:after="0" w:line="360" w:lineRule="auto"/>
        <w:ind w:firstLine="0"/>
        <w:rPr>
          <w:rFonts w:ascii="Century" w:hAnsi="Century"/>
          <w:sz w:val="24"/>
          <w:szCs w:val="24"/>
        </w:rPr>
      </w:pPr>
      <w:r w:rsidRPr="00460A87">
        <w:rPr>
          <w:rFonts w:ascii="Century" w:hAnsi="Century"/>
          <w:sz w:val="24"/>
          <w:szCs w:val="24"/>
        </w:rPr>
        <w:t>En este sentido, el artículo 3, párrafo 1 dispone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El párrafo 2 señala que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E425C3" w:rsidRPr="00460A87" w:rsidRDefault="00E425C3" w:rsidP="00E425C3">
      <w:pPr>
        <w:pStyle w:val="Texto"/>
        <w:spacing w:after="0" w:line="360" w:lineRule="auto"/>
        <w:ind w:firstLine="0"/>
        <w:rPr>
          <w:rFonts w:ascii="Century" w:hAnsi="Century"/>
          <w:sz w:val="24"/>
          <w:szCs w:val="24"/>
        </w:rPr>
      </w:pPr>
    </w:p>
    <w:p w:rsidR="00E425C3" w:rsidRPr="00460A87" w:rsidRDefault="00E425C3" w:rsidP="00E425C3">
      <w:pPr>
        <w:pStyle w:val="Texto"/>
        <w:spacing w:after="0" w:line="360" w:lineRule="auto"/>
        <w:ind w:firstLine="0"/>
        <w:rPr>
          <w:rFonts w:ascii="Century" w:hAnsi="Century"/>
          <w:sz w:val="24"/>
          <w:szCs w:val="24"/>
        </w:rPr>
      </w:pPr>
      <w:r w:rsidRPr="00460A87">
        <w:rPr>
          <w:rFonts w:ascii="Century" w:hAnsi="Century"/>
          <w:sz w:val="24"/>
          <w:szCs w:val="24"/>
        </w:rPr>
        <w:t>El artículo 19, párrafo 1 establece que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El párrafo 2 aduce que esas medidas de protección deberían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rsidR="00E425C3" w:rsidRPr="00460A87" w:rsidRDefault="00E425C3" w:rsidP="00E425C3">
      <w:pPr>
        <w:pStyle w:val="Texto"/>
        <w:spacing w:after="0" w:line="360" w:lineRule="auto"/>
        <w:ind w:firstLine="0"/>
        <w:rPr>
          <w:rFonts w:ascii="Century" w:hAnsi="Century"/>
          <w:sz w:val="24"/>
          <w:szCs w:val="24"/>
        </w:rPr>
      </w:pPr>
    </w:p>
    <w:p w:rsidR="00E425C3" w:rsidRPr="00460A87" w:rsidRDefault="00E425C3" w:rsidP="00E425C3">
      <w:pPr>
        <w:pStyle w:val="Texto"/>
        <w:spacing w:after="0" w:line="360" w:lineRule="auto"/>
        <w:ind w:firstLine="0"/>
        <w:rPr>
          <w:rFonts w:ascii="Century" w:hAnsi="Century"/>
          <w:sz w:val="24"/>
          <w:szCs w:val="24"/>
        </w:rPr>
      </w:pPr>
      <w:r w:rsidRPr="00460A87">
        <w:rPr>
          <w:rFonts w:ascii="Century" w:hAnsi="Century"/>
          <w:sz w:val="24"/>
          <w:szCs w:val="24"/>
        </w:rPr>
        <w:t>Por su parte, el artículo 24 establece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rsidR="00E425C3" w:rsidRPr="00460A87" w:rsidRDefault="00E425C3" w:rsidP="00E425C3">
      <w:pPr>
        <w:pStyle w:val="Texto"/>
        <w:spacing w:after="0" w:line="360" w:lineRule="auto"/>
        <w:ind w:firstLine="0"/>
        <w:rPr>
          <w:rFonts w:ascii="Century" w:hAnsi="Century"/>
          <w:sz w:val="24"/>
          <w:szCs w:val="24"/>
          <w:highlight w:val="yellow"/>
        </w:rPr>
      </w:pPr>
    </w:p>
    <w:p w:rsidR="00E425C3" w:rsidRPr="00460A87" w:rsidRDefault="00E425C3" w:rsidP="00E425C3">
      <w:pPr>
        <w:pStyle w:val="Texto"/>
        <w:spacing w:after="0" w:line="360" w:lineRule="auto"/>
        <w:ind w:firstLine="0"/>
        <w:rPr>
          <w:rFonts w:ascii="Century" w:hAnsi="Century"/>
          <w:sz w:val="24"/>
          <w:szCs w:val="24"/>
          <w:highlight w:val="yellow"/>
        </w:rPr>
      </w:pPr>
      <w:r w:rsidRPr="00460A87">
        <w:rPr>
          <w:rFonts w:ascii="Century" w:hAnsi="Century"/>
          <w:sz w:val="24"/>
          <w:szCs w:val="24"/>
        </w:rPr>
        <w:t>En el mismo tenor, el artículo 27 señala que los Estados Partes reconocen el derecho de todo niño a un nivel de vida adecuado para su desarrollo físico, mental, espiritual, moral y social.</w:t>
      </w:r>
    </w:p>
    <w:p w:rsidR="00E425C3" w:rsidRPr="00460A87" w:rsidRDefault="00E425C3" w:rsidP="00E425C3">
      <w:pPr>
        <w:pStyle w:val="Texto"/>
        <w:spacing w:after="0" w:line="360" w:lineRule="auto"/>
        <w:ind w:firstLine="0"/>
        <w:rPr>
          <w:rFonts w:ascii="Century" w:hAnsi="Century"/>
          <w:sz w:val="24"/>
          <w:szCs w:val="24"/>
        </w:rPr>
      </w:pPr>
    </w:p>
    <w:p w:rsidR="00E425C3" w:rsidRPr="00460A87" w:rsidRDefault="00E425C3" w:rsidP="00E425C3">
      <w:pPr>
        <w:pStyle w:val="Texto"/>
        <w:spacing w:after="0" w:line="360" w:lineRule="auto"/>
        <w:ind w:firstLine="0"/>
        <w:rPr>
          <w:rFonts w:ascii="Century" w:hAnsi="Century"/>
          <w:sz w:val="24"/>
          <w:szCs w:val="24"/>
        </w:rPr>
      </w:pPr>
      <w:r w:rsidRPr="00460A87">
        <w:rPr>
          <w:rFonts w:ascii="Century" w:hAnsi="Century"/>
          <w:sz w:val="24"/>
          <w:szCs w:val="24"/>
        </w:rPr>
        <w:t>Además, el artículo 28 dispone que los Estados Partes reconocen el derecho del niño a la educación y, a fin de que se pueda ejercer progresivamente y en condiciones de igualdad de oportunidades ese derecho, deberán en particular, entre otras, hacer que todos los niños dispongan de información y orientación en cuestiones educacionales y profesionales y tengan acceso a ellas.</w:t>
      </w:r>
    </w:p>
    <w:p w:rsidR="00E425C3" w:rsidRDefault="00E425C3" w:rsidP="00E425C3">
      <w:pPr>
        <w:pStyle w:val="Texto"/>
        <w:spacing w:after="0" w:line="360" w:lineRule="auto"/>
        <w:ind w:firstLine="0"/>
        <w:rPr>
          <w:rFonts w:ascii="Century" w:hAnsi="Century"/>
          <w:sz w:val="24"/>
          <w:szCs w:val="24"/>
          <w:highlight w:val="yellow"/>
        </w:rPr>
      </w:pPr>
    </w:p>
    <w:p w:rsidR="00E425C3" w:rsidRDefault="00E425C3" w:rsidP="00E425C3">
      <w:pPr>
        <w:pStyle w:val="Texto"/>
        <w:spacing w:after="0" w:line="360" w:lineRule="auto"/>
        <w:ind w:firstLine="0"/>
        <w:rPr>
          <w:rFonts w:ascii="Century" w:hAnsi="Century"/>
          <w:color w:val="000000"/>
          <w:sz w:val="24"/>
          <w:szCs w:val="24"/>
        </w:rPr>
      </w:pPr>
      <w:r w:rsidRPr="005A6A32">
        <w:rPr>
          <w:rFonts w:ascii="Century" w:hAnsi="Century"/>
          <w:sz w:val="24"/>
          <w:szCs w:val="24"/>
        </w:rPr>
        <w:t xml:space="preserve">En el ámbito nacional, el artículo 1 de la Constitución Política de los Estados Unidos Mexicanos señala que </w:t>
      </w:r>
      <w:r w:rsidRPr="00543FB9">
        <w:rPr>
          <w:rFonts w:ascii="Century" w:hAnsi="Century"/>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E425C3" w:rsidRPr="005A6A32" w:rsidRDefault="00E425C3" w:rsidP="00E425C3">
      <w:pPr>
        <w:pStyle w:val="Texto"/>
        <w:spacing w:after="0" w:line="360" w:lineRule="auto"/>
        <w:ind w:firstLine="0"/>
        <w:rPr>
          <w:rFonts w:ascii="Century" w:hAnsi="Century"/>
          <w:color w:val="000000"/>
          <w:sz w:val="24"/>
          <w:szCs w:val="24"/>
        </w:rPr>
      </w:pPr>
    </w:p>
    <w:p w:rsidR="00E425C3" w:rsidRPr="005A6A32" w:rsidRDefault="00E425C3" w:rsidP="00E425C3">
      <w:pPr>
        <w:spacing w:line="360" w:lineRule="auto"/>
        <w:jc w:val="both"/>
        <w:rPr>
          <w:rFonts w:ascii="Century" w:hAnsi="Century" w:cs="Arial"/>
          <w:sz w:val="24"/>
          <w:szCs w:val="24"/>
        </w:rPr>
      </w:pPr>
      <w:r w:rsidRPr="005A6A32">
        <w:rPr>
          <w:rFonts w:ascii="Century" w:hAnsi="Century"/>
          <w:sz w:val="24"/>
          <w:szCs w:val="24"/>
        </w:rPr>
        <w:t xml:space="preserve">Por su parte, el artículo 4 establece que </w:t>
      </w:r>
      <w:r>
        <w:rPr>
          <w:rFonts w:ascii="Century" w:hAnsi="Century" w:cs="Arial"/>
          <w:sz w:val="24"/>
          <w:szCs w:val="24"/>
        </w:rPr>
        <w:t>t</w:t>
      </w:r>
      <w:r w:rsidRPr="00543FB9">
        <w:rPr>
          <w:rFonts w:ascii="Century" w:hAnsi="Century" w:cs="Arial"/>
          <w:sz w:val="24"/>
          <w:szCs w:val="24"/>
        </w:rPr>
        <w:t xml:space="preserve">oda persona tiene derecho a la protección de la salud. La Ley definirá las bases y modalidades para el acceso a los servicios de salud y establecerá la concurrencia de la Federación y las </w:t>
      </w:r>
      <w:r w:rsidRPr="00543FB9">
        <w:rPr>
          <w:rFonts w:ascii="Century" w:hAnsi="Century" w:cs="Arial"/>
          <w:sz w:val="24"/>
          <w:szCs w:val="24"/>
        </w:rPr>
        <w:lastRenderedPageBreak/>
        <w:t>entidades federativas en materia de salubridad general, conforme a lo que dispone la fracción XVI del artículo 73 de esta Constitución.</w:t>
      </w:r>
      <w:r>
        <w:rPr>
          <w:rFonts w:ascii="Century" w:hAnsi="Century" w:cs="Arial"/>
          <w:sz w:val="24"/>
          <w:szCs w:val="24"/>
        </w:rPr>
        <w:t xml:space="preserve"> </w:t>
      </w:r>
      <w:r w:rsidRPr="00970150">
        <w:rPr>
          <w:rFonts w:ascii="Century" w:hAnsi="Century" w:cs="Arial"/>
          <w:sz w:val="24"/>
          <w:szCs w:val="24"/>
        </w:rPr>
        <w:t xml:space="preserve">Agrega que </w:t>
      </w:r>
      <w:r w:rsidRPr="00970150">
        <w:rPr>
          <w:rFonts w:ascii="Century" w:hAnsi="Century"/>
          <w:bCs/>
          <w:color w:val="000000"/>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Pr>
          <w:rFonts w:ascii="Century" w:hAnsi="Century"/>
          <w:bCs/>
          <w:color w:val="000000"/>
          <w:sz w:val="24"/>
          <w:szCs w:val="24"/>
        </w:rPr>
        <w:t>.</w:t>
      </w:r>
    </w:p>
    <w:p w:rsidR="00E425C3" w:rsidRPr="005A6A32" w:rsidRDefault="00E425C3" w:rsidP="00E425C3">
      <w:pPr>
        <w:spacing w:line="360" w:lineRule="auto"/>
        <w:jc w:val="both"/>
        <w:rPr>
          <w:rFonts w:ascii="Century" w:hAnsi="Century"/>
          <w:sz w:val="24"/>
          <w:szCs w:val="24"/>
        </w:rPr>
      </w:pPr>
      <w:r w:rsidRPr="005A6A32">
        <w:rPr>
          <w:rFonts w:ascii="Century" w:hAnsi="Century"/>
          <w:sz w:val="24"/>
          <w:szCs w:val="24"/>
        </w:rPr>
        <w:t xml:space="preserve">En cuanto al marco jurídico en el estado de Coahuila de Zaragoza, la Ley Estatal de Educación dispone en su artículo 7, fracción XVII que la educación que impartan el Estado, los Municipios, los organismos descentralizados, los órganos desconcentrados y los particulares con autorización o con reconocimiento de validez oficial de estudios tendrá, además de los fines y criterios establecidos por el Artículo 3° de la Constitución Política de los Estados Unidos Mexicanos y la Ley General de Educación, </w:t>
      </w:r>
      <w:r w:rsidRPr="005A6A32">
        <w:rPr>
          <w:rFonts w:ascii="Century" w:hAnsi="Century" w:cs="Arial"/>
          <w:sz w:val="24"/>
          <w:szCs w:val="24"/>
        </w:rPr>
        <w:t>fomentar las medidas necesarias para la protección y cuidados de las y los alumnos, para preservar su integridad física, emocional, psicológica y social, propensas a detectar, prevenir y evitar conductas violentas entre ellos, que atente en contra de su desarrollo y competencias; individuales, sociales e integridad física, sobre una base de respeto y dignidad.</w:t>
      </w:r>
    </w:p>
    <w:p w:rsidR="00E425C3" w:rsidRDefault="00E425C3" w:rsidP="00E425C3">
      <w:pPr>
        <w:pStyle w:val="Textosinformato"/>
        <w:spacing w:line="360" w:lineRule="auto"/>
        <w:rPr>
          <w:rFonts w:ascii="Century" w:hAnsi="Century" w:cs="Arial"/>
          <w:sz w:val="24"/>
          <w:szCs w:val="24"/>
        </w:rPr>
      </w:pPr>
      <w:r w:rsidRPr="005A6A32">
        <w:rPr>
          <w:rFonts w:ascii="Century" w:hAnsi="Century"/>
          <w:sz w:val="24"/>
          <w:szCs w:val="24"/>
        </w:rPr>
        <w:t xml:space="preserve">El artículo 36 de la referida normatividad establece que </w:t>
      </w:r>
      <w:r w:rsidRPr="005A6A32">
        <w:rPr>
          <w:rFonts w:ascii="Century" w:hAnsi="Century" w:cs="Arial"/>
          <w:sz w:val="24"/>
          <w:szCs w:val="24"/>
        </w:rPr>
        <w:t>en el servicio educativo destinado a menores de edad se tomarán medidas que aseguren al educando la protección y el cuidado necesario para preservar su integridad física, psicológica y social, sobre la base del respeto a su persona y la aplicación de la disciplina escolar compatible con su edad.</w:t>
      </w:r>
      <w:r w:rsidRPr="009A1B8F">
        <w:rPr>
          <w:rFonts w:ascii="Century" w:hAnsi="Century" w:cs="Arial"/>
          <w:sz w:val="24"/>
          <w:szCs w:val="24"/>
        </w:rPr>
        <w:t xml:space="preserve"> </w:t>
      </w:r>
    </w:p>
    <w:p w:rsidR="00016F49" w:rsidRDefault="00016F49" w:rsidP="00E425C3">
      <w:pPr>
        <w:pStyle w:val="Textosinformato"/>
        <w:spacing w:line="360" w:lineRule="auto"/>
        <w:rPr>
          <w:rFonts w:ascii="Century" w:hAnsi="Century" w:cs="Arial"/>
          <w:sz w:val="24"/>
          <w:szCs w:val="24"/>
        </w:rPr>
      </w:pPr>
    </w:p>
    <w:p w:rsidR="00016F49" w:rsidRPr="009A1B8F" w:rsidRDefault="00016F49" w:rsidP="00E425C3">
      <w:pPr>
        <w:pStyle w:val="Textosinformato"/>
        <w:spacing w:line="360" w:lineRule="auto"/>
        <w:rPr>
          <w:rFonts w:ascii="Century" w:hAnsi="Century" w:cs="Arial"/>
          <w:sz w:val="24"/>
          <w:szCs w:val="24"/>
        </w:rPr>
      </w:pPr>
      <w:r>
        <w:rPr>
          <w:rFonts w:ascii="Century" w:hAnsi="Century" w:cs="Arial"/>
          <w:sz w:val="24"/>
          <w:szCs w:val="24"/>
        </w:rPr>
        <w:lastRenderedPageBreak/>
        <w:t xml:space="preserve">Por tanto, se propone a esta soberanía reformar la Ley de Educación del Estado con fin de volver obligatoria la psicología educativa en los  </w:t>
      </w:r>
    </w:p>
    <w:p w:rsidR="00E425C3" w:rsidRPr="00E425C3" w:rsidRDefault="00E425C3" w:rsidP="00E425C3">
      <w:pPr>
        <w:pStyle w:val="Textosinformato"/>
        <w:rPr>
          <w:rFonts w:ascii="Arial" w:hAnsi="Arial" w:cs="Arial"/>
          <w:sz w:val="20"/>
          <w:szCs w:val="20"/>
        </w:rPr>
      </w:pPr>
      <w:r w:rsidRPr="006C7BBB">
        <w:rPr>
          <w:rFonts w:ascii="Arial" w:hAnsi="Arial" w:cs="Arial"/>
          <w:sz w:val="20"/>
          <w:szCs w:val="20"/>
        </w:rPr>
        <w:t xml:space="preserve"> </w:t>
      </w:r>
    </w:p>
    <w:p w:rsidR="00E425C3" w:rsidRPr="006A0DA1" w:rsidRDefault="00E425C3" w:rsidP="00E425C3">
      <w:pPr>
        <w:autoSpaceDE w:val="0"/>
        <w:autoSpaceDN w:val="0"/>
        <w:adjustRightInd w:val="0"/>
        <w:spacing w:line="360" w:lineRule="auto"/>
        <w:jc w:val="both"/>
        <w:rPr>
          <w:rFonts w:ascii="Times New Roman" w:hAnsi="Times New Roman" w:cs="Times New Roman"/>
          <w:color w:val="000000" w:themeColor="text1"/>
          <w:sz w:val="24"/>
          <w:szCs w:val="24"/>
        </w:rPr>
      </w:pPr>
      <w:r w:rsidRPr="00BA68B9">
        <w:rPr>
          <w:rFonts w:ascii="Century Schoolbook" w:eastAsia="Calibri" w:hAnsi="Century Schoolbook" w:cs="Arial"/>
          <w:color w:val="000000" w:themeColor="text1"/>
          <w:sz w:val="24"/>
          <w:szCs w:val="24"/>
        </w:rPr>
        <w:t xml:space="preserve">En virtud de lo anterior, es que </w:t>
      </w:r>
      <w:r w:rsidRPr="00BA68B9">
        <w:rPr>
          <w:rFonts w:ascii="Century Schoolbook" w:hAnsi="Century Schoolbook" w:cs="Arial"/>
          <w:color w:val="000000" w:themeColor="text1"/>
          <w:sz w:val="24"/>
          <w:szCs w:val="24"/>
        </w:rPr>
        <w:t>se somete a consideración de este Honorable Congreso del Estado, para su revisión</w:t>
      </w:r>
      <w:r w:rsidRPr="006A0DA1">
        <w:rPr>
          <w:rFonts w:ascii="Times New Roman" w:hAnsi="Times New Roman" w:cs="Times New Roman"/>
          <w:color w:val="000000" w:themeColor="text1"/>
          <w:sz w:val="24"/>
          <w:szCs w:val="24"/>
        </w:rPr>
        <w:t>, análisis y, en su caso, aprobación, la siguiente:</w:t>
      </w:r>
    </w:p>
    <w:p w:rsidR="00E425C3" w:rsidRPr="006A0DA1" w:rsidRDefault="00E425C3" w:rsidP="00E425C3">
      <w:pPr>
        <w:spacing w:line="360" w:lineRule="auto"/>
        <w:jc w:val="both"/>
        <w:rPr>
          <w:rFonts w:ascii="Times New Roman" w:hAnsi="Times New Roman" w:cs="Times New Roman"/>
          <w:color w:val="000000" w:themeColor="text1"/>
          <w:sz w:val="24"/>
          <w:szCs w:val="24"/>
        </w:rPr>
      </w:pPr>
      <w:r w:rsidRPr="006A0DA1">
        <w:rPr>
          <w:rFonts w:ascii="Times New Roman" w:hAnsi="Times New Roman" w:cs="Times New Roman"/>
          <w:bCs/>
          <w:color w:val="000000" w:themeColor="text1"/>
          <w:sz w:val="24"/>
          <w:szCs w:val="24"/>
        </w:rPr>
        <w:t xml:space="preserve">Iniciativa de Decreto por el que se </w:t>
      </w:r>
      <w:r w:rsidR="00461E2D" w:rsidRPr="006A0DA1">
        <w:rPr>
          <w:rFonts w:ascii="Times New Roman" w:hAnsi="Times New Roman" w:cs="Times New Roman"/>
          <w:bCs/>
          <w:color w:val="000000" w:themeColor="text1"/>
          <w:sz w:val="24"/>
          <w:szCs w:val="24"/>
        </w:rPr>
        <w:t>adiciona la fracción XIX del artículo 7,</w:t>
      </w:r>
      <w:r w:rsidRPr="006A0DA1">
        <w:rPr>
          <w:rFonts w:ascii="Times New Roman" w:hAnsi="Times New Roman" w:cs="Times New Roman"/>
          <w:bCs/>
          <w:color w:val="000000" w:themeColor="text1"/>
          <w:sz w:val="24"/>
          <w:szCs w:val="24"/>
        </w:rPr>
        <w:t xml:space="preserve"> </w:t>
      </w:r>
      <w:r w:rsidR="001101C9" w:rsidRPr="006A0DA1">
        <w:rPr>
          <w:rFonts w:ascii="Times New Roman" w:hAnsi="Times New Roman" w:cs="Times New Roman"/>
          <w:bCs/>
          <w:color w:val="000000" w:themeColor="text1"/>
          <w:sz w:val="24"/>
          <w:szCs w:val="24"/>
        </w:rPr>
        <w:t>de la Ley Estatal de Educación del Estado de Coahuila de Zaragoza</w:t>
      </w:r>
      <w:r w:rsidRPr="006A0DA1">
        <w:rPr>
          <w:rFonts w:ascii="Times New Roman" w:hAnsi="Times New Roman" w:cs="Times New Roman"/>
          <w:color w:val="000000" w:themeColor="text1"/>
          <w:sz w:val="24"/>
          <w:szCs w:val="24"/>
        </w:rPr>
        <w:t xml:space="preserve">, para quedar de la forma siguiente:  </w:t>
      </w:r>
    </w:p>
    <w:p w:rsidR="00461E2D" w:rsidRPr="006A0DA1" w:rsidRDefault="00461E2D" w:rsidP="00461E2D">
      <w:pPr>
        <w:spacing w:line="360" w:lineRule="auto"/>
        <w:jc w:val="both"/>
        <w:rPr>
          <w:rFonts w:ascii="Times New Roman" w:hAnsi="Times New Roman" w:cs="Times New Roman"/>
          <w:sz w:val="24"/>
          <w:szCs w:val="24"/>
        </w:rPr>
      </w:pPr>
      <w:r w:rsidRPr="006A0DA1">
        <w:rPr>
          <w:rFonts w:ascii="Times New Roman" w:hAnsi="Times New Roman" w:cs="Times New Roman"/>
          <w:b/>
          <w:sz w:val="24"/>
          <w:szCs w:val="24"/>
        </w:rPr>
        <w:t>ARTICULO 7</w:t>
      </w:r>
      <w:r w:rsidR="00594299" w:rsidRPr="006A0DA1">
        <w:rPr>
          <w:rFonts w:ascii="Times New Roman" w:hAnsi="Times New Roman" w:cs="Times New Roman"/>
          <w:b/>
          <w:sz w:val="24"/>
          <w:szCs w:val="24"/>
        </w:rPr>
        <w:t>°. -</w:t>
      </w:r>
      <w:r w:rsidRPr="006A0DA1">
        <w:rPr>
          <w:rFonts w:ascii="Times New Roman" w:hAnsi="Times New Roman" w:cs="Times New Roman"/>
          <w:sz w:val="24"/>
          <w:szCs w:val="24"/>
        </w:rPr>
        <w:t xml:space="preserve"> La educación que impartan el Estado, los Municipios, los organismos descentralizados, los órganos desconcentrados y los particulares con autorización o con reconocimiento de validez oficial de estudios tendrá, además de los fines y criterios establecidos por el Artículo 3° de la Constitución Política de los Estados Unidos Mexicanos y la Ley General de Educación, los siguientes:</w:t>
      </w:r>
    </w:p>
    <w:p w:rsidR="00461E2D" w:rsidRPr="006A0DA1" w:rsidRDefault="00461E2D" w:rsidP="00461E2D">
      <w:pPr>
        <w:spacing w:line="360" w:lineRule="auto"/>
        <w:jc w:val="both"/>
        <w:rPr>
          <w:rFonts w:ascii="Times New Roman" w:hAnsi="Times New Roman" w:cs="Times New Roman"/>
          <w:sz w:val="24"/>
          <w:szCs w:val="24"/>
        </w:rPr>
      </w:pPr>
      <w:r w:rsidRPr="006A0DA1">
        <w:rPr>
          <w:rFonts w:ascii="Times New Roman" w:hAnsi="Times New Roman" w:cs="Times New Roman"/>
          <w:sz w:val="24"/>
          <w:szCs w:val="24"/>
        </w:rPr>
        <w:t>(…)</w:t>
      </w:r>
    </w:p>
    <w:p w:rsidR="0004245B" w:rsidRPr="006A0DA1" w:rsidRDefault="0004245B" w:rsidP="00461E2D">
      <w:pPr>
        <w:spacing w:line="360" w:lineRule="auto"/>
        <w:jc w:val="both"/>
        <w:rPr>
          <w:rFonts w:ascii="Times New Roman" w:hAnsi="Times New Roman" w:cs="Times New Roman"/>
          <w:b/>
          <w:bCs/>
          <w:color w:val="000000" w:themeColor="text1"/>
          <w:sz w:val="24"/>
          <w:szCs w:val="24"/>
        </w:rPr>
      </w:pPr>
      <w:r w:rsidRPr="006A0DA1">
        <w:rPr>
          <w:rFonts w:ascii="Times New Roman" w:hAnsi="Times New Roman" w:cs="Times New Roman"/>
          <w:b/>
          <w:bCs/>
          <w:color w:val="000000" w:themeColor="text1"/>
          <w:sz w:val="24"/>
          <w:szCs w:val="24"/>
          <w:u w:val="single"/>
        </w:rPr>
        <w:t>XIX. Garantizar</w:t>
      </w:r>
      <w:r w:rsidR="00461E2D" w:rsidRPr="006A0DA1">
        <w:rPr>
          <w:rFonts w:ascii="Times New Roman" w:hAnsi="Times New Roman" w:cs="Times New Roman"/>
          <w:b/>
          <w:bCs/>
          <w:color w:val="000000" w:themeColor="text1"/>
          <w:sz w:val="24"/>
          <w:szCs w:val="24"/>
          <w:u w:val="single"/>
        </w:rPr>
        <w:t xml:space="preserve"> el acceso </w:t>
      </w:r>
      <w:r w:rsidR="00764D7D" w:rsidRPr="006A0DA1">
        <w:rPr>
          <w:rFonts w:ascii="Times New Roman" w:hAnsi="Times New Roman" w:cs="Times New Roman"/>
          <w:b/>
          <w:bCs/>
          <w:color w:val="000000" w:themeColor="text1"/>
          <w:sz w:val="24"/>
          <w:szCs w:val="24"/>
          <w:u w:val="single"/>
        </w:rPr>
        <w:t>del educando</w:t>
      </w:r>
      <w:r w:rsidR="00461E2D" w:rsidRPr="006A0DA1">
        <w:rPr>
          <w:rFonts w:ascii="Times New Roman" w:hAnsi="Times New Roman" w:cs="Times New Roman"/>
          <w:b/>
          <w:bCs/>
          <w:color w:val="000000" w:themeColor="text1"/>
          <w:sz w:val="24"/>
          <w:szCs w:val="24"/>
          <w:u w:val="single"/>
        </w:rPr>
        <w:t xml:space="preserve"> a la psicología escolar, mediante la disponibilidad, de manera permanente, del personal especializado para aplicar</w:t>
      </w:r>
      <w:r w:rsidR="00461E2D" w:rsidRPr="006A0DA1">
        <w:rPr>
          <w:rFonts w:ascii="Times New Roman" w:hAnsi="Times New Roman" w:cs="Times New Roman"/>
          <w:b/>
          <w:bCs/>
          <w:sz w:val="24"/>
          <w:szCs w:val="24"/>
          <w:u w:val="single"/>
        </w:rPr>
        <w:t xml:space="preserve"> los principios de salud mental, psicológicos y del desarrollo humano, por medio de estrategias de intervención dirigidas al bienestar integral, crecimiento personal y desarrollo de vida.</w:t>
      </w:r>
      <w:r w:rsidR="00461E2D" w:rsidRPr="006A0DA1">
        <w:rPr>
          <w:rFonts w:ascii="Times New Roman" w:hAnsi="Times New Roman" w:cs="Times New Roman"/>
          <w:b/>
          <w:bCs/>
          <w:color w:val="000000" w:themeColor="text1"/>
          <w:sz w:val="24"/>
          <w:szCs w:val="24"/>
        </w:rPr>
        <w:t xml:space="preserve"> </w:t>
      </w:r>
    </w:p>
    <w:p w:rsidR="00E425C3" w:rsidRPr="006A0DA1" w:rsidRDefault="00E425C3" w:rsidP="00E425C3">
      <w:pPr>
        <w:spacing w:line="360" w:lineRule="auto"/>
        <w:jc w:val="center"/>
        <w:rPr>
          <w:rFonts w:ascii="Times New Roman" w:hAnsi="Times New Roman" w:cs="Times New Roman"/>
          <w:b/>
          <w:bCs/>
          <w:color w:val="000000" w:themeColor="text1"/>
          <w:sz w:val="24"/>
          <w:szCs w:val="24"/>
        </w:rPr>
      </w:pPr>
      <w:r w:rsidRPr="006A0DA1">
        <w:rPr>
          <w:rFonts w:ascii="Times New Roman" w:hAnsi="Times New Roman" w:cs="Times New Roman"/>
          <w:b/>
          <w:bCs/>
          <w:color w:val="000000" w:themeColor="text1"/>
          <w:sz w:val="24"/>
          <w:szCs w:val="24"/>
        </w:rPr>
        <w:t>ARTÍCULO TRANSITORIO</w:t>
      </w:r>
    </w:p>
    <w:p w:rsidR="00E425C3" w:rsidRPr="006A0DA1" w:rsidRDefault="00E425C3" w:rsidP="00E425C3">
      <w:pPr>
        <w:spacing w:line="360" w:lineRule="auto"/>
        <w:jc w:val="both"/>
        <w:rPr>
          <w:rFonts w:ascii="Times New Roman" w:hAnsi="Times New Roman" w:cs="Times New Roman"/>
          <w:b/>
          <w:bCs/>
          <w:color w:val="000000" w:themeColor="text1"/>
          <w:sz w:val="24"/>
          <w:szCs w:val="24"/>
        </w:rPr>
      </w:pPr>
      <w:r w:rsidRPr="006A0DA1">
        <w:rPr>
          <w:rFonts w:ascii="Times New Roman" w:hAnsi="Times New Roman" w:cs="Times New Roman"/>
          <w:b/>
          <w:bCs/>
          <w:color w:val="000000" w:themeColor="text1"/>
          <w:sz w:val="24"/>
          <w:szCs w:val="24"/>
        </w:rPr>
        <w:t xml:space="preserve">ÚNICO. - </w:t>
      </w:r>
      <w:r w:rsidRPr="006A0DA1">
        <w:rPr>
          <w:rFonts w:ascii="Times New Roman" w:hAnsi="Times New Roman" w:cs="Times New Roman"/>
          <w:bCs/>
          <w:color w:val="000000" w:themeColor="text1"/>
          <w:sz w:val="24"/>
          <w:szCs w:val="24"/>
        </w:rPr>
        <w:t xml:space="preserve">La presente </w:t>
      </w:r>
      <w:r w:rsidR="00594299" w:rsidRPr="006A0DA1">
        <w:rPr>
          <w:rFonts w:ascii="Times New Roman" w:hAnsi="Times New Roman" w:cs="Times New Roman"/>
          <w:bCs/>
          <w:color w:val="000000" w:themeColor="text1"/>
          <w:sz w:val="24"/>
          <w:szCs w:val="24"/>
        </w:rPr>
        <w:t>adición de la fracción XIX del artículo 7</w:t>
      </w:r>
      <w:r w:rsidRPr="006A0DA1">
        <w:rPr>
          <w:rFonts w:ascii="Times New Roman" w:hAnsi="Times New Roman" w:cs="Times New Roman"/>
          <w:bCs/>
          <w:color w:val="000000" w:themeColor="text1"/>
          <w:sz w:val="24"/>
          <w:szCs w:val="24"/>
        </w:rPr>
        <w:t xml:space="preserve">, </w:t>
      </w:r>
      <w:r w:rsidR="001101C9" w:rsidRPr="006A0DA1">
        <w:rPr>
          <w:rFonts w:ascii="Times New Roman" w:hAnsi="Times New Roman" w:cs="Times New Roman"/>
          <w:bCs/>
          <w:color w:val="000000" w:themeColor="text1"/>
          <w:sz w:val="24"/>
          <w:szCs w:val="24"/>
        </w:rPr>
        <w:t>de la Ley Estatal de Educación del Estado de Coahuila de Zaragoza</w:t>
      </w:r>
      <w:r w:rsidRPr="006A0DA1">
        <w:rPr>
          <w:rFonts w:ascii="Times New Roman" w:hAnsi="Times New Roman" w:cs="Times New Roman"/>
          <w:color w:val="000000" w:themeColor="text1"/>
          <w:sz w:val="24"/>
          <w:szCs w:val="24"/>
        </w:rPr>
        <w:t>,</w:t>
      </w:r>
      <w:r w:rsidRPr="006A0DA1">
        <w:rPr>
          <w:rFonts w:ascii="Times New Roman" w:hAnsi="Times New Roman" w:cs="Times New Roman"/>
          <w:bCs/>
          <w:color w:val="000000" w:themeColor="text1"/>
          <w:sz w:val="24"/>
          <w:szCs w:val="24"/>
        </w:rPr>
        <w:t xml:space="preserve"> entrarán en vigor el día siguiente de su publicación en el Periódico Oficial del Gobierno del Estado.</w:t>
      </w:r>
    </w:p>
    <w:p w:rsidR="00E425C3" w:rsidRPr="006A0DA1" w:rsidRDefault="00E425C3" w:rsidP="00E425C3">
      <w:pPr>
        <w:spacing w:line="360" w:lineRule="auto"/>
        <w:jc w:val="center"/>
        <w:rPr>
          <w:rFonts w:ascii="Times New Roman" w:hAnsi="Times New Roman" w:cs="Times New Roman"/>
          <w:b/>
          <w:color w:val="000000" w:themeColor="text1"/>
          <w:sz w:val="24"/>
          <w:szCs w:val="24"/>
        </w:rPr>
      </w:pPr>
      <w:r w:rsidRPr="006A0DA1">
        <w:rPr>
          <w:rFonts w:ascii="Times New Roman" w:hAnsi="Times New Roman" w:cs="Times New Roman"/>
          <w:b/>
          <w:color w:val="000000" w:themeColor="text1"/>
          <w:sz w:val="24"/>
          <w:szCs w:val="24"/>
        </w:rPr>
        <w:t>Atentamente</w:t>
      </w:r>
    </w:p>
    <w:p w:rsidR="00E425C3" w:rsidRPr="006A0DA1" w:rsidRDefault="00E425C3" w:rsidP="00E425C3">
      <w:pPr>
        <w:spacing w:line="360" w:lineRule="auto"/>
        <w:jc w:val="center"/>
        <w:rPr>
          <w:rFonts w:ascii="Times New Roman" w:hAnsi="Times New Roman" w:cs="Times New Roman"/>
          <w:b/>
          <w:color w:val="000000" w:themeColor="text1"/>
          <w:sz w:val="24"/>
          <w:szCs w:val="24"/>
        </w:rPr>
      </w:pPr>
      <w:r w:rsidRPr="006A0DA1">
        <w:rPr>
          <w:rFonts w:ascii="Times New Roman" w:hAnsi="Times New Roman" w:cs="Times New Roman"/>
          <w:b/>
          <w:color w:val="000000" w:themeColor="text1"/>
          <w:sz w:val="24"/>
          <w:szCs w:val="24"/>
        </w:rPr>
        <w:t xml:space="preserve">Saltillo, Coahuila a </w:t>
      </w:r>
      <w:r w:rsidR="00ED64F6">
        <w:rPr>
          <w:rFonts w:ascii="Times New Roman" w:hAnsi="Times New Roman" w:cs="Times New Roman"/>
          <w:b/>
          <w:color w:val="000000" w:themeColor="text1"/>
          <w:sz w:val="24"/>
          <w:szCs w:val="24"/>
        </w:rPr>
        <w:t>29</w:t>
      </w:r>
      <w:r w:rsidRPr="006A0DA1">
        <w:rPr>
          <w:rFonts w:ascii="Times New Roman" w:hAnsi="Times New Roman" w:cs="Times New Roman"/>
          <w:b/>
          <w:color w:val="000000" w:themeColor="text1"/>
          <w:sz w:val="24"/>
          <w:szCs w:val="24"/>
        </w:rPr>
        <w:t xml:space="preserve"> de </w:t>
      </w:r>
      <w:r w:rsidR="00594299" w:rsidRPr="006A0DA1">
        <w:rPr>
          <w:rFonts w:ascii="Times New Roman" w:hAnsi="Times New Roman" w:cs="Times New Roman"/>
          <w:b/>
          <w:color w:val="000000" w:themeColor="text1"/>
          <w:sz w:val="24"/>
          <w:szCs w:val="24"/>
        </w:rPr>
        <w:t>noviembre</w:t>
      </w:r>
      <w:r w:rsidRPr="006A0DA1">
        <w:rPr>
          <w:rFonts w:ascii="Times New Roman" w:hAnsi="Times New Roman" w:cs="Times New Roman"/>
          <w:b/>
          <w:color w:val="000000" w:themeColor="text1"/>
          <w:sz w:val="24"/>
          <w:szCs w:val="24"/>
        </w:rPr>
        <w:t xml:space="preserve"> de 2019</w:t>
      </w:r>
    </w:p>
    <w:p w:rsidR="006A0DA1" w:rsidRPr="006A0DA1" w:rsidRDefault="006A0DA1" w:rsidP="006A0DA1">
      <w:pPr>
        <w:pStyle w:val="paragraph"/>
        <w:spacing w:before="0" w:beforeAutospacing="0" w:after="0" w:afterAutospacing="0" w:line="360" w:lineRule="auto"/>
        <w:ind w:firstLine="708"/>
        <w:jc w:val="center"/>
        <w:textAlignment w:val="baseline"/>
        <w:rPr>
          <w:rStyle w:val="normaltextrun"/>
          <w:b/>
          <w:bCs/>
        </w:rPr>
      </w:pPr>
    </w:p>
    <w:p w:rsidR="006A0DA1" w:rsidRPr="006A0DA1" w:rsidRDefault="006A0DA1" w:rsidP="006A0DA1">
      <w:pPr>
        <w:pStyle w:val="paragraph"/>
        <w:spacing w:before="0" w:beforeAutospacing="0" w:after="0" w:afterAutospacing="0" w:line="360" w:lineRule="auto"/>
        <w:jc w:val="both"/>
        <w:textAlignment w:val="baseline"/>
        <w:rPr>
          <w:rStyle w:val="normaltextrun"/>
          <w:b/>
          <w:bCs/>
          <w:color w:val="000000"/>
        </w:rPr>
      </w:pPr>
    </w:p>
    <w:p w:rsidR="006A0DA1" w:rsidRPr="006A0DA1" w:rsidRDefault="006A0DA1" w:rsidP="006A0DA1">
      <w:pPr>
        <w:pStyle w:val="paragraph"/>
        <w:spacing w:before="0" w:beforeAutospacing="0" w:after="0" w:afterAutospacing="0" w:line="360" w:lineRule="auto"/>
        <w:jc w:val="both"/>
        <w:textAlignment w:val="baseline"/>
        <w:rPr>
          <w:rStyle w:val="normaltextrun"/>
          <w:b/>
          <w:bCs/>
          <w:color w:val="000000"/>
        </w:rPr>
      </w:pPr>
    </w:p>
    <w:p w:rsidR="006A0DA1" w:rsidRPr="006A0DA1" w:rsidRDefault="006A0DA1" w:rsidP="006A0DA1">
      <w:pPr>
        <w:pStyle w:val="paragraph"/>
        <w:spacing w:before="0" w:beforeAutospacing="0" w:after="0" w:afterAutospacing="0" w:line="360" w:lineRule="auto"/>
        <w:jc w:val="both"/>
        <w:textAlignment w:val="baseline"/>
        <w:rPr>
          <w:rStyle w:val="normaltextrun"/>
          <w:b/>
          <w:bCs/>
          <w:color w:val="000000"/>
        </w:rPr>
      </w:pPr>
    </w:p>
    <w:p w:rsidR="006A0DA1" w:rsidRPr="006A0DA1" w:rsidRDefault="006A0DA1" w:rsidP="006A0DA1">
      <w:pPr>
        <w:pStyle w:val="paragraph"/>
        <w:spacing w:before="0" w:beforeAutospacing="0" w:after="0" w:afterAutospacing="0" w:line="360" w:lineRule="auto"/>
        <w:jc w:val="both"/>
        <w:textAlignment w:val="baseline"/>
        <w:rPr>
          <w:rStyle w:val="normaltextrun"/>
          <w:b/>
          <w:bCs/>
          <w:color w:val="000000"/>
        </w:rPr>
      </w:pPr>
    </w:p>
    <w:p w:rsidR="006A0DA1" w:rsidRPr="006A0DA1" w:rsidRDefault="006A0DA1" w:rsidP="006A0DA1">
      <w:pPr>
        <w:pStyle w:val="paragraph"/>
        <w:spacing w:before="0" w:beforeAutospacing="0" w:after="0" w:afterAutospacing="0" w:line="360" w:lineRule="auto"/>
        <w:jc w:val="both"/>
        <w:textAlignment w:val="baseline"/>
        <w:rPr>
          <w:rStyle w:val="normaltextrun"/>
          <w:b/>
          <w:bCs/>
          <w:color w:val="000000"/>
        </w:rPr>
      </w:pPr>
      <w:r w:rsidRPr="006A0DA1">
        <w:rPr>
          <w:rStyle w:val="normaltextrun"/>
          <w:b/>
          <w:bCs/>
          <w:color w:val="000000"/>
        </w:rPr>
        <w:t xml:space="preserve">                      DIPUTADA ZULMMA VERENICE GUERRERO CÁZARES</w:t>
      </w:r>
    </w:p>
    <w:p w:rsidR="006A0DA1" w:rsidRPr="006A0DA1" w:rsidRDefault="006A0DA1" w:rsidP="006A0DA1">
      <w:pPr>
        <w:pStyle w:val="paragraph"/>
        <w:spacing w:before="0" w:beforeAutospacing="0" w:after="0" w:afterAutospacing="0" w:line="360" w:lineRule="auto"/>
        <w:jc w:val="both"/>
        <w:textAlignment w:val="baseline"/>
        <w:rPr>
          <w:rStyle w:val="normaltextrun"/>
          <w:b/>
          <w:bCs/>
          <w:color w:val="000000"/>
        </w:rPr>
      </w:pPr>
    </w:p>
    <w:p w:rsidR="006A0DA1" w:rsidRPr="006A0DA1" w:rsidRDefault="006A0DA1" w:rsidP="006A0DA1">
      <w:pPr>
        <w:pStyle w:val="paragraph"/>
        <w:spacing w:before="0" w:beforeAutospacing="0" w:after="0" w:afterAutospacing="0" w:line="360" w:lineRule="auto"/>
        <w:jc w:val="both"/>
        <w:textAlignment w:val="baseline"/>
        <w:rPr>
          <w:rStyle w:val="normaltextrun"/>
          <w:b/>
          <w:bCs/>
          <w:color w:val="000000"/>
        </w:rPr>
      </w:pPr>
    </w:p>
    <w:p w:rsidR="006A0DA1" w:rsidRPr="006A0DA1" w:rsidRDefault="006A0DA1" w:rsidP="006A0DA1">
      <w:pPr>
        <w:pStyle w:val="paragraph"/>
        <w:spacing w:before="0" w:beforeAutospacing="0" w:after="0" w:afterAutospacing="0" w:line="360" w:lineRule="auto"/>
        <w:jc w:val="both"/>
        <w:textAlignment w:val="baseline"/>
        <w:rPr>
          <w:rStyle w:val="normaltextrun"/>
          <w:b/>
          <w:bCs/>
          <w:color w:val="000000"/>
        </w:rPr>
      </w:pPr>
    </w:p>
    <w:p w:rsidR="006A0DA1" w:rsidRPr="006A0DA1" w:rsidRDefault="006A0DA1" w:rsidP="006A0DA1">
      <w:pPr>
        <w:pStyle w:val="paragraph"/>
        <w:spacing w:before="0" w:beforeAutospacing="0" w:after="0" w:afterAutospacing="0" w:line="360" w:lineRule="auto"/>
        <w:jc w:val="center"/>
        <w:textAlignment w:val="baseline"/>
        <w:rPr>
          <w:rStyle w:val="normaltextrun"/>
          <w:b/>
          <w:bCs/>
          <w:color w:val="000000"/>
        </w:rPr>
      </w:pPr>
    </w:p>
    <w:p w:rsidR="006A0DA1" w:rsidRPr="006A0DA1" w:rsidRDefault="006A0DA1" w:rsidP="006A0DA1">
      <w:pPr>
        <w:pStyle w:val="paragraph"/>
        <w:spacing w:before="0" w:beforeAutospacing="0" w:after="0" w:afterAutospacing="0" w:line="360" w:lineRule="auto"/>
        <w:jc w:val="center"/>
        <w:textAlignment w:val="baseline"/>
        <w:rPr>
          <w:rStyle w:val="m2738027970434066942bumpedfont15"/>
          <w:b/>
          <w:bCs/>
        </w:rPr>
      </w:pPr>
      <w:r w:rsidRPr="006A0DA1">
        <w:rPr>
          <w:rStyle w:val="m2738027970434066942bumpedfont15"/>
          <w:b/>
          <w:bCs/>
        </w:rPr>
        <w:t>DIPUTADO EMILIO ALEJANDRO DE HOYOS MONTEMAYOR</w:t>
      </w:r>
    </w:p>
    <w:p w:rsidR="00E425C3" w:rsidRPr="006A0DA1" w:rsidRDefault="00E425C3" w:rsidP="00E425C3">
      <w:pPr>
        <w:spacing w:line="360" w:lineRule="auto"/>
        <w:jc w:val="center"/>
        <w:rPr>
          <w:rFonts w:ascii="Times New Roman" w:eastAsia="Arial Unicode MS" w:hAnsi="Times New Roman" w:cs="Times New Roman"/>
          <w:b/>
          <w:color w:val="000000" w:themeColor="text1"/>
          <w:sz w:val="24"/>
          <w:szCs w:val="24"/>
          <w:u w:color="000000"/>
          <w:lang w:eastAsia="es-MX"/>
        </w:rPr>
      </w:pPr>
    </w:p>
    <w:p w:rsidR="00E425C3" w:rsidRPr="006A0DA1" w:rsidRDefault="00E425C3" w:rsidP="00E425C3">
      <w:pPr>
        <w:spacing w:line="360" w:lineRule="auto"/>
        <w:jc w:val="center"/>
        <w:rPr>
          <w:rFonts w:ascii="Times New Roman" w:eastAsia="Arial Unicode MS" w:hAnsi="Times New Roman" w:cs="Times New Roman"/>
          <w:b/>
          <w:color w:val="000000" w:themeColor="text1"/>
          <w:sz w:val="24"/>
          <w:szCs w:val="24"/>
          <w:u w:color="000000"/>
          <w:lang w:eastAsia="es-MX"/>
        </w:rPr>
      </w:pPr>
      <w:r w:rsidRPr="006A0DA1">
        <w:rPr>
          <w:rFonts w:ascii="Times New Roman" w:eastAsia="Arial Unicode MS" w:hAnsi="Times New Roman" w:cs="Times New Roman"/>
          <w:b/>
          <w:color w:val="000000" w:themeColor="text1"/>
          <w:sz w:val="24"/>
          <w:szCs w:val="24"/>
          <w:u w:color="000000"/>
          <w:lang w:eastAsia="es-MX"/>
        </w:rPr>
        <w:t>Integrante</w:t>
      </w:r>
      <w:r w:rsidR="006A0DA1" w:rsidRPr="006A0DA1">
        <w:rPr>
          <w:rFonts w:ascii="Times New Roman" w:eastAsia="Arial Unicode MS" w:hAnsi="Times New Roman" w:cs="Times New Roman"/>
          <w:b/>
          <w:color w:val="000000" w:themeColor="text1"/>
          <w:sz w:val="24"/>
          <w:szCs w:val="24"/>
          <w:u w:color="000000"/>
          <w:lang w:eastAsia="es-MX"/>
        </w:rPr>
        <w:t>s</w:t>
      </w:r>
      <w:r w:rsidRPr="006A0DA1">
        <w:rPr>
          <w:rFonts w:ascii="Times New Roman" w:eastAsia="Arial Unicode MS" w:hAnsi="Times New Roman" w:cs="Times New Roman"/>
          <w:b/>
          <w:color w:val="000000" w:themeColor="text1"/>
          <w:sz w:val="24"/>
          <w:szCs w:val="24"/>
          <w:u w:color="000000"/>
          <w:lang w:eastAsia="es-MX"/>
        </w:rPr>
        <w:t xml:space="preserve"> del Grupo Parlamentario</w:t>
      </w:r>
    </w:p>
    <w:p w:rsidR="00E425C3" w:rsidRPr="006A0DA1" w:rsidRDefault="00E425C3" w:rsidP="00E425C3">
      <w:pPr>
        <w:spacing w:line="360" w:lineRule="auto"/>
        <w:jc w:val="center"/>
        <w:rPr>
          <w:rFonts w:ascii="Times New Roman" w:eastAsia="Arial Unicode MS" w:hAnsi="Times New Roman" w:cs="Times New Roman"/>
          <w:b/>
          <w:color w:val="000000" w:themeColor="text1"/>
          <w:sz w:val="24"/>
          <w:szCs w:val="24"/>
          <w:u w:color="000000"/>
          <w:lang w:eastAsia="es-MX"/>
        </w:rPr>
      </w:pPr>
      <w:r w:rsidRPr="006A0DA1">
        <w:rPr>
          <w:rFonts w:ascii="Times New Roman" w:eastAsia="Arial Unicode MS" w:hAnsi="Times New Roman" w:cs="Times New Roman"/>
          <w:b/>
          <w:color w:val="000000" w:themeColor="text1"/>
          <w:sz w:val="24"/>
          <w:szCs w:val="24"/>
          <w:u w:color="000000"/>
          <w:lang w:eastAsia="es-MX"/>
        </w:rPr>
        <w:t>“Brígido Ramiro Moreno Hernández”</w:t>
      </w:r>
    </w:p>
    <w:p w:rsidR="00E425C3" w:rsidRPr="006A0DA1" w:rsidRDefault="00E425C3" w:rsidP="00E425C3">
      <w:pPr>
        <w:spacing w:line="360" w:lineRule="auto"/>
        <w:jc w:val="center"/>
        <w:rPr>
          <w:rFonts w:ascii="Times New Roman" w:eastAsia="Arial Unicode MS" w:hAnsi="Times New Roman" w:cs="Times New Roman"/>
          <w:b/>
          <w:color w:val="000000" w:themeColor="text1"/>
          <w:sz w:val="24"/>
          <w:szCs w:val="24"/>
          <w:u w:color="000000"/>
          <w:lang w:eastAsia="es-MX"/>
        </w:rPr>
      </w:pPr>
      <w:r w:rsidRPr="006A0DA1">
        <w:rPr>
          <w:rFonts w:ascii="Times New Roman" w:eastAsia="Arial Unicode MS" w:hAnsi="Times New Roman" w:cs="Times New Roman"/>
          <w:b/>
          <w:color w:val="000000" w:themeColor="text1"/>
          <w:sz w:val="24"/>
          <w:szCs w:val="24"/>
          <w:u w:color="000000"/>
          <w:lang w:eastAsia="es-MX"/>
        </w:rPr>
        <w:t>Del Partido Unidad Democrática de Coahuila.</w:t>
      </w:r>
    </w:p>
    <w:p w:rsidR="00E425C3" w:rsidRPr="006A0DA1" w:rsidRDefault="00E425C3" w:rsidP="00E425C3">
      <w:pPr>
        <w:spacing w:line="360" w:lineRule="auto"/>
        <w:jc w:val="both"/>
        <w:rPr>
          <w:rFonts w:ascii="Times New Roman" w:hAnsi="Times New Roman" w:cs="Times New Roman"/>
          <w:sz w:val="24"/>
          <w:szCs w:val="24"/>
        </w:rPr>
      </w:pPr>
    </w:p>
    <w:p w:rsidR="00E425C3" w:rsidRDefault="00E425C3" w:rsidP="00663E68">
      <w:pPr>
        <w:spacing w:line="360" w:lineRule="auto"/>
        <w:jc w:val="both"/>
        <w:rPr>
          <w:rFonts w:ascii="Century" w:hAnsi="Century"/>
          <w:sz w:val="24"/>
          <w:szCs w:val="24"/>
        </w:rPr>
      </w:pPr>
    </w:p>
    <w:p w:rsidR="00E425C3" w:rsidRDefault="00E425C3" w:rsidP="00663E68">
      <w:pPr>
        <w:spacing w:line="360" w:lineRule="auto"/>
        <w:jc w:val="both"/>
        <w:rPr>
          <w:rFonts w:ascii="Century" w:hAnsi="Century"/>
          <w:sz w:val="24"/>
          <w:szCs w:val="24"/>
        </w:rPr>
      </w:pPr>
    </w:p>
    <w:sectPr w:rsidR="00E425C3" w:rsidSect="00CB448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BFF" w:rsidRDefault="005E1BFF" w:rsidP="0042191E">
      <w:pPr>
        <w:spacing w:after="0" w:line="240" w:lineRule="auto"/>
      </w:pPr>
      <w:r>
        <w:separator/>
      </w:r>
    </w:p>
  </w:endnote>
  <w:endnote w:type="continuationSeparator" w:id="0">
    <w:p w:rsidR="005E1BFF" w:rsidRDefault="005E1BFF" w:rsidP="0042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77920"/>
      <w:docPartObj>
        <w:docPartGallery w:val="Page Numbers (Bottom of Page)"/>
        <w:docPartUnique/>
      </w:docPartObj>
    </w:sdtPr>
    <w:sdtEndPr/>
    <w:sdtContent>
      <w:p w:rsidR="006A0DA1" w:rsidRDefault="00EF6DD5">
        <w:pPr>
          <w:pStyle w:val="Piedepgina"/>
          <w:jc w:val="right"/>
        </w:pPr>
        <w:r>
          <w:fldChar w:fldCharType="begin"/>
        </w:r>
        <w:r>
          <w:instrText xml:space="preserve"> PAGE   \* MERGEFORMAT </w:instrText>
        </w:r>
        <w:r>
          <w:fldChar w:fldCharType="separate"/>
        </w:r>
        <w:r w:rsidR="00CF0BB9">
          <w:rPr>
            <w:noProof/>
          </w:rPr>
          <w:t>1</w:t>
        </w:r>
        <w:r>
          <w:rPr>
            <w:noProof/>
          </w:rPr>
          <w:fldChar w:fldCharType="end"/>
        </w:r>
      </w:p>
    </w:sdtContent>
  </w:sdt>
  <w:p w:rsidR="006A0DA1" w:rsidRDefault="006A0D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BFF" w:rsidRDefault="005E1BFF" w:rsidP="0042191E">
      <w:pPr>
        <w:spacing w:after="0" w:line="240" w:lineRule="auto"/>
      </w:pPr>
      <w:r>
        <w:separator/>
      </w:r>
    </w:p>
  </w:footnote>
  <w:footnote w:type="continuationSeparator" w:id="0">
    <w:p w:rsidR="005E1BFF" w:rsidRDefault="005E1BFF" w:rsidP="0042191E">
      <w:pPr>
        <w:spacing w:after="0" w:line="240" w:lineRule="auto"/>
      </w:pPr>
      <w:r>
        <w:continuationSeparator/>
      </w:r>
    </w:p>
  </w:footnote>
  <w:footnote w:id="1">
    <w:p w:rsidR="00E425C3" w:rsidRPr="00663E68" w:rsidRDefault="00E425C3" w:rsidP="00E425C3">
      <w:pPr>
        <w:pStyle w:val="Textonotapie"/>
        <w:jc w:val="both"/>
        <w:rPr>
          <w:rFonts w:ascii="Century" w:hAnsi="Century"/>
        </w:rPr>
      </w:pPr>
      <w:r w:rsidRPr="00663E68">
        <w:rPr>
          <w:rStyle w:val="Refdenotaalpie"/>
          <w:rFonts w:ascii="Century" w:hAnsi="Century"/>
          <w:color w:val="000000" w:themeColor="text1"/>
        </w:rPr>
        <w:footnoteRef/>
      </w:r>
      <w:r w:rsidRPr="00663E68">
        <w:rPr>
          <w:rFonts w:ascii="Century" w:hAnsi="Century"/>
          <w:color w:val="000000" w:themeColor="text1"/>
        </w:rPr>
        <w:t xml:space="preserve"> </w:t>
      </w:r>
      <w:r w:rsidRPr="00663E68">
        <w:rPr>
          <w:rFonts w:ascii="Century" w:hAnsi="Century" w:cs="Arial"/>
          <w:color w:val="000000" w:themeColor="text1"/>
          <w:shd w:val="clear" w:color="auto" w:fill="FFFFFF"/>
        </w:rPr>
        <w:t xml:space="preserve"> Floreal Antonio Ferrara fue un </w:t>
      </w:r>
      <w:hyperlink r:id="rId1" w:tooltip="Cardiología" w:history="1">
        <w:r w:rsidRPr="00663E68">
          <w:rPr>
            <w:rStyle w:val="Hipervnculo"/>
            <w:rFonts w:ascii="Century" w:hAnsi="Century" w:cs="Arial"/>
            <w:color w:val="000000" w:themeColor="text1"/>
            <w:u w:val="none"/>
            <w:shd w:val="clear" w:color="auto" w:fill="FFFFFF"/>
          </w:rPr>
          <w:t>cardiólogo</w:t>
        </w:r>
      </w:hyperlink>
      <w:r w:rsidRPr="00663E68">
        <w:rPr>
          <w:rFonts w:ascii="Century" w:hAnsi="Century" w:cs="Arial"/>
          <w:color w:val="000000" w:themeColor="text1"/>
          <w:shd w:val="clear" w:color="auto" w:fill="FFFFFF"/>
        </w:rPr>
        <w:t> </w:t>
      </w:r>
      <w:hyperlink r:id="rId2" w:tooltip="Argentino" w:history="1">
        <w:r w:rsidRPr="00663E68">
          <w:rPr>
            <w:rStyle w:val="Hipervnculo"/>
            <w:rFonts w:ascii="Century" w:hAnsi="Century" w:cs="Arial"/>
            <w:color w:val="000000" w:themeColor="text1"/>
            <w:u w:val="none"/>
            <w:shd w:val="clear" w:color="auto" w:fill="FFFFFF"/>
          </w:rPr>
          <w:t>argentino</w:t>
        </w:r>
      </w:hyperlink>
      <w:r w:rsidRPr="00663E68">
        <w:rPr>
          <w:rFonts w:ascii="Century" w:hAnsi="Century" w:cs="Arial"/>
          <w:color w:val="000000" w:themeColor="text1"/>
          <w:shd w:val="clear" w:color="auto" w:fill="FFFFFF"/>
        </w:rPr>
        <w:t>, especializado en </w:t>
      </w:r>
      <w:hyperlink r:id="rId3" w:history="1">
        <w:r w:rsidRPr="00663E68">
          <w:rPr>
            <w:rStyle w:val="Hipervnculo"/>
            <w:rFonts w:ascii="Century" w:hAnsi="Century" w:cs="Arial"/>
            <w:color w:val="000000" w:themeColor="text1"/>
            <w:u w:val="none"/>
            <w:shd w:val="clear" w:color="auto" w:fill="FFFFFF"/>
          </w:rPr>
          <w:t>medicina social</w:t>
        </w:r>
      </w:hyperlink>
      <w:r>
        <w:rPr>
          <w:rFonts w:ascii="Century" w:hAnsi="Century"/>
          <w:color w:val="000000" w:themeColor="text1"/>
        </w:rPr>
        <w:t xml:space="preserve"> y</w:t>
      </w:r>
      <w:r w:rsidRPr="00663E68">
        <w:rPr>
          <w:rFonts w:ascii="Century" w:hAnsi="Century" w:cs="Arial"/>
          <w:color w:val="000000" w:themeColor="text1"/>
          <w:shd w:val="clear" w:color="auto" w:fill="FFFFFF"/>
        </w:rPr>
        <w:t xml:space="preserve"> experto en Salud y Desarrollo Económico Social de la </w:t>
      </w:r>
      <w:hyperlink r:id="rId4" w:tooltip="OEA" w:history="1">
        <w:r w:rsidRPr="00663E68">
          <w:rPr>
            <w:rStyle w:val="Hipervnculo"/>
            <w:rFonts w:ascii="Century" w:hAnsi="Century" w:cs="Arial"/>
            <w:color w:val="000000" w:themeColor="text1"/>
            <w:u w:val="none"/>
            <w:shd w:val="clear" w:color="auto" w:fill="FFFFFF"/>
          </w:rPr>
          <w:t>OEA</w:t>
        </w:r>
      </w:hyperlink>
      <w:r w:rsidRPr="00663E68">
        <w:rPr>
          <w:rFonts w:ascii="Century" w:hAnsi="Century"/>
          <w:color w:val="000000" w:themeColor="text1"/>
        </w:rPr>
        <w:t>.</w:t>
      </w:r>
    </w:p>
  </w:footnote>
  <w:footnote w:id="2">
    <w:p w:rsidR="00E425C3" w:rsidRPr="00663E68" w:rsidRDefault="00E425C3" w:rsidP="00E425C3">
      <w:pPr>
        <w:pStyle w:val="Ttulo3"/>
        <w:shd w:val="clear" w:color="auto" w:fill="FFFFFF"/>
        <w:jc w:val="both"/>
        <w:rPr>
          <w:rFonts w:ascii="Century" w:hAnsi="Century"/>
          <w:b w:val="0"/>
          <w:bCs w:val="0"/>
          <w:color w:val="000000" w:themeColor="text1"/>
          <w:sz w:val="20"/>
          <w:szCs w:val="20"/>
        </w:rPr>
      </w:pPr>
      <w:r w:rsidRPr="00663E68">
        <w:rPr>
          <w:rStyle w:val="Refdenotaalpie"/>
          <w:rFonts w:ascii="Century" w:hAnsi="Century"/>
          <w:b w:val="0"/>
          <w:bCs w:val="0"/>
          <w:color w:val="000000" w:themeColor="text1"/>
          <w:sz w:val="20"/>
          <w:szCs w:val="20"/>
        </w:rPr>
        <w:footnoteRef/>
      </w:r>
      <w:r w:rsidRPr="00663E68">
        <w:rPr>
          <w:rFonts w:ascii="Century" w:hAnsi="Century"/>
          <w:b w:val="0"/>
          <w:bCs w:val="0"/>
          <w:color w:val="000000" w:themeColor="text1"/>
          <w:sz w:val="20"/>
          <w:szCs w:val="20"/>
        </w:rPr>
        <w:t xml:space="preserve"> </w:t>
      </w:r>
      <w:r w:rsidRPr="00663E68">
        <w:rPr>
          <w:rFonts w:ascii="Century" w:hAnsi="Century"/>
          <w:b w:val="0"/>
          <w:bCs w:val="0"/>
          <w:color w:val="000000" w:themeColor="text1"/>
          <w:sz w:val="20"/>
          <w:szCs w:val="20"/>
          <w:shd w:val="clear" w:color="auto" w:fill="FFFFFF"/>
        </w:rPr>
        <w:t>  Sánchez Cabezas, Patricia del Pilar; González Valarezo, Migue</w:t>
      </w:r>
      <w:r>
        <w:rPr>
          <w:rFonts w:ascii="Century" w:hAnsi="Century"/>
          <w:b w:val="0"/>
          <w:bCs w:val="0"/>
          <w:color w:val="000000" w:themeColor="text1"/>
          <w:sz w:val="20"/>
          <w:szCs w:val="20"/>
          <w:shd w:val="clear" w:color="auto" w:fill="FFFFFF"/>
        </w:rPr>
        <w:t>,</w:t>
      </w:r>
      <w:r w:rsidRPr="00663E68">
        <w:rPr>
          <w:rFonts w:ascii="Century" w:hAnsi="Century"/>
          <w:b w:val="0"/>
          <w:bCs w:val="0"/>
          <w:color w:val="000000" w:themeColor="text1"/>
          <w:sz w:val="20"/>
          <w:szCs w:val="20"/>
          <w:shd w:val="clear" w:color="auto" w:fill="FFFFFF"/>
        </w:rPr>
        <w:t xml:space="preserve"> y Zumba Vera, Ingrid Yolanda. El psicólogo educativo y su responsabilidad en la sociedad ecuatoriana actual: compromisos, retos y desafíos de la educación del siglo XXI. Revista </w:t>
      </w:r>
      <w:r w:rsidRPr="00663E68">
        <w:rPr>
          <w:rFonts w:ascii="Century" w:hAnsi="Century"/>
          <w:b w:val="0"/>
          <w:bCs w:val="0"/>
          <w:color w:val="000000" w:themeColor="text1"/>
          <w:sz w:val="20"/>
          <w:szCs w:val="20"/>
        </w:rPr>
        <w:t xml:space="preserve">Universidad y Sociedad vol.8 no.4 Cienfuegos sep.-dic. (2016). </w:t>
      </w:r>
      <w:hyperlink r:id="rId5" w:history="1">
        <w:r w:rsidRPr="00663E68">
          <w:rPr>
            <w:rStyle w:val="Hipervnculo"/>
            <w:rFonts w:ascii="Century" w:hAnsi="Century"/>
            <w:b w:val="0"/>
            <w:bCs w:val="0"/>
            <w:color w:val="000000" w:themeColor="text1"/>
            <w:sz w:val="20"/>
            <w:szCs w:val="20"/>
          </w:rPr>
          <w:t>http://scielo.sld.cu/scielo.php?script=sci_arttext&amp;pid=S2218-36202016000400016</w:t>
        </w:r>
      </w:hyperlink>
    </w:p>
    <w:p w:rsidR="00E425C3" w:rsidRPr="00663E68" w:rsidRDefault="00E425C3" w:rsidP="00E425C3">
      <w:pPr>
        <w:pStyle w:val="Textonotapie"/>
        <w:jc w:val="both"/>
        <w:rPr>
          <w:rFonts w:ascii="Century" w:hAnsi="Century"/>
        </w:rPr>
      </w:pPr>
    </w:p>
  </w:footnote>
  <w:footnote w:id="3">
    <w:p w:rsidR="00E425C3" w:rsidRPr="008E4FD4" w:rsidRDefault="00E425C3" w:rsidP="00E425C3">
      <w:pPr>
        <w:pStyle w:val="art-title"/>
        <w:shd w:val="clear" w:color="auto" w:fill="FFFFFF"/>
        <w:jc w:val="both"/>
        <w:rPr>
          <w:rFonts w:ascii="Century" w:hAnsi="Century"/>
          <w:color w:val="000000" w:themeColor="text1"/>
          <w:sz w:val="20"/>
          <w:szCs w:val="20"/>
        </w:rPr>
      </w:pPr>
      <w:r w:rsidRPr="008E4FD4">
        <w:rPr>
          <w:rStyle w:val="Refdenotaalpie"/>
          <w:sz w:val="20"/>
          <w:szCs w:val="20"/>
        </w:rPr>
        <w:footnoteRef/>
      </w:r>
      <w:r w:rsidRPr="008E4FD4">
        <w:rPr>
          <w:sz w:val="20"/>
          <w:szCs w:val="20"/>
        </w:rPr>
        <w:t xml:space="preserve"> </w:t>
      </w:r>
      <w:r w:rsidRPr="008E4FD4">
        <w:rPr>
          <w:rFonts w:ascii="Century" w:hAnsi="Century"/>
          <w:color w:val="000000" w:themeColor="text1"/>
          <w:sz w:val="20"/>
          <w:szCs w:val="20"/>
        </w:rPr>
        <w:t xml:space="preserve">La violencia psicosocial y la inseguridad en Coahuila: afrontamiento, emociones y redes de apoyo. </w:t>
      </w:r>
      <w:r w:rsidRPr="008E4FD4">
        <w:rPr>
          <w:rStyle w:val="journal"/>
          <w:rFonts w:ascii="Century" w:hAnsi="Century"/>
          <w:color w:val="000000" w:themeColor="text1"/>
          <w:sz w:val="20"/>
          <w:szCs w:val="20"/>
        </w:rPr>
        <w:t>Enseñanza e investigación en psicología</w:t>
      </w:r>
      <w:r w:rsidRPr="008E4FD4">
        <w:rPr>
          <w:rFonts w:ascii="Century" w:hAnsi="Century"/>
          <w:color w:val="000000" w:themeColor="text1"/>
          <w:sz w:val="20"/>
          <w:szCs w:val="20"/>
        </w:rPr>
        <w:t>, </w:t>
      </w:r>
      <w:r w:rsidRPr="008E4FD4">
        <w:rPr>
          <w:rStyle w:val="volume"/>
          <w:rFonts w:ascii="Century" w:hAnsi="Century"/>
          <w:color w:val="000000" w:themeColor="text1"/>
          <w:sz w:val="20"/>
          <w:szCs w:val="20"/>
        </w:rPr>
        <w:t>vol. 20</w:t>
      </w:r>
      <w:r w:rsidRPr="008E4FD4">
        <w:rPr>
          <w:rStyle w:val="issue"/>
          <w:rFonts w:ascii="Century" w:hAnsi="Century"/>
          <w:color w:val="000000" w:themeColor="text1"/>
          <w:sz w:val="20"/>
          <w:szCs w:val="20"/>
        </w:rPr>
        <w:t>, núm. 3</w:t>
      </w:r>
      <w:r w:rsidRPr="008E4FD4">
        <w:rPr>
          <w:rFonts w:ascii="Century" w:hAnsi="Century"/>
          <w:color w:val="000000" w:themeColor="text1"/>
          <w:sz w:val="20"/>
          <w:szCs w:val="20"/>
        </w:rPr>
        <w:t>, </w:t>
      </w:r>
      <w:r w:rsidRPr="008E4FD4">
        <w:rPr>
          <w:rStyle w:val="year"/>
          <w:rFonts w:ascii="Century" w:hAnsi="Century"/>
          <w:color w:val="000000" w:themeColor="text1"/>
          <w:sz w:val="20"/>
          <w:szCs w:val="20"/>
        </w:rPr>
        <w:t xml:space="preserve">2015. </w:t>
      </w:r>
      <w:r w:rsidRPr="008E4FD4">
        <w:rPr>
          <w:rFonts w:ascii="Century" w:hAnsi="Century"/>
          <w:color w:val="000000" w:themeColor="text1"/>
          <w:sz w:val="20"/>
          <w:szCs w:val="20"/>
        </w:rPr>
        <w:t>Consejo Nacional para la Enseñanza en Investigación en Psicología A.C.</w:t>
      </w:r>
    </w:p>
  </w:footnote>
  <w:footnote w:id="4">
    <w:p w:rsidR="00E425C3" w:rsidRPr="00E425C3" w:rsidRDefault="00E425C3" w:rsidP="00E425C3">
      <w:pPr>
        <w:pStyle w:val="Textonotapie"/>
        <w:rPr>
          <w:rFonts w:ascii="Century" w:hAnsi="Century"/>
          <w:i/>
          <w:iCs/>
          <w:lang w:val="en-US"/>
        </w:rPr>
      </w:pPr>
      <w:r w:rsidRPr="008E4FD4">
        <w:rPr>
          <w:rStyle w:val="Refdenotaalpie"/>
          <w:rFonts w:ascii="Century" w:hAnsi="Century"/>
        </w:rPr>
        <w:footnoteRef/>
      </w:r>
      <w:r w:rsidRPr="00E425C3">
        <w:rPr>
          <w:rFonts w:ascii="Century" w:hAnsi="Century"/>
          <w:i/>
          <w:iCs/>
          <w:lang w:val="en-US"/>
        </w:rPr>
        <w:t xml:space="preserve"> Idem.</w:t>
      </w:r>
    </w:p>
  </w:footnote>
  <w:footnote w:id="5">
    <w:p w:rsidR="00E425C3" w:rsidRPr="00E425C3" w:rsidRDefault="00E425C3" w:rsidP="00E425C3">
      <w:pPr>
        <w:pStyle w:val="Textonotapie"/>
        <w:rPr>
          <w:rFonts w:ascii="Century" w:hAnsi="Century"/>
          <w:lang w:val="en-US"/>
        </w:rPr>
      </w:pPr>
      <w:r w:rsidRPr="00257FC0">
        <w:rPr>
          <w:rStyle w:val="Refdenotaalpie"/>
          <w:rFonts w:ascii="Century" w:hAnsi="Century"/>
        </w:rPr>
        <w:footnoteRef/>
      </w:r>
      <w:r w:rsidRPr="00E425C3">
        <w:rPr>
          <w:rFonts w:ascii="Century" w:hAnsi="Century"/>
          <w:lang w:val="en-US"/>
        </w:rPr>
        <w:t xml:space="preserve"> </w:t>
      </w:r>
      <w:hyperlink r:id="rId6" w:history="1">
        <w:r w:rsidRPr="00E425C3">
          <w:rPr>
            <w:rStyle w:val="Hipervnculo"/>
            <w:rFonts w:ascii="Century" w:hAnsi="Century"/>
            <w:lang w:val="en-US"/>
          </w:rPr>
          <w:t>https://www.inegi.org.mx/app/saladeprensa/noticia.html?id=5219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C636B" w:rsidRPr="007C636B" w:rsidTr="000E5957">
      <w:trPr>
        <w:jc w:val="center"/>
      </w:trPr>
      <w:tc>
        <w:tcPr>
          <w:tcW w:w="1253" w:type="dxa"/>
        </w:tcPr>
        <w:p w:rsidR="007C636B" w:rsidRPr="007C636B" w:rsidRDefault="007C636B" w:rsidP="007C636B">
          <w:pPr>
            <w:spacing w:after="0" w:line="240" w:lineRule="auto"/>
            <w:jc w:val="center"/>
            <w:rPr>
              <w:rFonts w:ascii="Arial" w:eastAsia="Times New Roman" w:hAnsi="Arial" w:cs="Times New Roman"/>
              <w:b/>
              <w:bCs/>
              <w:sz w:val="12"/>
              <w:szCs w:val="20"/>
              <w:lang w:eastAsia="es-ES"/>
            </w:rPr>
          </w:pPr>
          <w:bookmarkStart w:id="3" w:name="_Hlk530582131"/>
          <w:r w:rsidRPr="007C636B">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CC89FC7" wp14:editId="77A662D7">
                <wp:simplePos x="0" y="0"/>
                <wp:positionH relativeFrom="column">
                  <wp:posOffset>-25400</wp:posOffset>
                </wp:positionH>
                <wp:positionV relativeFrom="paragraph">
                  <wp:posOffset>52705</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tc>
      <w:tc>
        <w:tcPr>
          <w:tcW w:w="8623" w:type="dxa"/>
        </w:tcPr>
        <w:p w:rsidR="007C636B" w:rsidRPr="007C636B" w:rsidRDefault="007C636B" w:rsidP="007C636B">
          <w:pPr>
            <w:spacing w:after="0" w:line="240" w:lineRule="auto"/>
            <w:jc w:val="center"/>
            <w:rPr>
              <w:rFonts w:ascii="Arial" w:eastAsia="Times New Roman" w:hAnsi="Arial" w:cs="Times New Roman"/>
              <w:b/>
              <w:bCs/>
              <w:sz w:val="24"/>
              <w:szCs w:val="20"/>
              <w:lang w:eastAsia="es-ES"/>
            </w:rPr>
          </w:pPr>
          <w:r w:rsidRPr="007C636B">
            <w:rPr>
              <w:rFonts w:ascii="Arial" w:eastAsia="Times New Roman" w:hAnsi="Arial" w:cs="Times New Roman"/>
              <w:noProof/>
              <w:sz w:val="20"/>
              <w:szCs w:val="20"/>
              <w:lang w:eastAsia="es-MX"/>
            </w:rPr>
            <w:drawing>
              <wp:anchor distT="0" distB="0" distL="114300" distR="114300" simplePos="0" relativeHeight="251659264" behindDoc="0" locked="0" layoutInCell="1" allowOverlap="1" wp14:anchorId="452AD23C" wp14:editId="16D012A7">
                <wp:simplePos x="0" y="0"/>
                <wp:positionH relativeFrom="column">
                  <wp:posOffset>5168900</wp:posOffset>
                </wp:positionH>
                <wp:positionV relativeFrom="paragraph">
                  <wp:posOffset>139699</wp:posOffset>
                </wp:positionV>
                <wp:extent cx="1148301" cy="836167"/>
                <wp:effectExtent l="19050" t="0" r="0" b="0"/>
                <wp:wrapNone/>
                <wp:docPr id="3" name="Imagen 3"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7C636B" w:rsidRPr="007C636B" w:rsidRDefault="007C636B" w:rsidP="007C636B">
          <w:pPr>
            <w:tabs>
              <w:tab w:val="left" w:pos="5040"/>
            </w:tabs>
            <w:spacing w:after="0" w:line="240" w:lineRule="auto"/>
            <w:jc w:val="center"/>
            <w:rPr>
              <w:rFonts w:ascii="Times New Roman" w:eastAsia="Times New Roman" w:hAnsi="Times New Roman" w:cs="Arial"/>
              <w:bCs/>
              <w:smallCaps/>
              <w:spacing w:val="20"/>
              <w:sz w:val="32"/>
              <w:szCs w:val="32"/>
              <w:lang w:eastAsia="es-ES"/>
            </w:rPr>
          </w:pPr>
          <w:r w:rsidRPr="007C636B">
            <w:rPr>
              <w:rFonts w:ascii="Times New Roman" w:eastAsia="Times New Roman" w:hAnsi="Times New Roman" w:cs="Arial"/>
              <w:bCs/>
              <w:smallCaps/>
              <w:spacing w:val="20"/>
              <w:sz w:val="32"/>
              <w:szCs w:val="32"/>
              <w:lang w:eastAsia="es-ES"/>
            </w:rPr>
            <w:t xml:space="preserve">Congreso del Estado Independiente, </w:t>
          </w:r>
        </w:p>
        <w:p w:rsidR="007C636B" w:rsidRPr="007C636B" w:rsidRDefault="007C636B" w:rsidP="007C636B">
          <w:pPr>
            <w:tabs>
              <w:tab w:val="left" w:pos="5040"/>
            </w:tabs>
            <w:spacing w:after="0" w:line="240" w:lineRule="auto"/>
            <w:ind w:right="-93"/>
            <w:jc w:val="center"/>
            <w:rPr>
              <w:rFonts w:ascii="Times New Roman" w:eastAsia="Times New Roman" w:hAnsi="Times New Roman" w:cs="Arial"/>
              <w:bCs/>
              <w:smallCaps/>
              <w:spacing w:val="20"/>
              <w:sz w:val="32"/>
              <w:szCs w:val="32"/>
              <w:lang w:eastAsia="es-ES"/>
            </w:rPr>
          </w:pPr>
          <w:r w:rsidRPr="007C636B">
            <w:rPr>
              <w:rFonts w:ascii="Times New Roman" w:eastAsia="Times New Roman" w:hAnsi="Times New Roman" w:cs="Arial"/>
              <w:bCs/>
              <w:smallCaps/>
              <w:spacing w:val="20"/>
              <w:sz w:val="32"/>
              <w:szCs w:val="32"/>
              <w:lang w:eastAsia="es-ES"/>
            </w:rPr>
            <w:t>Libre y Soberano de Coahuila de Zaragoza</w:t>
          </w:r>
        </w:p>
        <w:p w:rsidR="007C636B" w:rsidRPr="007C636B" w:rsidRDefault="007C636B" w:rsidP="007C636B">
          <w:pPr>
            <w:tabs>
              <w:tab w:val="left" w:pos="-1528"/>
              <w:tab w:val="center" w:pos="-1386"/>
            </w:tabs>
            <w:spacing w:after="0" w:line="240" w:lineRule="auto"/>
            <w:jc w:val="center"/>
            <w:rPr>
              <w:rFonts w:ascii="Arial" w:eastAsia="Times New Roman" w:hAnsi="Arial" w:cs="Arial"/>
              <w:bCs/>
              <w:smallCaps/>
              <w:spacing w:val="20"/>
              <w:sz w:val="32"/>
              <w:szCs w:val="32"/>
              <w:lang w:eastAsia="es-ES"/>
            </w:rPr>
          </w:pPr>
        </w:p>
        <w:p w:rsidR="007C636B" w:rsidRPr="007C636B" w:rsidRDefault="007C636B" w:rsidP="007C636B">
          <w:pPr>
            <w:spacing w:after="0" w:line="240" w:lineRule="auto"/>
            <w:jc w:val="center"/>
            <w:rPr>
              <w:rFonts w:ascii="Arial" w:eastAsia="Times New Roman" w:hAnsi="Arial" w:cs="Arial"/>
              <w:sz w:val="16"/>
              <w:szCs w:val="20"/>
              <w:lang w:eastAsia="es-ES"/>
            </w:rPr>
          </w:pPr>
          <w:r w:rsidRPr="007C636B">
            <w:rPr>
              <w:rFonts w:ascii="Arial" w:eastAsia="Times New Roman" w:hAnsi="Arial" w:cs="Arial"/>
              <w:sz w:val="16"/>
              <w:szCs w:val="20"/>
              <w:lang w:eastAsia="es-ES"/>
            </w:rPr>
            <w:t>“</w:t>
          </w:r>
          <w:r w:rsidRPr="007C636B">
            <w:rPr>
              <w:rFonts w:ascii="Arial" w:eastAsia="Times New Roman" w:hAnsi="Arial" w:cs="Arial"/>
              <w:bCs/>
              <w:sz w:val="16"/>
              <w:szCs w:val="16"/>
              <w:bdr w:val="none" w:sz="0" w:space="0" w:color="auto" w:frame="1"/>
              <w:shd w:val="clear" w:color="auto" w:fill="FFFFFF"/>
              <w:lang w:eastAsia="es-ES"/>
            </w:rPr>
            <w:t>2019, Año del respeto y protección de los derechos humanos en el Estado de Coahuila de Zaragoza</w:t>
          </w:r>
          <w:r w:rsidRPr="007C636B">
            <w:rPr>
              <w:rFonts w:ascii="Arial" w:eastAsia="Times New Roman" w:hAnsi="Arial" w:cs="Arial"/>
              <w:sz w:val="16"/>
              <w:szCs w:val="20"/>
              <w:lang w:eastAsia="es-ES"/>
            </w:rPr>
            <w:t>”</w:t>
          </w:r>
        </w:p>
        <w:p w:rsidR="007C636B" w:rsidRPr="007C636B" w:rsidRDefault="007C636B" w:rsidP="007C636B">
          <w:pPr>
            <w:spacing w:after="0" w:line="240" w:lineRule="auto"/>
            <w:ind w:left="-434" w:right="-672"/>
            <w:jc w:val="center"/>
            <w:rPr>
              <w:rFonts w:ascii="Arial" w:eastAsia="Times New Roman" w:hAnsi="Arial" w:cs="Times New Roman"/>
              <w:b/>
              <w:bCs/>
              <w:sz w:val="12"/>
              <w:szCs w:val="20"/>
              <w:lang w:eastAsia="es-ES"/>
            </w:rPr>
          </w:pPr>
        </w:p>
      </w:tc>
      <w:bookmarkEnd w:id="3"/>
      <w:tc>
        <w:tcPr>
          <w:tcW w:w="1181" w:type="dxa"/>
        </w:tcPr>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p w:rsidR="007C636B" w:rsidRPr="007C636B" w:rsidRDefault="007C636B" w:rsidP="007C636B">
          <w:pPr>
            <w:spacing w:after="0" w:line="240" w:lineRule="auto"/>
            <w:jc w:val="center"/>
            <w:rPr>
              <w:rFonts w:ascii="Arial" w:eastAsia="Times New Roman" w:hAnsi="Arial" w:cs="Times New Roman"/>
              <w:b/>
              <w:bCs/>
              <w:sz w:val="12"/>
              <w:szCs w:val="20"/>
              <w:lang w:eastAsia="es-ES"/>
            </w:rPr>
          </w:pPr>
        </w:p>
      </w:tc>
    </w:tr>
  </w:tbl>
  <w:p w:rsidR="007C636B" w:rsidRDefault="007C63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B24D1"/>
    <w:multiLevelType w:val="multilevel"/>
    <w:tmpl w:val="1D2A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61E38"/>
    <w:multiLevelType w:val="hybridMultilevel"/>
    <w:tmpl w:val="08B41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DA"/>
    <w:rsid w:val="00016F49"/>
    <w:rsid w:val="0004245B"/>
    <w:rsid w:val="000774E2"/>
    <w:rsid w:val="000C7F24"/>
    <w:rsid w:val="000D7C69"/>
    <w:rsid w:val="001101C9"/>
    <w:rsid w:val="00132E66"/>
    <w:rsid w:val="00161C5D"/>
    <w:rsid w:val="00194FF5"/>
    <w:rsid w:val="001F5A1C"/>
    <w:rsid w:val="0025638C"/>
    <w:rsid w:val="00257FC0"/>
    <w:rsid w:val="0029538C"/>
    <w:rsid w:val="0031020A"/>
    <w:rsid w:val="003309EE"/>
    <w:rsid w:val="0039492F"/>
    <w:rsid w:val="003A0CEB"/>
    <w:rsid w:val="003B4094"/>
    <w:rsid w:val="00420ACA"/>
    <w:rsid w:val="0042191E"/>
    <w:rsid w:val="00450A17"/>
    <w:rsid w:val="00460A87"/>
    <w:rsid w:val="00461E2D"/>
    <w:rsid w:val="00516F87"/>
    <w:rsid w:val="0053464A"/>
    <w:rsid w:val="0053524D"/>
    <w:rsid w:val="00536435"/>
    <w:rsid w:val="00543FB9"/>
    <w:rsid w:val="00594299"/>
    <w:rsid w:val="005A1A10"/>
    <w:rsid w:val="005A6A32"/>
    <w:rsid w:val="005E1BFF"/>
    <w:rsid w:val="005E4330"/>
    <w:rsid w:val="00602892"/>
    <w:rsid w:val="0064339A"/>
    <w:rsid w:val="00663E68"/>
    <w:rsid w:val="00671A0B"/>
    <w:rsid w:val="006A0DA1"/>
    <w:rsid w:val="006A20F5"/>
    <w:rsid w:val="006B021A"/>
    <w:rsid w:val="00764D7D"/>
    <w:rsid w:val="00771B73"/>
    <w:rsid w:val="007C636B"/>
    <w:rsid w:val="008E4FD4"/>
    <w:rsid w:val="00970150"/>
    <w:rsid w:val="00970F27"/>
    <w:rsid w:val="009715B5"/>
    <w:rsid w:val="009A1B8F"/>
    <w:rsid w:val="009B0609"/>
    <w:rsid w:val="009B6EF0"/>
    <w:rsid w:val="00A25535"/>
    <w:rsid w:val="00A37BAF"/>
    <w:rsid w:val="00A73D40"/>
    <w:rsid w:val="00A763CA"/>
    <w:rsid w:val="00B3649A"/>
    <w:rsid w:val="00B842DA"/>
    <w:rsid w:val="00B9648B"/>
    <w:rsid w:val="00C05996"/>
    <w:rsid w:val="00CB4485"/>
    <w:rsid w:val="00CF0BB9"/>
    <w:rsid w:val="00D03008"/>
    <w:rsid w:val="00D15FCA"/>
    <w:rsid w:val="00D6307E"/>
    <w:rsid w:val="00DA5337"/>
    <w:rsid w:val="00DD1770"/>
    <w:rsid w:val="00DF3484"/>
    <w:rsid w:val="00DF7C75"/>
    <w:rsid w:val="00E03594"/>
    <w:rsid w:val="00E0653F"/>
    <w:rsid w:val="00E425C3"/>
    <w:rsid w:val="00EB02E3"/>
    <w:rsid w:val="00EC318E"/>
    <w:rsid w:val="00ED64F6"/>
    <w:rsid w:val="00EF6DD5"/>
    <w:rsid w:val="00F72CB6"/>
    <w:rsid w:val="00FB1D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6A697-8C2B-4E51-9112-0C74869B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DA"/>
  </w:style>
  <w:style w:type="paragraph" w:styleId="Ttulo3">
    <w:name w:val="heading 3"/>
    <w:basedOn w:val="Normal"/>
    <w:link w:val="Ttulo3Car"/>
    <w:uiPriority w:val="9"/>
    <w:qFormat/>
    <w:rsid w:val="00663E6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19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2191E"/>
    <w:rPr>
      <w:i/>
      <w:iCs/>
    </w:rPr>
  </w:style>
  <w:style w:type="character" w:styleId="Textoennegrita">
    <w:name w:val="Strong"/>
    <w:basedOn w:val="Fuentedeprrafopredeter"/>
    <w:uiPriority w:val="22"/>
    <w:qFormat/>
    <w:rsid w:val="0042191E"/>
    <w:rPr>
      <w:b/>
      <w:bCs/>
    </w:rPr>
  </w:style>
  <w:style w:type="character" w:styleId="Hipervnculo">
    <w:name w:val="Hyperlink"/>
    <w:basedOn w:val="Fuentedeprrafopredeter"/>
    <w:uiPriority w:val="99"/>
    <w:semiHidden/>
    <w:unhideWhenUsed/>
    <w:rsid w:val="0042191E"/>
    <w:rPr>
      <w:color w:val="0000FF"/>
      <w:u w:val="single"/>
    </w:rPr>
  </w:style>
  <w:style w:type="paragraph" w:styleId="Textonotapie">
    <w:name w:val="footnote text"/>
    <w:basedOn w:val="Normal"/>
    <w:link w:val="TextonotapieCar"/>
    <w:uiPriority w:val="99"/>
    <w:semiHidden/>
    <w:unhideWhenUsed/>
    <w:rsid w:val="004219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191E"/>
    <w:rPr>
      <w:sz w:val="20"/>
      <w:szCs w:val="20"/>
    </w:rPr>
  </w:style>
  <w:style w:type="character" w:styleId="Refdenotaalpie">
    <w:name w:val="footnote reference"/>
    <w:basedOn w:val="Fuentedeprrafopredeter"/>
    <w:uiPriority w:val="99"/>
    <w:semiHidden/>
    <w:unhideWhenUsed/>
    <w:rsid w:val="0042191E"/>
    <w:rPr>
      <w:vertAlign w:val="superscript"/>
    </w:rPr>
  </w:style>
  <w:style w:type="character" w:customStyle="1" w:styleId="Ttulo3Car">
    <w:name w:val="Título 3 Car"/>
    <w:basedOn w:val="Fuentedeprrafopredeter"/>
    <w:link w:val="Ttulo3"/>
    <w:uiPriority w:val="9"/>
    <w:rsid w:val="00663E68"/>
    <w:rPr>
      <w:rFonts w:ascii="Times New Roman" w:eastAsia="Times New Roman" w:hAnsi="Times New Roman" w:cs="Times New Roman"/>
      <w:b/>
      <w:bCs/>
      <w:sz w:val="27"/>
      <w:szCs w:val="27"/>
      <w:lang w:eastAsia="es-MX"/>
    </w:rPr>
  </w:style>
  <w:style w:type="paragraph" w:styleId="Textosinformato">
    <w:name w:val="Plain Text"/>
    <w:basedOn w:val="Normal"/>
    <w:link w:val="TextosinformatoCar"/>
    <w:uiPriority w:val="99"/>
    <w:unhideWhenUsed/>
    <w:rsid w:val="009A1B8F"/>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9A1B8F"/>
    <w:rPr>
      <w:rFonts w:ascii="Consolas" w:eastAsia="Times New Roman" w:hAnsi="Consolas" w:cs="Times New Roman"/>
      <w:sz w:val="21"/>
      <w:szCs w:val="21"/>
      <w:lang w:eastAsia="es-ES"/>
    </w:rPr>
  </w:style>
  <w:style w:type="character" w:styleId="Refdecomentario">
    <w:name w:val="annotation reference"/>
    <w:basedOn w:val="Fuentedeprrafopredeter"/>
    <w:uiPriority w:val="99"/>
    <w:semiHidden/>
    <w:unhideWhenUsed/>
    <w:rsid w:val="00536435"/>
    <w:rPr>
      <w:sz w:val="16"/>
      <w:szCs w:val="16"/>
    </w:rPr>
  </w:style>
  <w:style w:type="paragraph" w:styleId="Textocomentario">
    <w:name w:val="annotation text"/>
    <w:basedOn w:val="Normal"/>
    <w:link w:val="TextocomentarioCar"/>
    <w:uiPriority w:val="99"/>
    <w:semiHidden/>
    <w:unhideWhenUsed/>
    <w:rsid w:val="005364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6435"/>
    <w:rPr>
      <w:sz w:val="20"/>
      <w:szCs w:val="20"/>
    </w:rPr>
  </w:style>
  <w:style w:type="paragraph" w:styleId="Asuntodelcomentario">
    <w:name w:val="annotation subject"/>
    <w:basedOn w:val="Textocomentario"/>
    <w:next w:val="Textocomentario"/>
    <w:link w:val="AsuntodelcomentarioCar"/>
    <w:uiPriority w:val="99"/>
    <w:semiHidden/>
    <w:unhideWhenUsed/>
    <w:rsid w:val="00536435"/>
    <w:rPr>
      <w:b/>
      <w:bCs/>
    </w:rPr>
  </w:style>
  <w:style w:type="character" w:customStyle="1" w:styleId="AsuntodelcomentarioCar">
    <w:name w:val="Asunto del comentario Car"/>
    <w:basedOn w:val="TextocomentarioCar"/>
    <w:link w:val="Asuntodelcomentario"/>
    <w:uiPriority w:val="99"/>
    <w:semiHidden/>
    <w:rsid w:val="00536435"/>
    <w:rPr>
      <w:b/>
      <w:bCs/>
      <w:sz w:val="20"/>
      <w:szCs w:val="20"/>
    </w:rPr>
  </w:style>
  <w:style w:type="paragraph" w:styleId="Textodeglobo">
    <w:name w:val="Balloon Text"/>
    <w:basedOn w:val="Normal"/>
    <w:link w:val="TextodegloboCar"/>
    <w:uiPriority w:val="99"/>
    <w:semiHidden/>
    <w:unhideWhenUsed/>
    <w:rsid w:val="005364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435"/>
    <w:rPr>
      <w:rFonts w:ascii="Segoe UI" w:hAnsi="Segoe UI" w:cs="Segoe UI"/>
      <w:sz w:val="18"/>
      <w:szCs w:val="18"/>
    </w:rPr>
  </w:style>
  <w:style w:type="paragraph" w:customStyle="1" w:styleId="sangria">
    <w:name w:val="sangria"/>
    <w:basedOn w:val="Normal"/>
    <w:rsid w:val="009B6EF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rt-title">
    <w:name w:val="art-title"/>
    <w:basedOn w:val="Normal"/>
    <w:rsid w:val="008E4F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umero">
    <w:name w:val="numero"/>
    <w:basedOn w:val="Normal"/>
    <w:rsid w:val="008E4F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ournal">
    <w:name w:val="journal"/>
    <w:basedOn w:val="Fuentedeprrafopredeter"/>
    <w:rsid w:val="008E4FD4"/>
  </w:style>
  <w:style w:type="character" w:customStyle="1" w:styleId="issue">
    <w:name w:val="issue"/>
    <w:basedOn w:val="Fuentedeprrafopredeter"/>
    <w:rsid w:val="008E4FD4"/>
  </w:style>
  <w:style w:type="character" w:customStyle="1" w:styleId="volume">
    <w:name w:val="volume"/>
    <w:basedOn w:val="Fuentedeprrafopredeter"/>
    <w:rsid w:val="008E4FD4"/>
  </w:style>
  <w:style w:type="character" w:customStyle="1" w:styleId="year">
    <w:name w:val="year"/>
    <w:basedOn w:val="Fuentedeprrafopredeter"/>
    <w:rsid w:val="008E4FD4"/>
  </w:style>
  <w:style w:type="paragraph" w:customStyle="1" w:styleId="publisher">
    <w:name w:val="publisher"/>
    <w:basedOn w:val="Normal"/>
    <w:rsid w:val="008E4F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543FB9"/>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39"/>
    <w:rsid w:val="00E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A0DA1"/>
    <w:pPr>
      <w:spacing w:after="0" w:line="240" w:lineRule="auto"/>
      <w:jc w:val="both"/>
    </w:pPr>
    <w:rPr>
      <w:rFonts w:ascii="Arial" w:eastAsia="Arial" w:hAnsi="Arial" w:cs="Arial"/>
      <w:sz w:val="20"/>
      <w:szCs w:val="20"/>
      <w:lang w:eastAsia="es-MX"/>
    </w:rPr>
  </w:style>
  <w:style w:type="paragraph" w:customStyle="1" w:styleId="paragraph">
    <w:name w:val="paragraph"/>
    <w:basedOn w:val="Normal"/>
    <w:rsid w:val="006A0D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6A0DA1"/>
  </w:style>
  <w:style w:type="character" w:customStyle="1" w:styleId="m2738027970434066942bumpedfont15">
    <w:name w:val="m_2738027970434066942bumpedfont15"/>
    <w:basedOn w:val="Fuentedeprrafopredeter"/>
    <w:rsid w:val="006A0DA1"/>
  </w:style>
  <w:style w:type="paragraph" w:styleId="Encabezado">
    <w:name w:val="header"/>
    <w:basedOn w:val="Normal"/>
    <w:link w:val="EncabezadoCar"/>
    <w:uiPriority w:val="99"/>
    <w:unhideWhenUsed/>
    <w:rsid w:val="006A0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DA1"/>
  </w:style>
  <w:style w:type="paragraph" w:styleId="Piedepgina">
    <w:name w:val="footer"/>
    <w:basedOn w:val="Normal"/>
    <w:link w:val="PiedepginaCar"/>
    <w:uiPriority w:val="99"/>
    <w:unhideWhenUsed/>
    <w:rsid w:val="006A0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1076">
      <w:bodyDiv w:val="1"/>
      <w:marLeft w:val="0"/>
      <w:marRight w:val="0"/>
      <w:marTop w:val="0"/>
      <w:marBottom w:val="0"/>
      <w:divBdr>
        <w:top w:val="none" w:sz="0" w:space="0" w:color="auto"/>
        <w:left w:val="none" w:sz="0" w:space="0" w:color="auto"/>
        <w:bottom w:val="none" w:sz="0" w:space="0" w:color="auto"/>
        <w:right w:val="none" w:sz="0" w:space="0" w:color="auto"/>
      </w:divBdr>
    </w:div>
    <w:div w:id="896163688">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8061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gobier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ncepto.de/conflicto/" TargetMode="External"/><Relationship Id="rId4" Type="http://schemas.openxmlformats.org/officeDocument/2006/relationships/settings" Target="settings.xml"/><Relationship Id="rId9" Type="http://schemas.openxmlformats.org/officeDocument/2006/relationships/hyperlink" Target="https://concepto.de/hombre-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Medicina_social" TargetMode="External"/><Relationship Id="rId2" Type="http://schemas.openxmlformats.org/officeDocument/2006/relationships/hyperlink" Target="https://es.wikipedia.org/wiki/Argentino" TargetMode="External"/><Relationship Id="rId1" Type="http://schemas.openxmlformats.org/officeDocument/2006/relationships/hyperlink" Target="https://es.wikipedia.org/wiki/Cardiolog%C3%ADa" TargetMode="External"/><Relationship Id="rId6" Type="http://schemas.openxmlformats.org/officeDocument/2006/relationships/hyperlink" Target="https://www.inegi.org.mx/app/saladeprensa/noticia.html?id=5219" TargetMode="External"/><Relationship Id="rId5" Type="http://schemas.openxmlformats.org/officeDocument/2006/relationships/hyperlink" Target="http://scielo.sld.cu/scielo.php?script=sci_arttext&amp;pid=S2218-36202016000400016" TargetMode="External"/><Relationship Id="rId4" Type="http://schemas.openxmlformats.org/officeDocument/2006/relationships/hyperlink" Target="https://es.wikipedia.org/wiki/OE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DF35-819C-4E2D-92B8-F6EEB609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3208</Words>
  <Characters>17648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 Teniente</cp:lastModifiedBy>
  <cp:revision>4</cp:revision>
  <dcterms:created xsi:type="dcterms:W3CDTF">2019-11-28T20:06:00Z</dcterms:created>
  <dcterms:modified xsi:type="dcterms:W3CDTF">2020-10-23T03:47:00Z</dcterms:modified>
</cp:coreProperties>
</file>