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AD19" w14:textId="77777777" w:rsidR="0056518E" w:rsidRP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p>
    <w:p w14:paraId="32ED5D18" w14:textId="4953FB2A" w:rsid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p>
    <w:p w14:paraId="4DDFAB52" w14:textId="77777777" w:rsidR="0056518E" w:rsidRPr="0056518E" w:rsidRDefault="0056518E" w:rsidP="0056518E">
      <w:pPr>
        <w:spacing w:after="0" w:line="240" w:lineRule="auto"/>
        <w:jc w:val="both"/>
        <w:rPr>
          <w:rFonts w:ascii="Arial Narrow" w:eastAsia="Times New Roman" w:hAnsi="Arial Narrow" w:cs="Times New Roman"/>
          <w:b/>
          <w:color w:val="000000"/>
          <w:sz w:val="26"/>
          <w:szCs w:val="26"/>
          <w:lang w:val="es-MX" w:eastAsia="es-ES"/>
        </w:rPr>
      </w:pPr>
      <w:r w:rsidRPr="0056518E">
        <w:rPr>
          <w:rFonts w:ascii="Arial Narrow" w:eastAsia="Times New Roman" w:hAnsi="Arial Narrow" w:cs="Times New Roman"/>
          <w:color w:val="000000"/>
          <w:sz w:val="26"/>
          <w:szCs w:val="26"/>
          <w:lang w:val="es-MX" w:eastAsia="es-ES"/>
        </w:rPr>
        <w:t xml:space="preserve">Iniciativa con Proyecto de Decreto que reforma la fracción V del artículo 18 de la </w:t>
      </w:r>
      <w:r w:rsidRPr="0056518E">
        <w:rPr>
          <w:rFonts w:ascii="Arial Narrow" w:eastAsia="Times New Roman" w:hAnsi="Arial Narrow" w:cs="Times New Roman"/>
          <w:b/>
          <w:color w:val="000000"/>
          <w:sz w:val="26"/>
          <w:szCs w:val="26"/>
          <w:lang w:val="es-MX" w:eastAsia="es-ES"/>
        </w:rPr>
        <w:t>Ley de Acceso a la Información Pública para el Estado de Coahuila.</w:t>
      </w:r>
    </w:p>
    <w:p w14:paraId="0C06CD20" w14:textId="77777777" w:rsid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p>
    <w:p w14:paraId="01E6868B" w14:textId="4C3753EB" w:rsidR="0056518E" w:rsidRPr="0056518E" w:rsidRDefault="0056518E" w:rsidP="0056518E">
      <w:pPr>
        <w:numPr>
          <w:ilvl w:val="0"/>
          <w:numId w:val="2"/>
        </w:numPr>
        <w:spacing w:after="160" w:line="259" w:lineRule="auto"/>
        <w:contextualSpacing/>
        <w:jc w:val="both"/>
        <w:rPr>
          <w:rFonts w:ascii="Arial Narrow" w:hAnsi="Arial Narrow" w:cs="Times New Roman"/>
          <w:b/>
          <w:color w:val="000000"/>
          <w:sz w:val="26"/>
          <w:szCs w:val="26"/>
          <w:lang w:val="es-MX" w:eastAsia="en-US"/>
        </w:rPr>
      </w:pPr>
      <w:r w:rsidRPr="0056518E">
        <w:rPr>
          <w:rFonts w:ascii="Arial Narrow" w:hAnsi="Arial Narrow" w:cs="Times New Roman"/>
          <w:b/>
          <w:color w:val="000000"/>
          <w:sz w:val="26"/>
          <w:szCs w:val="26"/>
          <w:lang w:val="es-MX" w:eastAsia="en-US"/>
        </w:rPr>
        <w:t>En materia de la regulación de Datos Abiertos</w:t>
      </w:r>
    </w:p>
    <w:p w14:paraId="5DDA63F0" w14:textId="77777777" w:rsidR="0056518E" w:rsidRP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p>
    <w:p w14:paraId="1E38D43E" w14:textId="0EE099AE" w:rsidR="0056518E" w:rsidRPr="0056518E" w:rsidRDefault="0056518E" w:rsidP="0056518E">
      <w:pPr>
        <w:tabs>
          <w:tab w:val="left" w:pos="5056"/>
        </w:tabs>
        <w:spacing w:after="0" w:line="240" w:lineRule="auto"/>
        <w:jc w:val="both"/>
        <w:rPr>
          <w:rFonts w:ascii="Arial Narrow" w:eastAsia="Times New Roman" w:hAnsi="Arial Narrow" w:cs="Times New Roman"/>
          <w:color w:val="000000"/>
          <w:sz w:val="26"/>
          <w:szCs w:val="26"/>
          <w:lang w:val="es-MX" w:eastAsia="es-ES"/>
        </w:rPr>
      </w:pPr>
      <w:r w:rsidRPr="0056518E">
        <w:rPr>
          <w:rFonts w:ascii="Arial Narrow" w:eastAsia="Times New Roman" w:hAnsi="Arial Narrow" w:cs="Times New Roman"/>
          <w:color w:val="000000"/>
          <w:sz w:val="26"/>
          <w:szCs w:val="26"/>
          <w:lang w:val="es-MX" w:eastAsia="es-ES"/>
        </w:rPr>
        <w:t xml:space="preserve">Planteada por el </w:t>
      </w:r>
      <w:r w:rsidRPr="0056518E">
        <w:rPr>
          <w:rFonts w:ascii="Arial Narrow" w:eastAsia="Times New Roman" w:hAnsi="Arial Narrow" w:cs="Times New Roman"/>
          <w:b/>
          <w:color w:val="000000"/>
          <w:sz w:val="26"/>
          <w:szCs w:val="26"/>
          <w:lang w:val="es-MX" w:eastAsia="es-ES"/>
        </w:rPr>
        <w:t xml:space="preserve">Diputado Marcelo de Jesús Torres </w:t>
      </w:r>
      <w:proofErr w:type="spellStart"/>
      <w:r w:rsidRPr="0056518E">
        <w:rPr>
          <w:rFonts w:ascii="Arial Narrow" w:eastAsia="Times New Roman" w:hAnsi="Arial Narrow" w:cs="Times New Roman"/>
          <w:b/>
          <w:color w:val="000000"/>
          <w:sz w:val="26"/>
          <w:szCs w:val="26"/>
          <w:lang w:val="es-MX" w:eastAsia="es-ES"/>
        </w:rPr>
        <w:t>Cofiño</w:t>
      </w:r>
      <w:proofErr w:type="spellEnd"/>
      <w:r w:rsidRPr="0056518E">
        <w:rPr>
          <w:rFonts w:ascii="Arial Narrow" w:eastAsia="Times New Roman" w:hAnsi="Arial Narrow" w:cs="Times New Roman"/>
          <w:color w:val="000000"/>
          <w:sz w:val="26"/>
          <w:szCs w:val="26"/>
          <w:lang w:val="es-MX" w:eastAsia="es-ES"/>
        </w:rPr>
        <w:t>,</w:t>
      </w:r>
      <w:r w:rsidRPr="0056518E">
        <w:rPr>
          <w:rFonts w:ascii="Arial Narrow" w:eastAsia="Times New Roman" w:hAnsi="Arial Narrow" w:cs="Times New Roman"/>
          <w:b/>
          <w:color w:val="000000"/>
          <w:sz w:val="26"/>
          <w:szCs w:val="26"/>
          <w:lang w:val="es-MX" w:eastAsia="es-ES"/>
        </w:rPr>
        <w:t xml:space="preserve"> </w:t>
      </w:r>
      <w:r w:rsidRPr="0056518E">
        <w:rPr>
          <w:rFonts w:ascii="Arial Narrow" w:eastAsia="Times New Roman" w:hAnsi="Arial Narrow" w:cs="Times New Roman"/>
          <w:color w:val="000000"/>
          <w:sz w:val="26"/>
          <w:szCs w:val="26"/>
          <w:lang w:val="es-MX" w:eastAsia="es-ES"/>
        </w:rPr>
        <w:t>del Grupo Parlamentario “Del Partido Acción Nacional”, conjuntamente con las demás Diputadas y Diputados que la suscriben.</w:t>
      </w:r>
    </w:p>
    <w:p w14:paraId="05331123" w14:textId="77777777" w:rsidR="0056518E" w:rsidRP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p>
    <w:p w14:paraId="1325318D" w14:textId="77777777" w:rsidR="0056518E" w:rsidRPr="0056518E" w:rsidRDefault="0056518E" w:rsidP="0056518E">
      <w:pPr>
        <w:spacing w:after="0" w:line="240" w:lineRule="auto"/>
        <w:jc w:val="both"/>
        <w:rPr>
          <w:rFonts w:ascii="Arial Narrow" w:eastAsia="Times New Roman" w:hAnsi="Arial Narrow" w:cs="Times New Roman"/>
          <w:b/>
          <w:color w:val="000000"/>
          <w:sz w:val="26"/>
          <w:szCs w:val="26"/>
          <w:lang w:val="es-MX" w:eastAsia="es-ES"/>
        </w:rPr>
      </w:pPr>
      <w:r w:rsidRPr="0056518E">
        <w:rPr>
          <w:rFonts w:ascii="Arial Narrow" w:eastAsia="Times New Roman" w:hAnsi="Arial Narrow" w:cs="Times New Roman"/>
          <w:color w:val="000000"/>
          <w:sz w:val="26"/>
          <w:szCs w:val="26"/>
          <w:lang w:val="es-MX" w:eastAsia="es-ES"/>
        </w:rPr>
        <w:t xml:space="preserve">Fecha de Lectura de la Iniciativa: </w:t>
      </w:r>
      <w:r w:rsidRPr="0056518E">
        <w:rPr>
          <w:rFonts w:ascii="Arial Narrow" w:eastAsia="Times New Roman" w:hAnsi="Arial Narrow" w:cs="Times New Roman"/>
          <w:b/>
          <w:color w:val="000000"/>
          <w:sz w:val="26"/>
          <w:szCs w:val="26"/>
          <w:lang w:val="es-MX" w:eastAsia="es-ES"/>
        </w:rPr>
        <w:t xml:space="preserve">04 de </w:t>
      </w:r>
      <w:proofErr w:type="gramStart"/>
      <w:r w:rsidRPr="0056518E">
        <w:rPr>
          <w:rFonts w:ascii="Arial Narrow" w:eastAsia="Times New Roman" w:hAnsi="Arial Narrow" w:cs="Times New Roman"/>
          <w:b/>
          <w:color w:val="000000"/>
          <w:sz w:val="26"/>
          <w:szCs w:val="26"/>
          <w:lang w:val="es-MX" w:eastAsia="es-ES"/>
        </w:rPr>
        <w:t>Diciembre</w:t>
      </w:r>
      <w:proofErr w:type="gramEnd"/>
      <w:r w:rsidRPr="0056518E">
        <w:rPr>
          <w:rFonts w:ascii="Arial Narrow" w:eastAsia="Times New Roman" w:hAnsi="Arial Narrow" w:cs="Times New Roman"/>
          <w:b/>
          <w:color w:val="000000"/>
          <w:sz w:val="26"/>
          <w:szCs w:val="26"/>
          <w:lang w:val="es-MX" w:eastAsia="es-ES"/>
        </w:rPr>
        <w:t xml:space="preserve"> de 2019.</w:t>
      </w:r>
    </w:p>
    <w:p w14:paraId="14EAACCA" w14:textId="77777777" w:rsidR="0056518E" w:rsidRPr="0056518E" w:rsidRDefault="0056518E" w:rsidP="0056518E">
      <w:pPr>
        <w:spacing w:after="0" w:line="240" w:lineRule="auto"/>
        <w:jc w:val="both"/>
        <w:rPr>
          <w:rFonts w:ascii="Arial Narrow" w:eastAsia="Times New Roman" w:hAnsi="Arial Narrow" w:cs="Arial"/>
          <w:sz w:val="26"/>
          <w:szCs w:val="26"/>
          <w:lang w:val="es-MX" w:eastAsia="es-ES"/>
        </w:rPr>
      </w:pPr>
    </w:p>
    <w:p w14:paraId="3DD286E7" w14:textId="508E150C" w:rsidR="0056518E" w:rsidRPr="0056518E" w:rsidRDefault="0056518E" w:rsidP="0056518E">
      <w:pPr>
        <w:spacing w:after="0" w:line="240" w:lineRule="auto"/>
        <w:jc w:val="both"/>
        <w:rPr>
          <w:rFonts w:ascii="Arial Narrow" w:eastAsia="Times New Roman" w:hAnsi="Arial Narrow" w:cs="Times New Roman"/>
          <w:b/>
          <w:color w:val="000000"/>
          <w:sz w:val="26"/>
          <w:szCs w:val="26"/>
          <w:lang w:val="es-MX" w:eastAsia="es-ES"/>
        </w:rPr>
      </w:pPr>
      <w:r w:rsidRPr="0056518E">
        <w:rPr>
          <w:rFonts w:ascii="Arial Narrow" w:eastAsia="Times New Roman" w:hAnsi="Arial Narrow" w:cs="Times New Roman"/>
          <w:color w:val="000000"/>
          <w:sz w:val="26"/>
          <w:szCs w:val="26"/>
          <w:lang w:val="es-MX" w:eastAsia="es-ES"/>
        </w:rPr>
        <w:t>Turnada a la</w:t>
      </w:r>
      <w:r>
        <w:rPr>
          <w:rFonts w:ascii="Arial Narrow" w:eastAsia="Times New Roman" w:hAnsi="Arial Narrow" w:cs="Times New Roman"/>
          <w:color w:val="000000"/>
          <w:sz w:val="26"/>
          <w:szCs w:val="26"/>
          <w:lang w:val="es-MX" w:eastAsia="es-ES"/>
        </w:rPr>
        <w:t xml:space="preserve">s </w:t>
      </w:r>
      <w:r w:rsidRPr="0056518E">
        <w:rPr>
          <w:rFonts w:ascii="Arial Narrow" w:eastAsia="Times New Roman" w:hAnsi="Arial Narrow" w:cs="Times New Roman"/>
          <w:b/>
          <w:color w:val="000000"/>
          <w:sz w:val="26"/>
          <w:szCs w:val="26"/>
          <w:lang w:val="es-MX" w:eastAsia="es-ES"/>
        </w:rPr>
        <w:t>Comisiones Unidas de Gobernación, Puntos Constitucionales y Justicia y de Transparencia y Acceso a la Información</w:t>
      </w:r>
      <w:r>
        <w:rPr>
          <w:rFonts w:ascii="Arial Narrow" w:eastAsia="Times New Roman" w:hAnsi="Arial Narrow" w:cs="Times New Roman"/>
          <w:b/>
          <w:color w:val="000000"/>
          <w:sz w:val="26"/>
          <w:szCs w:val="26"/>
          <w:lang w:val="es-MX" w:eastAsia="es-ES"/>
        </w:rPr>
        <w:t>.</w:t>
      </w:r>
    </w:p>
    <w:p w14:paraId="0FF825E5" w14:textId="77777777" w:rsid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p>
    <w:p w14:paraId="5B7149CF" w14:textId="77777777" w:rsidR="00CB0B25" w:rsidRPr="0056518E" w:rsidRDefault="00CB0B25" w:rsidP="00CB0B25">
      <w:pPr>
        <w:spacing w:after="0" w:line="240" w:lineRule="auto"/>
        <w:jc w:val="both"/>
        <w:rPr>
          <w:rFonts w:ascii="Arial Narrow" w:eastAsia="Times New Roman" w:hAnsi="Arial Narrow" w:cs="Times New Roman"/>
          <w:b/>
          <w:color w:val="000000"/>
          <w:sz w:val="26"/>
          <w:szCs w:val="26"/>
          <w:lang w:val="es-MX" w:eastAsia="es-ES"/>
        </w:rPr>
      </w:pPr>
      <w:r w:rsidRPr="0056518E">
        <w:rPr>
          <w:rFonts w:ascii="Arial Narrow" w:eastAsia="Times New Roman" w:hAnsi="Arial Narrow" w:cs="Times New Roman"/>
          <w:b/>
          <w:color w:val="000000"/>
          <w:sz w:val="26"/>
          <w:szCs w:val="26"/>
          <w:lang w:val="es-MX" w:eastAsia="es-ES"/>
        </w:rPr>
        <w:t xml:space="preserve">Lectura del Dictamen: </w:t>
      </w:r>
      <w:r>
        <w:rPr>
          <w:rFonts w:ascii="Arial Narrow" w:eastAsia="Times New Roman" w:hAnsi="Arial Narrow" w:cs="Times New Roman"/>
          <w:b/>
          <w:color w:val="000000"/>
          <w:sz w:val="26"/>
          <w:szCs w:val="26"/>
          <w:lang w:val="es-MX" w:eastAsia="es-ES"/>
        </w:rPr>
        <w:t xml:space="preserve">23 de </w:t>
      </w:r>
      <w:proofErr w:type="gramStart"/>
      <w:r>
        <w:rPr>
          <w:rFonts w:ascii="Arial Narrow" w:eastAsia="Times New Roman" w:hAnsi="Arial Narrow" w:cs="Times New Roman"/>
          <w:b/>
          <w:color w:val="000000"/>
          <w:sz w:val="26"/>
          <w:szCs w:val="26"/>
          <w:lang w:val="es-MX" w:eastAsia="es-ES"/>
        </w:rPr>
        <w:t>Septiembre</w:t>
      </w:r>
      <w:proofErr w:type="gramEnd"/>
      <w:r>
        <w:rPr>
          <w:rFonts w:ascii="Arial Narrow" w:eastAsia="Times New Roman" w:hAnsi="Arial Narrow" w:cs="Times New Roman"/>
          <w:b/>
          <w:color w:val="000000"/>
          <w:sz w:val="26"/>
          <w:szCs w:val="26"/>
          <w:lang w:val="es-MX" w:eastAsia="es-ES"/>
        </w:rPr>
        <w:t xml:space="preserve"> de 2020.</w:t>
      </w:r>
    </w:p>
    <w:p w14:paraId="242967DD" w14:textId="77777777" w:rsidR="00CB0B25" w:rsidRPr="0056518E" w:rsidRDefault="00CB0B25" w:rsidP="00CB0B25">
      <w:pPr>
        <w:spacing w:after="0" w:line="240" w:lineRule="auto"/>
        <w:jc w:val="both"/>
        <w:rPr>
          <w:rFonts w:ascii="Arial Narrow" w:eastAsia="Times New Roman" w:hAnsi="Arial Narrow" w:cs="Times New Roman"/>
          <w:b/>
          <w:color w:val="000000"/>
          <w:sz w:val="26"/>
          <w:szCs w:val="26"/>
          <w:lang w:val="es-MX" w:eastAsia="es-ES"/>
        </w:rPr>
      </w:pPr>
    </w:p>
    <w:p w14:paraId="63823EB5" w14:textId="77777777" w:rsidR="00CB0B25" w:rsidRPr="0056518E" w:rsidRDefault="00CB0B25" w:rsidP="00CB0B25">
      <w:pPr>
        <w:spacing w:after="0" w:line="240" w:lineRule="auto"/>
        <w:jc w:val="both"/>
        <w:rPr>
          <w:rFonts w:ascii="Arial Narrow" w:eastAsia="Times New Roman" w:hAnsi="Arial Narrow" w:cs="Times New Roman"/>
          <w:b/>
          <w:color w:val="000000"/>
          <w:sz w:val="26"/>
          <w:szCs w:val="26"/>
          <w:lang w:val="es-MX" w:eastAsia="es-ES"/>
        </w:rPr>
      </w:pPr>
      <w:r w:rsidRPr="0056518E">
        <w:rPr>
          <w:rFonts w:ascii="Arial Narrow" w:eastAsia="Times New Roman" w:hAnsi="Arial Narrow" w:cs="Times New Roman"/>
          <w:b/>
          <w:color w:val="000000"/>
          <w:sz w:val="26"/>
          <w:szCs w:val="26"/>
          <w:lang w:val="es-MX" w:eastAsia="es-ES"/>
        </w:rPr>
        <w:t xml:space="preserve">Decreto No. </w:t>
      </w:r>
      <w:r>
        <w:rPr>
          <w:rFonts w:ascii="Arial Narrow" w:eastAsia="Times New Roman" w:hAnsi="Arial Narrow" w:cs="Times New Roman"/>
          <w:b/>
          <w:color w:val="000000"/>
          <w:sz w:val="26"/>
          <w:szCs w:val="26"/>
          <w:lang w:val="es-MX" w:eastAsia="es-ES"/>
        </w:rPr>
        <w:t>730</w:t>
      </w:r>
    </w:p>
    <w:p w14:paraId="16AC9327" w14:textId="77777777" w:rsidR="00CB0B25" w:rsidRPr="0056518E" w:rsidRDefault="00CB0B25" w:rsidP="00CB0B25">
      <w:pPr>
        <w:spacing w:after="0" w:line="240" w:lineRule="auto"/>
        <w:jc w:val="both"/>
        <w:rPr>
          <w:rFonts w:ascii="Arial Narrow" w:eastAsia="Times New Roman" w:hAnsi="Arial Narrow" w:cs="Times New Roman"/>
          <w:b/>
          <w:color w:val="000000"/>
          <w:sz w:val="26"/>
          <w:szCs w:val="26"/>
          <w:lang w:val="es-MX" w:eastAsia="es-ES"/>
        </w:rPr>
      </w:pPr>
    </w:p>
    <w:p w14:paraId="7D2757D2" w14:textId="77777777" w:rsidR="007D7236" w:rsidRPr="008D51EC" w:rsidRDefault="007D7236" w:rsidP="007D7236">
      <w:pPr>
        <w:spacing w:after="0" w:line="240" w:lineRule="auto"/>
        <w:jc w:val="both"/>
        <w:rPr>
          <w:rFonts w:ascii="Arial Narrow" w:eastAsia="Times New Roman" w:hAnsi="Arial Narrow" w:cs="Times New Roman"/>
          <w:b/>
          <w:color w:val="000000"/>
          <w:sz w:val="26"/>
          <w:szCs w:val="26"/>
          <w:lang w:eastAsia="es-ES"/>
        </w:rPr>
      </w:pPr>
      <w:r w:rsidRPr="008D51EC">
        <w:rPr>
          <w:rFonts w:ascii="Arial Narrow" w:eastAsia="Times New Roman" w:hAnsi="Arial Narrow" w:cs="Times New Roman"/>
          <w:color w:val="000000"/>
          <w:sz w:val="26"/>
          <w:szCs w:val="26"/>
          <w:lang w:eastAsia="es-ES"/>
        </w:rPr>
        <w:t xml:space="preserve">Publicación en el Periódico Oficial del Gobierno del Estado: </w:t>
      </w:r>
      <w:r w:rsidRPr="008D51EC">
        <w:rPr>
          <w:rFonts w:ascii="Arial Narrow" w:eastAsia="Times New Roman" w:hAnsi="Arial Narrow" w:cs="Times New Roman"/>
          <w:b/>
          <w:color w:val="000000"/>
          <w:sz w:val="26"/>
          <w:szCs w:val="26"/>
          <w:lang w:eastAsia="es-ES"/>
        </w:rPr>
        <w:t xml:space="preserve">P.O. 084 - 20 de </w:t>
      </w:r>
      <w:proofErr w:type="gramStart"/>
      <w:r w:rsidRPr="008D51EC">
        <w:rPr>
          <w:rFonts w:ascii="Arial Narrow" w:eastAsia="Times New Roman" w:hAnsi="Arial Narrow" w:cs="Times New Roman"/>
          <w:b/>
          <w:color w:val="000000"/>
          <w:sz w:val="26"/>
          <w:szCs w:val="26"/>
          <w:lang w:eastAsia="es-ES"/>
        </w:rPr>
        <w:t>Octubre</w:t>
      </w:r>
      <w:proofErr w:type="gramEnd"/>
      <w:r w:rsidRPr="008D51EC">
        <w:rPr>
          <w:rFonts w:ascii="Arial Narrow" w:eastAsia="Times New Roman" w:hAnsi="Arial Narrow" w:cs="Times New Roman"/>
          <w:b/>
          <w:color w:val="000000"/>
          <w:sz w:val="26"/>
          <w:szCs w:val="26"/>
          <w:lang w:eastAsia="es-ES"/>
        </w:rPr>
        <w:t xml:space="preserve"> de 2020</w:t>
      </w:r>
      <w:r>
        <w:rPr>
          <w:rFonts w:ascii="Arial Narrow" w:eastAsia="Times New Roman" w:hAnsi="Arial Narrow" w:cs="Times New Roman"/>
          <w:b/>
          <w:color w:val="000000"/>
          <w:sz w:val="26"/>
          <w:szCs w:val="26"/>
          <w:lang w:eastAsia="es-ES"/>
        </w:rPr>
        <w:t>.</w:t>
      </w:r>
    </w:p>
    <w:p w14:paraId="07F95815" w14:textId="77777777" w:rsidR="0056518E" w:rsidRPr="0056518E" w:rsidRDefault="0056518E" w:rsidP="0056518E">
      <w:pPr>
        <w:spacing w:after="0" w:line="240" w:lineRule="auto"/>
        <w:jc w:val="both"/>
        <w:rPr>
          <w:rFonts w:ascii="Arial Narrow" w:eastAsia="Times New Roman" w:hAnsi="Arial Narrow" w:cs="Times New Roman"/>
          <w:color w:val="000000"/>
          <w:sz w:val="26"/>
          <w:szCs w:val="26"/>
          <w:lang w:val="es-MX" w:eastAsia="es-ES"/>
        </w:rPr>
      </w:pPr>
      <w:bookmarkStart w:id="0" w:name="_GoBack"/>
      <w:bookmarkEnd w:id="0"/>
    </w:p>
    <w:p w14:paraId="03B4C771" w14:textId="77777777" w:rsidR="0056518E" w:rsidRPr="0056518E" w:rsidRDefault="0056518E" w:rsidP="0056518E">
      <w:pPr>
        <w:spacing w:after="0" w:line="360" w:lineRule="auto"/>
        <w:jc w:val="both"/>
        <w:rPr>
          <w:rFonts w:ascii="Arial" w:eastAsia="Times New Roman" w:hAnsi="Arial" w:cs="Arial"/>
          <w:b/>
          <w:sz w:val="28"/>
          <w:szCs w:val="28"/>
          <w:lang w:val="es-MX" w:eastAsia="es-ES"/>
        </w:rPr>
      </w:pPr>
    </w:p>
    <w:p w14:paraId="6AFD41AB" w14:textId="77777777" w:rsidR="00A067FC" w:rsidRPr="00CA3231" w:rsidRDefault="00A067FC" w:rsidP="00CA3231">
      <w:pPr>
        <w:jc w:val="both"/>
        <w:rPr>
          <w:rFonts w:ascii="Arial" w:eastAsia="Arial" w:hAnsi="Arial" w:cs="Arial"/>
          <w:b/>
          <w:color w:val="000000"/>
          <w:sz w:val="28"/>
          <w:szCs w:val="28"/>
        </w:rPr>
      </w:pPr>
    </w:p>
    <w:p w14:paraId="796841C8" w14:textId="77777777" w:rsidR="0056518E" w:rsidRDefault="0056518E">
      <w:pPr>
        <w:jc w:val="both"/>
        <w:rPr>
          <w:rFonts w:ascii="Arial" w:eastAsia="Arial" w:hAnsi="Arial" w:cs="Arial"/>
          <w:b/>
          <w:color w:val="000000"/>
          <w:sz w:val="28"/>
          <w:szCs w:val="28"/>
        </w:rPr>
      </w:pPr>
    </w:p>
    <w:p w14:paraId="2638163D" w14:textId="77777777" w:rsidR="0056518E" w:rsidRDefault="0056518E">
      <w:pPr>
        <w:jc w:val="both"/>
        <w:rPr>
          <w:rFonts w:ascii="Arial" w:eastAsia="Arial" w:hAnsi="Arial" w:cs="Arial"/>
          <w:b/>
          <w:color w:val="000000"/>
          <w:sz w:val="28"/>
          <w:szCs w:val="28"/>
        </w:rPr>
      </w:pPr>
    </w:p>
    <w:p w14:paraId="0567F2D4" w14:textId="77777777" w:rsidR="0056518E" w:rsidRDefault="0056518E">
      <w:pPr>
        <w:rPr>
          <w:rFonts w:ascii="Arial" w:eastAsia="Arial" w:hAnsi="Arial" w:cs="Arial"/>
          <w:b/>
          <w:color w:val="000000"/>
          <w:sz w:val="28"/>
          <w:szCs w:val="28"/>
        </w:rPr>
      </w:pPr>
      <w:r>
        <w:rPr>
          <w:rFonts w:ascii="Arial" w:eastAsia="Arial" w:hAnsi="Arial" w:cs="Arial"/>
          <w:b/>
          <w:color w:val="000000"/>
          <w:sz w:val="28"/>
          <w:szCs w:val="28"/>
        </w:rPr>
        <w:br w:type="page"/>
      </w:r>
    </w:p>
    <w:p w14:paraId="10CD2AE5" w14:textId="50B9DD34" w:rsidR="00A067FC" w:rsidRDefault="009840B7">
      <w:pPr>
        <w:jc w:val="both"/>
        <w:rPr>
          <w:rFonts w:ascii="Arial" w:eastAsia="Arial" w:hAnsi="Arial" w:cs="Arial"/>
          <w:b/>
          <w:color w:val="000000"/>
          <w:sz w:val="28"/>
          <w:szCs w:val="28"/>
        </w:rPr>
      </w:pPr>
      <w:r>
        <w:rPr>
          <w:rFonts w:ascii="Arial" w:eastAsia="Arial" w:hAnsi="Arial" w:cs="Arial"/>
          <w:b/>
          <w:color w:val="000000"/>
          <w:sz w:val="28"/>
          <w:szCs w:val="28"/>
        </w:rPr>
        <w:lastRenderedPageBreak/>
        <w:t>H. PLENO DEL CONGRESO DEL ESTADO DE COAHUILA DE ZARAGOZA.</w:t>
      </w:r>
    </w:p>
    <w:p w14:paraId="29F34AB7" w14:textId="77777777" w:rsidR="00A067FC" w:rsidRDefault="00A067FC">
      <w:pPr>
        <w:jc w:val="both"/>
        <w:rPr>
          <w:rFonts w:ascii="Arial" w:eastAsia="Arial" w:hAnsi="Arial" w:cs="Arial"/>
          <w:b/>
          <w:color w:val="000000"/>
          <w:sz w:val="28"/>
          <w:szCs w:val="28"/>
        </w:rPr>
      </w:pPr>
    </w:p>
    <w:p w14:paraId="758618CE" w14:textId="77777777" w:rsidR="00A067FC" w:rsidRDefault="009840B7">
      <w:pPr>
        <w:jc w:val="both"/>
        <w:rPr>
          <w:rFonts w:ascii="Arial" w:eastAsia="Arial" w:hAnsi="Arial" w:cs="Arial"/>
          <w:b/>
          <w:color w:val="000000"/>
          <w:sz w:val="28"/>
          <w:szCs w:val="28"/>
        </w:rPr>
      </w:pPr>
      <w:r>
        <w:rPr>
          <w:rFonts w:ascii="Arial" w:eastAsia="Arial" w:hAnsi="Arial" w:cs="Arial"/>
          <w:b/>
          <w:color w:val="000000"/>
          <w:sz w:val="28"/>
          <w:szCs w:val="28"/>
        </w:rPr>
        <w:t>PRESENTE.</w:t>
      </w:r>
    </w:p>
    <w:p w14:paraId="34729E3B" w14:textId="77777777" w:rsidR="00A067FC" w:rsidRDefault="00A067FC">
      <w:pPr>
        <w:jc w:val="both"/>
        <w:rPr>
          <w:rFonts w:ascii="Arial" w:eastAsia="Arial" w:hAnsi="Arial" w:cs="Arial"/>
          <w:b/>
          <w:color w:val="000000"/>
          <w:sz w:val="28"/>
          <w:szCs w:val="28"/>
        </w:rPr>
      </w:pPr>
    </w:p>
    <w:p w14:paraId="2C2D1FF7" w14:textId="69AFF2E6" w:rsidR="00A067FC" w:rsidRDefault="009840B7">
      <w:pPr>
        <w:tabs>
          <w:tab w:val="left" w:pos="8321"/>
        </w:tabs>
        <w:spacing w:line="360" w:lineRule="auto"/>
        <w:jc w:val="both"/>
        <w:rPr>
          <w:rFonts w:ascii="Arial" w:eastAsia="Arial" w:hAnsi="Arial" w:cs="Arial"/>
          <w:b/>
          <w:sz w:val="28"/>
          <w:szCs w:val="28"/>
        </w:rPr>
      </w:pPr>
      <w:bookmarkStart w:id="1" w:name="_gjdgxs" w:colFirst="0" w:colLast="0"/>
      <w:bookmarkEnd w:id="1"/>
      <w:r>
        <w:rPr>
          <w:rFonts w:ascii="Arial" w:eastAsia="Arial" w:hAnsi="Arial" w:cs="Arial"/>
          <w:b/>
          <w:sz w:val="28"/>
          <w:szCs w:val="28"/>
        </w:rPr>
        <w:t xml:space="preserve">INICIATIVA CON PROYECTO DE DECRETO QUE REFORMA </w:t>
      </w:r>
      <w:r w:rsidR="0043649D">
        <w:rPr>
          <w:rFonts w:ascii="Arial" w:eastAsia="Arial" w:hAnsi="Arial" w:cs="Arial"/>
          <w:b/>
          <w:sz w:val="28"/>
          <w:szCs w:val="28"/>
        </w:rPr>
        <w:t>LA FRACCIÓN V D</w:t>
      </w:r>
      <w:r>
        <w:rPr>
          <w:rFonts w:ascii="Arial" w:eastAsia="Arial" w:hAnsi="Arial" w:cs="Arial"/>
          <w:b/>
          <w:sz w:val="28"/>
          <w:szCs w:val="28"/>
        </w:rPr>
        <w:t>EL ARTÍCULO 18 DE LA LEY DE ACCESO A LA INFORMACIÓN PÚBLICA PARA EL ESTADO DE COAHUILA DE ZARAGOZA, A CARGO DEL DIPUTADO MARCELO DE JESÚS TORRES COFIÑO, DEL GRUPO PARLAMENTARIO DEL PARTIDO ACCIÓN NACIONAL.</w:t>
      </w:r>
    </w:p>
    <w:p w14:paraId="5A301B19" w14:textId="77777777" w:rsidR="00A067FC" w:rsidRDefault="00A067FC">
      <w:pPr>
        <w:tabs>
          <w:tab w:val="left" w:pos="8321"/>
        </w:tabs>
        <w:spacing w:line="360" w:lineRule="auto"/>
        <w:jc w:val="both"/>
        <w:rPr>
          <w:rFonts w:ascii="Arial" w:eastAsia="Arial" w:hAnsi="Arial" w:cs="Arial"/>
          <w:b/>
          <w:sz w:val="28"/>
          <w:szCs w:val="28"/>
        </w:rPr>
      </w:pPr>
    </w:p>
    <w:p w14:paraId="028C7C28" w14:textId="5E911846" w:rsidR="00A067FC" w:rsidRDefault="009840B7">
      <w:pPr>
        <w:tabs>
          <w:tab w:val="left" w:pos="8321"/>
        </w:tabs>
        <w:spacing w:line="360" w:lineRule="auto"/>
        <w:jc w:val="both"/>
        <w:rPr>
          <w:rFonts w:ascii="Arial" w:eastAsia="Arial" w:hAnsi="Arial" w:cs="Arial"/>
          <w:sz w:val="28"/>
          <w:szCs w:val="28"/>
        </w:rPr>
      </w:pPr>
      <w:r>
        <w:rPr>
          <w:rFonts w:ascii="Arial" w:eastAsia="Arial" w:hAnsi="Arial" w:cs="Arial"/>
          <w:sz w:val="28"/>
          <w:szCs w:val="28"/>
        </w:rPr>
        <w:t xml:space="preserve">El que suscribe, </w:t>
      </w:r>
      <w:r>
        <w:rPr>
          <w:rFonts w:ascii="Arial" w:eastAsia="Arial" w:hAnsi="Arial" w:cs="Arial"/>
          <w:b/>
          <w:sz w:val="28"/>
          <w:szCs w:val="28"/>
        </w:rPr>
        <w:t xml:space="preserve">Marcelo de Jesús Torres </w:t>
      </w:r>
      <w:proofErr w:type="spellStart"/>
      <w:r>
        <w:rPr>
          <w:rFonts w:ascii="Arial" w:eastAsia="Arial" w:hAnsi="Arial" w:cs="Arial"/>
          <w:b/>
          <w:sz w:val="28"/>
          <w:szCs w:val="28"/>
        </w:rPr>
        <w:t>Cofiño</w:t>
      </w:r>
      <w:proofErr w:type="spellEnd"/>
      <w:r>
        <w:rPr>
          <w:rFonts w:ascii="Arial" w:eastAsia="Arial" w:hAnsi="Arial" w:cs="Arial"/>
          <w:b/>
          <w:sz w:val="28"/>
          <w:szCs w:val="28"/>
        </w:rPr>
        <w:t xml:space="preserve">, </w:t>
      </w:r>
      <w:r>
        <w:rPr>
          <w:rFonts w:ascii="Arial" w:eastAsia="Arial" w:hAnsi="Arial" w:cs="Arial"/>
          <w:sz w:val="28"/>
          <w:szCs w:val="28"/>
        </w:rPr>
        <w:t>Diputado de la Sexagésima Primera Legislatura del Honorable Congreso del Estado por el Grupo Parlamentario del Partido Acción Nacional</w:t>
      </w:r>
      <w:r>
        <w:rPr>
          <w:rFonts w:ascii="Arial" w:eastAsia="Arial" w:hAnsi="Arial" w:cs="Arial"/>
          <w:b/>
          <w:sz w:val="28"/>
          <w:szCs w:val="28"/>
        </w:rPr>
        <w:t xml:space="preserve">, </w:t>
      </w:r>
      <w:r>
        <w:rPr>
          <w:rFonts w:ascii="Arial" w:eastAsia="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w:t>
      </w:r>
      <w:r w:rsidR="003D0A79" w:rsidRPr="003D0A79">
        <w:rPr>
          <w:rFonts w:ascii="Arial" w:eastAsia="Arial" w:hAnsi="Arial" w:cs="Arial"/>
          <w:b/>
          <w:bCs/>
          <w:sz w:val="28"/>
          <w:szCs w:val="28"/>
        </w:rPr>
        <w:t xml:space="preserve">y haciendo propia la iniciativa trabajada en colaboración con </w:t>
      </w:r>
      <w:r w:rsidR="003D0A79">
        <w:rPr>
          <w:rFonts w:ascii="Arial" w:eastAsia="Arial" w:hAnsi="Arial" w:cs="Arial"/>
          <w:b/>
          <w:bCs/>
          <w:sz w:val="28"/>
          <w:szCs w:val="28"/>
        </w:rPr>
        <w:t>el</w:t>
      </w:r>
      <w:r w:rsidR="003D0A79" w:rsidRPr="003D0A79">
        <w:rPr>
          <w:rFonts w:ascii="Arial" w:eastAsia="Arial" w:hAnsi="Arial" w:cs="Arial"/>
          <w:b/>
          <w:bCs/>
          <w:sz w:val="28"/>
          <w:szCs w:val="28"/>
        </w:rPr>
        <w:t xml:space="preserve"> ciudadan</w:t>
      </w:r>
      <w:r w:rsidR="003D0A79">
        <w:rPr>
          <w:rFonts w:ascii="Arial" w:eastAsia="Arial" w:hAnsi="Arial" w:cs="Arial"/>
          <w:b/>
          <w:bCs/>
          <w:sz w:val="28"/>
          <w:szCs w:val="28"/>
        </w:rPr>
        <w:t>o</w:t>
      </w:r>
      <w:r w:rsidR="003D0A79" w:rsidRPr="003D0A79">
        <w:rPr>
          <w:rFonts w:ascii="Arial" w:eastAsia="Arial" w:hAnsi="Arial" w:cs="Arial"/>
          <w:b/>
          <w:bCs/>
          <w:sz w:val="28"/>
          <w:szCs w:val="28"/>
        </w:rPr>
        <w:t xml:space="preserve"> </w:t>
      </w:r>
      <w:r w:rsidR="003D0A79">
        <w:rPr>
          <w:rFonts w:ascii="Arial" w:eastAsia="Arial" w:hAnsi="Arial" w:cs="Arial"/>
          <w:b/>
          <w:bCs/>
          <w:sz w:val="28"/>
          <w:szCs w:val="28"/>
        </w:rPr>
        <w:t>Guillermo Antonio Flores Méndez</w:t>
      </w:r>
      <w:r w:rsidR="003D0A79" w:rsidRPr="003D0A79">
        <w:rPr>
          <w:rFonts w:ascii="Arial" w:eastAsia="Arial" w:hAnsi="Arial" w:cs="Arial"/>
          <w:b/>
          <w:bCs/>
          <w:sz w:val="28"/>
          <w:szCs w:val="28"/>
        </w:rPr>
        <w:t xml:space="preserve">, </w:t>
      </w:r>
      <w:r>
        <w:rPr>
          <w:rFonts w:ascii="Arial" w:eastAsia="Arial" w:hAnsi="Arial" w:cs="Arial"/>
          <w:sz w:val="28"/>
          <w:szCs w:val="28"/>
        </w:rPr>
        <w:t xml:space="preserve">someto a consideración del pleno de ésta Honorable Representación iniciativa con proyecto de decreto que reforma </w:t>
      </w:r>
      <w:r w:rsidR="0043649D">
        <w:rPr>
          <w:rFonts w:ascii="Arial" w:eastAsia="Arial" w:hAnsi="Arial" w:cs="Arial"/>
          <w:sz w:val="28"/>
          <w:szCs w:val="28"/>
        </w:rPr>
        <w:t>la fracción V d</w:t>
      </w:r>
      <w:r>
        <w:rPr>
          <w:rFonts w:ascii="Arial" w:eastAsia="Arial" w:hAnsi="Arial" w:cs="Arial"/>
          <w:sz w:val="28"/>
          <w:szCs w:val="28"/>
        </w:rPr>
        <w:t xml:space="preserve">el artículo 18 de la Ley de Acceso a la </w:t>
      </w:r>
      <w:r>
        <w:rPr>
          <w:rFonts w:ascii="Arial" w:eastAsia="Arial" w:hAnsi="Arial" w:cs="Arial"/>
          <w:sz w:val="28"/>
          <w:szCs w:val="28"/>
        </w:rPr>
        <w:lastRenderedPageBreak/>
        <w:t>Información Pública para el Estado de Coahuila de Zaragoza, al tenor de la siguiente:</w:t>
      </w:r>
    </w:p>
    <w:p w14:paraId="6283B77D" w14:textId="77777777" w:rsidR="00A067FC" w:rsidRDefault="00A067FC">
      <w:pPr>
        <w:jc w:val="center"/>
        <w:rPr>
          <w:rFonts w:ascii="Arial" w:eastAsia="Arial" w:hAnsi="Arial" w:cs="Arial"/>
          <w:b/>
        </w:rPr>
      </w:pPr>
    </w:p>
    <w:p w14:paraId="72230FA6" w14:textId="7F5D2E83" w:rsidR="00A067FC" w:rsidRDefault="009840B7">
      <w:pPr>
        <w:spacing w:line="360" w:lineRule="auto"/>
        <w:jc w:val="center"/>
        <w:rPr>
          <w:rFonts w:ascii="Arial" w:eastAsia="Arial" w:hAnsi="Arial" w:cs="Arial"/>
          <w:b/>
          <w:sz w:val="28"/>
          <w:szCs w:val="28"/>
        </w:rPr>
      </w:pPr>
      <w:r>
        <w:rPr>
          <w:rFonts w:ascii="Arial" w:eastAsia="Arial" w:hAnsi="Arial" w:cs="Arial"/>
          <w:b/>
          <w:sz w:val="28"/>
          <w:szCs w:val="28"/>
        </w:rPr>
        <w:t>EXPOSICION DE MOTIVOS</w:t>
      </w:r>
    </w:p>
    <w:p w14:paraId="34CE45CF" w14:textId="77777777" w:rsidR="0043649D" w:rsidRDefault="0043649D">
      <w:pPr>
        <w:spacing w:line="360" w:lineRule="auto"/>
        <w:jc w:val="center"/>
        <w:rPr>
          <w:rFonts w:ascii="Arial" w:eastAsia="Arial" w:hAnsi="Arial" w:cs="Arial"/>
          <w:b/>
          <w:sz w:val="28"/>
          <w:szCs w:val="28"/>
        </w:rPr>
      </w:pPr>
    </w:p>
    <w:p w14:paraId="461C50F6" w14:textId="4033BC38"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Los nuevos modelos de comunicación han provocado la exigencia ciudadana de generación de información por parte de los gobiernos ya no solo confiable, sino también accesible. El movimiento mundial “datos abiertos” busca que los gobiernos no solamente cumplan con su normativa de acceso a la información y transparencia, sino que la información est</w:t>
      </w:r>
      <w:r w:rsidR="003D0A79">
        <w:rPr>
          <w:rFonts w:ascii="Arial" w:eastAsia="Arial" w:hAnsi="Arial" w:cs="Arial"/>
          <w:sz w:val="28"/>
          <w:szCs w:val="28"/>
        </w:rPr>
        <w:t>e</w:t>
      </w:r>
      <w:r>
        <w:rPr>
          <w:rFonts w:ascii="Arial" w:eastAsia="Arial" w:hAnsi="Arial" w:cs="Arial"/>
          <w:sz w:val="28"/>
          <w:szCs w:val="28"/>
        </w:rPr>
        <w:t xml:space="preserve"> dispuesta en formatos asequibles, para que el propio ciudadano pueda contribuir a generar aplicaciones, nuevos datos y otros servicios, para lograr una mayor comprensión y aprovechamiento de la información.</w:t>
      </w:r>
    </w:p>
    <w:p w14:paraId="475AB85F" w14:textId="77777777" w:rsidR="00A067FC" w:rsidRDefault="00A067FC">
      <w:pPr>
        <w:spacing w:after="0" w:line="360" w:lineRule="auto"/>
        <w:jc w:val="both"/>
        <w:rPr>
          <w:rFonts w:ascii="Arial" w:eastAsia="Arial" w:hAnsi="Arial" w:cs="Arial"/>
          <w:sz w:val="28"/>
          <w:szCs w:val="28"/>
        </w:rPr>
      </w:pPr>
    </w:p>
    <w:p w14:paraId="7E5FE787" w14:textId="7841950B"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Al observar diversos portales electrónicos de información y transparencias de diversos organismos públicos del Estado de Coahuila de Zaragoza, nos topamos con que la información esta presentada en formatos como imágenes y fotocopias, formatos que impiden que dicha información sea trabajada por parte del ciudadano con la finalidad de realizar un análisis a profundidad de la misma y que pudiera colaborar a que dicha información sirviera como fundamento para nuevas y mejoras políticas p</w:t>
      </w:r>
      <w:r w:rsidR="003D0A79">
        <w:rPr>
          <w:rFonts w:ascii="Arial" w:eastAsia="Arial" w:hAnsi="Arial" w:cs="Arial"/>
          <w:sz w:val="28"/>
          <w:szCs w:val="28"/>
        </w:rPr>
        <w:t>ú</w:t>
      </w:r>
      <w:r>
        <w:rPr>
          <w:rFonts w:ascii="Arial" w:eastAsia="Arial" w:hAnsi="Arial" w:cs="Arial"/>
          <w:sz w:val="28"/>
          <w:szCs w:val="28"/>
        </w:rPr>
        <w:t xml:space="preserve">blicas en el Estado. </w:t>
      </w:r>
    </w:p>
    <w:p w14:paraId="40423023" w14:textId="77777777" w:rsidR="00A067FC" w:rsidRDefault="00A067FC">
      <w:pPr>
        <w:spacing w:after="0" w:line="360" w:lineRule="auto"/>
        <w:jc w:val="both"/>
        <w:rPr>
          <w:rFonts w:ascii="Arial" w:eastAsia="Arial" w:hAnsi="Arial" w:cs="Arial"/>
          <w:sz w:val="28"/>
          <w:szCs w:val="28"/>
        </w:rPr>
      </w:pPr>
    </w:p>
    <w:p w14:paraId="463D7F90"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 xml:space="preserve">Cito textual </w:t>
      </w:r>
    </w:p>
    <w:p w14:paraId="405390C7" w14:textId="77777777" w:rsidR="00A067FC" w:rsidRDefault="00A067FC">
      <w:pPr>
        <w:spacing w:after="0" w:line="360" w:lineRule="auto"/>
        <w:jc w:val="both"/>
        <w:rPr>
          <w:rFonts w:ascii="Arial" w:eastAsia="Arial" w:hAnsi="Arial" w:cs="Arial"/>
          <w:sz w:val="28"/>
          <w:szCs w:val="28"/>
        </w:rPr>
      </w:pPr>
    </w:p>
    <w:p w14:paraId="60E5F77C"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“Las iniciativas de Datos Abiertos se han consolidado como políticas nacionales en diversos países, por ejemplo, Estados Unidos, Reino Unido, Canadá y Nueva Zelanda, naciones que comprometieron acciones específicas para la apertura de su información pública”</w:t>
      </w:r>
    </w:p>
    <w:p w14:paraId="47DCF859" w14:textId="77777777" w:rsidR="00A067FC" w:rsidRDefault="00A067FC">
      <w:pPr>
        <w:spacing w:after="0" w:line="360" w:lineRule="auto"/>
        <w:jc w:val="both"/>
        <w:rPr>
          <w:rFonts w:ascii="Arial" w:eastAsia="Arial" w:hAnsi="Arial" w:cs="Arial"/>
          <w:sz w:val="28"/>
          <w:szCs w:val="28"/>
        </w:rPr>
      </w:pPr>
    </w:p>
    <w:p w14:paraId="03304BC6"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 xml:space="preserve">En septiembre de 2015, México hizo un llamado a nivel mundial para adoptar la Carta Internacional de Datos Abiertos, con la finalidad de aprovechar a plenitud las nuevas tecnologías logrando mejoras significativas en el bienestar de los ciudadanos. </w:t>
      </w:r>
    </w:p>
    <w:p w14:paraId="6ED78B72" w14:textId="77777777" w:rsidR="00A067FC" w:rsidRDefault="00A067FC">
      <w:pPr>
        <w:spacing w:after="0" w:line="360" w:lineRule="auto"/>
        <w:jc w:val="both"/>
        <w:rPr>
          <w:rFonts w:ascii="Arial" w:eastAsia="Arial" w:hAnsi="Arial" w:cs="Arial"/>
          <w:sz w:val="28"/>
          <w:szCs w:val="28"/>
        </w:rPr>
      </w:pPr>
    </w:p>
    <w:p w14:paraId="5E0D8E2C"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La Carta Internacional de Datos Abiertos es una iniciativa de gobiernos, organizaciones de la sociedad civil, sector privado y expertos en la materia, que articula los principios fundamentales para coordinar y promover la adopción de los Datos Abiertos a nivel global. Estos principios son un marco de acción común para que los datos sean un medio para el desarrollo sostenible.</w:t>
      </w:r>
    </w:p>
    <w:p w14:paraId="24E3C8A1" w14:textId="77777777" w:rsidR="00A067FC" w:rsidRDefault="00A067FC">
      <w:pPr>
        <w:spacing w:after="0" w:line="360" w:lineRule="auto"/>
        <w:jc w:val="both"/>
        <w:rPr>
          <w:rFonts w:ascii="Arial" w:eastAsia="Arial" w:hAnsi="Arial" w:cs="Arial"/>
          <w:sz w:val="28"/>
          <w:szCs w:val="28"/>
        </w:rPr>
      </w:pPr>
    </w:p>
    <w:p w14:paraId="51949DAE"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 xml:space="preserve">El compromiso para impulsar los datos abiertos en México se vio estampado en el acuerdo firmado por 17 países en el 2015 y que ha ido agrupando nuevas naciones desde dichas fechas. </w:t>
      </w:r>
    </w:p>
    <w:p w14:paraId="4D720A35" w14:textId="77777777" w:rsidR="00A067FC" w:rsidRDefault="00A067FC">
      <w:pPr>
        <w:spacing w:after="0" w:line="360" w:lineRule="auto"/>
        <w:jc w:val="both"/>
        <w:rPr>
          <w:rFonts w:ascii="Arial" w:eastAsia="Arial" w:hAnsi="Arial" w:cs="Arial"/>
          <w:sz w:val="28"/>
          <w:szCs w:val="28"/>
        </w:rPr>
      </w:pPr>
    </w:p>
    <w:p w14:paraId="2AFE5F9C" w14:textId="4968E1DC"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 xml:space="preserve">Es de destacar que el 20 de febrero del 2015 se </w:t>
      </w:r>
      <w:r w:rsidR="003D0A79">
        <w:rPr>
          <w:rFonts w:ascii="Arial" w:eastAsia="Arial" w:hAnsi="Arial" w:cs="Arial"/>
          <w:sz w:val="28"/>
          <w:szCs w:val="28"/>
        </w:rPr>
        <w:t>publicó</w:t>
      </w:r>
      <w:r>
        <w:rPr>
          <w:rFonts w:ascii="Arial" w:eastAsia="Arial" w:hAnsi="Arial" w:cs="Arial"/>
          <w:sz w:val="28"/>
          <w:szCs w:val="28"/>
        </w:rPr>
        <w:t xml:space="preserve"> el Decreto federal en materia de la regulación de Datos Abiertos en México y que tiene por objeto:</w:t>
      </w:r>
    </w:p>
    <w:p w14:paraId="7BA69AAA" w14:textId="77777777" w:rsidR="00A067FC" w:rsidRDefault="00A067FC">
      <w:pPr>
        <w:spacing w:after="0" w:line="360" w:lineRule="auto"/>
        <w:jc w:val="both"/>
        <w:rPr>
          <w:rFonts w:ascii="Arial" w:eastAsia="Arial" w:hAnsi="Arial" w:cs="Arial"/>
          <w:sz w:val="28"/>
          <w:szCs w:val="28"/>
        </w:rPr>
      </w:pPr>
    </w:p>
    <w:p w14:paraId="41887866" w14:textId="57AD8864"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“regular la forma mediante la cual, los datos de carácter público, generados por las dependencias y entidades de la Administración Pública Federal y por las empresas productivas del Estado, se pondrán a disposición de la población como datos abiertos, con el propósito de facilitar su acceso, uso, reutilización y redistribución para cualquier fin, conforme a los ordenamientos jurídicos aplicables”</w:t>
      </w:r>
    </w:p>
    <w:p w14:paraId="5DDB78BE" w14:textId="77777777" w:rsidR="00A067FC" w:rsidRDefault="00A067FC" w:rsidP="003D0A79">
      <w:pPr>
        <w:spacing w:after="0" w:line="360" w:lineRule="auto"/>
        <w:jc w:val="both"/>
        <w:rPr>
          <w:rFonts w:ascii="Arial" w:eastAsia="Arial" w:hAnsi="Arial" w:cs="Arial"/>
          <w:sz w:val="28"/>
          <w:szCs w:val="28"/>
        </w:rPr>
      </w:pPr>
    </w:p>
    <w:p w14:paraId="47B3F2F4"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En dicho Decreto en su Artículo Quinto se establece:</w:t>
      </w:r>
    </w:p>
    <w:p w14:paraId="5D7C63FD" w14:textId="77777777" w:rsidR="00A067FC" w:rsidRPr="003D0A79" w:rsidRDefault="00A067FC">
      <w:pPr>
        <w:spacing w:after="0" w:line="360" w:lineRule="auto"/>
        <w:jc w:val="both"/>
        <w:rPr>
          <w:rFonts w:ascii="Arial" w:eastAsia="Arial" w:hAnsi="Arial" w:cs="Arial"/>
          <w:i/>
          <w:iCs/>
          <w:sz w:val="28"/>
          <w:szCs w:val="28"/>
        </w:rPr>
      </w:pPr>
    </w:p>
    <w:p w14:paraId="0814C997" w14:textId="2457CE30" w:rsidR="00A067FC" w:rsidRPr="003D0A79" w:rsidRDefault="003D0A79">
      <w:pPr>
        <w:spacing w:after="0" w:line="360" w:lineRule="auto"/>
        <w:jc w:val="both"/>
        <w:rPr>
          <w:rFonts w:ascii="Arial" w:eastAsia="Arial" w:hAnsi="Arial" w:cs="Arial"/>
          <w:i/>
          <w:iCs/>
          <w:sz w:val="28"/>
          <w:szCs w:val="28"/>
        </w:rPr>
      </w:pPr>
      <w:r w:rsidRPr="003D0A79">
        <w:rPr>
          <w:rFonts w:ascii="Arial" w:eastAsia="Arial" w:hAnsi="Arial" w:cs="Arial"/>
          <w:i/>
          <w:iCs/>
          <w:sz w:val="28"/>
          <w:szCs w:val="28"/>
        </w:rPr>
        <w:t>“</w:t>
      </w:r>
      <w:r w:rsidR="009840B7" w:rsidRPr="003D0A79">
        <w:rPr>
          <w:rFonts w:ascii="Arial" w:eastAsia="Arial" w:hAnsi="Arial" w:cs="Arial"/>
          <w:i/>
          <w:iCs/>
          <w:sz w:val="28"/>
          <w:szCs w:val="28"/>
        </w:rPr>
        <w:t>Para ser considerados como datos abiertos, los conjuntos de datos deberán contar con las características mínimas siguientes:</w:t>
      </w:r>
    </w:p>
    <w:p w14:paraId="20864FD1" w14:textId="77777777" w:rsidR="00A067FC" w:rsidRDefault="00A067FC">
      <w:pPr>
        <w:spacing w:after="0" w:line="360" w:lineRule="auto"/>
        <w:jc w:val="both"/>
        <w:rPr>
          <w:rFonts w:ascii="Arial" w:eastAsia="Arial" w:hAnsi="Arial" w:cs="Arial"/>
          <w:sz w:val="28"/>
          <w:szCs w:val="28"/>
        </w:rPr>
      </w:pPr>
    </w:p>
    <w:p w14:paraId="5BB0D3F9"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b/>
          <w:i/>
          <w:iCs/>
          <w:sz w:val="28"/>
          <w:szCs w:val="28"/>
        </w:rPr>
        <w:t>Gratuitos:</w:t>
      </w:r>
      <w:r w:rsidRPr="003D0A79">
        <w:rPr>
          <w:rFonts w:ascii="Arial" w:eastAsia="Arial" w:hAnsi="Arial" w:cs="Arial"/>
          <w:i/>
          <w:iCs/>
          <w:sz w:val="28"/>
          <w:szCs w:val="28"/>
        </w:rPr>
        <w:t xml:space="preserve"> Se obtendrán sin entregar a cambio contraprestación alguna; </w:t>
      </w:r>
    </w:p>
    <w:p w14:paraId="29C0E980"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b/>
          <w:i/>
          <w:iCs/>
          <w:sz w:val="28"/>
          <w:szCs w:val="28"/>
        </w:rPr>
        <w:t>No discriminatorios:</w:t>
      </w:r>
      <w:r w:rsidRPr="003D0A79">
        <w:rPr>
          <w:rFonts w:ascii="Arial" w:eastAsia="Arial" w:hAnsi="Arial" w:cs="Arial"/>
          <w:i/>
          <w:iCs/>
          <w:sz w:val="28"/>
          <w:szCs w:val="28"/>
        </w:rPr>
        <w:t xml:space="preserve"> Serán accesibles sin restricciones de acceso para los usuarios;</w:t>
      </w:r>
    </w:p>
    <w:p w14:paraId="68CA9882"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b/>
          <w:i/>
          <w:iCs/>
          <w:sz w:val="28"/>
          <w:szCs w:val="28"/>
        </w:rPr>
        <w:t>De libre uso:</w:t>
      </w:r>
      <w:r w:rsidRPr="003D0A79">
        <w:rPr>
          <w:rFonts w:ascii="Arial" w:eastAsia="Arial" w:hAnsi="Arial" w:cs="Arial"/>
          <w:i/>
          <w:iCs/>
          <w:sz w:val="28"/>
          <w:szCs w:val="28"/>
        </w:rPr>
        <w:t xml:space="preserve"> Citarán la fuente de origen como único requerimiento para ser utilizados libremente;</w:t>
      </w:r>
    </w:p>
    <w:p w14:paraId="3F49983B"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i/>
          <w:iCs/>
          <w:sz w:val="28"/>
          <w:szCs w:val="28"/>
        </w:rPr>
        <w:t>Legibles por máquinas: Deberán estar estructurados, total o parcialmente, para ser procesados e interpretados por equipos electrónicos de manera automática;</w:t>
      </w:r>
    </w:p>
    <w:p w14:paraId="0561E395"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i/>
          <w:iCs/>
          <w:sz w:val="28"/>
          <w:szCs w:val="28"/>
        </w:rPr>
        <w:t>Integrales: Deberán contener, en la medida de lo posible, el tema que describen a detalle y con los metadatos necesarios;</w:t>
      </w:r>
    </w:p>
    <w:p w14:paraId="17647DEF"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b/>
          <w:i/>
          <w:iCs/>
          <w:sz w:val="28"/>
          <w:szCs w:val="28"/>
        </w:rPr>
        <w:t>Primarios:</w:t>
      </w:r>
      <w:r w:rsidRPr="003D0A79">
        <w:rPr>
          <w:rFonts w:ascii="Arial" w:eastAsia="Arial" w:hAnsi="Arial" w:cs="Arial"/>
          <w:i/>
          <w:iCs/>
          <w:sz w:val="28"/>
          <w:szCs w:val="28"/>
        </w:rPr>
        <w:t xml:space="preserve"> Provendrán de la fuente de origen con el máximo nivel de desagregación posible;</w:t>
      </w:r>
    </w:p>
    <w:p w14:paraId="053FF326"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b/>
          <w:i/>
          <w:iCs/>
          <w:sz w:val="28"/>
          <w:szCs w:val="28"/>
        </w:rPr>
        <w:lastRenderedPageBreak/>
        <w:t>Oportunos:</w:t>
      </w:r>
      <w:r w:rsidRPr="003D0A79">
        <w:rPr>
          <w:rFonts w:ascii="Arial" w:eastAsia="Arial" w:hAnsi="Arial" w:cs="Arial"/>
          <w:i/>
          <w:iCs/>
          <w:sz w:val="28"/>
          <w:szCs w:val="28"/>
        </w:rPr>
        <w:t xml:space="preserve"> Serán actualizados periódicamente, conforme se generen, y</w:t>
      </w:r>
    </w:p>
    <w:p w14:paraId="015FAA90" w14:textId="77777777"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b/>
          <w:i/>
          <w:iCs/>
          <w:sz w:val="28"/>
          <w:szCs w:val="28"/>
        </w:rPr>
        <w:t>Permanentes:</w:t>
      </w:r>
      <w:r w:rsidRPr="003D0A79">
        <w:rPr>
          <w:rFonts w:ascii="Arial" w:eastAsia="Arial" w:hAnsi="Arial" w:cs="Arial"/>
          <w:i/>
          <w:iCs/>
          <w:sz w:val="28"/>
          <w:szCs w:val="28"/>
        </w:rPr>
        <w:t xml:space="preserve"> Se deberán conservar en el tiempo, para lo cual, las versiones históricas relevantes para uso público se mantendrán disponibles a través de identificadores adecuados para tal efecto.</w:t>
      </w:r>
    </w:p>
    <w:p w14:paraId="4E1EFACD" w14:textId="6494ADA0" w:rsidR="00A067FC" w:rsidRPr="003D0A79" w:rsidRDefault="009840B7">
      <w:pPr>
        <w:spacing w:after="0" w:line="360" w:lineRule="auto"/>
        <w:jc w:val="both"/>
        <w:rPr>
          <w:rFonts w:ascii="Arial" w:eastAsia="Arial" w:hAnsi="Arial" w:cs="Arial"/>
          <w:i/>
          <w:iCs/>
          <w:sz w:val="28"/>
          <w:szCs w:val="28"/>
        </w:rPr>
      </w:pPr>
      <w:r w:rsidRPr="003D0A79">
        <w:rPr>
          <w:rFonts w:ascii="Arial" w:eastAsia="Arial" w:hAnsi="Arial" w:cs="Arial"/>
          <w:i/>
          <w:iCs/>
          <w:sz w:val="28"/>
          <w:szCs w:val="28"/>
        </w:rPr>
        <w:t>Es por lo anterior y con la finalidad de que la Ley de Acceso a la Información Pública de Coahuila, siga siendo un referente a nivel nacional e internacional que pongo a su consideración la presente iniciativa ciudadana, que tiene como único fin contribuir a que la sociedad contribuya a proponer nuevas políticas públicas, diferentes indicadores de gestión y propuestas de mejoras, sin dejar de lado que la presente iniciativa servirá para que la Ley en cuestión este en concordancia con leyes y decretos nacionales y con políticas públicas de avanzada a nivel internacional</w:t>
      </w:r>
      <w:r w:rsidR="003D0A79">
        <w:rPr>
          <w:rFonts w:ascii="Arial" w:eastAsia="Arial" w:hAnsi="Arial" w:cs="Arial"/>
          <w:i/>
          <w:iCs/>
          <w:sz w:val="28"/>
          <w:szCs w:val="28"/>
        </w:rPr>
        <w:t>”</w:t>
      </w:r>
      <w:r w:rsidRPr="003D0A79">
        <w:rPr>
          <w:rFonts w:ascii="Arial" w:eastAsia="Arial" w:hAnsi="Arial" w:cs="Arial"/>
          <w:i/>
          <w:iCs/>
          <w:sz w:val="28"/>
          <w:szCs w:val="28"/>
        </w:rPr>
        <w:t xml:space="preserve">. </w:t>
      </w:r>
    </w:p>
    <w:p w14:paraId="158875ED" w14:textId="77777777" w:rsidR="00A067FC" w:rsidRDefault="00A067FC">
      <w:pPr>
        <w:spacing w:line="360" w:lineRule="auto"/>
        <w:jc w:val="both"/>
        <w:rPr>
          <w:rFonts w:ascii="Arial" w:eastAsia="Arial" w:hAnsi="Arial" w:cs="Arial"/>
          <w:sz w:val="28"/>
          <w:szCs w:val="28"/>
        </w:rPr>
      </w:pPr>
    </w:p>
    <w:p w14:paraId="2F20AFCF" w14:textId="77777777" w:rsidR="00A067FC" w:rsidRDefault="009840B7">
      <w:pPr>
        <w:spacing w:line="360" w:lineRule="auto"/>
        <w:jc w:val="both"/>
        <w:rPr>
          <w:rFonts w:ascii="Arial" w:eastAsia="Arial" w:hAnsi="Arial" w:cs="Arial"/>
          <w:sz w:val="28"/>
          <w:szCs w:val="28"/>
        </w:rPr>
      </w:pPr>
      <w:r>
        <w:rPr>
          <w:rFonts w:ascii="Arial" w:eastAsia="Arial" w:hAnsi="Arial" w:cs="Arial"/>
          <w:sz w:val="28"/>
          <w:szCs w:val="28"/>
        </w:rPr>
        <w:t>En virtud de lo anterior, es que se somete a consideración de este Honorable Congreso del Estado, para su revisión, análisis y, en su caso, aprobación, la siguiente iniciativa con proyecto de:</w:t>
      </w:r>
    </w:p>
    <w:p w14:paraId="14056035" w14:textId="77777777" w:rsidR="00A067FC" w:rsidRDefault="00A067FC">
      <w:pPr>
        <w:spacing w:line="360" w:lineRule="auto"/>
        <w:jc w:val="center"/>
        <w:rPr>
          <w:rFonts w:ascii="Arial" w:eastAsia="Arial" w:hAnsi="Arial" w:cs="Arial"/>
          <w:sz w:val="28"/>
          <w:szCs w:val="28"/>
        </w:rPr>
      </w:pPr>
    </w:p>
    <w:p w14:paraId="2D489A16" w14:textId="77777777" w:rsidR="00A067FC" w:rsidRDefault="009840B7">
      <w:pPr>
        <w:spacing w:line="360" w:lineRule="auto"/>
        <w:jc w:val="center"/>
        <w:rPr>
          <w:rFonts w:ascii="Arial" w:eastAsia="Arial" w:hAnsi="Arial" w:cs="Arial"/>
          <w:b/>
          <w:sz w:val="28"/>
          <w:szCs w:val="28"/>
        </w:rPr>
      </w:pPr>
      <w:r>
        <w:rPr>
          <w:rFonts w:ascii="Arial" w:eastAsia="Arial" w:hAnsi="Arial" w:cs="Arial"/>
          <w:b/>
          <w:sz w:val="28"/>
          <w:szCs w:val="28"/>
        </w:rPr>
        <w:t>DECRETO</w:t>
      </w:r>
    </w:p>
    <w:p w14:paraId="554C06BF" w14:textId="77777777" w:rsidR="00A067FC" w:rsidRDefault="00A067FC">
      <w:pPr>
        <w:spacing w:line="360" w:lineRule="auto"/>
        <w:jc w:val="center"/>
        <w:rPr>
          <w:rFonts w:ascii="Arial" w:eastAsia="Arial" w:hAnsi="Arial" w:cs="Arial"/>
          <w:b/>
          <w:sz w:val="28"/>
          <w:szCs w:val="28"/>
        </w:rPr>
      </w:pPr>
    </w:p>
    <w:p w14:paraId="60ABB589" w14:textId="6129746A" w:rsidR="00A067FC" w:rsidRDefault="009840B7">
      <w:pPr>
        <w:spacing w:line="360" w:lineRule="auto"/>
        <w:jc w:val="both"/>
        <w:rPr>
          <w:rFonts w:ascii="Arial" w:eastAsia="Arial" w:hAnsi="Arial" w:cs="Arial"/>
          <w:sz w:val="28"/>
          <w:szCs w:val="28"/>
        </w:rPr>
      </w:pPr>
      <w:r>
        <w:rPr>
          <w:rFonts w:ascii="Arial" w:eastAsia="Arial" w:hAnsi="Arial" w:cs="Arial"/>
          <w:b/>
          <w:sz w:val="28"/>
          <w:szCs w:val="28"/>
        </w:rPr>
        <w:t>ARTÍCULO ÚNICO.</w:t>
      </w:r>
      <w:r>
        <w:rPr>
          <w:rFonts w:ascii="Arial" w:eastAsia="Arial" w:hAnsi="Arial" w:cs="Arial"/>
          <w:sz w:val="28"/>
          <w:szCs w:val="28"/>
        </w:rPr>
        <w:t xml:space="preserve"> Se reforma </w:t>
      </w:r>
      <w:r w:rsidR="003D0A79">
        <w:rPr>
          <w:rFonts w:ascii="Arial" w:eastAsia="Arial" w:hAnsi="Arial" w:cs="Arial"/>
          <w:sz w:val="28"/>
          <w:szCs w:val="28"/>
        </w:rPr>
        <w:t>la fracción V d</w:t>
      </w:r>
      <w:r>
        <w:rPr>
          <w:rFonts w:ascii="Arial" w:eastAsia="Arial" w:hAnsi="Arial" w:cs="Arial"/>
          <w:sz w:val="28"/>
          <w:szCs w:val="28"/>
        </w:rPr>
        <w:t>el artículo 18 de la Ley de Acceso a la Información Pública para el Estado de Coahuila de Zaragoza, para quedar como sigue:</w:t>
      </w:r>
    </w:p>
    <w:p w14:paraId="3660350B" w14:textId="77777777" w:rsidR="00A067FC" w:rsidRDefault="009840B7">
      <w:pPr>
        <w:spacing w:line="360" w:lineRule="auto"/>
        <w:jc w:val="both"/>
        <w:rPr>
          <w:rFonts w:ascii="Arial" w:eastAsia="Arial" w:hAnsi="Arial" w:cs="Arial"/>
          <w:sz w:val="28"/>
          <w:szCs w:val="28"/>
        </w:rPr>
      </w:pPr>
      <w:r>
        <w:rPr>
          <w:rFonts w:ascii="Arial" w:eastAsia="Arial" w:hAnsi="Arial" w:cs="Arial"/>
          <w:sz w:val="28"/>
          <w:szCs w:val="28"/>
        </w:rPr>
        <w:t xml:space="preserve"> </w:t>
      </w:r>
    </w:p>
    <w:p w14:paraId="23DFAC88" w14:textId="09AEC775" w:rsidR="00A067FC" w:rsidRDefault="009840B7">
      <w:pPr>
        <w:spacing w:after="0" w:line="360" w:lineRule="auto"/>
        <w:jc w:val="both"/>
        <w:rPr>
          <w:rFonts w:ascii="Arial" w:eastAsia="Arial" w:hAnsi="Arial" w:cs="Arial"/>
          <w:sz w:val="28"/>
          <w:szCs w:val="28"/>
        </w:rPr>
      </w:pPr>
      <w:r>
        <w:rPr>
          <w:rFonts w:ascii="Arial" w:eastAsia="Arial" w:hAnsi="Arial" w:cs="Arial"/>
          <w:b/>
          <w:sz w:val="28"/>
          <w:szCs w:val="28"/>
        </w:rPr>
        <w:lastRenderedPageBreak/>
        <w:t>Artículo 18</w:t>
      </w:r>
      <w:r w:rsidR="003D0A79">
        <w:rPr>
          <w:rFonts w:ascii="Arial" w:eastAsia="Arial" w:hAnsi="Arial" w:cs="Arial"/>
          <w:b/>
          <w:sz w:val="28"/>
          <w:szCs w:val="28"/>
        </w:rPr>
        <w:t>…</w:t>
      </w:r>
      <w:r>
        <w:rPr>
          <w:rFonts w:ascii="Arial" w:eastAsia="Arial" w:hAnsi="Arial" w:cs="Arial"/>
          <w:sz w:val="28"/>
          <w:szCs w:val="28"/>
        </w:rPr>
        <w:t xml:space="preserve">  </w:t>
      </w:r>
    </w:p>
    <w:p w14:paraId="56EAA676" w14:textId="77777777" w:rsidR="00A067FC" w:rsidRDefault="00A067FC">
      <w:pPr>
        <w:spacing w:after="0" w:line="360" w:lineRule="auto"/>
        <w:jc w:val="both"/>
        <w:rPr>
          <w:rFonts w:ascii="Arial" w:eastAsia="Arial" w:hAnsi="Arial" w:cs="Arial"/>
          <w:sz w:val="28"/>
          <w:szCs w:val="28"/>
        </w:rPr>
      </w:pPr>
    </w:p>
    <w:p w14:paraId="6A7CFE58" w14:textId="779D9472" w:rsidR="00A067FC" w:rsidRDefault="003D0A79">
      <w:pPr>
        <w:spacing w:after="0" w:line="360" w:lineRule="auto"/>
        <w:jc w:val="both"/>
        <w:rPr>
          <w:rFonts w:ascii="Arial" w:eastAsia="Arial" w:hAnsi="Arial" w:cs="Arial"/>
          <w:sz w:val="28"/>
          <w:szCs w:val="28"/>
        </w:rPr>
      </w:pPr>
      <w:r>
        <w:rPr>
          <w:rFonts w:ascii="Arial" w:eastAsia="Arial" w:hAnsi="Arial" w:cs="Arial"/>
          <w:sz w:val="28"/>
          <w:szCs w:val="28"/>
        </w:rPr>
        <w:t>I a IV …</w:t>
      </w:r>
    </w:p>
    <w:p w14:paraId="58365B0C" w14:textId="77777777" w:rsidR="00A067FC" w:rsidRDefault="00A067FC">
      <w:pPr>
        <w:spacing w:after="0" w:line="360" w:lineRule="auto"/>
        <w:jc w:val="both"/>
        <w:rPr>
          <w:rFonts w:ascii="Arial" w:eastAsia="Arial" w:hAnsi="Arial" w:cs="Arial"/>
          <w:sz w:val="28"/>
          <w:szCs w:val="28"/>
        </w:rPr>
      </w:pPr>
    </w:p>
    <w:p w14:paraId="67EA810E" w14:textId="6F9DD1F3" w:rsidR="00A067FC" w:rsidRPr="003D0A79" w:rsidRDefault="003D0A79">
      <w:pPr>
        <w:spacing w:after="0" w:line="360" w:lineRule="auto"/>
        <w:jc w:val="both"/>
        <w:rPr>
          <w:rFonts w:ascii="Arial" w:eastAsia="Arial" w:hAnsi="Arial" w:cs="Arial"/>
          <w:b/>
          <w:bCs/>
          <w:sz w:val="28"/>
          <w:szCs w:val="28"/>
        </w:rPr>
      </w:pPr>
      <w:r w:rsidRPr="003D0A79">
        <w:rPr>
          <w:rFonts w:ascii="Arial" w:eastAsia="Arial" w:hAnsi="Arial" w:cs="Arial"/>
          <w:b/>
          <w:bCs/>
          <w:sz w:val="28"/>
          <w:szCs w:val="28"/>
        </w:rPr>
        <w:t xml:space="preserve">V. </w:t>
      </w:r>
      <w:r w:rsidR="009840B7" w:rsidRPr="003D0A79">
        <w:rPr>
          <w:rFonts w:ascii="Arial" w:eastAsia="Arial" w:hAnsi="Arial" w:cs="Arial"/>
          <w:b/>
          <w:bCs/>
          <w:sz w:val="28"/>
          <w:szCs w:val="28"/>
        </w:rPr>
        <w:t>La información publicada deberá de ser de fácil comprensión</w:t>
      </w:r>
      <w:r w:rsidRPr="003D0A79">
        <w:rPr>
          <w:rFonts w:ascii="Arial" w:eastAsia="Arial" w:hAnsi="Arial" w:cs="Arial"/>
          <w:b/>
          <w:bCs/>
          <w:sz w:val="28"/>
          <w:szCs w:val="28"/>
        </w:rPr>
        <w:t xml:space="preserve"> y </w:t>
      </w:r>
      <w:r w:rsidR="009840B7" w:rsidRPr="003D0A79">
        <w:rPr>
          <w:rFonts w:ascii="Arial" w:eastAsia="Arial" w:hAnsi="Arial" w:cs="Arial"/>
          <w:b/>
          <w:bCs/>
          <w:sz w:val="28"/>
          <w:szCs w:val="28"/>
        </w:rPr>
        <w:t>deberá de utilizar formatos abiertos contado con las características mínimas siguientes:</w:t>
      </w:r>
    </w:p>
    <w:p w14:paraId="2A65F10B" w14:textId="77777777" w:rsidR="00A067FC" w:rsidRPr="003D0A79" w:rsidRDefault="00A067FC">
      <w:pPr>
        <w:spacing w:after="0" w:line="360" w:lineRule="auto"/>
        <w:ind w:left="540"/>
        <w:jc w:val="both"/>
        <w:rPr>
          <w:rFonts w:ascii="Arial" w:eastAsia="Arial" w:hAnsi="Arial" w:cs="Arial"/>
          <w:b/>
          <w:bCs/>
          <w:sz w:val="28"/>
          <w:szCs w:val="28"/>
        </w:rPr>
      </w:pPr>
    </w:p>
    <w:p w14:paraId="23DD0F9C" w14:textId="18E021DD" w:rsidR="00A067FC" w:rsidRPr="003D0A79" w:rsidRDefault="009840B7" w:rsidP="003D0A79">
      <w:pPr>
        <w:pStyle w:val="Prrafodelista"/>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 xml:space="preserve">Gratuitos: Se obtendrán sin entregar a cambio contraprestación alguna; </w:t>
      </w:r>
    </w:p>
    <w:p w14:paraId="72AC9AA0"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No discriminatorios: Serán accesibles sin restricciones de acceso para los usuarios;</w:t>
      </w:r>
    </w:p>
    <w:p w14:paraId="62B4ECDA"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De libre uso: Citarán la fuente de origen como único requerimiento para ser utilizados libremente;</w:t>
      </w:r>
    </w:p>
    <w:p w14:paraId="51EF436E"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Legibles por máquinas: Deberán estar estructurados, total o parcialmente, para ser procesados e interpretados por equipos electrónicos de manera automática;</w:t>
      </w:r>
    </w:p>
    <w:p w14:paraId="62FAC3CD"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Integrales: Deberán contener, en la medida de lo posible, el tema que describen a detalle y con los metadatos necesarios;</w:t>
      </w:r>
    </w:p>
    <w:p w14:paraId="49367E71"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Primarios: Provendrán de la fuente de origen con el máximo nivel de desagregación posible;</w:t>
      </w:r>
    </w:p>
    <w:p w14:paraId="4A9D8F44"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t>Oportunos: Serán actualizados periódicamente, conforme se generen, y</w:t>
      </w:r>
    </w:p>
    <w:p w14:paraId="198DF1DB" w14:textId="77777777" w:rsidR="00A067FC" w:rsidRPr="003D0A79" w:rsidRDefault="009840B7">
      <w:pPr>
        <w:numPr>
          <w:ilvl w:val="0"/>
          <w:numId w:val="1"/>
        </w:numPr>
        <w:spacing w:after="0" w:line="360" w:lineRule="auto"/>
        <w:jc w:val="both"/>
        <w:rPr>
          <w:rFonts w:ascii="Arial" w:eastAsia="Arial" w:hAnsi="Arial" w:cs="Arial"/>
          <w:b/>
          <w:bCs/>
          <w:sz w:val="28"/>
          <w:szCs w:val="28"/>
        </w:rPr>
      </w:pPr>
      <w:r w:rsidRPr="003D0A79">
        <w:rPr>
          <w:rFonts w:ascii="Arial" w:eastAsia="Arial" w:hAnsi="Arial" w:cs="Arial"/>
          <w:b/>
          <w:bCs/>
          <w:sz w:val="28"/>
          <w:szCs w:val="28"/>
        </w:rPr>
        <w:lastRenderedPageBreak/>
        <w:t>Permanentes: Se deberán conservar en el tiempo, para lo cual, las versiones históricas relevantes para uso público se mantendrán disponibles a través de identificadores adecuados para tal efecto.</w:t>
      </w:r>
    </w:p>
    <w:p w14:paraId="75842357" w14:textId="77777777" w:rsidR="00A067FC" w:rsidRDefault="00A067FC">
      <w:pPr>
        <w:spacing w:after="0" w:line="360" w:lineRule="auto"/>
        <w:jc w:val="both"/>
        <w:rPr>
          <w:rFonts w:ascii="Arial" w:eastAsia="Arial" w:hAnsi="Arial" w:cs="Arial"/>
          <w:sz w:val="28"/>
          <w:szCs w:val="28"/>
        </w:rPr>
      </w:pPr>
    </w:p>
    <w:p w14:paraId="694CB711" w14:textId="77777777" w:rsidR="00A067FC" w:rsidRDefault="009840B7">
      <w:pPr>
        <w:spacing w:after="0" w:line="360" w:lineRule="auto"/>
        <w:jc w:val="both"/>
        <w:rPr>
          <w:rFonts w:ascii="Arial" w:eastAsia="Arial" w:hAnsi="Arial" w:cs="Arial"/>
          <w:sz w:val="28"/>
          <w:szCs w:val="28"/>
        </w:rPr>
      </w:pPr>
      <w:r>
        <w:rPr>
          <w:rFonts w:ascii="Arial" w:eastAsia="Arial" w:hAnsi="Arial" w:cs="Arial"/>
          <w:sz w:val="28"/>
          <w:szCs w:val="28"/>
        </w:rPr>
        <w:t>El instituto establecerá los lineamientos necesarios para asegurar que la información cumpla con lo dispuesto en este artículo.</w:t>
      </w:r>
    </w:p>
    <w:p w14:paraId="3F17E7C2" w14:textId="77777777" w:rsidR="00A067FC" w:rsidRDefault="00A067FC">
      <w:pPr>
        <w:pBdr>
          <w:top w:val="nil"/>
          <w:left w:val="nil"/>
          <w:bottom w:val="nil"/>
          <w:right w:val="nil"/>
          <w:between w:val="nil"/>
        </w:pBdr>
        <w:spacing w:after="0" w:line="360" w:lineRule="auto"/>
        <w:jc w:val="both"/>
        <w:rPr>
          <w:rFonts w:ascii="Arial" w:eastAsia="Arial" w:hAnsi="Arial" w:cs="Arial"/>
          <w:b/>
          <w:sz w:val="28"/>
          <w:szCs w:val="28"/>
        </w:rPr>
      </w:pPr>
    </w:p>
    <w:p w14:paraId="3B71672D" w14:textId="77777777" w:rsidR="00A067FC" w:rsidRDefault="00A067FC" w:rsidP="003D0A79">
      <w:pPr>
        <w:spacing w:line="360" w:lineRule="auto"/>
        <w:rPr>
          <w:rFonts w:ascii="Arial" w:eastAsia="Arial" w:hAnsi="Arial" w:cs="Arial"/>
          <w:b/>
          <w:sz w:val="28"/>
          <w:szCs w:val="28"/>
        </w:rPr>
      </w:pPr>
    </w:p>
    <w:p w14:paraId="088FF2EE" w14:textId="20CF937C" w:rsidR="00A067FC" w:rsidRDefault="009840B7">
      <w:pPr>
        <w:spacing w:line="360" w:lineRule="auto"/>
        <w:jc w:val="center"/>
        <w:rPr>
          <w:rFonts w:ascii="Arial" w:eastAsia="Arial" w:hAnsi="Arial" w:cs="Arial"/>
          <w:b/>
          <w:sz w:val="28"/>
          <w:szCs w:val="28"/>
        </w:rPr>
      </w:pPr>
      <w:r>
        <w:rPr>
          <w:rFonts w:ascii="Arial" w:eastAsia="Arial" w:hAnsi="Arial" w:cs="Arial"/>
          <w:b/>
          <w:sz w:val="28"/>
          <w:szCs w:val="28"/>
        </w:rPr>
        <w:t>TRANSITORIO</w:t>
      </w:r>
    </w:p>
    <w:p w14:paraId="1567562D" w14:textId="77777777" w:rsidR="00A067FC" w:rsidRDefault="00A067FC">
      <w:pPr>
        <w:spacing w:line="360" w:lineRule="auto"/>
        <w:rPr>
          <w:rFonts w:ascii="Arial" w:eastAsia="Arial" w:hAnsi="Arial" w:cs="Arial"/>
          <w:sz w:val="28"/>
          <w:szCs w:val="28"/>
        </w:rPr>
      </w:pPr>
    </w:p>
    <w:p w14:paraId="3861BB4A" w14:textId="4B57CC6B" w:rsidR="00A067FC" w:rsidRDefault="009840B7">
      <w:pPr>
        <w:spacing w:line="360" w:lineRule="auto"/>
        <w:jc w:val="both"/>
        <w:rPr>
          <w:rFonts w:ascii="Arial" w:eastAsia="Arial" w:hAnsi="Arial" w:cs="Arial"/>
          <w:sz w:val="28"/>
          <w:szCs w:val="28"/>
        </w:rPr>
      </w:pPr>
      <w:r>
        <w:rPr>
          <w:rFonts w:ascii="Arial" w:eastAsia="Arial" w:hAnsi="Arial" w:cs="Arial"/>
          <w:b/>
          <w:sz w:val="28"/>
          <w:szCs w:val="28"/>
        </w:rPr>
        <w:t xml:space="preserve">ARTÍCULO </w:t>
      </w:r>
      <w:r w:rsidR="003D0A79">
        <w:rPr>
          <w:rFonts w:ascii="Arial" w:eastAsia="Arial" w:hAnsi="Arial" w:cs="Arial"/>
          <w:b/>
          <w:sz w:val="28"/>
          <w:szCs w:val="28"/>
        </w:rPr>
        <w:t>ÚNICO</w:t>
      </w:r>
      <w:r>
        <w:rPr>
          <w:rFonts w:ascii="Arial" w:eastAsia="Arial" w:hAnsi="Arial" w:cs="Arial"/>
          <w:b/>
          <w:sz w:val="28"/>
          <w:szCs w:val="28"/>
        </w:rPr>
        <w:t>.</w:t>
      </w:r>
      <w:r>
        <w:rPr>
          <w:rFonts w:ascii="Arial" w:eastAsia="Arial" w:hAnsi="Arial" w:cs="Arial"/>
          <w:sz w:val="28"/>
          <w:szCs w:val="28"/>
        </w:rPr>
        <w:t xml:space="preserve"> El presente decreto iniciará su vigencia el día siguiente al de su publicación en el Periódico Oficial del Estado.</w:t>
      </w:r>
    </w:p>
    <w:p w14:paraId="185ACF8A" w14:textId="77777777" w:rsidR="00A067FC" w:rsidRDefault="00A067FC">
      <w:pPr>
        <w:spacing w:line="360" w:lineRule="auto"/>
        <w:jc w:val="both"/>
        <w:rPr>
          <w:rFonts w:ascii="Arial" w:eastAsia="Arial" w:hAnsi="Arial" w:cs="Arial"/>
          <w:sz w:val="28"/>
          <w:szCs w:val="28"/>
        </w:rPr>
      </w:pPr>
    </w:p>
    <w:p w14:paraId="6ED8A9D0" w14:textId="77777777" w:rsidR="00A067FC" w:rsidRDefault="009840B7">
      <w:pPr>
        <w:spacing w:line="360" w:lineRule="auto"/>
        <w:jc w:val="center"/>
        <w:rPr>
          <w:rFonts w:ascii="Arial" w:eastAsia="Arial" w:hAnsi="Arial" w:cs="Arial"/>
          <w:b/>
          <w:sz w:val="32"/>
          <w:szCs w:val="32"/>
        </w:rPr>
      </w:pPr>
      <w:r>
        <w:rPr>
          <w:rFonts w:ascii="Arial" w:eastAsia="Arial" w:hAnsi="Arial" w:cs="Arial"/>
          <w:b/>
          <w:sz w:val="32"/>
          <w:szCs w:val="32"/>
        </w:rPr>
        <w:t>ATENTAMENTE,</w:t>
      </w:r>
    </w:p>
    <w:p w14:paraId="08F771C0" w14:textId="77777777" w:rsidR="00A067FC" w:rsidRDefault="009840B7">
      <w:pPr>
        <w:spacing w:line="360" w:lineRule="auto"/>
        <w:jc w:val="center"/>
        <w:rPr>
          <w:rFonts w:ascii="Arial" w:eastAsia="Arial" w:hAnsi="Arial" w:cs="Arial"/>
          <w:b/>
          <w:sz w:val="32"/>
          <w:szCs w:val="32"/>
        </w:rPr>
      </w:pPr>
      <w:r>
        <w:rPr>
          <w:rFonts w:ascii="Arial" w:eastAsia="Arial" w:hAnsi="Arial" w:cs="Arial"/>
          <w:b/>
          <w:sz w:val="32"/>
          <w:szCs w:val="32"/>
        </w:rPr>
        <w:t>“POR UNA PATRIA ORDENADA Y GENEROSA, Y UNA VIDA MEJOR Y MÁS DIGNA PARA TODOS”</w:t>
      </w:r>
    </w:p>
    <w:p w14:paraId="17D3767E" w14:textId="77777777" w:rsidR="00A067FC" w:rsidRDefault="00A067FC">
      <w:pPr>
        <w:spacing w:line="360" w:lineRule="auto"/>
        <w:jc w:val="center"/>
        <w:rPr>
          <w:rFonts w:ascii="Arial" w:eastAsia="Arial" w:hAnsi="Arial" w:cs="Arial"/>
          <w:b/>
          <w:sz w:val="32"/>
          <w:szCs w:val="32"/>
        </w:rPr>
      </w:pPr>
    </w:p>
    <w:p w14:paraId="26758BE7" w14:textId="1A4FC26A" w:rsidR="00A067FC" w:rsidRDefault="009840B7">
      <w:pPr>
        <w:spacing w:line="360" w:lineRule="auto"/>
        <w:jc w:val="center"/>
        <w:rPr>
          <w:rFonts w:ascii="Arial" w:eastAsia="Arial" w:hAnsi="Arial" w:cs="Arial"/>
          <w:b/>
          <w:sz w:val="32"/>
          <w:szCs w:val="32"/>
        </w:rPr>
      </w:pPr>
      <w:r>
        <w:rPr>
          <w:rFonts w:ascii="Arial" w:eastAsia="Arial" w:hAnsi="Arial" w:cs="Arial"/>
          <w:b/>
          <w:sz w:val="32"/>
          <w:szCs w:val="32"/>
        </w:rPr>
        <w:t xml:space="preserve">SALTILLO, COAHUILA DE ZARAGOZA; A </w:t>
      </w:r>
      <w:r w:rsidR="003D0A79">
        <w:rPr>
          <w:rFonts w:ascii="Arial" w:eastAsia="Arial" w:hAnsi="Arial" w:cs="Arial"/>
          <w:b/>
          <w:sz w:val="32"/>
          <w:szCs w:val="32"/>
        </w:rPr>
        <w:t>04</w:t>
      </w:r>
      <w:r>
        <w:rPr>
          <w:rFonts w:ascii="Arial" w:eastAsia="Arial" w:hAnsi="Arial" w:cs="Arial"/>
          <w:b/>
          <w:sz w:val="32"/>
          <w:szCs w:val="32"/>
        </w:rPr>
        <w:t xml:space="preserve"> DE DICIEMBRE DE 2019.</w:t>
      </w:r>
    </w:p>
    <w:p w14:paraId="0684E561" w14:textId="5C8C94F0" w:rsidR="00A067FC" w:rsidRDefault="009840B7">
      <w:pPr>
        <w:spacing w:line="360" w:lineRule="auto"/>
        <w:jc w:val="center"/>
        <w:rPr>
          <w:rFonts w:ascii="Arial" w:eastAsia="Arial" w:hAnsi="Arial" w:cs="Arial"/>
          <w:b/>
          <w:sz w:val="32"/>
          <w:szCs w:val="32"/>
        </w:rPr>
      </w:pPr>
      <w:r>
        <w:rPr>
          <w:rFonts w:ascii="Arial" w:eastAsia="Arial" w:hAnsi="Arial" w:cs="Arial"/>
          <w:b/>
          <w:sz w:val="32"/>
          <w:szCs w:val="32"/>
        </w:rPr>
        <w:t>POR EL GRUPO PARLAMENTARIO “DEL PARTIDO ACCIÓN NACIONAL”</w:t>
      </w:r>
    </w:p>
    <w:p w14:paraId="2E2055A9" w14:textId="49FB25C4" w:rsidR="008540D9" w:rsidRDefault="008540D9" w:rsidP="008540D9">
      <w:pPr>
        <w:jc w:val="center"/>
        <w:rPr>
          <w:rFonts w:cs="Arial"/>
          <w:b/>
          <w:sz w:val="24"/>
          <w:szCs w:val="26"/>
        </w:rPr>
      </w:pPr>
    </w:p>
    <w:tbl>
      <w:tblPr>
        <w:tblW w:w="0" w:type="auto"/>
        <w:tblInd w:w="2443" w:type="dxa"/>
        <w:tblBorders>
          <w:top w:val="single" w:sz="4" w:space="0" w:color="auto"/>
        </w:tblBorders>
        <w:tblLook w:val="04A0" w:firstRow="1" w:lastRow="0" w:firstColumn="1" w:lastColumn="0" w:noHBand="0" w:noVBand="1"/>
      </w:tblPr>
      <w:tblGrid>
        <w:gridCol w:w="4536"/>
      </w:tblGrid>
      <w:tr w:rsidR="008540D9" w:rsidRPr="000710C6" w14:paraId="2457F48B" w14:textId="77777777" w:rsidTr="001C55B4">
        <w:tc>
          <w:tcPr>
            <w:tcW w:w="4536" w:type="dxa"/>
            <w:shd w:val="clear" w:color="auto" w:fill="auto"/>
          </w:tcPr>
          <w:p w14:paraId="213682F5" w14:textId="2583E82E" w:rsidR="008540D9" w:rsidRPr="000710C6" w:rsidRDefault="008540D9" w:rsidP="001C55B4">
            <w:pPr>
              <w:tabs>
                <w:tab w:val="left" w:pos="5056"/>
              </w:tabs>
              <w:jc w:val="center"/>
              <w:rPr>
                <w:rFonts w:cs="Arial"/>
                <w:b/>
                <w:sz w:val="24"/>
                <w:szCs w:val="24"/>
              </w:rPr>
            </w:pPr>
            <w:r w:rsidRPr="000710C6">
              <w:rPr>
                <w:rFonts w:cs="Arial"/>
                <w:b/>
                <w:sz w:val="24"/>
                <w:szCs w:val="24"/>
              </w:rPr>
              <w:t xml:space="preserve">DIP. </w:t>
            </w:r>
            <w:r>
              <w:rPr>
                <w:rFonts w:cs="Arial"/>
                <w:b/>
                <w:sz w:val="24"/>
                <w:szCs w:val="24"/>
              </w:rPr>
              <w:t>MARCELO DE JESUS TORRES COFIÑO</w:t>
            </w:r>
          </w:p>
          <w:p w14:paraId="434AB6EA" w14:textId="77777777" w:rsidR="008540D9" w:rsidRPr="000710C6" w:rsidRDefault="008540D9" w:rsidP="001C55B4">
            <w:pPr>
              <w:jc w:val="center"/>
              <w:rPr>
                <w:rFonts w:cs="Arial"/>
                <w:sz w:val="24"/>
                <w:szCs w:val="24"/>
              </w:rPr>
            </w:pPr>
          </w:p>
        </w:tc>
      </w:tr>
    </w:tbl>
    <w:p w14:paraId="5A274CB4" w14:textId="0B6E7D4A" w:rsidR="008540D9" w:rsidRPr="000710C6" w:rsidRDefault="008540D9" w:rsidP="008540D9">
      <w:pPr>
        <w:jc w:val="cente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8540D9" w:rsidRPr="000710C6" w14:paraId="1AB0BD52" w14:textId="77777777" w:rsidTr="001C55B4">
        <w:tc>
          <w:tcPr>
            <w:tcW w:w="3909" w:type="dxa"/>
            <w:tcBorders>
              <w:left w:val="nil"/>
              <w:bottom w:val="nil"/>
              <w:right w:val="nil"/>
            </w:tcBorders>
            <w:shd w:val="clear" w:color="auto" w:fill="auto"/>
          </w:tcPr>
          <w:p w14:paraId="30B66E55" w14:textId="2D305889" w:rsidR="008540D9" w:rsidRPr="000710C6" w:rsidRDefault="008540D9" w:rsidP="008540D9">
            <w:pPr>
              <w:jc w:val="center"/>
              <w:rPr>
                <w:rFonts w:cs="Arial"/>
                <w:b/>
                <w:sz w:val="24"/>
              </w:rPr>
            </w:pPr>
            <w:r>
              <w:rPr>
                <w:rFonts w:cs="Arial"/>
                <w:b/>
                <w:sz w:val="24"/>
                <w:szCs w:val="21"/>
              </w:rPr>
              <w:t>DIP. JUAN ANTONIO GARCÍA VILLA</w:t>
            </w:r>
          </w:p>
        </w:tc>
        <w:tc>
          <w:tcPr>
            <w:tcW w:w="530" w:type="dxa"/>
            <w:tcBorders>
              <w:top w:val="nil"/>
              <w:left w:val="nil"/>
              <w:bottom w:val="nil"/>
              <w:right w:val="nil"/>
            </w:tcBorders>
            <w:shd w:val="clear" w:color="auto" w:fill="auto"/>
          </w:tcPr>
          <w:p w14:paraId="61B37DA8" w14:textId="77777777" w:rsidR="008540D9" w:rsidRPr="000710C6" w:rsidRDefault="008540D9" w:rsidP="001C55B4">
            <w:pPr>
              <w:rPr>
                <w:rFonts w:cs="Arial"/>
              </w:rPr>
            </w:pPr>
          </w:p>
        </w:tc>
        <w:tc>
          <w:tcPr>
            <w:tcW w:w="4399" w:type="dxa"/>
            <w:tcBorders>
              <w:left w:val="nil"/>
              <w:bottom w:val="nil"/>
              <w:right w:val="nil"/>
            </w:tcBorders>
            <w:shd w:val="clear" w:color="auto" w:fill="auto"/>
          </w:tcPr>
          <w:p w14:paraId="3DE87A83" w14:textId="77777777" w:rsidR="008540D9" w:rsidRPr="000710C6" w:rsidRDefault="008540D9" w:rsidP="001C55B4">
            <w:pPr>
              <w:jc w:val="center"/>
              <w:rPr>
                <w:rFonts w:cs="Arial"/>
                <w:b/>
                <w:sz w:val="24"/>
              </w:rPr>
            </w:pPr>
            <w:r w:rsidRPr="000710C6">
              <w:rPr>
                <w:rFonts w:cs="Arial"/>
                <w:b/>
                <w:sz w:val="24"/>
                <w:szCs w:val="21"/>
              </w:rPr>
              <w:t>DIP. GERARDO ABRAHAM AGUADO GÓMEZ</w:t>
            </w:r>
          </w:p>
        </w:tc>
      </w:tr>
      <w:tr w:rsidR="008540D9" w:rsidRPr="000710C6" w14:paraId="71B916C7" w14:textId="77777777" w:rsidTr="001C55B4">
        <w:trPr>
          <w:trHeight w:val="1350"/>
        </w:trPr>
        <w:tc>
          <w:tcPr>
            <w:tcW w:w="3909" w:type="dxa"/>
            <w:tcBorders>
              <w:top w:val="nil"/>
              <w:left w:val="nil"/>
              <w:bottom w:val="single" w:sz="4" w:space="0" w:color="auto"/>
              <w:right w:val="nil"/>
            </w:tcBorders>
            <w:shd w:val="clear" w:color="auto" w:fill="auto"/>
          </w:tcPr>
          <w:p w14:paraId="095BC271" w14:textId="11100986" w:rsidR="008540D9" w:rsidRPr="000710C6" w:rsidRDefault="008540D9" w:rsidP="001C55B4">
            <w:pPr>
              <w:rPr>
                <w:rFonts w:cs="Arial"/>
                <w:sz w:val="24"/>
              </w:rPr>
            </w:pPr>
          </w:p>
        </w:tc>
        <w:tc>
          <w:tcPr>
            <w:tcW w:w="530" w:type="dxa"/>
            <w:tcBorders>
              <w:top w:val="nil"/>
              <w:left w:val="nil"/>
              <w:bottom w:val="nil"/>
              <w:right w:val="nil"/>
            </w:tcBorders>
            <w:shd w:val="clear" w:color="auto" w:fill="auto"/>
          </w:tcPr>
          <w:p w14:paraId="30FE672B" w14:textId="77777777" w:rsidR="008540D9" w:rsidRPr="000710C6" w:rsidRDefault="008540D9" w:rsidP="001C55B4">
            <w:pPr>
              <w:rPr>
                <w:rFonts w:cs="Arial"/>
              </w:rPr>
            </w:pPr>
          </w:p>
        </w:tc>
        <w:tc>
          <w:tcPr>
            <w:tcW w:w="4399" w:type="dxa"/>
            <w:tcBorders>
              <w:top w:val="nil"/>
              <w:left w:val="nil"/>
              <w:bottom w:val="single" w:sz="4" w:space="0" w:color="auto"/>
              <w:right w:val="nil"/>
            </w:tcBorders>
            <w:shd w:val="clear" w:color="auto" w:fill="auto"/>
          </w:tcPr>
          <w:p w14:paraId="2AC8BAF5" w14:textId="2F4A21B0" w:rsidR="008540D9" w:rsidRPr="000710C6" w:rsidRDefault="008540D9" w:rsidP="001C55B4">
            <w:pPr>
              <w:rPr>
                <w:rFonts w:cs="Arial"/>
                <w:sz w:val="24"/>
              </w:rPr>
            </w:pPr>
          </w:p>
        </w:tc>
      </w:tr>
      <w:tr w:rsidR="008540D9" w:rsidRPr="000710C6" w14:paraId="19EC792D" w14:textId="77777777" w:rsidTr="001C55B4">
        <w:tc>
          <w:tcPr>
            <w:tcW w:w="3909" w:type="dxa"/>
            <w:tcBorders>
              <w:top w:val="single" w:sz="4" w:space="0" w:color="auto"/>
              <w:left w:val="nil"/>
              <w:bottom w:val="nil"/>
              <w:right w:val="nil"/>
            </w:tcBorders>
            <w:shd w:val="clear" w:color="auto" w:fill="auto"/>
          </w:tcPr>
          <w:p w14:paraId="64ABBEF6" w14:textId="77777777" w:rsidR="008540D9" w:rsidRPr="000710C6" w:rsidRDefault="008540D9" w:rsidP="001C55B4">
            <w:pPr>
              <w:jc w:val="center"/>
              <w:rPr>
                <w:rFonts w:cs="Arial"/>
                <w:b/>
                <w:sz w:val="24"/>
              </w:rPr>
            </w:pPr>
            <w:r w:rsidRPr="000710C6">
              <w:rPr>
                <w:rFonts w:cs="Arial"/>
                <w:b/>
                <w:sz w:val="24"/>
                <w:szCs w:val="21"/>
              </w:rPr>
              <w:t>DIP. BLANCA EPPEN CANALES</w:t>
            </w:r>
          </w:p>
        </w:tc>
        <w:tc>
          <w:tcPr>
            <w:tcW w:w="530" w:type="dxa"/>
            <w:tcBorders>
              <w:top w:val="nil"/>
              <w:left w:val="nil"/>
              <w:bottom w:val="nil"/>
              <w:right w:val="nil"/>
            </w:tcBorders>
            <w:shd w:val="clear" w:color="auto" w:fill="auto"/>
          </w:tcPr>
          <w:p w14:paraId="2BC9C826" w14:textId="77777777" w:rsidR="008540D9" w:rsidRPr="000710C6" w:rsidRDefault="008540D9" w:rsidP="001C55B4">
            <w:pPr>
              <w:rPr>
                <w:rFonts w:cs="Arial"/>
                <w:b/>
              </w:rPr>
            </w:pPr>
          </w:p>
        </w:tc>
        <w:tc>
          <w:tcPr>
            <w:tcW w:w="4399" w:type="dxa"/>
            <w:tcBorders>
              <w:top w:val="single" w:sz="4" w:space="0" w:color="auto"/>
              <w:left w:val="nil"/>
              <w:bottom w:val="nil"/>
              <w:right w:val="nil"/>
            </w:tcBorders>
            <w:shd w:val="clear" w:color="auto" w:fill="auto"/>
          </w:tcPr>
          <w:p w14:paraId="7710190B" w14:textId="3DCBAB36" w:rsidR="008540D9" w:rsidRPr="000710C6" w:rsidRDefault="008540D9" w:rsidP="001C55B4">
            <w:pPr>
              <w:tabs>
                <w:tab w:val="left" w:pos="5056"/>
              </w:tabs>
              <w:jc w:val="center"/>
              <w:rPr>
                <w:rFonts w:cs="Arial"/>
                <w:b/>
                <w:sz w:val="24"/>
                <w:szCs w:val="21"/>
              </w:rPr>
            </w:pPr>
            <w:r w:rsidRPr="000710C6">
              <w:rPr>
                <w:rFonts w:cs="Arial"/>
                <w:b/>
                <w:sz w:val="24"/>
                <w:szCs w:val="21"/>
              </w:rPr>
              <w:t>DIP. MARÍA EUGENIA CAZARES MARTÍNEZ</w:t>
            </w:r>
          </w:p>
          <w:p w14:paraId="55B19D4D" w14:textId="74192712" w:rsidR="008540D9" w:rsidRPr="000710C6" w:rsidRDefault="008540D9" w:rsidP="001C55B4">
            <w:pPr>
              <w:jc w:val="center"/>
              <w:rPr>
                <w:rFonts w:cs="Arial"/>
                <w:b/>
                <w:sz w:val="24"/>
              </w:rPr>
            </w:pPr>
          </w:p>
        </w:tc>
      </w:tr>
      <w:tr w:rsidR="008540D9" w:rsidRPr="000710C6" w14:paraId="31CBA465" w14:textId="77777777" w:rsidTr="001C55B4">
        <w:tc>
          <w:tcPr>
            <w:tcW w:w="3909" w:type="dxa"/>
            <w:tcBorders>
              <w:top w:val="nil"/>
              <w:left w:val="nil"/>
              <w:right w:val="nil"/>
            </w:tcBorders>
            <w:shd w:val="clear" w:color="auto" w:fill="auto"/>
          </w:tcPr>
          <w:p w14:paraId="1FF183E6" w14:textId="1EE34D0F" w:rsidR="008540D9" w:rsidRPr="000710C6" w:rsidRDefault="008540D9" w:rsidP="001C55B4">
            <w:pPr>
              <w:jc w:val="center"/>
              <w:rPr>
                <w:rFonts w:cs="Arial"/>
                <w:sz w:val="24"/>
              </w:rPr>
            </w:pPr>
          </w:p>
        </w:tc>
        <w:tc>
          <w:tcPr>
            <w:tcW w:w="530" w:type="dxa"/>
            <w:tcBorders>
              <w:top w:val="nil"/>
              <w:left w:val="nil"/>
              <w:bottom w:val="nil"/>
              <w:right w:val="nil"/>
            </w:tcBorders>
            <w:shd w:val="clear" w:color="auto" w:fill="auto"/>
          </w:tcPr>
          <w:p w14:paraId="0F5DCC26" w14:textId="77777777" w:rsidR="008540D9" w:rsidRPr="000710C6" w:rsidRDefault="008540D9" w:rsidP="001C55B4">
            <w:pPr>
              <w:rPr>
                <w:rFonts w:cs="Arial"/>
              </w:rPr>
            </w:pPr>
          </w:p>
        </w:tc>
        <w:tc>
          <w:tcPr>
            <w:tcW w:w="4399" w:type="dxa"/>
            <w:tcBorders>
              <w:top w:val="nil"/>
              <w:left w:val="nil"/>
              <w:right w:val="nil"/>
            </w:tcBorders>
            <w:shd w:val="clear" w:color="auto" w:fill="auto"/>
          </w:tcPr>
          <w:p w14:paraId="1C6D8D1F" w14:textId="209C1521" w:rsidR="008540D9" w:rsidRPr="000710C6" w:rsidRDefault="008540D9" w:rsidP="001C55B4">
            <w:pPr>
              <w:jc w:val="center"/>
              <w:rPr>
                <w:rFonts w:cs="Arial"/>
                <w:sz w:val="24"/>
              </w:rPr>
            </w:pPr>
          </w:p>
        </w:tc>
      </w:tr>
      <w:tr w:rsidR="008540D9" w:rsidRPr="000710C6" w14:paraId="5B4DEB7A" w14:textId="77777777" w:rsidTr="001C55B4">
        <w:tc>
          <w:tcPr>
            <w:tcW w:w="3909" w:type="dxa"/>
            <w:tcBorders>
              <w:left w:val="nil"/>
              <w:bottom w:val="nil"/>
              <w:right w:val="nil"/>
            </w:tcBorders>
            <w:shd w:val="clear" w:color="auto" w:fill="auto"/>
          </w:tcPr>
          <w:p w14:paraId="6C6E9121" w14:textId="77777777" w:rsidR="008540D9" w:rsidRDefault="008540D9" w:rsidP="001C55B4">
            <w:pPr>
              <w:jc w:val="center"/>
              <w:rPr>
                <w:rFonts w:cs="Arial"/>
                <w:b/>
                <w:sz w:val="24"/>
              </w:rPr>
            </w:pPr>
            <w:r w:rsidRPr="000710C6">
              <w:rPr>
                <w:rFonts w:cs="Arial"/>
                <w:b/>
                <w:sz w:val="24"/>
                <w:szCs w:val="21"/>
              </w:rPr>
              <w:t>DIP. ROSA NILDA GONZÁLEZ NORIEGA</w:t>
            </w:r>
          </w:p>
          <w:p w14:paraId="6FC08F9E" w14:textId="06E9AD7C" w:rsidR="008540D9" w:rsidRPr="00C822AB" w:rsidRDefault="008540D9" w:rsidP="008540D9">
            <w:pPr>
              <w:jc w:val="right"/>
              <w:rPr>
                <w:rFonts w:cs="Arial"/>
                <w:sz w:val="24"/>
              </w:rPr>
            </w:pPr>
          </w:p>
        </w:tc>
        <w:tc>
          <w:tcPr>
            <w:tcW w:w="530" w:type="dxa"/>
            <w:tcBorders>
              <w:top w:val="nil"/>
              <w:left w:val="nil"/>
              <w:bottom w:val="nil"/>
              <w:right w:val="nil"/>
            </w:tcBorders>
            <w:shd w:val="clear" w:color="auto" w:fill="auto"/>
          </w:tcPr>
          <w:p w14:paraId="49529476" w14:textId="77777777" w:rsidR="008540D9" w:rsidRPr="000710C6" w:rsidRDefault="008540D9" w:rsidP="001C55B4">
            <w:pPr>
              <w:rPr>
                <w:rFonts w:cs="Arial"/>
                <w:b/>
              </w:rPr>
            </w:pPr>
          </w:p>
        </w:tc>
        <w:tc>
          <w:tcPr>
            <w:tcW w:w="4399" w:type="dxa"/>
            <w:tcBorders>
              <w:left w:val="nil"/>
              <w:bottom w:val="nil"/>
              <w:right w:val="nil"/>
            </w:tcBorders>
            <w:shd w:val="clear" w:color="auto" w:fill="auto"/>
          </w:tcPr>
          <w:p w14:paraId="00165AA6" w14:textId="77777777" w:rsidR="008540D9" w:rsidRPr="000710C6" w:rsidRDefault="008540D9" w:rsidP="001C55B4">
            <w:pPr>
              <w:tabs>
                <w:tab w:val="left" w:pos="5056"/>
              </w:tabs>
              <w:jc w:val="center"/>
              <w:rPr>
                <w:rFonts w:cs="Arial"/>
                <w:b/>
                <w:sz w:val="24"/>
                <w:szCs w:val="21"/>
              </w:rPr>
            </w:pPr>
            <w:r w:rsidRPr="000710C6">
              <w:rPr>
                <w:rFonts w:cs="Arial"/>
                <w:b/>
                <w:sz w:val="24"/>
                <w:szCs w:val="21"/>
              </w:rPr>
              <w:t>DIP. FERNANDO IZAGUIRRE VALDÉS</w:t>
            </w:r>
          </w:p>
          <w:p w14:paraId="58FE3329" w14:textId="77777777" w:rsidR="008540D9" w:rsidRDefault="008540D9" w:rsidP="001C55B4">
            <w:pPr>
              <w:jc w:val="center"/>
              <w:rPr>
                <w:rFonts w:cs="Arial"/>
                <w:b/>
                <w:sz w:val="24"/>
              </w:rPr>
            </w:pPr>
          </w:p>
          <w:p w14:paraId="2AFD87C2" w14:textId="77777777" w:rsidR="008540D9" w:rsidRPr="000710C6" w:rsidRDefault="008540D9" w:rsidP="001C55B4">
            <w:pPr>
              <w:jc w:val="center"/>
              <w:rPr>
                <w:rFonts w:cs="Arial"/>
                <w:b/>
                <w:sz w:val="24"/>
              </w:rPr>
            </w:pPr>
          </w:p>
        </w:tc>
      </w:tr>
      <w:tr w:rsidR="008540D9" w:rsidRPr="000710C6" w14:paraId="1CD7E287" w14:textId="77777777" w:rsidTr="001C55B4">
        <w:tc>
          <w:tcPr>
            <w:tcW w:w="3909" w:type="dxa"/>
            <w:tcBorders>
              <w:left w:val="nil"/>
              <w:bottom w:val="nil"/>
              <w:right w:val="nil"/>
            </w:tcBorders>
            <w:shd w:val="clear" w:color="auto" w:fill="auto"/>
          </w:tcPr>
          <w:p w14:paraId="574F8488" w14:textId="77777777" w:rsidR="008540D9" w:rsidRPr="000710C6" w:rsidRDefault="008540D9" w:rsidP="001C55B4">
            <w:pPr>
              <w:jc w:val="center"/>
              <w:rPr>
                <w:rFonts w:cs="Arial"/>
                <w:b/>
                <w:sz w:val="24"/>
                <w:szCs w:val="21"/>
              </w:rPr>
            </w:pPr>
            <w:r w:rsidRPr="000710C6">
              <w:rPr>
                <w:rFonts w:cs="Arial"/>
                <w:b/>
                <w:sz w:val="24"/>
                <w:szCs w:val="21"/>
              </w:rPr>
              <w:t>DIP. JUAN CARLOS GUERRA LÓPEZ NEGRETE</w:t>
            </w:r>
          </w:p>
        </w:tc>
        <w:tc>
          <w:tcPr>
            <w:tcW w:w="530" w:type="dxa"/>
            <w:tcBorders>
              <w:top w:val="nil"/>
              <w:left w:val="nil"/>
              <w:bottom w:val="nil"/>
              <w:right w:val="nil"/>
            </w:tcBorders>
            <w:shd w:val="clear" w:color="auto" w:fill="auto"/>
          </w:tcPr>
          <w:p w14:paraId="209C2DC0" w14:textId="77777777" w:rsidR="008540D9" w:rsidRPr="000710C6" w:rsidRDefault="008540D9" w:rsidP="001C55B4">
            <w:pPr>
              <w:rPr>
                <w:rFonts w:cs="Arial"/>
                <w:b/>
              </w:rPr>
            </w:pPr>
          </w:p>
        </w:tc>
        <w:tc>
          <w:tcPr>
            <w:tcW w:w="4399" w:type="dxa"/>
            <w:tcBorders>
              <w:left w:val="nil"/>
              <w:bottom w:val="nil"/>
              <w:right w:val="nil"/>
            </w:tcBorders>
            <w:shd w:val="clear" w:color="auto" w:fill="auto"/>
          </w:tcPr>
          <w:p w14:paraId="2293D826" w14:textId="77777777" w:rsidR="008540D9" w:rsidRPr="000710C6" w:rsidRDefault="008540D9" w:rsidP="001C55B4">
            <w:pPr>
              <w:tabs>
                <w:tab w:val="left" w:pos="5056"/>
              </w:tabs>
              <w:jc w:val="center"/>
              <w:rPr>
                <w:rFonts w:cs="Arial"/>
                <w:b/>
                <w:sz w:val="24"/>
                <w:szCs w:val="21"/>
              </w:rPr>
            </w:pPr>
            <w:r w:rsidRPr="000710C6">
              <w:rPr>
                <w:rFonts w:cs="Arial"/>
                <w:b/>
                <w:sz w:val="24"/>
                <w:szCs w:val="21"/>
              </w:rPr>
              <w:t>DIP. GABRIELA ZAPOPAN GARZA GALVÁN</w:t>
            </w:r>
          </w:p>
        </w:tc>
      </w:tr>
    </w:tbl>
    <w:p w14:paraId="6A3F27EF" w14:textId="77777777" w:rsidR="00727DE5" w:rsidRDefault="00727DE5" w:rsidP="008540D9">
      <w:pPr>
        <w:jc w:val="both"/>
        <w:rPr>
          <w:rFonts w:cs="Arial"/>
          <w:b/>
          <w:sz w:val="16"/>
          <w:szCs w:val="16"/>
        </w:rPr>
      </w:pPr>
      <w:bookmarkStart w:id="2" w:name="_30j0zll" w:colFirst="0" w:colLast="0"/>
      <w:bookmarkEnd w:id="2"/>
    </w:p>
    <w:p w14:paraId="31335ED0" w14:textId="2A5717F7" w:rsidR="008540D9" w:rsidRPr="008540D9" w:rsidRDefault="008540D9" w:rsidP="008540D9">
      <w:pPr>
        <w:jc w:val="both"/>
        <w:rPr>
          <w:rFonts w:cs="Arial"/>
          <w:b/>
          <w:sz w:val="16"/>
          <w:szCs w:val="16"/>
        </w:rPr>
      </w:pPr>
      <w:r w:rsidRPr="008540D9">
        <w:rPr>
          <w:rFonts w:cs="Arial"/>
          <w:b/>
          <w:sz w:val="16"/>
          <w:szCs w:val="16"/>
        </w:rPr>
        <w:t xml:space="preserve">HOJA DE FIRMAS QUE ACOMPAÑA A LA </w:t>
      </w:r>
      <w:r w:rsidRPr="008540D9">
        <w:rPr>
          <w:rFonts w:ascii="Arial" w:eastAsia="Arial" w:hAnsi="Arial" w:cs="Arial"/>
          <w:b/>
          <w:sz w:val="16"/>
          <w:szCs w:val="16"/>
        </w:rPr>
        <w:t>INICIATIVA CON PROYECTO DE DECRETO QUE REFORMA LA FRACCIÓN V DEL ARTÍCULO 18 DE LA LEY DE ACCESO A LA INFORMACIÓN PÚBLICA PARA EL ESTADO DE COAHUILA DE ZARAGOZ</w:t>
      </w:r>
    </w:p>
    <w:sectPr w:rsidR="008540D9" w:rsidRPr="008540D9" w:rsidSect="0056518E">
      <w:headerReference w:type="default" r:id="rId7"/>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C19C" w14:textId="77777777" w:rsidR="00AC0538" w:rsidRDefault="00AC0538">
      <w:pPr>
        <w:spacing w:after="0" w:line="240" w:lineRule="auto"/>
      </w:pPr>
      <w:r>
        <w:separator/>
      </w:r>
    </w:p>
  </w:endnote>
  <w:endnote w:type="continuationSeparator" w:id="0">
    <w:p w14:paraId="71B9115D" w14:textId="77777777" w:rsidR="00AC0538" w:rsidRDefault="00AC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D009" w14:textId="77777777" w:rsidR="00AC0538" w:rsidRDefault="00AC0538">
      <w:pPr>
        <w:spacing w:after="0" w:line="240" w:lineRule="auto"/>
      </w:pPr>
      <w:r>
        <w:separator/>
      </w:r>
    </w:p>
  </w:footnote>
  <w:footnote w:type="continuationSeparator" w:id="0">
    <w:p w14:paraId="21EC12E7" w14:textId="77777777" w:rsidR="00AC0538" w:rsidRDefault="00AC0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B592" w14:textId="4BF943B1" w:rsidR="00A067FC" w:rsidRDefault="0056518E">
    <w:pPr>
      <w:pBdr>
        <w:top w:val="nil"/>
        <w:left w:val="nil"/>
        <w:bottom w:val="nil"/>
        <w:right w:val="nil"/>
        <w:between w:val="nil"/>
      </w:pBdr>
      <w:tabs>
        <w:tab w:val="left" w:pos="5040"/>
      </w:tabs>
      <w:spacing w:after="0" w:line="240" w:lineRule="auto"/>
      <w:jc w:val="center"/>
      <w:rPr>
        <w:rFonts w:ascii="Times New Roman" w:eastAsia="Times New Roman" w:hAnsi="Times New Roman" w:cs="Times New Roman"/>
        <w:smallCaps/>
        <w:color w:val="000000"/>
        <w:sz w:val="32"/>
        <w:szCs w:val="32"/>
      </w:rPr>
    </w:pPr>
    <w:r>
      <w:rPr>
        <w:noProof/>
        <w:lang w:val="es-MX"/>
      </w:rPr>
      <w:drawing>
        <wp:anchor distT="0" distB="0" distL="114300" distR="114300" simplePos="0" relativeHeight="251658240" behindDoc="0" locked="0" layoutInCell="1" hidden="0" allowOverlap="1" wp14:anchorId="1EF50F28" wp14:editId="6A01406A">
          <wp:simplePos x="0" y="0"/>
          <wp:positionH relativeFrom="column">
            <wp:posOffset>-307444</wp:posOffset>
          </wp:positionH>
          <wp:positionV relativeFrom="paragraph">
            <wp:posOffset>-67945</wp:posOffset>
          </wp:positionV>
          <wp:extent cx="789305" cy="831215"/>
          <wp:effectExtent l="0" t="0" r="0" b="0"/>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sidR="009840B7">
      <w:rPr>
        <w:rFonts w:ascii="Times New Roman" w:eastAsia="Times New Roman" w:hAnsi="Times New Roman" w:cs="Times New Roman"/>
        <w:smallCaps/>
        <w:color w:val="000000"/>
        <w:sz w:val="32"/>
        <w:szCs w:val="32"/>
      </w:rPr>
      <w:t>Congreso del Estado Independiente,</w:t>
    </w:r>
    <w:r w:rsidR="009840B7">
      <w:rPr>
        <w:noProof/>
        <w:lang w:val="es-MX"/>
      </w:rPr>
      <w:drawing>
        <wp:anchor distT="0" distB="0" distL="114300" distR="114300" simplePos="0" relativeHeight="251659264" behindDoc="0" locked="0" layoutInCell="1" hidden="0" allowOverlap="1" wp14:anchorId="249F99CE" wp14:editId="19DC2930">
          <wp:simplePos x="0" y="0"/>
          <wp:positionH relativeFrom="column">
            <wp:posOffset>5335270</wp:posOffset>
          </wp:positionH>
          <wp:positionV relativeFrom="paragraph">
            <wp:posOffset>-67166</wp:posOffset>
          </wp:positionV>
          <wp:extent cx="1141291" cy="8312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1291" cy="831215"/>
                  </a:xfrm>
                  <a:prstGeom prst="rect">
                    <a:avLst/>
                  </a:prstGeom>
                  <a:ln/>
                </pic:spPr>
              </pic:pic>
            </a:graphicData>
          </a:graphic>
        </wp:anchor>
      </w:drawing>
    </w:r>
  </w:p>
  <w:p w14:paraId="12268A7E" w14:textId="77777777" w:rsidR="00A067FC" w:rsidRDefault="009840B7">
    <w:pPr>
      <w:pBdr>
        <w:top w:val="nil"/>
        <w:left w:val="nil"/>
        <w:bottom w:val="nil"/>
        <w:right w:val="nil"/>
        <w:between w:val="nil"/>
      </w:pBdr>
      <w:tabs>
        <w:tab w:val="left" w:pos="5040"/>
      </w:tabs>
      <w:spacing w:after="0" w:line="240" w:lineRule="auto"/>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14:paraId="6B9BBF30" w14:textId="77777777" w:rsidR="00A067FC" w:rsidRDefault="00A067FC">
    <w:pPr>
      <w:pBdr>
        <w:top w:val="nil"/>
        <w:left w:val="nil"/>
        <w:bottom w:val="nil"/>
        <w:right w:val="nil"/>
        <w:between w:val="nil"/>
      </w:pBdr>
      <w:tabs>
        <w:tab w:val="center" w:pos="4419"/>
        <w:tab w:val="right" w:pos="8838"/>
      </w:tabs>
      <w:spacing w:after="0" w:line="240" w:lineRule="auto"/>
      <w:ind w:right="49"/>
      <w:jc w:val="center"/>
      <w:rPr>
        <w:color w:val="000000"/>
      </w:rPr>
    </w:pPr>
  </w:p>
  <w:p w14:paraId="51029636" w14:textId="77777777" w:rsidR="00A067FC" w:rsidRDefault="009840B7">
    <w:pPr>
      <w:pBdr>
        <w:top w:val="nil"/>
        <w:left w:val="nil"/>
        <w:bottom w:val="nil"/>
        <w:right w:val="nil"/>
        <w:between w:val="nil"/>
      </w:pBdr>
      <w:tabs>
        <w:tab w:val="center" w:pos="4419"/>
        <w:tab w:val="right" w:pos="8838"/>
      </w:tabs>
      <w:spacing w:after="0" w:line="240" w:lineRule="auto"/>
      <w:ind w:right="4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“2019, Año del respeto y protección de los derechos humanos en el Estado de Coahuila de Zaragoza”</w:t>
    </w:r>
  </w:p>
  <w:p w14:paraId="6B498688" w14:textId="77777777" w:rsidR="00A067FC" w:rsidRDefault="00A067F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B5641E"/>
    <w:multiLevelType w:val="multilevel"/>
    <w:tmpl w:val="D2FED266"/>
    <w:lvl w:ilvl="0">
      <w:start w:val="1"/>
      <w:numFmt w:val="lowerLetter"/>
      <w:lvlText w:val="%1)"/>
      <w:lvlJc w:val="right"/>
      <w:pPr>
        <w:ind w:left="720" w:hanging="360"/>
      </w:pPr>
      <w:rPr>
        <w:rFonts w:ascii="Arial" w:eastAsia="Arial" w:hAnsi="Arial" w:cs="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FC"/>
    <w:rsid w:val="000E29B3"/>
    <w:rsid w:val="003D0A79"/>
    <w:rsid w:val="0043649D"/>
    <w:rsid w:val="005603D7"/>
    <w:rsid w:val="0056518E"/>
    <w:rsid w:val="00727DE5"/>
    <w:rsid w:val="007D7236"/>
    <w:rsid w:val="008540D9"/>
    <w:rsid w:val="009840B7"/>
    <w:rsid w:val="00A067FC"/>
    <w:rsid w:val="00A6777D"/>
    <w:rsid w:val="00AC0538"/>
    <w:rsid w:val="00CA3231"/>
    <w:rsid w:val="00CB0B25"/>
    <w:rsid w:val="00E54BD2"/>
    <w:rsid w:val="00FB6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1F4"/>
  <w15:docId w15:val="{29D69D14-B08C-4158-A088-AAE2E8F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D0A79"/>
    <w:pPr>
      <w:ind w:left="720"/>
      <w:contextualSpacing/>
    </w:pPr>
  </w:style>
  <w:style w:type="paragraph" w:styleId="Textodeglobo">
    <w:name w:val="Balloon Text"/>
    <w:basedOn w:val="Normal"/>
    <w:link w:val="TextodegloboCar"/>
    <w:uiPriority w:val="99"/>
    <w:semiHidden/>
    <w:unhideWhenUsed/>
    <w:rsid w:val="008540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0D9"/>
    <w:rPr>
      <w:rFonts w:ascii="Segoe UI" w:hAnsi="Segoe UI" w:cs="Segoe UI"/>
      <w:sz w:val="18"/>
      <w:szCs w:val="18"/>
    </w:rPr>
  </w:style>
  <w:style w:type="paragraph" w:styleId="Encabezado">
    <w:name w:val="header"/>
    <w:basedOn w:val="Normal"/>
    <w:link w:val="EncabezadoCar"/>
    <w:uiPriority w:val="99"/>
    <w:unhideWhenUsed/>
    <w:rsid w:val="005651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18E"/>
  </w:style>
  <w:style w:type="paragraph" w:styleId="Piedepgina">
    <w:name w:val="footer"/>
    <w:basedOn w:val="Normal"/>
    <w:link w:val="PiedepginaCar"/>
    <w:uiPriority w:val="99"/>
    <w:unhideWhenUsed/>
    <w:rsid w:val="005651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Lumba</dc:creator>
  <cp:lastModifiedBy>Juan Lumbreras Teniente</cp:lastModifiedBy>
  <cp:revision>5</cp:revision>
  <cp:lastPrinted>2019-12-02T16:22:00Z</cp:lastPrinted>
  <dcterms:created xsi:type="dcterms:W3CDTF">2019-12-04T18:26:00Z</dcterms:created>
  <dcterms:modified xsi:type="dcterms:W3CDTF">2020-10-29T15:52:00Z</dcterms:modified>
</cp:coreProperties>
</file>