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814" w:rsidRDefault="00F86814" w:rsidP="00F86814"/>
    <w:p w:rsidR="00F86814" w:rsidRPr="00F86814" w:rsidRDefault="00F86814" w:rsidP="00F86814">
      <w:pPr>
        <w:rPr>
          <w:rFonts w:ascii="Arial Narrow" w:hAnsi="Arial Narrow"/>
          <w:color w:val="000000"/>
          <w:sz w:val="26"/>
          <w:szCs w:val="26"/>
        </w:rPr>
      </w:pPr>
    </w:p>
    <w:p w:rsidR="00F86814" w:rsidRPr="00F86814" w:rsidRDefault="00F86814" w:rsidP="00F86814">
      <w:pPr>
        <w:rPr>
          <w:rFonts w:ascii="Arial Narrow" w:hAnsi="Arial Narrow"/>
          <w:b/>
          <w:color w:val="000000"/>
          <w:sz w:val="26"/>
          <w:szCs w:val="26"/>
        </w:rPr>
      </w:pPr>
      <w:r w:rsidRPr="00F86814">
        <w:rPr>
          <w:rFonts w:ascii="Arial Narrow" w:hAnsi="Arial Narrow"/>
          <w:color w:val="000000"/>
          <w:sz w:val="26"/>
          <w:szCs w:val="26"/>
        </w:rPr>
        <w:t xml:space="preserve">Iniciativa con proyecto de Decreto que deroga el artículo 100 Bis de la </w:t>
      </w:r>
      <w:r w:rsidRPr="00F86814">
        <w:rPr>
          <w:rFonts w:ascii="Arial Narrow" w:hAnsi="Arial Narrow"/>
          <w:b/>
          <w:color w:val="000000"/>
          <w:sz w:val="26"/>
          <w:szCs w:val="26"/>
        </w:rPr>
        <w:t>Ley Orgánica del Poder Judicial del Estado de Coahuila.</w:t>
      </w:r>
    </w:p>
    <w:p w:rsidR="00F86814" w:rsidRDefault="00F86814" w:rsidP="00F86814">
      <w:pPr>
        <w:rPr>
          <w:rFonts w:ascii="Arial Narrow" w:hAnsi="Arial Narrow"/>
          <w:color w:val="000000"/>
          <w:sz w:val="26"/>
          <w:szCs w:val="26"/>
        </w:rPr>
      </w:pPr>
    </w:p>
    <w:p w:rsidR="00F86814" w:rsidRPr="00F86814" w:rsidRDefault="00F86814" w:rsidP="00F86814">
      <w:pPr>
        <w:numPr>
          <w:ilvl w:val="0"/>
          <w:numId w:val="10"/>
        </w:numPr>
        <w:spacing w:after="160" w:line="259" w:lineRule="auto"/>
        <w:contextualSpacing/>
        <w:rPr>
          <w:rFonts w:ascii="Arial Narrow" w:eastAsia="Calibri" w:hAnsi="Arial Narrow"/>
          <w:b/>
          <w:color w:val="000000"/>
          <w:sz w:val="26"/>
          <w:szCs w:val="26"/>
          <w:lang w:eastAsia="en-US"/>
        </w:rPr>
      </w:pPr>
      <w:r w:rsidRPr="00F86814">
        <w:rPr>
          <w:rFonts w:ascii="Arial Narrow" w:eastAsia="Calibri" w:hAnsi="Arial Narrow"/>
          <w:b/>
          <w:color w:val="000000"/>
          <w:sz w:val="26"/>
          <w:szCs w:val="26"/>
          <w:lang w:eastAsia="en-US"/>
        </w:rPr>
        <w:t>En relación a la eliminación de la prestación adicional a la pensión jubilatoria.</w:t>
      </w:r>
    </w:p>
    <w:p w:rsidR="00F86814" w:rsidRPr="000A15CF" w:rsidRDefault="00F86814" w:rsidP="00F86814">
      <w:pPr>
        <w:rPr>
          <w:rFonts w:ascii="Arial Narrow" w:hAnsi="Arial Narrow"/>
          <w:color w:val="000000"/>
          <w:sz w:val="26"/>
          <w:szCs w:val="26"/>
        </w:rPr>
      </w:pPr>
    </w:p>
    <w:p w:rsidR="00F86814" w:rsidRPr="000A15CF" w:rsidRDefault="00F86814" w:rsidP="00F86814">
      <w:pPr>
        <w:tabs>
          <w:tab w:val="left" w:pos="5056"/>
        </w:tabs>
        <w:rPr>
          <w:rFonts w:ascii="Arial Narrow" w:hAnsi="Arial Narrow"/>
          <w:color w:val="000000"/>
          <w:sz w:val="26"/>
          <w:szCs w:val="26"/>
        </w:rPr>
      </w:pPr>
      <w:r w:rsidRPr="000A15CF">
        <w:rPr>
          <w:rFonts w:ascii="Arial Narrow" w:hAnsi="Arial Narrow"/>
          <w:color w:val="000000"/>
          <w:sz w:val="26"/>
          <w:szCs w:val="26"/>
        </w:rPr>
        <w:t xml:space="preserve">Planteada por el </w:t>
      </w:r>
      <w:r w:rsidRPr="000A15CF">
        <w:rPr>
          <w:rFonts w:ascii="Arial Narrow" w:hAnsi="Arial Narrow"/>
          <w:b/>
          <w:color w:val="000000"/>
          <w:sz w:val="26"/>
          <w:szCs w:val="26"/>
        </w:rPr>
        <w:t xml:space="preserve">Diputado </w:t>
      </w:r>
      <w:r w:rsidRPr="00F86814">
        <w:rPr>
          <w:rFonts w:ascii="Arial Narrow" w:hAnsi="Arial Narrow"/>
          <w:b/>
          <w:color w:val="000000"/>
          <w:sz w:val="26"/>
          <w:szCs w:val="26"/>
        </w:rPr>
        <w:t>Juan Antonio García Villa</w:t>
      </w:r>
      <w:r w:rsidRPr="000A15CF">
        <w:rPr>
          <w:rFonts w:ascii="Arial Narrow" w:hAnsi="Arial Narrow"/>
          <w:color w:val="000000"/>
          <w:sz w:val="26"/>
          <w:szCs w:val="26"/>
        </w:rPr>
        <w:t>,</w:t>
      </w:r>
      <w:r w:rsidRPr="000A15CF">
        <w:rPr>
          <w:rFonts w:ascii="Arial Narrow" w:hAnsi="Arial Narrow"/>
          <w:b/>
          <w:color w:val="000000"/>
          <w:sz w:val="26"/>
          <w:szCs w:val="26"/>
        </w:rPr>
        <w:t xml:space="preserve"> </w:t>
      </w:r>
      <w:r w:rsidRPr="000A15CF">
        <w:rPr>
          <w:rFonts w:ascii="Arial Narrow" w:hAnsi="Arial Narrow"/>
          <w:color w:val="000000"/>
          <w:sz w:val="26"/>
          <w:szCs w:val="26"/>
        </w:rPr>
        <w:t>del Grupo Parlamentario “Del Partido Acción Nacional”, conjuntamente con las demás Diputadas y Diputados que la suscriben.</w:t>
      </w:r>
    </w:p>
    <w:p w:rsidR="00F86814" w:rsidRPr="000A15CF" w:rsidRDefault="00F86814" w:rsidP="00F86814">
      <w:pPr>
        <w:rPr>
          <w:rFonts w:ascii="Arial Narrow" w:hAnsi="Arial Narrow"/>
          <w:color w:val="000000"/>
          <w:sz w:val="26"/>
          <w:szCs w:val="26"/>
        </w:rPr>
      </w:pPr>
    </w:p>
    <w:p w:rsidR="00F86814" w:rsidRPr="000A15CF" w:rsidRDefault="00F86814" w:rsidP="00F86814">
      <w:pPr>
        <w:rPr>
          <w:rFonts w:ascii="Arial Narrow" w:hAnsi="Arial Narrow"/>
          <w:b/>
          <w:color w:val="000000"/>
          <w:sz w:val="26"/>
          <w:szCs w:val="26"/>
        </w:rPr>
      </w:pPr>
      <w:r w:rsidRPr="000A15CF">
        <w:rPr>
          <w:rFonts w:ascii="Arial Narrow" w:hAnsi="Arial Narrow"/>
          <w:color w:val="000000"/>
          <w:sz w:val="26"/>
          <w:szCs w:val="26"/>
        </w:rPr>
        <w:t xml:space="preserve">Fecha de Lectura de la Iniciativa: </w:t>
      </w:r>
      <w:r>
        <w:rPr>
          <w:rFonts w:ascii="Arial Narrow" w:hAnsi="Arial Narrow"/>
          <w:b/>
          <w:color w:val="000000"/>
          <w:sz w:val="26"/>
          <w:szCs w:val="26"/>
        </w:rPr>
        <w:t>11</w:t>
      </w:r>
      <w:r w:rsidRPr="000A15CF">
        <w:rPr>
          <w:rFonts w:ascii="Arial Narrow" w:hAnsi="Arial Narrow"/>
          <w:b/>
          <w:color w:val="000000"/>
          <w:sz w:val="26"/>
          <w:szCs w:val="26"/>
        </w:rPr>
        <w:t xml:space="preserve"> de </w:t>
      </w:r>
      <w:proofErr w:type="gramStart"/>
      <w:r w:rsidRPr="000A15CF">
        <w:rPr>
          <w:rFonts w:ascii="Arial Narrow" w:hAnsi="Arial Narrow"/>
          <w:b/>
          <w:color w:val="000000"/>
          <w:sz w:val="26"/>
          <w:szCs w:val="26"/>
        </w:rPr>
        <w:t>Diciembre</w:t>
      </w:r>
      <w:proofErr w:type="gramEnd"/>
      <w:r w:rsidRPr="000A15CF">
        <w:rPr>
          <w:rFonts w:ascii="Arial Narrow" w:hAnsi="Arial Narrow"/>
          <w:b/>
          <w:color w:val="000000"/>
          <w:sz w:val="26"/>
          <w:szCs w:val="26"/>
        </w:rPr>
        <w:t xml:space="preserve"> de 2019.</w:t>
      </w:r>
    </w:p>
    <w:p w:rsidR="00F86814" w:rsidRPr="000A15CF" w:rsidRDefault="00F86814" w:rsidP="00F86814">
      <w:pPr>
        <w:rPr>
          <w:rFonts w:ascii="Arial Narrow" w:hAnsi="Arial Narrow" w:cs="Arial"/>
          <w:sz w:val="26"/>
          <w:szCs w:val="26"/>
        </w:rPr>
      </w:pPr>
    </w:p>
    <w:p w:rsidR="00F86814" w:rsidRPr="00FE0418" w:rsidRDefault="00F86814" w:rsidP="00F86814">
      <w:pPr>
        <w:rPr>
          <w:rFonts w:ascii="Arial Narrow" w:hAnsi="Arial Narrow"/>
          <w:b/>
          <w:color w:val="000000"/>
          <w:sz w:val="26"/>
          <w:szCs w:val="26"/>
        </w:rPr>
      </w:pPr>
      <w:r w:rsidRPr="000A15CF">
        <w:rPr>
          <w:rFonts w:ascii="Arial Narrow" w:hAnsi="Arial Narrow"/>
          <w:color w:val="000000"/>
          <w:sz w:val="26"/>
          <w:szCs w:val="26"/>
        </w:rPr>
        <w:t xml:space="preserve">Turnada a la </w:t>
      </w:r>
      <w:r w:rsidRPr="00FE0418">
        <w:rPr>
          <w:rFonts w:ascii="Arial Narrow" w:hAnsi="Arial Narrow"/>
          <w:b/>
          <w:color w:val="000000"/>
          <w:sz w:val="26"/>
          <w:szCs w:val="26"/>
        </w:rPr>
        <w:t>Comisión de Gobernación, Puntos Constitucionales y Justicia</w:t>
      </w:r>
      <w:r>
        <w:rPr>
          <w:rFonts w:ascii="Arial Narrow" w:hAnsi="Arial Narrow"/>
          <w:b/>
          <w:color w:val="000000"/>
          <w:sz w:val="26"/>
          <w:szCs w:val="26"/>
        </w:rPr>
        <w:t>.</w:t>
      </w:r>
    </w:p>
    <w:p w:rsidR="00F86814" w:rsidRPr="000A15CF" w:rsidRDefault="00F86814" w:rsidP="00F86814">
      <w:pPr>
        <w:rPr>
          <w:rFonts w:ascii="Arial Narrow" w:hAnsi="Arial Narrow"/>
          <w:color w:val="000000"/>
          <w:sz w:val="26"/>
          <w:szCs w:val="26"/>
        </w:rPr>
      </w:pPr>
    </w:p>
    <w:p w:rsidR="00F86814" w:rsidRDefault="00F86814" w:rsidP="00F86814">
      <w:pPr>
        <w:rPr>
          <w:rFonts w:ascii="Arial Narrow" w:hAnsi="Arial Narrow"/>
          <w:b/>
          <w:color w:val="000000"/>
          <w:sz w:val="26"/>
          <w:szCs w:val="26"/>
        </w:rPr>
      </w:pPr>
      <w:r w:rsidRPr="000A15CF">
        <w:rPr>
          <w:rFonts w:ascii="Arial Narrow" w:hAnsi="Arial Narrow"/>
          <w:b/>
          <w:color w:val="000000"/>
          <w:sz w:val="26"/>
          <w:szCs w:val="26"/>
        </w:rPr>
        <w:t xml:space="preserve">Lectura del Dictamen: </w:t>
      </w:r>
    </w:p>
    <w:p w:rsidR="00F86814" w:rsidRDefault="00F86814" w:rsidP="00F86814">
      <w:pPr>
        <w:rPr>
          <w:rFonts w:ascii="Arial Narrow" w:hAnsi="Arial Narrow"/>
          <w:b/>
          <w:color w:val="000000"/>
          <w:sz w:val="26"/>
          <w:szCs w:val="26"/>
        </w:rPr>
      </w:pPr>
    </w:p>
    <w:p w:rsidR="00F86814" w:rsidRPr="000A15CF" w:rsidRDefault="00F86814" w:rsidP="00F86814">
      <w:pPr>
        <w:rPr>
          <w:rFonts w:ascii="Arial Narrow" w:hAnsi="Arial Narrow"/>
          <w:b/>
          <w:color w:val="000000"/>
          <w:sz w:val="26"/>
          <w:szCs w:val="26"/>
        </w:rPr>
      </w:pPr>
      <w:r w:rsidRPr="000A15CF">
        <w:rPr>
          <w:rFonts w:ascii="Arial Narrow" w:hAnsi="Arial Narrow"/>
          <w:b/>
          <w:color w:val="000000"/>
          <w:sz w:val="26"/>
          <w:szCs w:val="26"/>
        </w:rPr>
        <w:t xml:space="preserve">Decreto No. </w:t>
      </w:r>
    </w:p>
    <w:p w:rsidR="00F86814" w:rsidRPr="000A15CF" w:rsidRDefault="00F86814" w:rsidP="00F86814">
      <w:pPr>
        <w:rPr>
          <w:rFonts w:ascii="Arial Narrow" w:hAnsi="Arial Narrow"/>
          <w:b/>
          <w:color w:val="000000"/>
          <w:sz w:val="26"/>
          <w:szCs w:val="26"/>
        </w:rPr>
      </w:pPr>
    </w:p>
    <w:p w:rsidR="00F86814" w:rsidRPr="000A15CF" w:rsidRDefault="00F86814" w:rsidP="00F86814">
      <w:pPr>
        <w:rPr>
          <w:rFonts w:ascii="Arial Narrow" w:hAnsi="Arial Narrow"/>
          <w:b/>
          <w:color w:val="000000"/>
          <w:sz w:val="26"/>
          <w:szCs w:val="26"/>
        </w:rPr>
      </w:pPr>
      <w:r w:rsidRPr="000A15CF">
        <w:rPr>
          <w:rFonts w:ascii="Arial Narrow" w:hAnsi="Arial Narrow"/>
          <w:color w:val="000000"/>
          <w:sz w:val="26"/>
          <w:szCs w:val="26"/>
        </w:rPr>
        <w:t>Publicación en el Periódico Oficial del Gobierno del Estado:</w:t>
      </w:r>
      <w:r w:rsidRPr="000A15CF">
        <w:rPr>
          <w:rFonts w:ascii="Arial Narrow" w:hAnsi="Arial Narrow"/>
          <w:b/>
          <w:color w:val="000000"/>
          <w:sz w:val="26"/>
          <w:szCs w:val="26"/>
        </w:rPr>
        <w:t xml:space="preserve"> </w:t>
      </w:r>
    </w:p>
    <w:p w:rsidR="00F86814" w:rsidRPr="000A15CF" w:rsidRDefault="00F86814" w:rsidP="00F86814">
      <w:pPr>
        <w:rPr>
          <w:rFonts w:ascii="Arial Narrow" w:hAnsi="Arial Narrow"/>
          <w:color w:val="000000"/>
          <w:sz w:val="26"/>
          <w:szCs w:val="26"/>
        </w:rPr>
      </w:pPr>
    </w:p>
    <w:p w:rsidR="00F86814" w:rsidRPr="000A15CF" w:rsidRDefault="00F86814" w:rsidP="00F86814">
      <w:pPr>
        <w:spacing w:line="360" w:lineRule="auto"/>
        <w:rPr>
          <w:rFonts w:cs="Arial"/>
          <w:b/>
          <w:sz w:val="28"/>
          <w:szCs w:val="28"/>
        </w:rPr>
      </w:pPr>
    </w:p>
    <w:p w:rsidR="00F86814" w:rsidRDefault="00F86814" w:rsidP="00F86814">
      <w:pPr>
        <w:spacing w:line="360" w:lineRule="auto"/>
        <w:rPr>
          <w:rFonts w:cs="Arial"/>
          <w:b/>
          <w:sz w:val="24"/>
          <w:szCs w:val="24"/>
        </w:rPr>
      </w:pPr>
    </w:p>
    <w:p w:rsidR="0009047F" w:rsidRPr="004F0607" w:rsidRDefault="0009047F" w:rsidP="004F0607">
      <w:pPr>
        <w:ind w:right="1"/>
        <w:rPr>
          <w:rFonts w:cs="Arial"/>
          <w:b/>
          <w:bCs/>
          <w:sz w:val="24"/>
          <w:szCs w:val="24"/>
          <w:lang w:val="es-ES"/>
        </w:rPr>
      </w:pPr>
    </w:p>
    <w:p w:rsidR="00F86814" w:rsidRDefault="00F86814" w:rsidP="00F031BD">
      <w:pPr>
        <w:rPr>
          <w:rFonts w:cs="Arial"/>
          <w:b/>
          <w:sz w:val="24"/>
        </w:rPr>
      </w:pPr>
    </w:p>
    <w:p w:rsidR="00F86814" w:rsidRDefault="00F86814" w:rsidP="00F031BD">
      <w:pPr>
        <w:rPr>
          <w:rFonts w:cs="Arial"/>
          <w:b/>
          <w:sz w:val="24"/>
        </w:rPr>
      </w:pPr>
    </w:p>
    <w:p w:rsidR="00F86814" w:rsidRDefault="00F86814" w:rsidP="00F031BD">
      <w:pPr>
        <w:rPr>
          <w:rFonts w:cs="Arial"/>
          <w:b/>
          <w:sz w:val="24"/>
        </w:rPr>
      </w:pPr>
    </w:p>
    <w:p w:rsidR="00F86814" w:rsidRDefault="00F86814">
      <w:pPr>
        <w:spacing w:after="160" w:line="259" w:lineRule="auto"/>
        <w:jc w:val="left"/>
        <w:rPr>
          <w:rFonts w:cs="Arial"/>
          <w:b/>
          <w:sz w:val="24"/>
        </w:rPr>
      </w:pPr>
      <w:r>
        <w:rPr>
          <w:rFonts w:cs="Arial"/>
          <w:b/>
          <w:sz w:val="24"/>
        </w:rPr>
        <w:br w:type="page"/>
      </w:r>
    </w:p>
    <w:p w:rsidR="00F031BD" w:rsidRDefault="00F031BD" w:rsidP="00F031BD">
      <w:pPr>
        <w:rPr>
          <w:rFonts w:cs="Arial"/>
          <w:b/>
          <w:sz w:val="24"/>
        </w:rPr>
      </w:pPr>
      <w:r w:rsidRPr="00741EFF">
        <w:rPr>
          <w:rFonts w:cs="Arial"/>
          <w:b/>
          <w:sz w:val="24"/>
        </w:rPr>
        <w:lastRenderedPageBreak/>
        <w:t xml:space="preserve">H. </w:t>
      </w:r>
      <w:r>
        <w:rPr>
          <w:rFonts w:cs="Arial"/>
          <w:b/>
          <w:sz w:val="24"/>
        </w:rPr>
        <w:t xml:space="preserve">PLENO DEL </w:t>
      </w:r>
      <w:r w:rsidRPr="00741EFF">
        <w:rPr>
          <w:rFonts w:cs="Arial"/>
          <w:b/>
          <w:sz w:val="24"/>
        </w:rPr>
        <w:t xml:space="preserve">CONGRESO </w:t>
      </w:r>
      <w:r>
        <w:rPr>
          <w:rFonts w:cs="Arial"/>
          <w:b/>
          <w:sz w:val="24"/>
        </w:rPr>
        <w:t xml:space="preserve">DEL ESTADO </w:t>
      </w:r>
    </w:p>
    <w:p w:rsidR="00F031BD" w:rsidRDefault="00F031BD" w:rsidP="00F031BD">
      <w:pPr>
        <w:rPr>
          <w:rFonts w:cs="Arial"/>
          <w:b/>
          <w:sz w:val="24"/>
        </w:rPr>
      </w:pPr>
      <w:r>
        <w:rPr>
          <w:rFonts w:cs="Arial"/>
          <w:b/>
          <w:sz w:val="24"/>
        </w:rPr>
        <w:t>DE COAHUILA DE ZARAGOZA</w:t>
      </w:r>
    </w:p>
    <w:p w:rsidR="00F031BD" w:rsidRPr="00741EFF" w:rsidRDefault="00F031BD" w:rsidP="00F031BD">
      <w:pPr>
        <w:rPr>
          <w:rFonts w:cs="Arial"/>
          <w:b/>
          <w:sz w:val="24"/>
        </w:rPr>
      </w:pPr>
      <w:r>
        <w:rPr>
          <w:rFonts w:cs="Arial"/>
          <w:b/>
          <w:sz w:val="24"/>
        </w:rPr>
        <w:t>PRESENTE.-</w:t>
      </w:r>
    </w:p>
    <w:p w:rsidR="00F031BD" w:rsidRPr="00741EFF" w:rsidRDefault="00F031BD" w:rsidP="00F031BD">
      <w:pPr>
        <w:rPr>
          <w:rFonts w:cs="Arial"/>
          <w:b/>
          <w:sz w:val="24"/>
        </w:rPr>
      </w:pPr>
    </w:p>
    <w:p w:rsidR="00F031BD" w:rsidRDefault="00F031BD" w:rsidP="00F031BD">
      <w:pPr>
        <w:rPr>
          <w:rFonts w:cs="Arial"/>
          <w:sz w:val="24"/>
        </w:rPr>
      </w:pPr>
    </w:p>
    <w:p w:rsidR="00F031BD" w:rsidRPr="00173C67" w:rsidRDefault="00F031BD" w:rsidP="00F031BD">
      <w:pPr>
        <w:rPr>
          <w:rFonts w:cs="Arial"/>
          <w:b/>
          <w:sz w:val="24"/>
        </w:rPr>
      </w:pPr>
      <w:r w:rsidRPr="00173C67">
        <w:rPr>
          <w:rFonts w:cs="Arial"/>
          <w:b/>
          <w:sz w:val="24"/>
        </w:rPr>
        <w:t xml:space="preserve">JUAN ANTONIO GARCÍA VILLA, en mi carácter de diputado de la Sexagésima Primera Legislatura del Honorable Congreso del Estado, conjuntamente con los integrantes del Grupo Parlamentario del Partido Acción Nacional, con </w:t>
      </w:r>
      <w:r>
        <w:rPr>
          <w:rFonts w:cs="Arial"/>
          <w:b/>
          <w:sz w:val="24"/>
        </w:rPr>
        <w:t>fundamento en lo establecido en</w:t>
      </w:r>
      <w:r w:rsidRPr="00173C67">
        <w:rPr>
          <w:rFonts w:cs="Arial"/>
          <w:b/>
          <w:sz w:val="24"/>
        </w:rPr>
        <w:t xml:space="preserve"> los artículos 59, fracción I, 65 y 67 fracción I, de la Constitución Política del Estado de Coahuila de Zaragoza, y en ejercicio del derecho al que hacen referen</w:t>
      </w:r>
      <w:r>
        <w:rPr>
          <w:rFonts w:cs="Arial"/>
          <w:b/>
          <w:sz w:val="24"/>
        </w:rPr>
        <w:t xml:space="preserve">cia los artículos 21, fracción </w:t>
      </w:r>
      <w:r w:rsidRPr="00173C67">
        <w:rPr>
          <w:rFonts w:cs="Arial"/>
          <w:b/>
          <w:sz w:val="24"/>
        </w:rPr>
        <w:t xml:space="preserve">V, </w:t>
      </w:r>
      <w:r>
        <w:rPr>
          <w:rFonts w:cs="Arial"/>
          <w:b/>
          <w:sz w:val="24"/>
        </w:rPr>
        <w:t xml:space="preserve">y </w:t>
      </w:r>
      <w:r w:rsidRPr="00173C67">
        <w:rPr>
          <w:rFonts w:cs="Arial"/>
          <w:b/>
          <w:sz w:val="24"/>
        </w:rPr>
        <w:t>152, fracción I de la Ley Orgánica del Congreso del Estado, someto a la consideración de</w:t>
      </w:r>
      <w:r>
        <w:rPr>
          <w:rFonts w:cs="Arial"/>
          <w:b/>
          <w:sz w:val="24"/>
        </w:rPr>
        <w:t xml:space="preserve"> este</w:t>
      </w:r>
      <w:r w:rsidRPr="00173C67">
        <w:rPr>
          <w:rFonts w:cs="Arial"/>
          <w:b/>
          <w:sz w:val="24"/>
        </w:rPr>
        <w:t xml:space="preserve"> Pleno</w:t>
      </w:r>
      <w:r>
        <w:rPr>
          <w:rFonts w:cs="Arial"/>
          <w:b/>
          <w:sz w:val="24"/>
        </w:rPr>
        <w:t xml:space="preserve">, solicitando su aprobación, </w:t>
      </w:r>
      <w:r w:rsidRPr="00173C67">
        <w:rPr>
          <w:rFonts w:cs="Arial"/>
          <w:b/>
          <w:sz w:val="24"/>
        </w:rPr>
        <w:t>la presente iniciativa con proyecto de decreto que</w:t>
      </w:r>
      <w:r>
        <w:rPr>
          <w:rFonts w:cs="Arial"/>
          <w:b/>
          <w:sz w:val="24"/>
        </w:rPr>
        <w:t xml:space="preserve"> deroga el artículo 100 BIS de la Ley Orgánica del Poder Judicial del Estado de </w:t>
      </w:r>
      <w:r w:rsidRPr="00173C67">
        <w:rPr>
          <w:rFonts w:cs="Arial"/>
          <w:b/>
          <w:sz w:val="24"/>
        </w:rPr>
        <w:t xml:space="preserve"> Coahuila de Zaragoza, al tenor de la siguiente:</w:t>
      </w:r>
    </w:p>
    <w:p w:rsidR="00F031BD" w:rsidRPr="00173C67" w:rsidRDefault="00F031BD" w:rsidP="00F031BD">
      <w:pPr>
        <w:rPr>
          <w:rFonts w:cs="Arial"/>
          <w:b/>
          <w:sz w:val="24"/>
        </w:rPr>
      </w:pPr>
    </w:p>
    <w:p w:rsidR="00F031BD" w:rsidRPr="00741EFF" w:rsidRDefault="00F031BD" w:rsidP="00F031BD">
      <w:pPr>
        <w:rPr>
          <w:rFonts w:cs="Arial"/>
          <w:b/>
          <w:sz w:val="24"/>
        </w:rPr>
      </w:pPr>
    </w:p>
    <w:p w:rsidR="00F031BD" w:rsidRDefault="00F031BD" w:rsidP="00F031BD">
      <w:pPr>
        <w:jc w:val="center"/>
        <w:rPr>
          <w:rFonts w:cs="Arial"/>
          <w:b/>
          <w:sz w:val="24"/>
        </w:rPr>
      </w:pPr>
      <w:r w:rsidRPr="00741EFF">
        <w:rPr>
          <w:rFonts w:cs="Arial"/>
          <w:b/>
          <w:sz w:val="24"/>
        </w:rPr>
        <w:t>EXPOSICIÓN DE MOTIVOS</w:t>
      </w:r>
    </w:p>
    <w:p w:rsidR="00F031BD" w:rsidRPr="00741EFF" w:rsidRDefault="00F031BD" w:rsidP="00F031BD">
      <w:pPr>
        <w:jc w:val="center"/>
        <w:rPr>
          <w:rFonts w:cs="Arial"/>
          <w:b/>
          <w:sz w:val="24"/>
        </w:rPr>
      </w:pPr>
    </w:p>
    <w:p w:rsidR="00F031BD" w:rsidRDefault="00F031BD" w:rsidP="00F031BD">
      <w:pPr>
        <w:rPr>
          <w:rFonts w:cs="Arial"/>
          <w:sz w:val="24"/>
        </w:rPr>
      </w:pPr>
    </w:p>
    <w:p w:rsidR="00F031BD" w:rsidRDefault="00F031BD" w:rsidP="00F031BD">
      <w:pPr>
        <w:spacing w:line="360" w:lineRule="auto"/>
        <w:rPr>
          <w:rFonts w:cs="Arial"/>
          <w:sz w:val="24"/>
        </w:rPr>
      </w:pPr>
      <w:r>
        <w:rPr>
          <w:rFonts w:cs="Arial"/>
          <w:sz w:val="24"/>
        </w:rPr>
        <w:t>La vigente Ley Orgánica del Poder Judicial del Estado fue publicada en el Periódico Oficial el 11 de diciembre de 1990 y empezó a regir el 15 de enero de 1991, lo cual significa que data de hace veintinueve años.</w:t>
      </w:r>
    </w:p>
    <w:p w:rsidR="00F031BD" w:rsidRDefault="00F031BD" w:rsidP="00F031BD">
      <w:pPr>
        <w:spacing w:line="360" w:lineRule="auto"/>
        <w:rPr>
          <w:rFonts w:cs="Arial"/>
          <w:sz w:val="24"/>
        </w:rPr>
      </w:pPr>
    </w:p>
    <w:p w:rsidR="00F031BD" w:rsidRDefault="00F031BD" w:rsidP="00F031BD">
      <w:pPr>
        <w:spacing w:line="360" w:lineRule="auto"/>
        <w:rPr>
          <w:rFonts w:cs="Arial"/>
          <w:sz w:val="24"/>
        </w:rPr>
      </w:pPr>
      <w:r>
        <w:rPr>
          <w:rFonts w:cs="Arial"/>
          <w:sz w:val="24"/>
        </w:rPr>
        <w:t>A lo largo de esas casi tres décadas dicha ley orgánica ha sido objeto de enmiendas en veintitrés ocasiones. Pero ninguna como la que le introdujo cambios –consistentes en reformas, derogaciones y adiciones- cuyo inicio de vigencia fue a partir del 29 de diciembre de 2007.</w:t>
      </w:r>
    </w:p>
    <w:p w:rsidR="00F031BD" w:rsidRDefault="00F031BD" w:rsidP="00F031BD">
      <w:pPr>
        <w:spacing w:line="360" w:lineRule="auto"/>
        <w:rPr>
          <w:rFonts w:cs="Arial"/>
          <w:sz w:val="24"/>
        </w:rPr>
      </w:pPr>
    </w:p>
    <w:p w:rsidR="00F031BD" w:rsidRDefault="00F031BD" w:rsidP="00F031BD">
      <w:pPr>
        <w:spacing w:line="360" w:lineRule="auto"/>
        <w:rPr>
          <w:rFonts w:cs="Arial"/>
          <w:sz w:val="24"/>
        </w:rPr>
      </w:pPr>
      <w:r>
        <w:rPr>
          <w:rFonts w:cs="Arial"/>
          <w:sz w:val="24"/>
        </w:rPr>
        <w:t>La correspondiente iniciativa de ley que produjo tales cambios fue recibida en este Congreso el 11 de diciembre de 2007 suscrita por el entonces gobernador Humberto Moreira Valdés y por el presidente del Tribunal Superior de Justicia, dictaminada por la Comisión de Gobernación y Puntos Constitucionales el 17 de diciembre del mismo año y aprobada por el Pleno del Congreso el día siguiente, es decir, el día 18 de diciembre de 2007.</w:t>
      </w:r>
    </w:p>
    <w:p w:rsidR="00F031BD" w:rsidRDefault="00F031BD" w:rsidP="00F031BD">
      <w:pPr>
        <w:spacing w:line="360" w:lineRule="auto"/>
        <w:rPr>
          <w:rFonts w:cs="Arial"/>
          <w:sz w:val="24"/>
        </w:rPr>
      </w:pPr>
    </w:p>
    <w:p w:rsidR="00F031BD" w:rsidRDefault="00F031BD" w:rsidP="00F031BD">
      <w:pPr>
        <w:spacing w:line="360" w:lineRule="auto"/>
        <w:rPr>
          <w:rFonts w:cs="Arial"/>
          <w:sz w:val="24"/>
        </w:rPr>
      </w:pPr>
      <w:r>
        <w:rPr>
          <w:rFonts w:cs="Arial"/>
          <w:sz w:val="24"/>
        </w:rPr>
        <w:lastRenderedPageBreak/>
        <w:t>La iniciativa propuso numerosos cambios, prácticamente una cirugía mayor, a la estructura orgánica del Poder Judicial del estado. Planteó modificaciones nada menos que a 94 artículos de la mencionada Ley Orgánica, la derogación total o parcial de once numerales y la adición de seis nuevos artículos, entre éstos el 100 BIS, objeto de la presente iniciativa.</w:t>
      </w:r>
    </w:p>
    <w:p w:rsidR="00F031BD" w:rsidRDefault="00F031BD" w:rsidP="00F031BD">
      <w:pPr>
        <w:spacing w:line="360" w:lineRule="auto"/>
        <w:rPr>
          <w:rFonts w:cs="Arial"/>
          <w:sz w:val="24"/>
        </w:rPr>
      </w:pPr>
    </w:p>
    <w:p w:rsidR="00F031BD" w:rsidRDefault="00F031BD" w:rsidP="00F031BD">
      <w:pPr>
        <w:spacing w:line="360" w:lineRule="auto"/>
        <w:rPr>
          <w:rFonts w:cs="Arial"/>
          <w:sz w:val="24"/>
        </w:rPr>
      </w:pPr>
      <w:r>
        <w:rPr>
          <w:rFonts w:cs="Arial"/>
          <w:sz w:val="24"/>
        </w:rPr>
        <w:t>Este artículo está integrado por cuatro párrafos, el primero de los cuales dice a la letra lo siguiente: “Los Magistrados del Tribunal Superior de Justicia, de los Tribunales Especializados y de los Tribunales Distritales, a la conclusión de sus respectivos periodos constitucionales, tendrán derecho a un haber por retiro que comprenderá las percepciones, que durante un año correspondan a los magistrados en activo, así como a las demás prestaciones legales, de acuerdo al nivel de que se trate. Para el efecto anterior, el Consejo de la Judicatura deberá realizar la declaratoria correspondiente en los términos que señale el reglamento de la materia”.</w:t>
      </w:r>
    </w:p>
    <w:p w:rsidR="00F031BD" w:rsidRDefault="00F031BD" w:rsidP="00F031BD">
      <w:pPr>
        <w:spacing w:line="360" w:lineRule="auto"/>
        <w:rPr>
          <w:rFonts w:cs="Arial"/>
          <w:sz w:val="24"/>
        </w:rPr>
      </w:pPr>
    </w:p>
    <w:p w:rsidR="00F031BD" w:rsidRDefault="00F031BD" w:rsidP="00F031BD">
      <w:pPr>
        <w:spacing w:line="360" w:lineRule="auto"/>
        <w:rPr>
          <w:rFonts w:cs="Arial"/>
          <w:sz w:val="24"/>
        </w:rPr>
      </w:pPr>
      <w:r>
        <w:rPr>
          <w:rFonts w:cs="Arial"/>
          <w:sz w:val="24"/>
        </w:rPr>
        <w:t>Si alguien trata de encontrar en la exposición de motivos de la iniciativa de ley presentada por el gobernador, qué dio origen a dicho artículo 100 BIS, o en el correspondiente dictamen de la Comisión de Gobernación y Puntos Constitucionales, alguna razón que explique o justifique la adición de este artículo a la Ley Orgánica del Poder Judicial, no encontrará absolutamente referencia alguna.</w:t>
      </w:r>
    </w:p>
    <w:p w:rsidR="00F031BD" w:rsidRDefault="00F031BD" w:rsidP="00F031BD">
      <w:pPr>
        <w:spacing w:line="360" w:lineRule="auto"/>
        <w:rPr>
          <w:rFonts w:cs="Arial"/>
          <w:sz w:val="24"/>
        </w:rPr>
      </w:pPr>
    </w:p>
    <w:p w:rsidR="00F031BD" w:rsidRDefault="00F031BD" w:rsidP="00F031BD">
      <w:pPr>
        <w:spacing w:line="360" w:lineRule="auto"/>
        <w:rPr>
          <w:rFonts w:cs="Arial"/>
          <w:sz w:val="24"/>
        </w:rPr>
      </w:pPr>
      <w:r>
        <w:rPr>
          <w:rFonts w:cs="Arial"/>
          <w:sz w:val="24"/>
        </w:rPr>
        <w:t>Actualmente ese “haber por retiro”, prestación adicional a la pensión jubilatoria, asciende más o menos a un millón 545 mil pesos. Como arriba se da cuenta, nadie sabe decir cuál fue la razón de su inclusión en la ley. Durante su desahogo en el Pleno de este Congreso, el 17 de diciembre de 2007, el Dip. Francisco Cortés Lozano, de Acción Nacional, planteó una hipótesis al respecto y en consonancia con ésta propuso la adición de un artículo 101 BIS. Sin obtener respuesta alguna, ni siquiera de la comisión dictaminadora, su proposición sin argumento alguno fue de inmediato desechada.</w:t>
      </w:r>
    </w:p>
    <w:p w:rsidR="00F031BD" w:rsidRDefault="00F031BD" w:rsidP="00F031BD">
      <w:pPr>
        <w:spacing w:line="360" w:lineRule="auto"/>
        <w:rPr>
          <w:rFonts w:cs="Arial"/>
          <w:sz w:val="24"/>
        </w:rPr>
      </w:pPr>
    </w:p>
    <w:p w:rsidR="00F031BD" w:rsidRDefault="00F031BD" w:rsidP="00F031BD">
      <w:pPr>
        <w:spacing w:line="360" w:lineRule="auto"/>
        <w:rPr>
          <w:rFonts w:cs="Arial"/>
          <w:sz w:val="24"/>
        </w:rPr>
      </w:pPr>
      <w:r>
        <w:rPr>
          <w:rFonts w:cs="Arial"/>
          <w:sz w:val="24"/>
        </w:rPr>
        <w:t>En consecuencia, por haberse originado el citado “haber por retiro” a los magistrados sin causa alguna que lo justificara, y porque asimismo en el curso de la docena de años que lleva de vigencia su aplicación ha sido objeto de controversias al interior del Consejo de la Judicatura, y además por los tiempos de austeridad que ha empezado a vivir el país, es que se propone a esta honorable asamblea la aprobación de la presente iniciativa con el siguiente proyecto de</w:t>
      </w:r>
    </w:p>
    <w:p w:rsidR="00F031BD" w:rsidRDefault="00F031BD" w:rsidP="00F031BD">
      <w:pPr>
        <w:rPr>
          <w:rFonts w:cs="Arial"/>
          <w:sz w:val="24"/>
        </w:rPr>
      </w:pPr>
    </w:p>
    <w:p w:rsidR="00F031BD" w:rsidRPr="0084507C" w:rsidRDefault="00F031BD" w:rsidP="00F031BD">
      <w:pPr>
        <w:jc w:val="center"/>
        <w:rPr>
          <w:rFonts w:cs="Arial"/>
          <w:b/>
          <w:sz w:val="24"/>
        </w:rPr>
      </w:pPr>
      <w:r w:rsidRPr="0084507C">
        <w:rPr>
          <w:rFonts w:cs="Arial"/>
          <w:b/>
          <w:sz w:val="24"/>
        </w:rPr>
        <w:t>DECRETO</w:t>
      </w:r>
    </w:p>
    <w:p w:rsidR="00F031BD" w:rsidRDefault="00F031BD" w:rsidP="00F031BD">
      <w:pPr>
        <w:rPr>
          <w:rFonts w:cs="Arial"/>
          <w:sz w:val="24"/>
        </w:rPr>
      </w:pPr>
    </w:p>
    <w:p w:rsidR="00F031BD" w:rsidRDefault="00F031BD" w:rsidP="00F031BD">
      <w:pPr>
        <w:rPr>
          <w:rFonts w:cs="Arial"/>
          <w:sz w:val="24"/>
        </w:rPr>
      </w:pPr>
    </w:p>
    <w:p w:rsidR="00F031BD" w:rsidRPr="0089474E" w:rsidRDefault="00F031BD" w:rsidP="00F031BD">
      <w:pPr>
        <w:spacing w:line="360" w:lineRule="auto"/>
        <w:rPr>
          <w:rFonts w:cs="Arial"/>
          <w:sz w:val="24"/>
        </w:rPr>
      </w:pPr>
      <w:r>
        <w:rPr>
          <w:rFonts w:cs="Arial"/>
          <w:b/>
          <w:sz w:val="24"/>
        </w:rPr>
        <w:t xml:space="preserve">ÚNICO. </w:t>
      </w:r>
      <w:r>
        <w:rPr>
          <w:rFonts w:cs="Arial"/>
          <w:sz w:val="24"/>
        </w:rPr>
        <w:t>Se deroga el artículo 100 BIS de la Ley Orgánica del Poder Judicial del Estado de Coahuila de Zaragoza.</w:t>
      </w:r>
    </w:p>
    <w:p w:rsidR="00F031BD" w:rsidRDefault="00F031BD" w:rsidP="00F031BD">
      <w:pPr>
        <w:spacing w:line="360" w:lineRule="auto"/>
        <w:jc w:val="center"/>
        <w:rPr>
          <w:rFonts w:cs="Arial"/>
          <w:b/>
          <w:sz w:val="24"/>
        </w:rPr>
      </w:pPr>
    </w:p>
    <w:p w:rsidR="00F031BD" w:rsidRDefault="00F031BD" w:rsidP="00F031BD">
      <w:pPr>
        <w:spacing w:line="360" w:lineRule="auto"/>
        <w:jc w:val="center"/>
        <w:rPr>
          <w:rFonts w:cs="Arial"/>
          <w:b/>
          <w:sz w:val="24"/>
        </w:rPr>
      </w:pPr>
      <w:r>
        <w:rPr>
          <w:rFonts w:cs="Arial"/>
          <w:b/>
          <w:sz w:val="24"/>
        </w:rPr>
        <w:t>TRANSITORIOS</w:t>
      </w:r>
    </w:p>
    <w:p w:rsidR="00F031BD" w:rsidRDefault="00F031BD" w:rsidP="00F031BD">
      <w:pPr>
        <w:spacing w:line="360" w:lineRule="auto"/>
        <w:rPr>
          <w:rFonts w:cs="Arial"/>
          <w:b/>
          <w:sz w:val="24"/>
        </w:rPr>
      </w:pPr>
    </w:p>
    <w:p w:rsidR="00F031BD" w:rsidRDefault="00F031BD" w:rsidP="00F031BD">
      <w:pPr>
        <w:spacing w:line="360" w:lineRule="auto"/>
        <w:rPr>
          <w:rFonts w:cs="Arial"/>
          <w:sz w:val="24"/>
        </w:rPr>
      </w:pPr>
      <w:r w:rsidRPr="003C6CB2">
        <w:rPr>
          <w:rFonts w:cs="Arial"/>
          <w:b/>
          <w:sz w:val="24"/>
        </w:rPr>
        <w:t xml:space="preserve">PRIMERO. </w:t>
      </w:r>
      <w:r>
        <w:rPr>
          <w:rFonts w:cs="Arial"/>
          <w:sz w:val="24"/>
        </w:rPr>
        <w:t>El presente decreto entrará en vigor al día siguiente de su publicación en el Periódico Oficial del Gobierno del Estado.</w:t>
      </w:r>
    </w:p>
    <w:p w:rsidR="00F031BD" w:rsidRDefault="00F031BD" w:rsidP="00F031BD">
      <w:pPr>
        <w:spacing w:line="360" w:lineRule="auto"/>
        <w:rPr>
          <w:rFonts w:cs="Arial"/>
          <w:sz w:val="24"/>
        </w:rPr>
      </w:pPr>
    </w:p>
    <w:p w:rsidR="00F031BD" w:rsidRDefault="00F031BD" w:rsidP="00F031BD">
      <w:pPr>
        <w:spacing w:line="360" w:lineRule="auto"/>
        <w:rPr>
          <w:rFonts w:cs="Arial"/>
          <w:sz w:val="24"/>
        </w:rPr>
      </w:pPr>
      <w:r w:rsidRPr="0089474E">
        <w:rPr>
          <w:rFonts w:cs="Arial"/>
          <w:b/>
          <w:sz w:val="24"/>
        </w:rPr>
        <w:t>SEGUNDO.</w:t>
      </w:r>
      <w:r>
        <w:rPr>
          <w:rFonts w:cs="Arial"/>
          <w:sz w:val="24"/>
        </w:rPr>
        <w:t xml:space="preserve"> Se derogan todas las disposiciones que se opongan a este decreto.</w:t>
      </w:r>
    </w:p>
    <w:p w:rsidR="00F031BD" w:rsidRDefault="00F031BD" w:rsidP="00F031BD">
      <w:pPr>
        <w:rPr>
          <w:rFonts w:cs="Arial"/>
          <w:sz w:val="24"/>
        </w:rPr>
      </w:pPr>
    </w:p>
    <w:p w:rsidR="00F031BD" w:rsidRDefault="00F031BD" w:rsidP="00F031BD">
      <w:pPr>
        <w:jc w:val="center"/>
        <w:rPr>
          <w:rFonts w:cs="Arial"/>
          <w:sz w:val="24"/>
        </w:rPr>
      </w:pPr>
    </w:p>
    <w:p w:rsidR="00F031BD" w:rsidRDefault="00F031BD" w:rsidP="00F031BD">
      <w:pPr>
        <w:jc w:val="center"/>
        <w:rPr>
          <w:rFonts w:cs="Arial"/>
          <w:sz w:val="24"/>
        </w:rPr>
      </w:pPr>
      <w:r>
        <w:rPr>
          <w:rFonts w:cs="Arial"/>
          <w:sz w:val="24"/>
        </w:rPr>
        <w:t>Saltillo, Coahuila, a 11 de diciembre de 2019.</w:t>
      </w:r>
    </w:p>
    <w:p w:rsidR="00F031BD" w:rsidRDefault="00F031BD" w:rsidP="00F031BD">
      <w:pPr>
        <w:jc w:val="center"/>
        <w:rPr>
          <w:rFonts w:cs="Arial"/>
          <w:sz w:val="24"/>
        </w:rPr>
      </w:pPr>
    </w:p>
    <w:p w:rsidR="00F031BD" w:rsidRDefault="00F031BD" w:rsidP="00F031BD">
      <w:pPr>
        <w:jc w:val="center"/>
        <w:rPr>
          <w:rFonts w:cs="Arial"/>
          <w:sz w:val="24"/>
        </w:rPr>
      </w:pPr>
    </w:p>
    <w:p w:rsidR="00F031BD" w:rsidRDefault="00F031BD" w:rsidP="00F031BD">
      <w:pPr>
        <w:jc w:val="center"/>
        <w:rPr>
          <w:rFonts w:cs="Arial"/>
          <w:b/>
          <w:sz w:val="24"/>
        </w:rPr>
      </w:pPr>
      <w:r w:rsidRPr="000710C6">
        <w:rPr>
          <w:rFonts w:cs="Arial"/>
          <w:b/>
          <w:sz w:val="24"/>
        </w:rPr>
        <w:t>ATENTAMENTE</w:t>
      </w:r>
    </w:p>
    <w:p w:rsidR="00F031BD" w:rsidRDefault="00F031BD" w:rsidP="00F031BD">
      <w:pPr>
        <w:jc w:val="center"/>
        <w:rPr>
          <w:rFonts w:cs="Arial"/>
          <w:b/>
          <w:sz w:val="24"/>
        </w:rPr>
      </w:pPr>
    </w:p>
    <w:p w:rsidR="00F031BD" w:rsidRPr="000710C6" w:rsidRDefault="00F031BD" w:rsidP="00F031BD">
      <w:pPr>
        <w:jc w:val="center"/>
        <w:rPr>
          <w:rFonts w:cs="Arial"/>
          <w:i/>
          <w:szCs w:val="21"/>
        </w:rPr>
      </w:pPr>
      <w:r w:rsidRPr="000710C6">
        <w:rPr>
          <w:rFonts w:cs="Arial"/>
          <w:i/>
          <w:szCs w:val="21"/>
        </w:rPr>
        <w:t>“POR UNA PATRIA ORDENADA Y GENEROSA</w:t>
      </w:r>
    </w:p>
    <w:p w:rsidR="00F031BD" w:rsidRPr="000710C6" w:rsidRDefault="00F031BD" w:rsidP="00F031BD">
      <w:pPr>
        <w:jc w:val="center"/>
        <w:rPr>
          <w:rFonts w:cs="Arial"/>
          <w:i/>
          <w:szCs w:val="21"/>
        </w:rPr>
      </w:pPr>
      <w:r w:rsidRPr="000710C6">
        <w:rPr>
          <w:rFonts w:cs="Arial"/>
          <w:i/>
          <w:szCs w:val="21"/>
        </w:rPr>
        <w:t xml:space="preserve"> Y UNA VIDA MEJOR Y MÁS DIGNA PARA TODOS”</w:t>
      </w:r>
    </w:p>
    <w:p w:rsidR="00F031BD" w:rsidRPr="000710C6" w:rsidRDefault="00F031BD" w:rsidP="00F031BD">
      <w:pPr>
        <w:jc w:val="center"/>
        <w:rPr>
          <w:rFonts w:cs="Arial"/>
          <w:sz w:val="21"/>
          <w:szCs w:val="21"/>
        </w:rPr>
      </w:pPr>
    </w:p>
    <w:p w:rsidR="00F031BD" w:rsidRDefault="00F031BD" w:rsidP="00F031BD">
      <w:pPr>
        <w:jc w:val="center"/>
        <w:rPr>
          <w:rFonts w:cs="Arial"/>
          <w:b/>
          <w:sz w:val="24"/>
          <w:szCs w:val="26"/>
        </w:rPr>
      </w:pPr>
      <w:r w:rsidRPr="000710C6">
        <w:rPr>
          <w:rFonts w:cs="Arial"/>
          <w:b/>
          <w:sz w:val="24"/>
          <w:szCs w:val="26"/>
        </w:rPr>
        <w:t>GRUPO PARLAMENTARI</w:t>
      </w:r>
      <w:r>
        <w:rPr>
          <w:rFonts w:cs="Arial"/>
          <w:b/>
          <w:sz w:val="24"/>
          <w:szCs w:val="26"/>
        </w:rPr>
        <w:t>O DEL PARTIDO ACCIÓ</w:t>
      </w:r>
      <w:r w:rsidRPr="000710C6">
        <w:rPr>
          <w:rFonts w:cs="Arial"/>
          <w:b/>
          <w:sz w:val="24"/>
          <w:szCs w:val="26"/>
        </w:rPr>
        <w:t>N NACIONAL</w:t>
      </w:r>
    </w:p>
    <w:p w:rsidR="00F031BD" w:rsidRDefault="00F031BD" w:rsidP="00F031BD">
      <w:pPr>
        <w:jc w:val="center"/>
        <w:rPr>
          <w:rFonts w:cs="Arial"/>
          <w:b/>
          <w:sz w:val="24"/>
          <w:szCs w:val="26"/>
        </w:rPr>
      </w:pPr>
    </w:p>
    <w:p w:rsidR="00F031BD" w:rsidRDefault="00F031BD" w:rsidP="00F031BD">
      <w:pPr>
        <w:jc w:val="center"/>
        <w:rPr>
          <w:rFonts w:cs="Arial"/>
          <w:b/>
          <w:sz w:val="24"/>
          <w:szCs w:val="26"/>
        </w:rPr>
      </w:pPr>
    </w:p>
    <w:p w:rsidR="00F031BD" w:rsidRDefault="00F031BD" w:rsidP="00F031BD">
      <w:pPr>
        <w:rPr>
          <w:rFonts w:ascii="Arial Narrow" w:hAnsi="Arial Narrow" w:cs="Arial"/>
          <w:b/>
          <w:sz w:val="16"/>
          <w:szCs w:val="16"/>
        </w:rPr>
      </w:pPr>
    </w:p>
    <w:p w:rsidR="00F031BD" w:rsidRDefault="00F031BD" w:rsidP="00F031BD">
      <w:pPr>
        <w:rPr>
          <w:rFonts w:ascii="Arial Narrow" w:hAnsi="Arial Narrow" w:cs="Arial"/>
          <w:b/>
          <w:sz w:val="16"/>
          <w:szCs w:val="16"/>
        </w:rPr>
      </w:pPr>
    </w:p>
    <w:p w:rsidR="00F031BD" w:rsidRDefault="00F031BD" w:rsidP="00F031BD">
      <w:pPr>
        <w:tabs>
          <w:tab w:val="left" w:pos="2928"/>
        </w:tabs>
        <w:spacing w:line="360" w:lineRule="auto"/>
        <w:rPr>
          <w:rFonts w:cs="Arial"/>
          <w:b/>
          <w:sz w:val="26"/>
          <w:szCs w:val="26"/>
        </w:rPr>
      </w:pPr>
    </w:p>
    <w:p w:rsidR="00F031BD" w:rsidRDefault="00F031BD" w:rsidP="00F031BD">
      <w:pPr>
        <w:tabs>
          <w:tab w:val="left" w:pos="2928"/>
        </w:tabs>
        <w:spacing w:line="360" w:lineRule="auto"/>
        <w:jc w:val="center"/>
        <w:rPr>
          <w:rFonts w:cs="Arial"/>
          <w:b/>
          <w:sz w:val="26"/>
          <w:szCs w:val="26"/>
        </w:rPr>
      </w:pPr>
    </w:p>
    <w:p w:rsidR="00F031BD" w:rsidRPr="00513601" w:rsidRDefault="00F031BD" w:rsidP="00F031BD">
      <w:pPr>
        <w:tabs>
          <w:tab w:val="left" w:pos="2928"/>
        </w:tabs>
        <w:spacing w:line="360" w:lineRule="auto"/>
        <w:jc w:val="center"/>
        <w:rPr>
          <w:rFonts w:cs="Arial"/>
          <w:b/>
          <w:sz w:val="26"/>
          <w:szCs w:val="26"/>
        </w:rPr>
      </w:pPr>
    </w:p>
    <w:p w:rsidR="00F031BD" w:rsidRDefault="00F031BD" w:rsidP="00F031BD">
      <w:pPr>
        <w:jc w:val="center"/>
        <w:rPr>
          <w:rFonts w:eastAsia="Arial Unicode MS" w:cs="Arial"/>
          <w:b/>
          <w:sz w:val="26"/>
          <w:szCs w:val="26"/>
          <w:u w:color="000000"/>
          <w:lang w:eastAsia="es-MX"/>
        </w:rPr>
      </w:pPr>
      <w:r w:rsidRPr="00513601">
        <w:rPr>
          <w:rFonts w:eastAsia="Arial Unicode MS" w:cs="Arial"/>
          <w:b/>
          <w:sz w:val="26"/>
          <w:szCs w:val="26"/>
          <w:u w:color="000000"/>
          <w:lang w:eastAsia="es-MX"/>
        </w:rPr>
        <w:t xml:space="preserve">Dip. </w:t>
      </w:r>
      <w:r>
        <w:rPr>
          <w:rFonts w:eastAsia="Arial Unicode MS" w:cs="Arial"/>
          <w:b/>
          <w:sz w:val="26"/>
          <w:szCs w:val="26"/>
          <w:u w:color="000000"/>
          <w:lang w:eastAsia="es-MX"/>
        </w:rPr>
        <w:t>Juan Antonio García Villa</w:t>
      </w:r>
    </w:p>
    <w:p w:rsidR="00F031BD" w:rsidRDefault="00F031BD" w:rsidP="00F031BD">
      <w:pPr>
        <w:rPr>
          <w:rFonts w:ascii="Calibri Light" w:eastAsia="Microsoft JhengHei" w:hAnsi="Calibri Light" w:cs="Calibri Light"/>
          <w:b/>
          <w:color w:val="000000" w:themeColor="text1"/>
          <w:sz w:val="24"/>
          <w:szCs w:val="24"/>
        </w:rPr>
      </w:pPr>
    </w:p>
    <w:p w:rsidR="00F031BD" w:rsidRDefault="00F031BD" w:rsidP="00F031BD">
      <w:pPr>
        <w:tabs>
          <w:tab w:val="left" w:pos="5056"/>
        </w:tabs>
        <w:rPr>
          <w:rFonts w:cs="Arial"/>
          <w:b/>
        </w:rPr>
      </w:pPr>
    </w:p>
    <w:p w:rsidR="00F031BD" w:rsidRDefault="00F031BD" w:rsidP="00F031BD">
      <w:pPr>
        <w:tabs>
          <w:tab w:val="left" w:pos="5056"/>
        </w:tabs>
        <w:rPr>
          <w:rFonts w:cs="Arial"/>
          <w:b/>
        </w:rPr>
      </w:pPr>
    </w:p>
    <w:p w:rsidR="00F031BD" w:rsidRDefault="00F031BD" w:rsidP="00F031BD">
      <w:pPr>
        <w:tabs>
          <w:tab w:val="left" w:pos="5056"/>
        </w:tabs>
        <w:rPr>
          <w:rFonts w:cs="Arial"/>
          <w:b/>
        </w:rPr>
      </w:pPr>
    </w:p>
    <w:p w:rsidR="00F031BD" w:rsidRDefault="00F031BD" w:rsidP="00F031BD">
      <w:pPr>
        <w:tabs>
          <w:tab w:val="left" w:pos="5056"/>
        </w:tabs>
        <w:rPr>
          <w:rFonts w:cs="Arial"/>
          <w:b/>
        </w:rPr>
      </w:pPr>
    </w:p>
    <w:p w:rsidR="00F031BD" w:rsidRDefault="00F031BD" w:rsidP="00F031BD">
      <w:pPr>
        <w:tabs>
          <w:tab w:val="left" w:pos="5056"/>
        </w:tabs>
        <w:rPr>
          <w:rFonts w:cs="Arial"/>
          <w:b/>
        </w:rPr>
      </w:pPr>
    </w:p>
    <w:p w:rsidR="00F031BD" w:rsidRDefault="00F031BD" w:rsidP="00F031BD">
      <w:pPr>
        <w:tabs>
          <w:tab w:val="left" w:pos="5056"/>
        </w:tabs>
        <w:rPr>
          <w:rFonts w:cs="Arial"/>
          <w:b/>
        </w:rPr>
      </w:pPr>
    </w:p>
    <w:p w:rsidR="00F031BD" w:rsidRPr="00A07424" w:rsidRDefault="002C4226" w:rsidP="00F031BD">
      <w:pPr>
        <w:tabs>
          <w:tab w:val="left" w:pos="5056"/>
        </w:tabs>
        <w:rPr>
          <w:rFonts w:asciiTheme="majorHAnsi" w:hAnsiTheme="majorHAnsi" w:cs="Arial"/>
          <w:b/>
        </w:rPr>
      </w:pPr>
      <w:r w:rsidRPr="008D75C4">
        <w:rPr>
          <w:rFonts w:asciiTheme="majorHAnsi" w:hAnsiTheme="majorHAnsi" w:cs="Arial"/>
          <w:b/>
          <w:lang w:val="pt-BR"/>
        </w:rPr>
        <w:t xml:space="preserve">DIP. </w:t>
      </w:r>
      <w:r w:rsidRPr="00A07424">
        <w:rPr>
          <w:rFonts w:asciiTheme="majorHAnsi" w:hAnsiTheme="majorHAnsi" w:cs="Arial"/>
          <w:b/>
        </w:rPr>
        <w:t>JUAN CARLOS GUERRA LÓPEZ NEGRETE</w:t>
      </w:r>
      <w:bookmarkStart w:id="0" w:name="_GoBack"/>
      <w:bookmarkEnd w:id="0"/>
      <w:r w:rsidR="00F031BD">
        <w:rPr>
          <w:rFonts w:asciiTheme="majorHAnsi" w:hAnsiTheme="majorHAnsi" w:cs="Arial"/>
          <w:b/>
        </w:rPr>
        <w:tab/>
      </w:r>
      <w:r w:rsidR="00F031BD" w:rsidRPr="00A07424">
        <w:rPr>
          <w:rFonts w:asciiTheme="majorHAnsi" w:hAnsiTheme="majorHAnsi" w:cs="Arial"/>
          <w:b/>
        </w:rPr>
        <w:t>DIP. FERNANDO IZAGUIRRE VALDES</w:t>
      </w:r>
    </w:p>
    <w:p w:rsidR="00F031BD" w:rsidRPr="00A07424" w:rsidRDefault="00F031BD" w:rsidP="00F031BD">
      <w:pPr>
        <w:tabs>
          <w:tab w:val="left" w:pos="5056"/>
        </w:tabs>
        <w:rPr>
          <w:rFonts w:asciiTheme="majorHAnsi" w:hAnsiTheme="majorHAnsi" w:cs="Arial"/>
          <w:b/>
        </w:rPr>
      </w:pPr>
    </w:p>
    <w:p w:rsidR="00F031BD" w:rsidRPr="00A07424" w:rsidRDefault="00F031BD" w:rsidP="00F031BD">
      <w:pPr>
        <w:tabs>
          <w:tab w:val="left" w:pos="5056"/>
        </w:tabs>
        <w:rPr>
          <w:rFonts w:asciiTheme="majorHAnsi" w:hAnsiTheme="majorHAnsi" w:cs="Arial"/>
          <w:b/>
        </w:rPr>
      </w:pPr>
    </w:p>
    <w:p w:rsidR="00F031BD" w:rsidRPr="00A07424" w:rsidRDefault="00F031BD" w:rsidP="00F031BD">
      <w:pPr>
        <w:tabs>
          <w:tab w:val="left" w:pos="6795"/>
        </w:tabs>
        <w:rPr>
          <w:rFonts w:asciiTheme="majorHAnsi" w:hAnsiTheme="majorHAnsi" w:cs="Arial"/>
          <w:b/>
        </w:rPr>
      </w:pPr>
      <w:r w:rsidRPr="00A07424">
        <w:rPr>
          <w:rFonts w:asciiTheme="majorHAnsi" w:hAnsiTheme="majorHAnsi" w:cs="Arial"/>
          <w:b/>
        </w:rPr>
        <w:tab/>
      </w:r>
    </w:p>
    <w:p w:rsidR="00F031BD" w:rsidRPr="00A07424" w:rsidRDefault="00F031BD" w:rsidP="00F031BD">
      <w:pPr>
        <w:tabs>
          <w:tab w:val="left" w:pos="5056"/>
        </w:tabs>
        <w:ind w:right="-518"/>
        <w:rPr>
          <w:rFonts w:asciiTheme="majorHAnsi" w:hAnsiTheme="majorHAnsi" w:cs="Arial"/>
          <w:b/>
        </w:rPr>
      </w:pPr>
    </w:p>
    <w:p w:rsidR="00F031BD" w:rsidRPr="00A07424" w:rsidRDefault="00F031BD" w:rsidP="00F031BD">
      <w:pPr>
        <w:tabs>
          <w:tab w:val="left" w:pos="5056"/>
        </w:tabs>
        <w:ind w:right="-518"/>
        <w:rPr>
          <w:rFonts w:asciiTheme="majorHAnsi" w:hAnsiTheme="majorHAnsi" w:cs="Arial"/>
          <w:b/>
        </w:rPr>
      </w:pPr>
    </w:p>
    <w:p w:rsidR="00F031BD" w:rsidRPr="00A07424" w:rsidRDefault="00F031BD" w:rsidP="00F031BD">
      <w:pPr>
        <w:tabs>
          <w:tab w:val="left" w:pos="5056"/>
        </w:tabs>
        <w:ind w:right="-518"/>
        <w:rPr>
          <w:rFonts w:asciiTheme="majorHAnsi" w:hAnsiTheme="majorHAnsi" w:cs="Arial"/>
          <w:b/>
        </w:rPr>
      </w:pPr>
    </w:p>
    <w:p w:rsidR="00F031BD" w:rsidRPr="00A07424" w:rsidRDefault="00F031BD" w:rsidP="00F031BD">
      <w:pPr>
        <w:tabs>
          <w:tab w:val="left" w:pos="5056"/>
        </w:tabs>
        <w:ind w:right="-518"/>
        <w:rPr>
          <w:rFonts w:asciiTheme="majorHAnsi" w:hAnsiTheme="majorHAnsi" w:cs="Arial"/>
          <w:b/>
        </w:rPr>
      </w:pPr>
    </w:p>
    <w:p w:rsidR="00F031BD" w:rsidRPr="00A07424" w:rsidRDefault="00F031BD" w:rsidP="00F031BD">
      <w:pPr>
        <w:tabs>
          <w:tab w:val="left" w:pos="5056"/>
        </w:tabs>
        <w:ind w:right="-518"/>
        <w:rPr>
          <w:rFonts w:asciiTheme="majorHAnsi" w:hAnsiTheme="majorHAnsi" w:cs="Arial"/>
          <w:b/>
        </w:rPr>
      </w:pPr>
    </w:p>
    <w:p w:rsidR="00F031BD" w:rsidRPr="00A07424" w:rsidRDefault="00F031BD" w:rsidP="00F031BD">
      <w:pPr>
        <w:tabs>
          <w:tab w:val="left" w:pos="5056"/>
        </w:tabs>
        <w:ind w:right="-518"/>
        <w:rPr>
          <w:rFonts w:asciiTheme="majorHAnsi" w:hAnsiTheme="majorHAnsi" w:cs="Arial"/>
          <w:b/>
        </w:rPr>
      </w:pPr>
      <w:r w:rsidRPr="00A07424">
        <w:rPr>
          <w:rFonts w:asciiTheme="majorHAnsi" w:hAnsiTheme="majorHAnsi" w:cs="Arial"/>
          <w:b/>
        </w:rPr>
        <w:t xml:space="preserve">DIP. BLANCA EPPEN CANALES                       </w:t>
      </w:r>
      <w:r>
        <w:rPr>
          <w:rFonts w:asciiTheme="majorHAnsi" w:hAnsiTheme="majorHAnsi" w:cs="Arial"/>
          <w:b/>
        </w:rPr>
        <w:tab/>
      </w:r>
      <w:r w:rsidRPr="00A07424">
        <w:rPr>
          <w:rFonts w:asciiTheme="majorHAnsi" w:hAnsiTheme="majorHAnsi" w:cs="Arial"/>
          <w:b/>
        </w:rPr>
        <w:t xml:space="preserve">  DIP. GERARDO ABRAHAM AGUADO GÓMEZ</w:t>
      </w:r>
    </w:p>
    <w:p w:rsidR="00F031BD" w:rsidRPr="00A07424" w:rsidRDefault="00F031BD" w:rsidP="00F031BD">
      <w:pPr>
        <w:tabs>
          <w:tab w:val="left" w:pos="5056"/>
        </w:tabs>
        <w:rPr>
          <w:rFonts w:asciiTheme="majorHAnsi" w:hAnsiTheme="majorHAnsi" w:cs="Arial"/>
          <w:b/>
        </w:rPr>
      </w:pPr>
    </w:p>
    <w:p w:rsidR="00F031BD" w:rsidRPr="00A07424" w:rsidRDefault="00F031BD" w:rsidP="00F031BD">
      <w:pPr>
        <w:tabs>
          <w:tab w:val="left" w:pos="5056"/>
        </w:tabs>
        <w:rPr>
          <w:rFonts w:asciiTheme="majorHAnsi" w:hAnsiTheme="majorHAnsi" w:cs="Arial"/>
          <w:b/>
        </w:rPr>
      </w:pPr>
    </w:p>
    <w:p w:rsidR="00F031BD" w:rsidRPr="00A07424" w:rsidRDefault="00F031BD" w:rsidP="00F031BD">
      <w:pPr>
        <w:tabs>
          <w:tab w:val="left" w:pos="5056"/>
        </w:tabs>
        <w:rPr>
          <w:rFonts w:asciiTheme="majorHAnsi" w:hAnsiTheme="majorHAnsi" w:cs="Arial"/>
          <w:b/>
        </w:rPr>
      </w:pPr>
    </w:p>
    <w:p w:rsidR="00F031BD" w:rsidRPr="00A07424" w:rsidRDefault="00F031BD" w:rsidP="00F031BD">
      <w:pPr>
        <w:tabs>
          <w:tab w:val="left" w:pos="5056"/>
        </w:tabs>
        <w:rPr>
          <w:rFonts w:asciiTheme="majorHAnsi" w:hAnsiTheme="majorHAnsi" w:cs="Arial"/>
          <w:b/>
        </w:rPr>
      </w:pPr>
    </w:p>
    <w:p w:rsidR="00F031BD" w:rsidRPr="00A07424" w:rsidRDefault="00F031BD" w:rsidP="00F031BD">
      <w:pPr>
        <w:tabs>
          <w:tab w:val="left" w:pos="5056"/>
        </w:tabs>
        <w:rPr>
          <w:rFonts w:asciiTheme="majorHAnsi" w:hAnsiTheme="majorHAnsi" w:cs="Arial"/>
          <w:b/>
        </w:rPr>
      </w:pPr>
    </w:p>
    <w:p w:rsidR="00F031BD" w:rsidRPr="00A07424" w:rsidRDefault="00F031BD" w:rsidP="00F031BD">
      <w:pPr>
        <w:tabs>
          <w:tab w:val="left" w:pos="5056"/>
        </w:tabs>
        <w:rPr>
          <w:rFonts w:asciiTheme="majorHAnsi" w:hAnsiTheme="majorHAnsi" w:cs="Arial"/>
          <w:b/>
        </w:rPr>
      </w:pPr>
    </w:p>
    <w:p w:rsidR="00F031BD" w:rsidRPr="00A07424" w:rsidRDefault="00F031BD" w:rsidP="00F031BD">
      <w:pPr>
        <w:tabs>
          <w:tab w:val="left" w:pos="5056"/>
        </w:tabs>
        <w:rPr>
          <w:rFonts w:asciiTheme="majorHAnsi" w:hAnsiTheme="majorHAnsi" w:cs="Arial"/>
          <w:b/>
        </w:rPr>
      </w:pPr>
    </w:p>
    <w:p w:rsidR="00F031BD" w:rsidRPr="00A07424" w:rsidRDefault="00F031BD" w:rsidP="00F031BD">
      <w:pPr>
        <w:tabs>
          <w:tab w:val="left" w:pos="5056"/>
        </w:tabs>
        <w:rPr>
          <w:rFonts w:asciiTheme="majorHAnsi" w:hAnsiTheme="majorHAnsi" w:cs="Arial"/>
          <w:b/>
        </w:rPr>
      </w:pPr>
    </w:p>
    <w:p w:rsidR="00F031BD" w:rsidRPr="00A07424" w:rsidRDefault="00F031BD" w:rsidP="00F031BD">
      <w:pPr>
        <w:tabs>
          <w:tab w:val="left" w:pos="5056"/>
        </w:tabs>
        <w:rPr>
          <w:rFonts w:asciiTheme="majorHAnsi" w:hAnsiTheme="majorHAnsi" w:cs="Arial"/>
          <w:b/>
        </w:rPr>
      </w:pPr>
      <w:r w:rsidRPr="00A07424">
        <w:rPr>
          <w:rFonts w:asciiTheme="majorHAnsi" w:hAnsiTheme="majorHAnsi" w:cs="Arial"/>
          <w:b/>
        </w:rPr>
        <w:t xml:space="preserve">DIP. ROSA NILDA GONZALEZ NORIEGA          </w:t>
      </w:r>
      <w:r>
        <w:rPr>
          <w:rFonts w:asciiTheme="majorHAnsi" w:hAnsiTheme="majorHAnsi" w:cs="Arial"/>
          <w:b/>
        </w:rPr>
        <w:tab/>
      </w:r>
      <w:r w:rsidRPr="00A07424">
        <w:rPr>
          <w:rFonts w:asciiTheme="majorHAnsi" w:hAnsiTheme="majorHAnsi" w:cs="Arial"/>
          <w:b/>
        </w:rPr>
        <w:t xml:space="preserve">   DIP. GABRIELA ZAPOPAN GARZA GALVÁN</w:t>
      </w:r>
    </w:p>
    <w:p w:rsidR="00F031BD" w:rsidRPr="00A07424" w:rsidRDefault="00F031BD" w:rsidP="00F031BD">
      <w:pPr>
        <w:tabs>
          <w:tab w:val="left" w:pos="5056"/>
        </w:tabs>
        <w:rPr>
          <w:rFonts w:asciiTheme="majorHAnsi" w:hAnsiTheme="majorHAnsi" w:cs="Arial"/>
          <w:b/>
        </w:rPr>
      </w:pPr>
      <w:r>
        <w:rPr>
          <w:rFonts w:asciiTheme="majorHAnsi" w:hAnsiTheme="majorHAnsi" w:cs="Arial"/>
          <w:b/>
        </w:rPr>
        <w:tab/>
      </w:r>
    </w:p>
    <w:p w:rsidR="00F031BD" w:rsidRPr="00A07424" w:rsidRDefault="00F031BD" w:rsidP="00F031BD">
      <w:pPr>
        <w:tabs>
          <w:tab w:val="left" w:pos="6390"/>
        </w:tabs>
        <w:rPr>
          <w:rFonts w:asciiTheme="majorHAnsi" w:hAnsiTheme="majorHAnsi" w:cs="Arial"/>
          <w:b/>
        </w:rPr>
      </w:pPr>
      <w:r w:rsidRPr="00A07424">
        <w:rPr>
          <w:rFonts w:asciiTheme="majorHAnsi" w:hAnsiTheme="majorHAnsi" w:cs="Arial"/>
          <w:b/>
        </w:rPr>
        <w:tab/>
      </w:r>
    </w:p>
    <w:p w:rsidR="00F031BD" w:rsidRPr="00A07424" w:rsidRDefault="00F031BD" w:rsidP="00F031BD">
      <w:pPr>
        <w:jc w:val="center"/>
        <w:rPr>
          <w:rFonts w:asciiTheme="majorHAnsi" w:hAnsiTheme="majorHAnsi" w:cs="Arial"/>
          <w:b/>
        </w:rPr>
      </w:pPr>
    </w:p>
    <w:p w:rsidR="00F031BD" w:rsidRPr="00A07424" w:rsidRDefault="00F031BD" w:rsidP="00F031BD">
      <w:pPr>
        <w:jc w:val="center"/>
        <w:rPr>
          <w:rFonts w:asciiTheme="majorHAnsi" w:hAnsiTheme="majorHAnsi" w:cs="Arial"/>
          <w:b/>
        </w:rPr>
      </w:pPr>
    </w:p>
    <w:p w:rsidR="00F031BD" w:rsidRPr="00A07424" w:rsidRDefault="00F031BD" w:rsidP="00F031BD">
      <w:pPr>
        <w:jc w:val="center"/>
        <w:rPr>
          <w:rFonts w:asciiTheme="majorHAnsi" w:hAnsiTheme="majorHAnsi" w:cs="Arial"/>
          <w:b/>
        </w:rPr>
      </w:pPr>
    </w:p>
    <w:p w:rsidR="00F031BD" w:rsidRPr="00A07424" w:rsidRDefault="00F031BD" w:rsidP="00F031BD">
      <w:pPr>
        <w:jc w:val="center"/>
        <w:rPr>
          <w:rFonts w:asciiTheme="majorHAnsi" w:hAnsiTheme="majorHAnsi" w:cs="Arial"/>
          <w:b/>
        </w:rPr>
      </w:pPr>
    </w:p>
    <w:p w:rsidR="00F031BD" w:rsidRPr="00A07424" w:rsidRDefault="00F031BD" w:rsidP="00F031BD">
      <w:pPr>
        <w:jc w:val="left"/>
        <w:rPr>
          <w:rFonts w:asciiTheme="majorHAnsi" w:hAnsiTheme="majorHAnsi" w:cs="Arial"/>
          <w:b/>
        </w:rPr>
      </w:pPr>
    </w:p>
    <w:p w:rsidR="00F031BD" w:rsidRPr="00A07424" w:rsidRDefault="00F031BD" w:rsidP="00F031BD">
      <w:pPr>
        <w:jc w:val="left"/>
        <w:rPr>
          <w:rFonts w:asciiTheme="majorHAnsi" w:hAnsiTheme="majorHAnsi" w:cs="Arial"/>
          <w:b/>
        </w:rPr>
      </w:pPr>
    </w:p>
    <w:p w:rsidR="00F031BD" w:rsidRPr="00A07424" w:rsidRDefault="00F031BD" w:rsidP="002C4226">
      <w:pPr>
        <w:tabs>
          <w:tab w:val="left" w:pos="5056"/>
        </w:tabs>
        <w:jc w:val="center"/>
        <w:rPr>
          <w:rFonts w:asciiTheme="majorHAnsi" w:hAnsiTheme="majorHAnsi" w:cs="Arial"/>
          <w:b/>
        </w:rPr>
      </w:pPr>
      <w:r w:rsidRPr="008D75C4">
        <w:rPr>
          <w:rFonts w:asciiTheme="majorHAnsi" w:hAnsiTheme="majorHAnsi" w:cs="Arial"/>
          <w:b/>
          <w:lang w:val="pt-BR"/>
        </w:rPr>
        <w:t>DIP. MARIA EUGENIA CAZARES MARTINEZ</w:t>
      </w:r>
    </w:p>
    <w:p w:rsidR="00F031BD" w:rsidRPr="00A07424" w:rsidRDefault="00F031BD" w:rsidP="00F031BD">
      <w:pPr>
        <w:jc w:val="left"/>
        <w:rPr>
          <w:rFonts w:asciiTheme="majorHAnsi" w:eastAsia="Microsoft JhengHei" w:hAnsiTheme="majorHAnsi" w:cs="Calibri Light"/>
          <w:b/>
          <w:color w:val="000000" w:themeColor="text1"/>
          <w:sz w:val="24"/>
          <w:szCs w:val="24"/>
        </w:rPr>
      </w:pPr>
    </w:p>
    <w:p w:rsidR="00F031BD" w:rsidRDefault="00F031BD" w:rsidP="00F031BD">
      <w:pPr>
        <w:ind w:left="3540"/>
        <w:jc w:val="center"/>
        <w:rPr>
          <w:rFonts w:eastAsia="Arial Unicode MS" w:cs="Arial"/>
          <w:b/>
          <w:sz w:val="26"/>
          <w:szCs w:val="26"/>
          <w:u w:color="000000"/>
          <w:lang w:eastAsia="es-MX"/>
        </w:rPr>
      </w:pPr>
    </w:p>
    <w:p w:rsidR="00F031BD" w:rsidRDefault="00F031BD" w:rsidP="00F031BD">
      <w:pPr>
        <w:ind w:left="3540"/>
        <w:jc w:val="center"/>
        <w:rPr>
          <w:rFonts w:eastAsia="Arial Unicode MS" w:cs="Arial"/>
          <w:b/>
          <w:sz w:val="26"/>
          <w:szCs w:val="26"/>
          <w:u w:color="000000"/>
          <w:lang w:eastAsia="es-MX"/>
        </w:rPr>
      </w:pPr>
    </w:p>
    <w:p w:rsidR="00F031BD" w:rsidRPr="00513601" w:rsidRDefault="00F031BD" w:rsidP="00F031BD">
      <w:pPr>
        <w:ind w:left="3540"/>
        <w:jc w:val="center"/>
        <w:rPr>
          <w:rFonts w:eastAsia="Arial Unicode MS" w:cs="Arial"/>
          <w:b/>
          <w:sz w:val="26"/>
          <w:szCs w:val="26"/>
          <w:u w:color="000000"/>
          <w:lang w:eastAsia="es-MX"/>
        </w:rPr>
      </w:pPr>
    </w:p>
    <w:p w:rsidR="00F031BD" w:rsidRDefault="00F031BD" w:rsidP="00F031BD">
      <w:pPr>
        <w:jc w:val="center"/>
        <w:rPr>
          <w:rFonts w:cs="Arial"/>
          <w:b/>
          <w:sz w:val="24"/>
          <w:szCs w:val="26"/>
        </w:rPr>
      </w:pPr>
    </w:p>
    <w:p w:rsidR="00CF2888" w:rsidRPr="00CF2888" w:rsidRDefault="00CF2888">
      <w:pPr>
        <w:jc w:val="left"/>
        <w:rPr>
          <w:rFonts w:asciiTheme="minorHAnsi" w:hAnsiTheme="minorHAnsi" w:cstheme="minorHAnsi"/>
          <w:b/>
          <w:sz w:val="28"/>
          <w:szCs w:val="28"/>
        </w:rPr>
      </w:pPr>
    </w:p>
    <w:sectPr w:rsidR="00CF2888" w:rsidRPr="00CF2888" w:rsidSect="00954C50">
      <w:headerReference w:type="default" r:id="rId8"/>
      <w:pgSz w:w="12240" w:h="15840"/>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02A" w:rsidRDefault="003F202A" w:rsidP="005F5CDF">
      <w:r>
        <w:separator/>
      </w:r>
    </w:p>
  </w:endnote>
  <w:endnote w:type="continuationSeparator" w:id="0">
    <w:p w:rsidR="003F202A" w:rsidRDefault="003F202A"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JhengHei">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02A" w:rsidRDefault="003F202A" w:rsidP="005F5CDF">
      <w:r>
        <w:separator/>
      </w:r>
    </w:p>
  </w:footnote>
  <w:footnote w:type="continuationSeparator" w:id="0">
    <w:p w:rsidR="003F202A" w:rsidRDefault="003F202A" w:rsidP="005F5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CDF" w:rsidRPr="00F81E38" w:rsidRDefault="00F86814" w:rsidP="005F5CDF">
    <w:pPr>
      <w:pStyle w:val="Encabezado"/>
      <w:tabs>
        <w:tab w:val="left" w:pos="5040"/>
      </w:tabs>
      <w:jc w:val="center"/>
      <w:rPr>
        <w:rFonts w:ascii="Times New Roman" w:hAnsi="Times New Roman" w:cs="Arial"/>
        <w:bCs/>
        <w:smallCaps/>
        <w:spacing w:val="20"/>
        <w:sz w:val="32"/>
        <w:szCs w:val="32"/>
      </w:rPr>
    </w:pPr>
    <w:r>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0546CC7A" wp14:editId="081F09CA">
          <wp:simplePos x="0" y="0"/>
          <wp:positionH relativeFrom="column">
            <wp:posOffset>5254803</wp:posOffset>
          </wp:positionH>
          <wp:positionV relativeFrom="paragraph">
            <wp:posOffset>-66532</wp:posOffset>
          </wp:positionV>
          <wp:extent cx="1141291" cy="831215"/>
          <wp:effectExtent l="0" t="0" r="190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29DAB160" wp14:editId="45D374CF">
          <wp:simplePos x="0" y="0"/>
          <wp:positionH relativeFrom="column">
            <wp:posOffset>-396189</wp:posOffset>
          </wp:positionH>
          <wp:positionV relativeFrom="paragraph">
            <wp:posOffset>-112471</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5F5CDF" w:rsidRPr="00F81E38">
      <w:rPr>
        <w:rFonts w:ascii="Times New Roman" w:hAnsi="Times New Roman" w:cs="Arial"/>
        <w:bCs/>
        <w:smallCaps/>
        <w:spacing w:val="20"/>
        <w:sz w:val="32"/>
        <w:szCs w:val="32"/>
      </w:rPr>
      <w:t>Congreso del Estado Independiente,</w:t>
    </w:r>
  </w:p>
  <w:p w:rsidR="005F5CDF" w:rsidRPr="00F81E38" w:rsidRDefault="005F5CDF" w:rsidP="005F5CD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00954C50" w:rsidRPr="00954C50">
      <w:rPr>
        <w:rFonts w:ascii="Times New Roman" w:hAnsi="Times New Roman" w:cs="Arial"/>
        <w:bCs/>
        <w:smallCaps/>
        <w:noProof/>
        <w:spacing w:val="20"/>
        <w:sz w:val="32"/>
        <w:szCs w:val="32"/>
        <w:lang w:eastAsia="es-MX"/>
      </w:rPr>
      <w:t xml:space="preserve"> </w:t>
    </w:r>
  </w:p>
  <w:p w:rsidR="005F5CDF" w:rsidRDefault="005F5CDF" w:rsidP="005F5CDF">
    <w:pPr>
      <w:pStyle w:val="Encabezado"/>
      <w:ind w:right="49"/>
      <w:jc w:val="center"/>
    </w:pPr>
  </w:p>
  <w:p w:rsidR="005F5CDF" w:rsidRPr="00792090" w:rsidRDefault="005F5CDF" w:rsidP="005F5CDF">
    <w:pPr>
      <w:pStyle w:val="Encabezado"/>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rsidR="005F5CDF" w:rsidRDefault="005F5CD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568"/>
    <w:multiLevelType w:val="hybridMultilevel"/>
    <w:tmpl w:val="23FA8028"/>
    <w:lvl w:ilvl="0" w:tplc="B4ACB318">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2" w15:restartNumberingAfterBreak="0">
    <w:nsid w:val="13AA088A"/>
    <w:multiLevelType w:val="hybridMultilevel"/>
    <w:tmpl w:val="D624D2E0"/>
    <w:lvl w:ilvl="0" w:tplc="A24CDF7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FBC145F"/>
    <w:multiLevelType w:val="hybridMultilevel"/>
    <w:tmpl w:val="62A4C2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8A1922"/>
    <w:multiLevelType w:val="hybridMultilevel"/>
    <w:tmpl w:val="43E8A7FC"/>
    <w:lvl w:ilvl="0" w:tplc="96C8E5FA">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4E356B2"/>
    <w:multiLevelType w:val="hybridMultilevel"/>
    <w:tmpl w:val="47BEAB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610D6E94"/>
    <w:multiLevelType w:val="hybridMultilevel"/>
    <w:tmpl w:val="E0FE0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24D384B"/>
    <w:multiLevelType w:val="hybridMultilevel"/>
    <w:tmpl w:val="C4326B0E"/>
    <w:lvl w:ilvl="0" w:tplc="5C54721A">
      <w:numFmt w:val="bullet"/>
      <w:lvlText w:val=""/>
      <w:lvlJc w:val="left"/>
      <w:pPr>
        <w:ind w:left="502" w:hanging="360"/>
      </w:pPr>
      <w:rPr>
        <w:rFonts w:ascii="Symbol" w:eastAsia="Times New Roman" w:hAnsi="Symbol" w:cs="Aria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8" w15:restartNumberingAfterBreak="0">
    <w:nsid w:val="73637CCE"/>
    <w:multiLevelType w:val="hybridMultilevel"/>
    <w:tmpl w:val="3B245B38"/>
    <w:lvl w:ilvl="0" w:tplc="3E247566">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D7B3D88"/>
    <w:multiLevelType w:val="hybridMultilevel"/>
    <w:tmpl w:val="1D800660"/>
    <w:lvl w:ilvl="0" w:tplc="CC8CD03C">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4"/>
  </w:num>
  <w:num w:numId="5">
    <w:abstractNumId w:val="3"/>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0E34"/>
    <w:rsid w:val="00001401"/>
    <w:rsid w:val="000021E9"/>
    <w:rsid w:val="000023A5"/>
    <w:rsid w:val="00007A8F"/>
    <w:rsid w:val="000170CE"/>
    <w:rsid w:val="000178D2"/>
    <w:rsid w:val="000233FA"/>
    <w:rsid w:val="00025D38"/>
    <w:rsid w:val="00026EE4"/>
    <w:rsid w:val="00027600"/>
    <w:rsid w:val="000309E2"/>
    <w:rsid w:val="00032E70"/>
    <w:rsid w:val="0005786B"/>
    <w:rsid w:val="000604A4"/>
    <w:rsid w:val="0006252D"/>
    <w:rsid w:val="000645C4"/>
    <w:rsid w:val="00073FE7"/>
    <w:rsid w:val="00080754"/>
    <w:rsid w:val="00084F1F"/>
    <w:rsid w:val="00087107"/>
    <w:rsid w:val="0009047F"/>
    <w:rsid w:val="00093BB5"/>
    <w:rsid w:val="000A345E"/>
    <w:rsid w:val="000A454E"/>
    <w:rsid w:val="000A6BE1"/>
    <w:rsid w:val="000C3EA9"/>
    <w:rsid w:val="000C45B7"/>
    <w:rsid w:val="000D43FE"/>
    <w:rsid w:val="000D5FD7"/>
    <w:rsid w:val="000E5162"/>
    <w:rsid w:val="000F202B"/>
    <w:rsid w:val="000F2F71"/>
    <w:rsid w:val="000F4616"/>
    <w:rsid w:val="000F5359"/>
    <w:rsid w:val="000F671A"/>
    <w:rsid w:val="000F7DD7"/>
    <w:rsid w:val="00106A1B"/>
    <w:rsid w:val="001176EA"/>
    <w:rsid w:val="0012459C"/>
    <w:rsid w:val="00143F16"/>
    <w:rsid w:val="00154708"/>
    <w:rsid w:val="00157E89"/>
    <w:rsid w:val="00166C62"/>
    <w:rsid w:val="00171F3E"/>
    <w:rsid w:val="00176A4F"/>
    <w:rsid w:val="00191964"/>
    <w:rsid w:val="00194D49"/>
    <w:rsid w:val="001A0425"/>
    <w:rsid w:val="001A54EC"/>
    <w:rsid w:val="001B0AAF"/>
    <w:rsid w:val="001B18D6"/>
    <w:rsid w:val="001C0895"/>
    <w:rsid w:val="001C262D"/>
    <w:rsid w:val="001C3D62"/>
    <w:rsid w:val="001C7A9D"/>
    <w:rsid w:val="001E5D47"/>
    <w:rsid w:val="001F4B9E"/>
    <w:rsid w:val="0021283C"/>
    <w:rsid w:val="00212FED"/>
    <w:rsid w:val="00221F1D"/>
    <w:rsid w:val="00231A9C"/>
    <w:rsid w:val="00232165"/>
    <w:rsid w:val="00233496"/>
    <w:rsid w:val="00250CA1"/>
    <w:rsid w:val="00254652"/>
    <w:rsid w:val="00254ABD"/>
    <w:rsid w:val="00254FBA"/>
    <w:rsid w:val="00255C59"/>
    <w:rsid w:val="00262AB9"/>
    <w:rsid w:val="00264118"/>
    <w:rsid w:val="002669ED"/>
    <w:rsid w:val="00270871"/>
    <w:rsid w:val="00274CCC"/>
    <w:rsid w:val="0028086F"/>
    <w:rsid w:val="00281D9E"/>
    <w:rsid w:val="002858B3"/>
    <w:rsid w:val="00285962"/>
    <w:rsid w:val="0028784F"/>
    <w:rsid w:val="00290F49"/>
    <w:rsid w:val="002915E9"/>
    <w:rsid w:val="00296A0E"/>
    <w:rsid w:val="002A02DF"/>
    <w:rsid w:val="002A4080"/>
    <w:rsid w:val="002B030A"/>
    <w:rsid w:val="002B0ED2"/>
    <w:rsid w:val="002B31BE"/>
    <w:rsid w:val="002C188E"/>
    <w:rsid w:val="002C4226"/>
    <w:rsid w:val="002C4603"/>
    <w:rsid w:val="002E228B"/>
    <w:rsid w:val="002F11F9"/>
    <w:rsid w:val="002F49C3"/>
    <w:rsid w:val="0030174B"/>
    <w:rsid w:val="0030204D"/>
    <w:rsid w:val="00302C3B"/>
    <w:rsid w:val="00312DF0"/>
    <w:rsid w:val="00316121"/>
    <w:rsid w:val="0032140E"/>
    <w:rsid w:val="00352D49"/>
    <w:rsid w:val="00353ED9"/>
    <w:rsid w:val="003555B0"/>
    <w:rsid w:val="00372AFF"/>
    <w:rsid w:val="0038020F"/>
    <w:rsid w:val="00382039"/>
    <w:rsid w:val="00384683"/>
    <w:rsid w:val="00391889"/>
    <w:rsid w:val="0039353D"/>
    <w:rsid w:val="0039486D"/>
    <w:rsid w:val="003A4178"/>
    <w:rsid w:val="003A56BA"/>
    <w:rsid w:val="003A5DF3"/>
    <w:rsid w:val="003A645F"/>
    <w:rsid w:val="003B1838"/>
    <w:rsid w:val="003B5446"/>
    <w:rsid w:val="003B7782"/>
    <w:rsid w:val="003C3D60"/>
    <w:rsid w:val="003C4393"/>
    <w:rsid w:val="003C4551"/>
    <w:rsid w:val="003D06B0"/>
    <w:rsid w:val="003D1C4D"/>
    <w:rsid w:val="003D3D13"/>
    <w:rsid w:val="003E0B7F"/>
    <w:rsid w:val="003E323A"/>
    <w:rsid w:val="003E51F3"/>
    <w:rsid w:val="003E76A0"/>
    <w:rsid w:val="003F0059"/>
    <w:rsid w:val="003F19B9"/>
    <w:rsid w:val="003F202A"/>
    <w:rsid w:val="003F7533"/>
    <w:rsid w:val="003F78FD"/>
    <w:rsid w:val="0040249B"/>
    <w:rsid w:val="004040D7"/>
    <w:rsid w:val="00411BED"/>
    <w:rsid w:val="0041378B"/>
    <w:rsid w:val="004151A8"/>
    <w:rsid w:val="004152B4"/>
    <w:rsid w:val="00415E99"/>
    <w:rsid w:val="00425852"/>
    <w:rsid w:val="00426999"/>
    <w:rsid w:val="00426CFC"/>
    <w:rsid w:val="00433A6F"/>
    <w:rsid w:val="004362DF"/>
    <w:rsid w:val="00441C0B"/>
    <w:rsid w:val="0045029E"/>
    <w:rsid w:val="00451865"/>
    <w:rsid w:val="00452583"/>
    <w:rsid w:val="00456CD1"/>
    <w:rsid w:val="004738AA"/>
    <w:rsid w:val="00474F12"/>
    <w:rsid w:val="00480AC4"/>
    <w:rsid w:val="00481C96"/>
    <w:rsid w:val="00487531"/>
    <w:rsid w:val="00490A68"/>
    <w:rsid w:val="004937AE"/>
    <w:rsid w:val="004A1E19"/>
    <w:rsid w:val="004A58A3"/>
    <w:rsid w:val="004B0334"/>
    <w:rsid w:val="004B25BC"/>
    <w:rsid w:val="004C0BC3"/>
    <w:rsid w:val="004C34C2"/>
    <w:rsid w:val="004D02FF"/>
    <w:rsid w:val="004D6508"/>
    <w:rsid w:val="004D6E90"/>
    <w:rsid w:val="004D7D18"/>
    <w:rsid w:val="004F0607"/>
    <w:rsid w:val="004F2466"/>
    <w:rsid w:val="004F28AC"/>
    <w:rsid w:val="004F5175"/>
    <w:rsid w:val="004F5C48"/>
    <w:rsid w:val="005104B0"/>
    <w:rsid w:val="005104BC"/>
    <w:rsid w:val="00513218"/>
    <w:rsid w:val="00515FCF"/>
    <w:rsid w:val="00516565"/>
    <w:rsid w:val="005233BD"/>
    <w:rsid w:val="005461E1"/>
    <w:rsid w:val="00554D30"/>
    <w:rsid w:val="00561F06"/>
    <w:rsid w:val="005746E6"/>
    <w:rsid w:val="005866D9"/>
    <w:rsid w:val="00595C9D"/>
    <w:rsid w:val="005A48AC"/>
    <w:rsid w:val="005A782D"/>
    <w:rsid w:val="005B0A92"/>
    <w:rsid w:val="005B4F9D"/>
    <w:rsid w:val="005B7817"/>
    <w:rsid w:val="005C0069"/>
    <w:rsid w:val="005C2676"/>
    <w:rsid w:val="005C4D8C"/>
    <w:rsid w:val="005D6E2A"/>
    <w:rsid w:val="005E60DD"/>
    <w:rsid w:val="005F1FE4"/>
    <w:rsid w:val="005F397E"/>
    <w:rsid w:val="005F5CDF"/>
    <w:rsid w:val="00600755"/>
    <w:rsid w:val="0061457D"/>
    <w:rsid w:val="00615CED"/>
    <w:rsid w:val="00617732"/>
    <w:rsid w:val="006203D0"/>
    <w:rsid w:val="00623F4D"/>
    <w:rsid w:val="00625172"/>
    <w:rsid w:val="00635A35"/>
    <w:rsid w:val="00635C3B"/>
    <w:rsid w:val="00642437"/>
    <w:rsid w:val="00656376"/>
    <w:rsid w:val="00656DBD"/>
    <w:rsid w:val="00660948"/>
    <w:rsid w:val="00664333"/>
    <w:rsid w:val="00687D16"/>
    <w:rsid w:val="006B0FB2"/>
    <w:rsid w:val="006B1699"/>
    <w:rsid w:val="006C650A"/>
    <w:rsid w:val="006D0F41"/>
    <w:rsid w:val="006D59EB"/>
    <w:rsid w:val="006D6D61"/>
    <w:rsid w:val="006E0959"/>
    <w:rsid w:val="006E4C2C"/>
    <w:rsid w:val="006F3099"/>
    <w:rsid w:val="006F6B77"/>
    <w:rsid w:val="00700791"/>
    <w:rsid w:val="007052DB"/>
    <w:rsid w:val="00706EC0"/>
    <w:rsid w:val="0071121E"/>
    <w:rsid w:val="007239B0"/>
    <w:rsid w:val="0072632C"/>
    <w:rsid w:val="00735D63"/>
    <w:rsid w:val="007410A1"/>
    <w:rsid w:val="00753BA4"/>
    <w:rsid w:val="00754B8C"/>
    <w:rsid w:val="00765A15"/>
    <w:rsid w:val="0077264B"/>
    <w:rsid w:val="00785982"/>
    <w:rsid w:val="00791C4D"/>
    <w:rsid w:val="00791DB3"/>
    <w:rsid w:val="00793BBA"/>
    <w:rsid w:val="007954C9"/>
    <w:rsid w:val="0079564A"/>
    <w:rsid w:val="0079636E"/>
    <w:rsid w:val="007A147C"/>
    <w:rsid w:val="007A3F3C"/>
    <w:rsid w:val="007A4859"/>
    <w:rsid w:val="007B0A1C"/>
    <w:rsid w:val="007B25CC"/>
    <w:rsid w:val="007C4DF7"/>
    <w:rsid w:val="007D1EE9"/>
    <w:rsid w:val="007D59A5"/>
    <w:rsid w:val="007D5C46"/>
    <w:rsid w:val="007E08F9"/>
    <w:rsid w:val="007E3126"/>
    <w:rsid w:val="007E336A"/>
    <w:rsid w:val="007F15B5"/>
    <w:rsid w:val="007F162A"/>
    <w:rsid w:val="007F55D4"/>
    <w:rsid w:val="007F5817"/>
    <w:rsid w:val="007F6A4E"/>
    <w:rsid w:val="00804959"/>
    <w:rsid w:val="008056E9"/>
    <w:rsid w:val="00806867"/>
    <w:rsid w:val="00812B2D"/>
    <w:rsid w:val="00814FCC"/>
    <w:rsid w:val="00833EBD"/>
    <w:rsid w:val="0083497E"/>
    <w:rsid w:val="00835817"/>
    <w:rsid w:val="00837BCB"/>
    <w:rsid w:val="008471FA"/>
    <w:rsid w:val="00851B10"/>
    <w:rsid w:val="0085582B"/>
    <w:rsid w:val="00856A42"/>
    <w:rsid w:val="0086741B"/>
    <w:rsid w:val="00867A01"/>
    <w:rsid w:val="008701B6"/>
    <w:rsid w:val="00876CF2"/>
    <w:rsid w:val="0088184B"/>
    <w:rsid w:val="008844B2"/>
    <w:rsid w:val="00885FF3"/>
    <w:rsid w:val="00890056"/>
    <w:rsid w:val="008941DF"/>
    <w:rsid w:val="008B4A15"/>
    <w:rsid w:val="008B4A6D"/>
    <w:rsid w:val="008D126F"/>
    <w:rsid w:val="008D4134"/>
    <w:rsid w:val="008D6D69"/>
    <w:rsid w:val="008E36CC"/>
    <w:rsid w:val="008E7DDC"/>
    <w:rsid w:val="008F5AEA"/>
    <w:rsid w:val="008F760A"/>
    <w:rsid w:val="008F7F57"/>
    <w:rsid w:val="00905F13"/>
    <w:rsid w:val="00907E26"/>
    <w:rsid w:val="00915294"/>
    <w:rsid w:val="00915BA3"/>
    <w:rsid w:val="009214C1"/>
    <w:rsid w:val="0092296C"/>
    <w:rsid w:val="00923F6D"/>
    <w:rsid w:val="009273A1"/>
    <w:rsid w:val="009303A5"/>
    <w:rsid w:val="00930628"/>
    <w:rsid w:val="009345E5"/>
    <w:rsid w:val="00945E38"/>
    <w:rsid w:val="0095273D"/>
    <w:rsid w:val="009534A7"/>
    <w:rsid w:val="00954C50"/>
    <w:rsid w:val="00956F1D"/>
    <w:rsid w:val="00957E69"/>
    <w:rsid w:val="00970A6F"/>
    <w:rsid w:val="00980182"/>
    <w:rsid w:val="00981067"/>
    <w:rsid w:val="00994D5B"/>
    <w:rsid w:val="00996355"/>
    <w:rsid w:val="009A5E64"/>
    <w:rsid w:val="009A72B8"/>
    <w:rsid w:val="009A76A7"/>
    <w:rsid w:val="009B7DD7"/>
    <w:rsid w:val="009E019F"/>
    <w:rsid w:val="009E173B"/>
    <w:rsid w:val="00A14D63"/>
    <w:rsid w:val="00A20864"/>
    <w:rsid w:val="00A34ADD"/>
    <w:rsid w:val="00A36A7D"/>
    <w:rsid w:val="00A36B44"/>
    <w:rsid w:val="00A37ADD"/>
    <w:rsid w:val="00A40C48"/>
    <w:rsid w:val="00A4676E"/>
    <w:rsid w:val="00A57ECD"/>
    <w:rsid w:val="00A60E21"/>
    <w:rsid w:val="00A75D02"/>
    <w:rsid w:val="00A815DB"/>
    <w:rsid w:val="00A86435"/>
    <w:rsid w:val="00AA5287"/>
    <w:rsid w:val="00AA6CAF"/>
    <w:rsid w:val="00AB178D"/>
    <w:rsid w:val="00AB38AB"/>
    <w:rsid w:val="00AB38AF"/>
    <w:rsid w:val="00AC4360"/>
    <w:rsid w:val="00AD3629"/>
    <w:rsid w:val="00AD4F6F"/>
    <w:rsid w:val="00AE010F"/>
    <w:rsid w:val="00AF01AC"/>
    <w:rsid w:val="00AF180C"/>
    <w:rsid w:val="00AF54DC"/>
    <w:rsid w:val="00AF6E20"/>
    <w:rsid w:val="00B011A1"/>
    <w:rsid w:val="00B124CC"/>
    <w:rsid w:val="00B17274"/>
    <w:rsid w:val="00B22663"/>
    <w:rsid w:val="00B30B63"/>
    <w:rsid w:val="00B32DCB"/>
    <w:rsid w:val="00B4056B"/>
    <w:rsid w:val="00B40E60"/>
    <w:rsid w:val="00B435B7"/>
    <w:rsid w:val="00B62B30"/>
    <w:rsid w:val="00B70599"/>
    <w:rsid w:val="00B716F3"/>
    <w:rsid w:val="00B81BF1"/>
    <w:rsid w:val="00B82876"/>
    <w:rsid w:val="00B832CF"/>
    <w:rsid w:val="00BA44E1"/>
    <w:rsid w:val="00BB2E38"/>
    <w:rsid w:val="00BB6574"/>
    <w:rsid w:val="00BB6977"/>
    <w:rsid w:val="00BD0B34"/>
    <w:rsid w:val="00BD0F95"/>
    <w:rsid w:val="00BD4C49"/>
    <w:rsid w:val="00BD58D6"/>
    <w:rsid w:val="00BE3894"/>
    <w:rsid w:val="00BE7054"/>
    <w:rsid w:val="00C0186F"/>
    <w:rsid w:val="00C0714D"/>
    <w:rsid w:val="00C105D3"/>
    <w:rsid w:val="00C1203C"/>
    <w:rsid w:val="00C14D60"/>
    <w:rsid w:val="00C21AF3"/>
    <w:rsid w:val="00C22119"/>
    <w:rsid w:val="00C2738C"/>
    <w:rsid w:val="00C345B3"/>
    <w:rsid w:val="00C35F98"/>
    <w:rsid w:val="00C40893"/>
    <w:rsid w:val="00C45558"/>
    <w:rsid w:val="00C4605D"/>
    <w:rsid w:val="00C511FE"/>
    <w:rsid w:val="00C6060B"/>
    <w:rsid w:val="00C61C8D"/>
    <w:rsid w:val="00C65C3E"/>
    <w:rsid w:val="00C66824"/>
    <w:rsid w:val="00C6727E"/>
    <w:rsid w:val="00C735B2"/>
    <w:rsid w:val="00C74DD0"/>
    <w:rsid w:val="00C77BA8"/>
    <w:rsid w:val="00C948A4"/>
    <w:rsid w:val="00C97127"/>
    <w:rsid w:val="00C97FF6"/>
    <w:rsid w:val="00CA1053"/>
    <w:rsid w:val="00CA2BC3"/>
    <w:rsid w:val="00CA2EE8"/>
    <w:rsid w:val="00CA3718"/>
    <w:rsid w:val="00CA6949"/>
    <w:rsid w:val="00CB1B53"/>
    <w:rsid w:val="00CB1CCE"/>
    <w:rsid w:val="00CB4795"/>
    <w:rsid w:val="00CB6CB4"/>
    <w:rsid w:val="00CC203C"/>
    <w:rsid w:val="00CC6CDE"/>
    <w:rsid w:val="00CD4F0C"/>
    <w:rsid w:val="00CD7345"/>
    <w:rsid w:val="00CE1CDB"/>
    <w:rsid w:val="00CF2888"/>
    <w:rsid w:val="00CF4E80"/>
    <w:rsid w:val="00CF5F37"/>
    <w:rsid w:val="00D0211C"/>
    <w:rsid w:val="00D023D6"/>
    <w:rsid w:val="00D03445"/>
    <w:rsid w:val="00D054B1"/>
    <w:rsid w:val="00D07273"/>
    <w:rsid w:val="00D07DDA"/>
    <w:rsid w:val="00D100D4"/>
    <w:rsid w:val="00D10E94"/>
    <w:rsid w:val="00D3785A"/>
    <w:rsid w:val="00D51A9A"/>
    <w:rsid w:val="00D54CDE"/>
    <w:rsid w:val="00D7796C"/>
    <w:rsid w:val="00D77AA3"/>
    <w:rsid w:val="00D93EAD"/>
    <w:rsid w:val="00D95FFC"/>
    <w:rsid w:val="00DA2F9B"/>
    <w:rsid w:val="00DA33D4"/>
    <w:rsid w:val="00DA40B6"/>
    <w:rsid w:val="00DA6402"/>
    <w:rsid w:val="00DB0ECF"/>
    <w:rsid w:val="00DB0FED"/>
    <w:rsid w:val="00DB5A30"/>
    <w:rsid w:val="00DC5E78"/>
    <w:rsid w:val="00DC7192"/>
    <w:rsid w:val="00DD093A"/>
    <w:rsid w:val="00DD18C1"/>
    <w:rsid w:val="00DD1B31"/>
    <w:rsid w:val="00DD6D51"/>
    <w:rsid w:val="00DE58AD"/>
    <w:rsid w:val="00DF0862"/>
    <w:rsid w:val="00DF1370"/>
    <w:rsid w:val="00DF5D80"/>
    <w:rsid w:val="00E00D24"/>
    <w:rsid w:val="00E00FBC"/>
    <w:rsid w:val="00E01643"/>
    <w:rsid w:val="00E16665"/>
    <w:rsid w:val="00E174D9"/>
    <w:rsid w:val="00E17F17"/>
    <w:rsid w:val="00E21C57"/>
    <w:rsid w:val="00E2259C"/>
    <w:rsid w:val="00E235EE"/>
    <w:rsid w:val="00E2700B"/>
    <w:rsid w:val="00E27169"/>
    <w:rsid w:val="00E31C39"/>
    <w:rsid w:val="00E32B2D"/>
    <w:rsid w:val="00E32C09"/>
    <w:rsid w:val="00E34A49"/>
    <w:rsid w:val="00E37FE8"/>
    <w:rsid w:val="00E400B6"/>
    <w:rsid w:val="00E44062"/>
    <w:rsid w:val="00E46AF9"/>
    <w:rsid w:val="00E477A2"/>
    <w:rsid w:val="00E50303"/>
    <w:rsid w:val="00E632A8"/>
    <w:rsid w:val="00E64808"/>
    <w:rsid w:val="00E7452C"/>
    <w:rsid w:val="00E8065F"/>
    <w:rsid w:val="00E83431"/>
    <w:rsid w:val="00E90082"/>
    <w:rsid w:val="00E95D9E"/>
    <w:rsid w:val="00EA17F9"/>
    <w:rsid w:val="00EC11D7"/>
    <w:rsid w:val="00EC227F"/>
    <w:rsid w:val="00ED1F17"/>
    <w:rsid w:val="00ED30EE"/>
    <w:rsid w:val="00EE2C07"/>
    <w:rsid w:val="00EE3911"/>
    <w:rsid w:val="00EE5DC7"/>
    <w:rsid w:val="00EF3371"/>
    <w:rsid w:val="00F031BD"/>
    <w:rsid w:val="00F0496A"/>
    <w:rsid w:val="00F11FCE"/>
    <w:rsid w:val="00F149AA"/>
    <w:rsid w:val="00F17E41"/>
    <w:rsid w:val="00F23A78"/>
    <w:rsid w:val="00F255FA"/>
    <w:rsid w:val="00F37CEB"/>
    <w:rsid w:val="00F5201B"/>
    <w:rsid w:val="00F53020"/>
    <w:rsid w:val="00F554EA"/>
    <w:rsid w:val="00F6362A"/>
    <w:rsid w:val="00F65866"/>
    <w:rsid w:val="00F65D54"/>
    <w:rsid w:val="00F728AE"/>
    <w:rsid w:val="00F73A0E"/>
    <w:rsid w:val="00F854DA"/>
    <w:rsid w:val="00F86814"/>
    <w:rsid w:val="00F92913"/>
    <w:rsid w:val="00FA0FB3"/>
    <w:rsid w:val="00FB7F8B"/>
    <w:rsid w:val="00FC09C3"/>
    <w:rsid w:val="00FC189C"/>
    <w:rsid w:val="00FD44A0"/>
    <w:rsid w:val="00FE037A"/>
    <w:rsid w:val="00FE3E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D1EFAA-3F37-4BBE-960C-037C57A76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E80"/>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uiPriority w:val="9"/>
    <w:qFormat/>
    <w:rsid w:val="00C948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qFormat/>
    <w:rsid w:val="009303A5"/>
    <w:pPr>
      <w:keepNext/>
      <w:shd w:val="clear" w:color="FF00FF" w:fill="auto"/>
      <w:spacing w:line="360" w:lineRule="auto"/>
      <w:outlineLvl w:val="4"/>
    </w:pPr>
    <w:rPr>
      <w:b/>
      <w:sz w:val="3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table" w:styleId="Tablaconcuadrcula">
    <w:name w:val="Table Grid"/>
    <w:basedOn w:val="Tablanormal"/>
    <w:uiPriority w:val="39"/>
    <w:rsid w:val="000D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C345B3"/>
    <w:pPr>
      <w:ind w:left="720"/>
      <w:contextualSpacing/>
    </w:pPr>
  </w:style>
  <w:style w:type="paragraph" w:styleId="Sinespaciado">
    <w:name w:val="No Spacing"/>
    <w:uiPriority w:val="1"/>
    <w:qFormat/>
    <w:rsid w:val="00DD093A"/>
    <w:pPr>
      <w:spacing w:after="0" w:line="240" w:lineRule="auto"/>
    </w:pPr>
  </w:style>
  <w:style w:type="paragraph" w:styleId="NormalWeb">
    <w:name w:val="Normal (Web)"/>
    <w:basedOn w:val="Normal"/>
    <w:uiPriority w:val="99"/>
    <w:semiHidden/>
    <w:unhideWhenUsed/>
    <w:rsid w:val="00E95D9E"/>
    <w:pPr>
      <w:spacing w:before="100" w:beforeAutospacing="1" w:after="100" w:afterAutospacing="1"/>
      <w:jc w:val="left"/>
    </w:pPr>
    <w:rPr>
      <w:rFonts w:ascii="Times New Roman" w:hAnsi="Times New Roman"/>
      <w:sz w:val="24"/>
      <w:szCs w:val="24"/>
      <w:lang w:eastAsia="es-MX"/>
    </w:rPr>
  </w:style>
  <w:style w:type="character" w:customStyle="1" w:styleId="Ttulo5Car">
    <w:name w:val="Título 5 Car"/>
    <w:basedOn w:val="Fuentedeprrafopredeter"/>
    <w:link w:val="Ttulo5"/>
    <w:rsid w:val="009303A5"/>
    <w:rPr>
      <w:rFonts w:ascii="Arial" w:eastAsia="Times New Roman" w:hAnsi="Arial" w:cs="Times New Roman"/>
      <w:b/>
      <w:sz w:val="36"/>
      <w:szCs w:val="20"/>
      <w:shd w:val="clear" w:color="FF00FF" w:fill="auto"/>
      <w:lang w:val="x-none" w:eastAsia="es-ES"/>
    </w:rPr>
  </w:style>
  <w:style w:type="paragraph" w:customStyle="1" w:styleId="Cuerpo">
    <w:name w:val="Cuerpo"/>
    <w:rsid w:val="009303A5"/>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Ttulo1Car">
    <w:name w:val="Título 1 Car"/>
    <w:basedOn w:val="Fuentedeprrafopredeter"/>
    <w:link w:val="Ttulo1"/>
    <w:uiPriority w:val="9"/>
    <w:rsid w:val="00C948A4"/>
    <w:rPr>
      <w:rFonts w:asciiTheme="majorHAnsi" w:eastAsiaTheme="majorEastAsia" w:hAnsiTheme="majorHAnsi" w:cstheme="majorBidi"/>
      <w:color w:val="2E74B5" w:themeColor="accent1" w:themeShade="BF"/>
      <w:sz w:val="3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696704">
      <w:bodyDiv w:val="1"/>
      <w:marLeft w:val="0"/>
      <w:marRight w:val="0"/>
      <w:marTop w:val="0"/>
      <w:marBottom w:val="0"/>
      <w:divBdr>
        <w:top w:val="none" w:sz="0" w:space="0" w:color="auto"/>
        <w:left w:val="none" w:sz="0" w:space="0" w:color="auto"/>
        <w:bottom w:val="none" w:sz="0" w:space="0" w:color="auto"/>
        <w:right w:val="none" w:sz="0" w:space="0" w:color="auto"/>
      </w:divBdr>
    </w:div>
    <w:div w:id="660472790">
      <w:bodyDiv w:val="1"/>
      <w:marLeft w:val="0"/>
      <w:marRight w:val="0"/>
      <w:marTop w:val="0"/>
      <w:marBottom w:val="0"/>
      <w:divBdr>
        <w:top w:val="none" w:sz="0" w:space="0" w:color="auto"/>
        <w:left w:val="none" w:sz="0" w:space="0" w:color="auto"/>
        <w:bottom w:val="none" w:sz="0" w:space="0" w:color="auto"/>
        <w:right w:val="none" w:sz="0" w:space="0" w:color="auto"/>
      </w:divBdr>
    </w:div>
    <w:div w:id="660740665">
      <w:bodyDiv w:val="1"/>
      <w:marLeft w:val="0"/>
      <w:marRight w:val="0"/>
      <w:marTop w:val="0"/>
      <w:marBottom w:val="0"/>
      <w:divBdr>
        <w:top w:val="none" w:sz="0" w:space="0" w:color="auto"/>
        <w:left w:val="none" w:sz="0" w:space="0" w:color="auto"/>
        <w:bottom w:val="none" w:sz="0" w:space="0" w:color="auto"/>
        <w:right w:val="none" w:sz="0" w:space="0" w:color="auto"/>
      </w:divBdr>
      <w:divsChild>
        <w:div w:id="285157276">
          <w:marLeft w:val="0"/>
          <w:marRight w:val="0"/>
          <w:marTop w:val="0"/>
          <w:marBottom w:val="0"/>
          <w:divBdr>
            <w:top w:val="none" w:sz="0" w:space="0" w:color="auto"/>
            <w:left w:val="none" w:sz="0" w:space="0" w:color="auto"/>
            <w:bottom w:val="none" w:sz="0" w:space="0" w:color="auto"/>
            <w:right w:val="none" w:sz="0" w:space="0" w:color="auto"/>
          </w:divBdr>
        </w:div>
        <w:div w:id="317072922">
          <w:marLeft w:val="0"/>
          <w:marRight w:val="0"/>
          <w:marTop w:val="0"/>
          <w:marBottom w:val="0"/>
          <w:divBdr>
            <w:top w:val="none" w:sz="0" w:space="0" w:color="auto"/>
            <w:left w:val="none" w:sz="0" w:space="0" w:color="auto"/>
            <w:bottom w:val="none" w:sz="0" w:space="0" w:color="auto"/>
            <w:right w:val="none" w:sz="0" w:space="0" w:color="auto"/>
          </w:divBdr>
        </w:div>
        <w:div w:id="328027235">
          <w:marLeft w:val="0"/>
          <w:marRight w:val="0"/>
          <w:marTop w:val="0"/>
          <w:marBottom w:val="0"/>
          <w:divBdr>
            <w:top w:val="none" w:sz="0" w:space="0" w:color="auto"/>
            <w:left w:val="none" w:sz="0" w:space="0" w:color="auto"/>
            <w:bottom w:val="none" w:sz="0" w:space="0" w:color="auto"/>
            <w:right w:val="none" w:sz="0" w:space="0" w:color="auto"/>
          </w:divBdr>
        </w:div>
        <w:div w:id="547644126">
          <w:marLeft w:val="0"/>
          <w:marRight w:val="0"/>
          <w:marTop w:val="0"/>
          <w:marBottom w:val="0"/>
          <w:divBdr>
            <w:top w:val="none" w:sz="0" w:space="0" w:color="auto"/>
            <w:left w:val="none" w:sz="0" w:space="0" w:color="auto"/>
            <w:bottom w:val="none" w:sz="0" w:space="0" w:color="auto"/>
            <w:right w:val="none" w:sz="0" w:space="0" w:color="auto"/>
          </w:divBdr>
        </w:div>
        <w:div w:id="970482719">
          <w:marLeft w:val="0"/>
          <w:marRight w:val="0"/>
          <w:marTop w:val="0"/>
          <w:marBottom w:val="0"/>
          <w:divBdr>
            <w:top w:val="none" w:sz="0" w:space="0" w:color="auto"/>
            <w:left w:val="none" w:sz="0" w:space="0" w:color="auto"/>
            <w:bottom w:val="none" w:sz="0" w:space="0" w:color="auto"/>
            <w:right w:val="none" w:sz="0" w:space="0" w:color="auto"/>
          </w:divBdr>
        </w:div>
        <w:div w:id="1235626673">
          <w:marLeft w:val="0"/>
          <w:marRight w:val="0"/>
          <w:marTop w:val="0"/>
          <w:marBottom w:val="0"/>
          <w:divBdr>
            <w:top w:val="none" w:sz="0" w:space="0" w:color="auto"/>
            <w:left w:val="none" w:sz="0" w:space="0" w:color="auto"/>
            <w:bottom w:val="none" w:sz="0" w:space="0" w:color="auto"/>
            <w:right w:val="none" w:sz="0" w:space="0" w:color="auto"/>
          </w:divBdr>
        </w:div>
        <w:div w:id="1266690331">
          <w:marLeft w:val="0"/>
          <w:marRight w:val="0"/>
          <w:marTop w:val="0"/>
          <w:marBottom w:val="0"/>
          <w:divBdr>
            <w:top w:val="none" w:sz="0" w:space="0" w:color="auto"/>
            <w:left w:val="none" w:sz="0" w:space="0" w:color="auto"/>
            <w:bottom w:val="none" w:sz="0" w:space="0" w:color="auto"/>
            <w:right w:val="none" w:sz="0" w:space="0" w:color="auto"/>
          </w:divBdr>
        </w:div>
        <w:div w:id="1487933292">
          <w:marLeft w:val="0"/>
          <w:marRight w:val="0"/>
          <w:marTop w:val="0"/>
          <w:marBottom w:val="0"/>
          <w:divBdr>
            <w:top w:val="none" w:sz="0" w:space="0" w:color="auto"/>
            <w:left w:val="none" w:sz="0" w:space="0" w:color="auto"/>
            <w:bottom w:val="none" w:sz="0" w:space="0" w:color="auto"/>
            <w:right w:val="none" w:sz="0" w:space="0" w:color="auto"/>
          </w:divBdr>
        </w:div>
        <w:div w:id="2010864131">
          <w:marLeft w:val="0"/>
          <w:marRight w:val="0"/>
          <w:marTop w:val="0"/>
          <w:marBottom w:val="0"/>
          <w:divBdr>
            <w:top w:val="none" w:sz="0" w:space="0" w:color="auto"/>
            <w:left w:val="none" w:sz="0" w:space="0" w:color="auto"/>
            <w:bottom w:val="none" w:sz="0" w:space="0" w:color="auto"/>
            <w:right w:val="none" w:sz="0" w:space="0" w:color="auto"/>
          </w:divBdr>
        </w:div>
      </w:divsChild>
    </w:div>
    <w:div w:id="743644358">
      <w:bodyDiv w:val="1"/>
      <w:marLeft w:val="0"/>
      <w:marRight w:val="0"/>
      <w:marTop w:val="0"/>
      <w:marBottom w:val="0"/>
      <w:divBdr>
        <w:top w:val="none" w:sz="0" w:space="0" w:color="auto"/>
        <w:left w:val="none" w:sz="0" w:space="0" w:color="auto"/>
        <w:bottom w:val="none" w:sz="0" w:space="0" w:color="auto"/>
        <w:right w:val="none" w:sz="0" w:space="0" w:color="auto"/>
      </w:divBdr>
    </w:div>
    <w:div w:id="1107846058">
      <w:bodyDiv w:val="1"/>
      <w:marLeft w:val="0"/>
      <w:marRight w:val="0"/>
      <w:marTop w:val="0"/>
      <w:marBottom w:val="0"/>
      <w:divBdr>
        <w:top w:val="none" w:sz="0" w:space="0" w:color="auto"/>
        <w:left w:val="none" w:sz="0" w:space="0" w:color="auto"/>
        <w:bottom w:val="none" w:sz="0" w:space="0" w:color="auto"/>
        <w:right w:val="none" w:sz="0" w:space="0" w:color="auto"/>
      </w:divBdr>
    </w:div>
    <w:div w:id="1264612599">
      <w:bodyDiv w:val="1"/>
      <w:marLeft w:val="0"/>
      <w:marRight w:val="0"/>
      <w:marTop w:val="0"/>
      <w:marBottom w:val="0"/>
      <w:divBdr>
        <w:top w:val="none" w:sz="0" w:space="0" w:color="auto"/>
        <w:left w:val="none" w:sz="0" w:space="0" w:color="auto"/>
        <w:bottom w:val="none" w:sz="0" w:space="0" w:color="auto"/>
        <w:right w:val="none" w:sz="0" w:space="0" w:color="auto"/>
      </w:divBdr>
    </w:div>
    <w:div w:id="1648776781">
      <w:bodyDiv w:val="1"/>
      <w:marLeft w:val="0"/>
      <w:marRight w:val="0"/>
      <w:marTop w:val="0"/>
      <w:marBottom w:val="0"/>
      <w:divBdr>
        <w:top w:val="none" w:sz="0" w:space="0" w:color="auto"/>
        <w:left w:val="none" w:sz="0" w:space="0" w:color="auto"/>
        <w:bottom w:val="none" w:sz="0" w:space="0" w:color="auto"/>
        <w:right w:val="none" w:sz="0" w:space="0" w:color="auto"/>
      </w:divBdr>
      <w:divsChild>
        <w:div w:id="10307397">
          <w:marLeft w:val="0"/>
          <w:marRight w:val="0"/>
          <w:marTop w:val="0"/>
          <w:marBottom w:val="0"/>
          <w:divBdr>
            <w:top w:val="none" w:sz="0" w:space="0" w:color="auto"/>
            <w:left w:val="none" w:sz="0" w:space="0" w:color="auto"/>
            <w:bottom w:val="none" w:sz="0" w:space="0" w:color="auto"/>
            <w:right w:val="none" w:sz="0" w:space="0" w:color="auto"/>
          </w:divBdr>
        </w:div>
        <w:div w:id="84152972">
          <w:marLeft w:val="0"/>
          <w:marRight w:val="0"/>
          <w:marTop w:val="0"/>
          <w:marBottom w:val="0"/>
          <w:divBdr>
            <w:top w:val="none" w:sz="0" w:space="0" w:color="auto"/>
            <w:left w:val="none" w:sz="0" w:space="0" w:color="auto"/>
            <w:bottom w:val="none" w:sz="0" w:space="0" w:color="auto"/>
            <w:right w:val="none" w:sz="0" w:space="0" w:color="auto"/>
          </w:divBdr>
        </w:div>
        <w:div w:id="163128150">
          <w:marLeft w:val="0"/>
          <w:marRight w:val="0"/>
          <w:marTop w:val="0"/>
          <w:marBottom w:val="0"/>
          <w:divBdr>
            <w:top w:val="none" w:sz="0" w:space="0" w:color="auto"/>
            <w:left w:val="none" w:sz="0" w:space="0" w:color="auto"/>
            <w:bottom w:val="none" w:sz="0" w:space="0" w:color="auto"/>
            <w:right w:val="none" w:sz="0" w:space="0" w:color="auto"/>
          </w:divBdr>
        </w:div>
        <w:div w:id="339544726">
          <w:marLeft w:val="0"/>
          <w:marRight w:val="0"/>
          <w:marTop w:val="0"/>
          <w:marBottom w:val="0"/>
          <w:divBdr>
            <w:top w:val="none" w:sz="0" w:space="0" w:color="auto"/>
            <w:left w:val="none" w:sz="0" w:space="0" w:color="auto"/>
            <w:bottom w:val="none" w:sz="0" w:space="0" w:color="auto"/>
            <w:right w:val="none" w:sz="0" w:space="0" w:color="auto"/>
          </w:divBdr>
        </w:div>
        <w:div w:id="602765213">
          <w:marLeft w:val="0"/>
          <w:marRight w:val="0"/>
          <w:marTop w:val="0"/>
          <w:marBottom w:val="0"/>
          <w:divBdr>
            <w:top w:val="none" w:sz="0" w:space="0" w:color="auto"/>
            <w:left w:val="none" w:sz="0" w:space="0" w:color="auto"/>
            <w:bottom w:val="none" w:sz="0" w:space="0" w:color="auto"/>
            <w:right w:val="none" w:sz="0" w:space="0" w:color="auto"/>
          </w:divBdr>
        </w:div>
        <w:div w:id="824511618">
          <w:marLeft w:val="0"/>
          <w:marRight w:val="0"/>
          <w:marTop w:val="0"/>
          <w:marBottom w:val="0"/>
          <w:divBdr>
            <w:top w:val="none" w:sz="0" w:space="0" w:color="auto"/>
            <w:left w:val="none" w:sz="0" w:space="0" w:color="auto"/>
            <w:bottom w:val="none" w:sz="0" w:space="0" w:color="auto"/>
            <w:right w:val="none" w:sz="0" w:space="0" w:color="auto"/>
          </w:divBdr>
        </w:div>
        <w:div w:id="853344303">
          <w:marLeft w:val="0"/>
          <w:marRight w:val="0"/>
          <w:marTop w:val="0"/>
          <w:marBottom w:val="0"/>
          <w:divBdr>
            <w:top w:val="none" w:sz="0" w:space="0" w:color="auto"/>
            <w:left w:val="none" w:sz="0" w:space="0" w:color="auto"/>
            <w:bottom w:val="none" w:sz="0" w:space="0" w:color="auto"/>
            <w:right w:val="none" w:sz="0" w:space="0" w:color="auto"/>
          </w:divBdr>
        </w:div>
        <w:div w:id="972445725">
          <w:marLeft w:val="0"/>
          <w:marRight w:val="0"/>
          <w:marTop w:val="0"/>
          <w:marBottom w:val="0"/>
          <w:divBdr>
            <w:top w:val="none" w:sz="0" w:space="0" w:color="auto"/>
            <w:left w:val="none" w:sz="0" w:space="0" w:color="auto"/>
            <w:bottom w:val="none" w:sz="0" w:space="0" w:color="auto"/>
            <w:right w:val="none" w:sz="0" w:space="0" w:color="auto"/>
          </w:divBdr>
        </w:div>
        <w:div w:id="1014958807">
          <w:marLeft w:val="0"/>
          <w:marRight w:val="0"/>
          <w:marTop w:val="0"/>
          <w:marBottom w:val="0"/>
          <w:divBdr>
            <w:top w:val="none" w:sz="0" w:space="0" w:color="auto"/>
            <w:left w:val="none" w:sz="0" w:space="0" w:color="auto"/>
            <w:bottom w:val="none" w:sz="0" w:space="0" w:color="auto"/>
            <w:right w:val="none" w:sz="0" w:space="0" w:color="auto"/>
          </w:divBdr>
        </w:div>
        <w:div w:id="1095439001">
          <w:marLeft w:val="0"/>
          <w:marRight w:val="0"/>
          <w:marTop w:val="0"/>
          <w:marBottom w:val="0"/>
          <w:divBdr>
            <w:top w:val="none" w:sz="0" w:space="0" w:color="auto"/>
            <w:left w:val="none" w:sz="0" w:space="0" w:color="auto"/>
            <w:bottom w:val="none" w:sz="0" w:space="0" w:color="auto"/>
            <w:right w:val="none" w:sz="0" w:space="0" w:color="auto"/>
          </w:divBdr>
        </w:div>
        <w:div w:id="1518042064">
          <w:marLeft w:val="0"/>
          <w:marRight w:val="0"/>
          <w:marTop w:val="0"/>
          <w:marBottom w:val="0"/>
          <w:divBdr>
            <w:top w:val="none" w:sz="0" w:space="0" w:color="auto"/>
            <w:left w:val="none" w:sz="0" w:space="0" w:color="auto"/>
            <w:bottom w:val="none" w:sz="0" w:space="0" w:color="auto"/>
            <w:right w:val="none" w:sz="0" w:space="0" w:color="auto"/>
          </w:divBdr>
        </w:div>
        <w:div w:id="1537231330">
          <w:marLeft w:val="0"/>
          <w:marRight w:val="0"/>
          <w:marTop w:val="0"/>
          <w:marBottom w:val="0"/>
          <w:divBdr>
            <w:top w:val="none" w:sz="0" w:space="0" w:color="auto"/>
            <w:left w:val="none" w:sz="0" w:space="0" w:color="auto"/>
            <w:bottom w:val="none" w:sz="0" w:space="0" w:color="auto"/>
            <w:right w:val="none" w:sz="0" w:space="0" w:color="auto"/>
          </w:divBdr>
        </w:div>
        <w:div w:id="1558929199">
          <w:marLeft w:val="0"/>
          <w:marRight w:val="0"/>
          <w:marTop w:val="0"/>
          <w:marBottom w:val="0"/>
          <w:divBdr>
            <w:top w:val="none" w:sz="0" w:space="0" w:color="auto"/>
            <w:left w:val="none" w:sz="0" w:space="0" w:color="auto"/>
            <w:bottom w:val="none" w:sz="0" w:space="0" w:color="auto"/>
            <w:right w:val="none" w:sz="0" w:space="0" w:color="auto"/>
          </w:divBdr>
        </w:div>
        <w:div w:id="1810047822">
          <w:marLeft w:val="0"/>
          <w:marRight w:val="0"/>
          <w:marTop w:val="0"/>
          <w:marBottom w:val="0"/>
          <w:divBdr>
            <w:top w:val="none" w:sz="0" w:space="0" w:color="auto"/>
            <w:left w:val="none" w:sz="0" w:space="0" w:color="auto"/>
            <w:bottom w:val="none" w:sz="0" w:space="0" w:color="auto"/>
            <w:right w:val="none" w:sz="0" w:space="0" w:color="auto"/>
          </w:divBdr>
        </w:div>
        <w:div w:id="1932426381">
          <w:marLeft w:val="0"/>
          <w:marRight w:val="0"/>
          <w:marTop w:val="0"/>
          <w:marBottom w:val="0"/>
          <w:divBdr>
            <w:top w:val="none" w:sz="0" w:space="0" w:color="auto"/>
            <w:left w:val="none" w:sz="0" w:space="0" w:color="auto"/>
            <w:bottom w:val="none" w:sz="0" w:space="0" w:color="auto"/>
            <w:right w:val="none" w:sz="0" w:space="0" w:color="auto"/>
          </w:divBdr>
        </w:div>
        <w:div w:id="1942646334">
          <w:marLeft w:val="0"/>
          <w:marRight w:val="0"/>
          <w:marTop w:val="0"/>
          <w:marBottom w:val="0"/>
          <w:divBdr>
            <w:top w:val="none" w:sz="0" w:space="0" w:color="auto"/>
            <w:left w:val="none" w:sz="0" w:space="0" w:color="auto"/>
            <w:bottom w:val="none" w:sz="0" w:space="0" w:color="auto"/>
            <w:right w:val="none" w:sz="0" w:space="0" w:color="auto"/>
          </w:divBdr>
        </w:div>
        <w:div w:id="1978879508">
          <w:marLeft w:val="0"/>
          <w:marRight w:val="0"/>
          <w:marTop w:val="0"/>
          <w:marBottom w:val="0"/>
          <w:divBdr>
            <w:top w:val="none" w:sz="0" w:space="0" w:color="auto"/>
            <w:left w:val="none" w:sz="0" w:space="0" w:color="auto"/>
            <w:bottom w:val="none" w:sz="0" w:space="0" w:color="auto"/>
            <w:right w:val="none" w:sz="0" w:space="0" w:color="auto"/>
          </w:divBdr>
        </w:div>
        <w:div w:id="2067993016">
          <w:marLeft w:val="0"/>
          <w:marRight w:val="0"/>
          <w:marTop w:val="0"/>
          <w:marBottom w:val="0"/>
          <w:divBdr>
            <w:top w:val="none" w:sz="0" w:space="0" w:color="auto"/>
            <w:left w:val="none" w:sz="0" w:space="0" w:color="auto"/>
            <w:bottom w:val="none" w:sz="0" w:space="0" w:color="auto"/>
            <w:right w:val="none" w:sz="0" w:space="0" w:color="auto"/>
          </w:divBdr>
        </w:div>
        <w:div w:id="2117631386">
          <w:marLeft w:val="0"/>
          <w:marRight w:val="0"/>
          <w:marTop w:val="0"/>
          <w:marBottom w:val="0"/>
          <w:divBdr>
            <w:top w:val="none" w:sz="0" w:space="0" w:color="auto"/>
            <w:left w:val="none" w:sz="0" w:space="0" w:color="auto"/>
            <w:bottom w:val="none" w:sz="0" w:space="0" w:color="auto"/>
            <w:right w:val="none" w:sz="0" w:space="0" w:color="auto"/>
          </w:divBdr>
        </w:div>
      </w:divsChild>
    </w:div>
    <w:div w:id="1791392119">
      <w:bodyDiv w:val="1"/>
      <w:marLeft w:val="0"/>
      <w:marRight w:val="0"/>
      <w:marTop w:val="0"/>
      <w:marBottom w:val="0"/>
      <w:divBdr>
        <w:top w:val="none" w:sz="0" w:space="0" w:color="auto"/>
        <w:left w:val="none" w:sz="0" w:space="0" w:color="auto"/>
        <w:bottom w:val="none" w:sz="0" w:space="0" w:color="auto"/>
        <w:right w:val="none" w:sz="0" w:space="0" w:color="auto"/>
      </w:divBdr>
    </w:div>
    <w:div w:id="191627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23D6F-C966-420A-A3F2-75245FF72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886</Words>
  <Characters>4879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4</cp:revision>
  <cp:lastPrinted>2019-12-09T15:47:00Z</cp:lastPrinted>
  <dcterms:created xsi:type="dcterms:W3CDTF">2019-12-11T17:49:00Z</dcterms:created>
  <dcterms:modified xsi:type="dcterms:W3CDTF">2019-12-11T19:32:00Z</dcterms:modified>
</cp:coreProperties>
</file>