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EE71" w14:textId="2ED42B06" w:rsidR="009A5962" w:rsidRDefault="009A5962" w:rsidP="009A5962">
      <w:pPr>
        <w:rPr>
          <w:rFonts w:ascii="Arial Narrow" w:hAnsi="Arial Narrow" w:cs="Times New Roman"/>
          <w:color w:val="000000"/>
          <w:sz w:val="26"/>
          <w:szCs w:val="26"/>
          <w:lang w:val="es-MX" w:eastAsia="es-ES"/>
        </w:rPr>
      </w:pPr>
    </w:p>
    <w:p w14:paraId="3EF4C2B1" w14:textId="21B8004D" w:rsidR="009A5962" w:rsidRPr="009A5962" w:rsidRDefault="009A5962" w:rsidP="009A5962">
      <w:pPr>
        <w:rPr>
          <w:rFonts w:ascii="Arial Narrow" w:hAnsi="Arial Narrow" w:cs="Times New Roman"/>
          <w:b/>
          <w:color w:val="000000"/>
          <w:sz w:val="26"/>
          <w:szCs w:val="26"/>
          <w:lang w:val="es-MX" w:eastAsia="es-ES"/>
        </w:rPr>
      </w:pPr>
      <w:r w:rsidRPr="009A5962">
        <w:rPr>
          <w:rFonts w:ascii="Arial Narrow" w:hAnsi="Arial Narrow" w:cs="Times New Roman"/>
          <w:color w:val="000000"/>
          <w:sz w:val="26"/>
          <w:szCs w:val="26"/>
          <w:lang w:val="es-MX" w:eastAsia="es-ES"/>
        </w:rPr>
        <w:t xml:space="preserve">Iniciativa con proyecto de Decreto por la que se adiciona un segundo párrafo al artículo 65 bis de la </w:t>
      </w:r>
      <w:r w:rsidRPr="009A5962">
        <w:rPr>
          <w:rFonts w:ascii="Arial Narrow" w:hAnsi="Arial Narrow" w:cs="Times New Roman"/>
          <w:b/>
          <w:color w:val="000000"/>
          <w:sz w:val="26"/>
          <w:szCs w:val="26"/>
          <w:lang w:val="es-MX" w:eastAsia="es-ES"/>
        </w:rPr>
        <w:t>Ley Estatal de Educación</w:t>
      </w:r>
      <w:r w:rsidRPr="009A5962">
        <w:rPr>
          <w:rFonts w:ascii="Arial Narrow" w:hAnsi="Arial Narrow" w:cs="Times New Roman"/>
          <w:b/>
          <w:color w:val="000000"/>
          <w:sz w:val="26"/>
          <w:szCs w:val="26"/>
          <w:lang w:val="es-MX" w:eastAsia="es-ES"/>
        </w:rPr>
        <w:t>.</w:t>
      </w:r>
    </w:p>
    <w:p w14:paraId="2FF80966" w14:textId="77777777" w:rsidR="009A5962" w:rsidRDefault="009A5962" w:rsidP="009A5962">
      <w:pPr>
        <w:rPr>
          <w:rFonts w:ascii="Arial Narrow" w:hAnsi="Arial Narrow" w:cs="Times New Roman"/>
          <w:color w:val="000000"/>
          <w:sz w:val="26"/>
          <w:szCs w:val="26"/>
          <w:lang w:val="es-MX" w:eastAsia="es-ES"/>
        </w:rPr>
      </w:pPr>
    </w:p>
    <w:p w14:paraId="1E1D0D4B" w14:textId="4B128047" w:rsidR="009A5962" w:rsidRPr="009A5962" w:rsidRDefault="009A5962" w:rsidP="009A5962">
      <w:pPr>
        <w:numPr>
          <w:ilvl w:val="0"/>
          <w:numId w:val="15"/>
        </w:numPr>
        <w:spacing w:after="160" w:line="256" w:lineRule="auto"/>
        <w:contextualSpacing/>
        <w:rPr>
          <w:rFonts w:ascii="Arial Narrow" w:eastAsia="Calibri" w:hAnsi="Arial Narrow" w:cs="Times New Roman"/>
          <w:b/>
          <w:color w:val="000000"/>
          <w:sz w:val="26"/>
          <w:szCs w:val="26"/>
          <w:lang w:val="es-MX" w:eastAsia="en-US"/>
        </w:rPr>
      </w:pPr>
      <w:r w:rsidRPr="009A5962">
        <w:rPr>
          <w:rFonts w:ascii="Arial Narrow" w:eastAsia="Calibri" w:hAnsi="Arial Narrow" w:cs="Times New Roman"/>
          <w:b/>
          <w:color w:val="000000"/>
          <w:sz w:val="26"/>
          <w:szCs w:val="26"/>
          <w:lang w:val="es-MX" w:eastAsia="en-US"/>
        </w:rPr>
        <w:t>E</w:t>
      </w:r>
      <w:r w:rsidRPr="009A5962">
        <w:rPr>
          <w:rFonts w:ascii="Arial Narrow" w:eastAsia="Calibri" w:hAnsi="Arial Narrow" w:cs="Times New Roman"/>
          <w:b/>
          <w:color w:val="000000"/>
          <w:sz w:val="26"/>
          <w:szCs w:val="26"/>
          <w:lang w:val="es-MX" w:eastAsia="en-US"/>
        </w:rPr>
        <w:t>n relación a incluir en los planes de estudios de todos los niveles educativos los contenidos necesarios para sensibilizar a los alumnos sobre la violencia hacia las mujeres y niñas y las formas de prevenirla en todos sus ámbitos.</w:t>
      </w:r>
    </w:p>
    <w:p w14:paraId="5D67B3F5" w14:textId="77777777" w:rsidR="009A5962" w:rsidRDefault="009A5962" w:rsidP="009A5962">
      <w:pPr>
        <w:rPr>
          <w:rFonts w:ascii="Arial Narrow" w:hAnsi="Arial Narrow" w:cs="Times New Roman"/>
          <w:color w:val="000000"/>
          <w:sz w:val="26"/>
          <w:szCs w:val="26"/>
          <w:lang w:val="es-MX" w:eastAsia="es-ES"/>
        </w:rPr>
      </w:pPr>
    </w:p>
    <w:p w14:paraId="0C6A6343" w14:textId="6F191079" w:rsidR="009A5962" w:rsidRPr="009A5962" w:rsidRDefault="009A5962" w:rsidP="009A5962">
      <w:pPr>
        <w:tabs>
          <w:tab w:val="left" w:pos="5056"/>
        </w:tabs>
        <w:rPr>
          <w:rFonts w:ascii="Arial Narrow" w:hAnsi="Arial Narrow" w:cs="Times New Roman"/>
          <w:color w:val="000000"/>
          <w:sz w:val="26"/>
          <w:szCs w:val="26"/>
          <w:lang w:val="es-MX" w:eastAsia="es-ES"/>
        </w:rPr>
      </w:pPr>
      <w:r w:rsidRPr="009A5962">
        <w:rPr>
          <w:rFonts w:ascii="Arial Narrow" w:hAnsi="Arial Narrow" w:cs="Times New Roman"/>
          <w:color w:val="000000"/>
          <w:sz w:val="26"/>
          <w:szCs w:val="26"/>
          <w:lang w:val="es-MX" w:eastAsia="es-ES"/>
        </w:rPr>
        <w:t xml:space="preserve">Planteada por </w:t>
      </w:r>
      <w:r>
        <w:rPr>
          <w:rFonts w:ascii="Arial Narrow" w:hAnsi="Arial Narrow" w:cs="Times New Roman"/>
          <w:color w:val="000000"/>
          <w:sz w:val="26"/>
          <w:szCs w:val="26"/>
          <w:lang w:val="es-MX" w:eastAsia="es-ES"/>
        </w:rPr>
        <w:t>la</w:t>
      </w:r>
      <w:r w:rsidRPr="009A5962">
        <w:rPr>
          <w:rFonts w:ascii="Arial Narrow" w:hAnsi="Arial Narrow" w:cs="Times New Roman"/>
          <w:color w:val="000000"/>
          <w:sz w:val="26"/>
          <w:szCs w:val="26"/>
          <w:lang w:val="es-MX" w:eastAsia="es-ES"/>
        </w:rPr>
        <w:t xml:space="preserve"> </w:t>
      </w:r>
      <w:r w:rsidRPr="009A5962">
        <w:rPr>
          <w:rFonts w:ascii="Arial Narrow" w:hAnsi="Arial Narrow" w:cs="Times New Roman"/>
          <w:b/>
          <w:color w:val="000000"/>
          <w:sz w:val="26"/>
          <w:szCs w:val="26"/>
          <w:lang w:val="es-MX" w:eastAsia="es-ES"/>
        </w:rPr>
        <w:t>Diputad</w:t>
      </w:r>
      <w:r>
        <w:rPr>
          <w:rFonts w:ascii="Arial Narrow" w:hAnsi="Arial Narrow" w:cs="Times New Roman"/>
          <w:b/>
          <w:color w:val="000000"/>
          <w:sz w:val="26"/>
          <w:szCs w:val="26"/>
          <w:lang w:val="es-MX" w:eastAsia="es-ES"/>
        </w:rPr>
        <w:t xml:space="preserve">a </w:t>
      </w:r>
      <w:r w:rsidRPr="009A5962">
        <w:rPr>
          <w:rFonts w:ascii="Arial Narrow" w:hAnsi="Arial Narrow" w:cs="Times New Roman"/>
          <w:b/>
          <w:color w:val="000000"/>
          <w:sz w:val="26"/>
          <w:szCs w:val="26"/>
          <w:lang w:val="es-MX" w:eastAsia="es-ES"/>
        </w:rPr>
        <w:t xml:space="preserve">Blanca </w:t>
      </w:r>
      <w:proofErr w:type="spellStart"/>
      <w:r w:rsidRPr="009A5962">
        <w:rPr>
          <w:rFonts w:ascii="Arial Narrow" w:hAnsi="Arial Narrow" w:cs="Times New Roman"/>
          <w:b/>
          <w:color w:val="000000"/>
          <w:sz w:val="26"/>
          <w:szCs w:val="26"/>
          <w:lang w:val="es-MX" w:eastAsia="es-ES"/>
        </w:rPr>
        <w:t>Eppen</w:t>
      </w:r>
      <w:proofErr w:type="spellEnd"/>
      <w:r w:rsidRPr="009A5962">
        <w:rPr>
          <w:rFonts w:ascii="Arial Narrow" w:hAnsi="Arial Narrow" w:cs="Times New Roman"/>
          <w:b/>
          <w:color w:val="000000"/>
          <w:sz w:val="26"/>
          <w:szCs w:val="26"/>
          <w:lang w:val="es-MX" w:eastAsia="es-ES"/>
        </w:rPr>
        <w:t xml:space="preserve"> Canales</w:t>
      </w:r>
      <w:r w:rsidRPr="009A5962">
        <w:rPr>
          <w:rFonts w:ascii="Arial Narrow" w:hAnsi="Arial Narrow" w:cs="Times New Roman"/>
          <w:color w:val="000000"/>
          <w:sz w:val="26"/>
          <w:szCs w:val="26"/>
          <w:lang w:val="es-MX" w:eastAsia="es-ES"/>
        </w:rPr>
        <w:t>,</w:t>
      </w:r>
      <w:r w:rsidRPr="009A5962">
        <w:rPr>
          <w:rFonts w:ascii="Arial Narrow" w:hAnsi="Arial Narrow" w:cs="Times New Roman"/>
          <w:b/>
          <w:color w:val="000000"/>
          <w:sz w:val="26"/>
          <w:szCs w:val="26"/>
          <w:lang w:val="es-MX" w:eastAsia="es-ES"/>
        </w:rPr>
        <w:t xml:space="preserve"> </w:t>
      </w:r>
      <w:r w:rsidRPr="009A5962">
        <w:rPr>
          <w:rFonts w:ascii="Arial Narrow" w:hAnsi="Arial Narrow" w:cs="Times New Roman"/>
          <w:color w:val="000000"/>
          <w:sz w:val="26"/>
          <w:szCs w:val="26"/>
          <w:lang w:val="es-MX" w:eastAsia="es-ES"/>
        </w:rPr>
        <w:t>del Grupo Parlamentario “Del Partido Acción Nacional”, conjuntamente con las demás Diputadas y Diputados que la suscriben.</w:t>
      </w:r>
    </w:p>
    <w:p w14:paraId="686EC5E6" w14:textId="77777777" w:rsidR="009A5962" w:rsidRPr="009A5962" w:rsidRDefault="009A5962" w:rsidP="009A5962">
      <w:pPr>
        <w:rPr>
          <w:rFonts w:ascii="Arial Narrow" w:hAnsi="Arial Narrow" w:cs="Times New Roman"/>
          <w:color w:val="000000"/>
          <w:sz w:val="26"/>
          <w:szCs w:val="26"/>
          <w:lang w:val="es-MX" w:eastAsia="es-ES"/>
        </w:rPr>
      </w:pPr>
    </w:p>
    <w:p w14:paraId="7CAAF87C" w14:textId="77777777" w:rsidR="009A5962" w:rsidRPr="009A5962" w:rsidRDefault="009A5962" w:rsidP="009A5962">
      <w:pPr>
        <w:rPr>
          <w:rFonts w:ascii="Arial Narrow" w:hAnsi="Arial Narrow" w:cs="Times New Roman"/>
          <w:b/>
          <w:color w:val="000000"/>
          <w:sz w:val="26"/>
          <w:szCs w:val="26"/>
          <w:lang w:val="es-MX" w:eastAsia="es-ES"/>
        </w:rPr>
      </w:pPr>
      <w:r w:rsidRPr="009A5962">
        <w:rPr>
          <w:rFonts w:ascii="Arial Narrow" w:hAnsi="Arial Narrow" w:cs="Times New Roman"/>
          <w:color w:val="000000"/>
          <w:sz w:val="26"/>
          <w:szCs w:val="26"/>
          <w:lang w:val="es-MX" w:eastAsia="es-ES"/>
        </w:rPr>
        <w:t xml:space="preserve">Fecha de Lectura de la Iniciativa: </w:t>
      </w:r>
      <w:r w:rsidRPr="009A5962">
        <w:rPr>
          <w:rFonts w:ascii="Arial Narrow" w:hAnsi="Arial Narrow" w:cs="Times New Roman"/>
          <w:b/>
          <w:color w:val="000000"/>
          <w:sz w:val="26"/>
          <w:szCs w:val="26"/>
          <w:lang w:val="es-MX" w:eastAsia="es-ES"/>
        </w:rPr>
        <w:t xml:space="preserve">11 de </w:t>
      </w:r>
      <w:proofErr w:type="gramStart"/>
      <w:r w:rsidRPr="009A5962">
        <w:rPr>
          <w:rFonts w:ascii="Arial Narrow" w:hAnsi="Arial Narrow" w:cs="Times New Roman"/>
          <w:b/>
          <w:color w:val="000000"/>
          <w:sz w:val="26"/>
          <w:szCs w:val="26"/>
          <w:lang w:val="es-MX" w:eastAsia="es-ES"/>
        </w:rPr>
        <w:t>Marzo</w:t>
      </w:r>
      <w:proofErr w:type="gramEnd"/>
      <w:r w:rsidRPr="009A5962">
        <w:rPr>
          <w:rFonts w:ascii="Arial Narrow" w:hAnsi="Arial Narrow" w:cs="Times New Roman"/>
          <w:b/>
          <w:color w:val="000000"/>
          <w:sz w:val="26"/>
          <w:szCs w:val="26"/>
          <w:lang w:val="es-MX" w:eastAsia="es-ES"/>
        </w:rPr>
        <w:t xml:space="preserve"> de 2020.</w:t>
      </w:r>
    </w:p>
    <w:p w14:paraId="460BAC33" w14:textId="77777777" w:rsidR="009A5962" w:rsidRPr="009A5962" w:rsidRDefault="009A5962" w:rsidP="009A5962">
      <w:pPr>
        <w:rPr>
          <w:rFonts w:ascii="Arial Narrow" w:hAnsi="Arial Narrow"/>
          <w:sz w:val="26"/>
          <w:szCs w:val="26"/>
          <w:lang w:val="es-MX" w:eastAsia="es-ES"/>
        </w:rPr>
      </w:pPr>
    </w:p>
    <w:p w14:paraId="48DA03CF" w14:textId="78592642" w:rsidR="009A5962" w:rsidRPr="009A5962" w:rsidRDefault="009A5962" w:rsidP="009A5962">
      <w:pPr>
        <w:rPr>
          <w:rFonts w:ascii="Arial Narrow" w:hAnsi="Arial Narrow" w:cs="Times New Roman"/>
          <w:b/>
          <w:color w:val="000000"/>
          <w:sz w:val="26"/>
          <w:szCs w:val="26"/>
          <w:lang w:val="es-MX" w:eastAsia="es-ES"/>
        </w:rPr>
      </w:pPr>
      <w:r w:rsidRPr="009A5962">
        <w:rPr>
          <w:rFonts w:ascii="Arial Narrow" w:hAnsi="Arial Narrow" w:cs="Times New Roman"/>
          <w:color w:val="000000"/>
          <w:sz w:val="26"/>
          <w:szCs w:val="26"/>
          <w:lang w:val="es-MX" w:eastAsia="es-ES"/>
        </w:rPr>
        <w:t xml:space="preserve">Turnada a la </w:t>
      </w:r>
      <w:r w:rsidRPr="009A5962">
        <w:rPr>
          <w:rFonts w:ascii="Arial Narrow" w:hAnsi="Arial Narrow" w:cs="Times New Roman"/>
          <w:b/>
          <w:color w:val="000000"/>
          <w:sz w:val="26"/>
          <w:szCs w:val="26"/>
          <w:lang w:val="es-MX" w:eastAsia="es-ES"/>
        </w:rPr>
        <w:t>Comisión de Educación, Cultura, Familias y Actividades Cívicas.</w:t>
      </w:r>
    </w:p>
    <w:p w14:paraId="6ED0E986" w14:textId="77777777" w:rsidR="009A5962" w:rsidRPr="009A5962" w:rsidRDefault="009A5962" w:rsidP="009A5962">
      <w:pPr>
        <w:rPr>
          <w:rFonts w:ascii="Arial Narrow" w:hAnsi="Arial Narrow" w:cs="Times New Roman"/>
          <w:color w:val="000000"/>
          <w:sz w:val="26"/>
          <w:szCs w:val="26"/>
          <w:lang w:val="es-MX" w:eastAsia="es-ES"/>
        </w:rPr>
      </w:pPr>
    </w:p>
    <w:p w14:paraId="5F9BA4E7" w14:textId="77777777" w:rsidR="009A5962" w:rsidRPr="009A5962" w:rsidRDefault="009A5962" w:rsidP="009A5962">
      <w:pPr>
        <w:rPr>
          <w:rFonts w:ascii="Arial Narrow" w:hAnsi="Arial Narrow" w:cs="Times New Roman"/>
          <w:b/>
          <w:color w:val="000000"/>
          <w:sz w:val="26"/>
          <w:szCs w:val="26"/>
          <w:lang w:val="es-MX" w:eastAsia="es-ES"/>
        </w:rPr>
      </w:pPr>
      <w:r w:rsidRPr="009A5962">
        <w:rPr>
          <w:rFonts w:ascii="Arial Narrow" w:hAnsi="Arial Narrow" w:cs="Times New Roman"/>
          <w:b/>
          <w:color w:val="000000"/>
          <w:sz w:val="26"/>
          <w:szCs w:val="26"/>
          <w:lang w:val="es-MX" w:eastAsia="es-ES"/>
        </w:rPr>
        <w:t xml:space="preserve">Lectura del Dictamen: </w:t>
      </w:r>
    </w:p>
    <w:p w14:paraId="7112090F" w14:textId="77777777" w:rsidR="009A5962" w:rsidRPr="009A5962" w:rsidRDefault="009A5962" w:rsidP="009A5962">
      <w:pPr>
        <w:rPr>
          <w:rFonts w:ascii="Arial Narrow" w:hAnsi="Arial Narrow" w:cs="Times New Roman"/>
          <w:b/>
          <w:color w:val="000000"/>
          <w:sz w:val="26"/>
          <w:szCs w:val="26"/>
          <w:lang w:val="es-MX" w:eastAsia="es-ES"/>
        </w:rPr>
      </w:pPr>
    </w:p>
    <w:p w14:paraId="5BF267CE" w14:textId="77777777" w:rsidR="009A5962" w:rsidRPr="009A5962" w:rsidRDefault="009A5962" w:rsidP="009A5962">
      <w:pPr>
        <w:rPr>
          <w:rFonts w:ascii="Arial Narrow" w:hAnsi="Arial Narrow" w:cs="Times New Roman"/>
          <w:b/>
          <w:color w:val="000000"/>
          <w:sz w:val="26"/>
          <w:szCs w:val="26"/>
          <w:lang w:val="es-MX" w:eastAsia="es-ES"/>
        </w:rPr>
      </w:pPr>
      <w:r w:rsidRPr="009A5962">
        <w:rPr>
          <w:rFonts w:ascii="Arial Narrow" w:hAnsi="Arial Narrow" w:cs="Times New Roman"/>
          <w:b/>
          <w:color w:val="000000"/>
          <w:sz w:val="26"/>
          <w:szCs w:val="26"/>
          <w:lang w:val="es-MX" w:eastAsia="es-ES"/>
        </w:rPr>
        <w:t xml:space="preserve">Decreto No. </w:t>
      </w:r>
    </w:p>
    <w:p w14:paraId="7D851E47" w14:textId="77777777" w:rsidR="009A5962" w:rsidRPr="009A5962" w:rsidRDefault="009A5962" w:rsidP="009A5962">
      <w:pPr>
        <w:rPr>
          <w:rFonts w:ascii="Arial Narrow" w:hAnsi="Arial Narrow" w:cs="Times New Roman"/>
          <w:b/>
          <w:color w:val="000000"/>
          <w:sz w:val="26"/>
          <w:szCs w:val="26"/>
          <w:lang w:val="es-MX" w:eastAsia="es-ES"/>
        </w:rPr>
      </w:pPr>
    </w:p>
    <w:p w14:paraId="76E77ED4" w14:textId="77777777" w:rsidR="009A5962" w:rsidRPr="009A5962" w:rsidRDefault="009A5962" w:rsidP="009A5962">
      <w:pPr>
        <w:rPr>
          <w:rFonts w:ascii="Arial Narrow" w:hAnsi="Arial Narrow" w:cs="Times New Roman"/>
          <w:b/>
          <w:color w:val="000000"/>
          <w:sz w:val="26"/>
          <w:szCs w:val="26"/>
          <w:lang w:val="es-MX" w:eastAsia="es-ES"/>
        </w:rPr>
      </w:pPr>
      <w:r w:rsidRPr="009A5962">
        <w:rPr>
          <w:rFonts w:ascii="Arial Narrow" w:hAnsi="Arial Narrow" w:cs="Times New Roman"/>
          <w:color w:val="000000"/>
          <w:sz w:val="26"/>
          <w:szCs w:val="26"/>
          <w:lang w:val="es-MX" w:eastAsia="es-ES"/>
        </w:rPr>
        <w:t>Publicación en el Periódico Oficial del Gobierno del Estado:</w:t>
      </w:r>
      <w:r w:rsidRPr="009A5962">
        <w:rPr>
          <w:rFonts w:ascii="Arial Narrow" w:hAnsi="Arial Narrow" w:cs="Times New Roman"/>
          <w:b/>
          <w:color w:val="000000"/>
          <w:sz w:val="26"/>
          <w:szCs w:val="26"/>
          <w:lang w:val="es-MX" w:eastAsia="es-ES"/>
        </w:rPr>
        <w:t xml:space="preserve"> </w:t>
      </w:r>
    </w:p>
    <w:p w14:paraId="29F980BB" w14:textId="77777777" w:rsidR="009A5962" w:rsidRPr="009A5962" w:rsidRDefault="009A5962" w:rsidP="009A5962">
      <w:pPr>
        <w:rPr>
          <w:rFonts w:ascii="Arial Narrow" w:hAnsi="Arial Narrow" w:cs="Times New Roman"/>
          <w:color w:val="000000"/>
          <w:sz w:val="26"/>
          <w:szCs w:val="26"/>
          <w:lang w:val="es-MX" w:eastAsia="es-ES"/>
        </w:rPr>
      </w:pPr>
    </w:p>
    <w:p w14:paraId="63CC4732" w14:textId="77777777" w:rsidR="009A5962" w:rsidRPr="009A5962" w:rsidRDefault="009A5962" w:rsidP="009A5962">
      <w:pPr>
        <w:autoSpaceDE w:val="0"/>
        <w:autoSpaceDN w:val="0"/>
        <w:adjustRightInd w:val="0"/>
        <w:spacing w:before="100" w:after="100"/>
        <w:rPr>
          <w:b/>
          <w:bCs/>
          <w:color w:val="000000"/>
          <w:sz w:val="24"/>
          <w:szCs w:val="24"/>
          <w:lang w:val="es-MX"/>
        </w:rPr>
      </w:pPr>
    </w:p>
    <w:p w14:paraId="4FC077AC" w14:textId="77777777" w:rsidR="009A5962" w:rsidRDefault="009A5962" w:rsidP="00FC1CBE">
      <w:pPr>
        <w:rPr>
          <w:rFonts w:eastAsiaTheme="minorHAnsi"/>
          <w:b/>
          <w:sz w:val="24"/>
          <w:szCs w:val="24"/>
          <w:lang w:val="es-MX" w:eastAsia="en-US"/>
        </w:rPr>
      </w:pPr>
    </w:p>
    <w:p w14:paraId="319ACCD1" w14:textId="77777777" w:rsidR="009A5962" w:rsidRDefault="009A5962" w:rsidP="00FC1CBE">
      <w:pPr>
        <w:rPr>
          <w:rFonts w:eastAsiaTheme="minorHAnsi"/>
          <w:b/>
          <w:sz w:val="24"/>
          <w:szCs w:val="24"/>
          <w:lang w:val="es-MX" w:eastAsia="en-US"/>
        </w:rPr>
      </w:pPr>
    </w:p>
    <w:p w14:paraId="7792DDD0" w14:textId="77777777" w:rsidR="009A5962" w:rsidRDefault="009A5962" w:rsidP="00FC1CBE">
      <w:pPr>
        <w:rPr>
          <w:rFonts w:eastAsiaTheme="minorHAnsi"/>
          <w:b/>
          <w:sz w:val="24"/>
          <w:szCs w:val="24"/>
          <w:lang w:val="es-MX" w:eastAsia="en-US"/>
        </w:rPr>
      </w:pPr>
    </w:p>
    <w:p w14:paraId="38C30F8A" w14:textId="77777777" w:rsidR="009A5962" w:rsidRDefault="009A5962">
      <w:pPr>
        <w:jc w:val="left"/>
        <w:rPr>
          <w:rFonts w:eastAsiaTheme="minorHAnsi"/>
          <w:b/>
          <w:sz w:val="24"/>
          <w:szCs w:val="24"/>
          <w:lang w:val="es-MX" w:eastAsia="en-US"/>
        </w:rPr>
      </w:pPr>
      <w:r>
        <w:rPr>
          <w:rFonts w:eastAsiaTheme="minorHAnsi"/>
          <w:b/>
          <w:sz w:val="24"/>
          <w:szCs w:val="24"/>
          <w:lang w:val="es-MX" w:eastAsia="en-US"/>
        </w:rPr>
        <w:br w:type="page"/>
      </w:r>
    </w:p>
    <w:p w14:paraId="58EC4416" w14:textId="58546567" w:rsidR="00FC1CBE" w:rsidRPr="0095773E" w:rsidRDefault="00377351" w:rsidP="00FC1CBE">
      <w:pPr>
        <w:rPr>
          <w:rFonts w:eastAsiaTheme="minorHAnsi"/>
          <w:b/>
          <w:sz w:val="24"/>
          <w:szCs w:val="24"/>
          <w:lang w:val="es-MX" w:eastAsia="en-US"/>
        </w:rPr>
      </w:pPr>
      <w:r w:rsidRPr="0095773E">
        <w:rPr>
          <w:rFonts w:eastAsiaTheme="minorHAnsi"/>
          <w:b/>
          <w:sz w:val="24"/>
          <w:szCs w:val="24"/>
          <w:lang w:val="es-MX" w:eastAsia="en-US"/>
        </w:rPr>
        <w:lastRenderedPageBreak/>
        <w:t xml:space="preserve">H. </w:t>
      </w:r>
      <w:r w:rsidR="00FC1CBE" w:rsidRPr="0095773E">
        <w:rPr>
          <w:rFonts w:eastAsiaTheme="minorHAnsi"/>
          <w:b/>
          <w:sz w:val="24"/>
          <w:szCs w:val="24"/>
          <w:lang w:val="es-MX" w:eastAsia="en-US"/>
        </w:rPr>
        <w:t xml:space="preserve">PLENO DEL CONGRESO DEL ESTADO </w:t>
      </w:r>
    </w:p>
    <w:p w14:paraId="7AFCEBF6" w14:textId="77777777" w:rsidR="00FC1CBE" w:rsidRPr="0095773E" w:rsidRDefault="00FC1CBE" w:rsidP="00FC1CBE">
      <w:pPr>
        <w:rPr>
          <w:rFonts w:eastAsiaTheme="minorHAnsi"/>
          <w:b/>
          <w:sz w:val="24"/>
          <w:szCs w:val="24"/>
          <w:lang w:val="es-MX" w:eastAsia="en-US"/>
        </w:rPr>
      </w:pPr>
      <w:r w:rsidRPr="0095773E">
        <w:rPr>
          <w:rFonts w:eastAsiaTheme="minorHAnsi"/>
          <w:b/>
          <w:sz w:val="24"/>
          <w:szCs w:val="24"/>
          <w:lang w:val="es-MX" w:eastAsia="en-US"/>
        </w:rPr>
        <w:t>DE COAHUILA DE ZARAGOZA.</w:t>
      </w:r>
    </w:p>
    <w:p w14:paraId="53F532C1" w14:textId="77777777" w:rsidR="00FC1CBE" w:rsidRPr="0095773E" w:rsidRDefault="00FC1CBE" w:rsidP="00FC1CBE">
      <w:pPr>
        <w:rPr>
          <w:rFonts w:eastAsiaTheme="minorHAnsi"/>
          <w:b/>
          <w:sz w:val="24"/>
          <w:szCs w:val="24"/>
          <w:lang w:val="es-MX" w:eastAsia="en-US"/>
        </w:rPr>
      </w:pPr>
      <w:r w:rsidRPr="0095773E">
        <w:rPr>
          <w:rFonts w:eastAsiaTheme="minorHAnsi"/>
          <w:b/>
          <w:sz w:val="24"/>
          <w:szCs w:val="24"/>
          <w:lang w:val="es-MX" w:eastAsia="en-US"/>
        </w:rPr>
        <w:t xml:space="preserve">PRESENTE </w:t>
      </w:r>
    </w:p>
    <w:p w14:paraId="00A8EFA8" w14:textId="77777777" w:rsidR="00FC1CBE" w:rsidRPr="0095773E" w:rsidRDefault="00FC1CBE" w:rsidP="00FC1CBE">
      <w:pPr>
        <w:rPr>
          <w:rFonts w:eastAsiaTheme="minorHAnsi"/>
          <w:sz w:val="24"/>
          <w:szCs w:val="24"/>
          <w:lang w:val="es-MX" w:eastAsia="en-US"/>
        </w:rPr>
      </w:pPr>
    </w:p>
    <w:p w14:paraId="6BFEB5D4" w14:textId="77777777" w:rsidR="00FC1CBE" w:rsidRPr="0095773E" w:rsidRDefault="00FC1CBE"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Iniciativa que presenta la diputada Blanca Eppen Canales del Grupo Parlamentario “Del Partido Acción Nacional”; en ejercicio de la facultad legislativa que me  conceden los artículos 59 Fracción I, 67 Fracción I de la Constitución Política del Estado de Coahuila de Zaragoza, y con fundamento en los artículos </w:t>
      </w:r>
      <w:r w:rsidRPr="0095773E">
        <w:rPr>
          <w:sz w:val="24"/>
          <w:szCs w:val="24"/>
          <w:lang w:val="es-MX" w:eastAsia="es-ES"/>
        </w:rPr>
        <w:t>21 Fracción IV y 152 fracción I</w:t>
      </w:r>
      <w:r w:rsidRPr="0095773E">
        <w:rPr>
          <w:rFonts w:eastAsiaTheme="minorHAnsi"/>
          <w:sz w:val="24"/>
          <w:szCs w:val="24"/>
          <w:lang w:val="es-MX" w:eastAsia="en-US"/>
        </w:rPr>
        <w:t xml:space="preserve">  de la Ley Orgánica del Congreso Local, presento INICIATIVA CON PROYECTO DE DECRETO por la que se </w:t>
      </w:r>
      <w:r w:rsidR="001D4E27" w:rsidRPr="0095773E">
        <w:rPr>
          <w:rFonts w:eastAsiaTheme="minorHAnsi"/>
          <w:sz w:val="24"/>
          <w:szCs w:val="24"/>
          <w:lang w:val="es-MX" w:eastAsia="en-US"/>
        </w:rPr>
        <w:t xml:space="preserve"> adiciona un segundo párrafo al artículo 65 bis</w:t>
      </w:r>
      <w:r w:rsidR="00CC3AB5" w:rsidRPr="0095773E">
        <w:rPr>
          <w:rFonts w:eastAsiaTheme="minorHAnsi"/>
          <w:sz w:val="24"/>
          <w:szCs w:val="24"/>
          <w:lang w:val="es-MX" w:eastAsia="en-US"/>
        </w:rPr>
        <w:t xml:space="preserve"> de la Ley Estatal de Educación</w:t>
      </w:r>
      <w:r w:rsidRPr="0095773E">
        <w:rPr>
          <w:rFonts w:eastAsiaTheme="minorHAnsi"/>
          <w:sz w:val="24"/>
          <w:szCs w:val="24"/>
          <w:lang w:val="es-MX" w:eastAsia="en-US"/>
        </w:rPr>
        <w:t>; con base en la siguiente:</w:t>
      </w:r>
    </w:p>
    <w:p w14:paraId="25926FE4" w14:textId="77777777" w:rsidR="00FC1CBE" w:rsidRPr="0095773E" w:rsidRDefault="00FC1CBE" w:rsidP="008D3082">
      <w:pPr>
        <w:spacing w:line="360" w:lineRule="auto"/>
        <w:rPr>
          <w:rFonts w:eastAsiaTheme="minorHAnsi"/>
          <w:b/>
          <w:sz w:val="24"/>
          <w:szCs w:val="24"/>
          <w:lang w:val="es-MX" w:eastAsia="en-US"/>
        </w:rPr>
      </w:pPr>
    </w:p>
    <w:p w14:paraId="7DDB562A" w14:textId="77777777" w:rsidR="00FC1CBE" w:rsidRPr="0095773E" w:rsidRDefault="00FC1CBE" w:rsidP="008D3082">
      <w:pPr>
        <w:spacing w:line="360" w:lineRule="auto"/>
        <w:jc w:val="center"/>
        <w:rPr>
          <w:rFonts w:eastAsiaTheme="minorHAnsi"/>
          <w:b/>
          <w:sz w:val="24"/>
          <w:szCs w:val="24"/>
          <w:lang w:val="es-MX" w:eastAsia="en-US"/>
        </w:rPr>
      </w:pPr>
      <w:r w:rsidRPr="0095773E">
        <w:rPr>
          <w:rFonts w:eastAsiaTheme="minorHAnsi"/>
          <w:b/>
          <w:sz w:val="24"/>
          <w:szCs w:val="24"/>
          <w:lang w:val="es-MX" w:eastAsia="en-US"/>
        </w:rPr>
        <w:t>EXPOSICIÓN DE MOTIVOS</w:t>
      </w:r>
    </w:p>
    <w:p w14:paraId="62858F61" w14:textId="77777777" w:rsidR="00FC1CBE" w:rsidRPr="0095773E" w:rsidRDefault="00FC1CBE" w:rsidP="008D3082">
      <w:pPr>
        <w:spacing w:line="360" w:lineRule="auto"/>
        <w:rPr>
          <w:rFonts w:eastAsiaTheme="minorHAnsi"/>
          <w:sz w:val="24"/>
          <w:szCs w:val="24"/>
          <w:lang w:val="es-MX" w:eastAsia="en-US"/>
        </w:rPr>
      </w:pPr>
    </w:p>
    <w:p w14:paraId="38DA5B79" w14:textId="77777777" w:rsidR="00FC1CBE" w:rsidRPr="0095773E" w:rsidRDefault="00216011" w:rsidP="008D3082">
      <w:pPr>
        <w:spacing w:line="360" w:lineRule="auto"/>
        <w:jc w:val="center"/>
        <w:rPr>
          <w:rFonts w:eastAsiaTheme="minorHAnsi"/>
          <w:b/>
          <w:sz w:val="24"/>
          <w:szCs w:val="24"/>
          <w:lang w:val="es-MX" w:eastAsia="en-US"/>
        </w:rPr>
      </w:pPr>
      <w:r w:rsidRPr="0095773E">
        <w:rPr>
          <w:rFonts w:eastAsiaTheme="minorHAnsi"/>
          <w:b/>
          <w:sz w:val="24"/>
          <w:szCs w:val="24"/>
          <w:lang w:val="es-MX" w:eastAsia="en-US"/>
        </w:rPr>
        <w:t>Las c</w:t>
      </w:r>
      <w:r w:rsidR="00CC3AB5" w:rsidRPr="0095773E">
        <w:rPr>
          <w:rFonts w:eastAsiaTheme="minorHAnsi"/>
          <w:b/>
          <w:sz w:val="24"/>
          <w:szCs w:val="24"/>
          <w:lang w:val="es-MX" w:eastAsia="en-US"/>
        </w:rPr>
        <w:t>ifras de la violencia contra</w:t>
      </w:r>
      <w:r w:rsidRPr="0095773E">
        <w:rPr>
          <w:rFonts w:eastAsiaTheme="minorHAnsi"/>
          <w:b/>
          <w:sz w:val="24"/>
          <w:szCs w:val="24"/>
          <w:lang w:val="es-MX" w:eastAsia="en-US"/>
        </w:rPr>
        <w:t xml:space="preserve"> las mujeres en el mundo</w:t>
      </w:r>
    </w:p>
    <w:p w14:paraId="2BF405A1" w14:textId="77777777" w:rsidR="00216011" w:rsidRPr="0095773E" w:rsidRDefault="00216011" w:rsidP="008D3082">
      <w:pPr>
        <w:spacing w:line="360" w:lineRule="auto"/>
        <w:jc w:val="left"/>
        <w:rPr>
          <w:rFonts w:eastAsiaTheme="minorHAnsi"/>
          <w:b/>
          <w:sz w:val="24"/>
          <w:szCs w:val="24"/>
          <w:lang w:val="es-MX" w:eastAsia="en-US"/>
        </w:rPr>
      </w:pPr>
    </w:p>
    <w:p w14:paraId="4B88AEB4" w14:textId="77777777" w:rsidR="00216011" w:rsidRPr="0095773E" w:rsidRDefault="00B42EAB" w:rsidP="008D3082">
      <w:pPr>
        <w:spacing w:line="360" w:lineRule="auto"/>
        <w:jc w:val="left"/>
        <w:rPr>
          <w:rFonts w:eastAsiaTheme="minorHAnsi"/>
          <w:b/>
          <w:sz w:val="24"/>
          <w:szCs w:val="24"/>
          <w:lang w:val="es-MX" w:eastAsia="en-US"/>
        </w:rPr>
      </w:pPr>
      <w:hyperlink r:id="rId8" w:history="1">
        <w:r w:rsidR="00216011" w:rsidRPr="0095773E">
          <w:rPr>
            <w:rStyle w:val="Hipervnculo"/>
            <w:rFonts w:eastAsiaTheme="minorHAnsi"/>
            <w:b/>
            <w:sz w:val="24"/>
            <w:szCs w:val="24"/>
            <w:lang w:val="es-MX" w:eastAsia="en-US"/>
          </w:rPr>
          <w:t>https://www.antena3.com/noticias/mundo/cifras-violencia-genero-mundo_201906105cfe66180cf2884ddc49cd22.html</w:t>
        </w:r>
      </w:hyperlink>
    </w:p>
    <w:p w14:paraId="55A31897" w14:textId="77777777" w:rsidR="00216011" w:rsidRPr="0095773E" w:rsidRDefault="00216011" w:rsidP="008D3082">
      <w:pPr>
        <w:spacing w:line="360" w:lineRule="auto"/>
        <w:jc w:val="left"/>
        <w:rPr>
          <w:rFonts w:eastAsiaTheme="minorHAnsi"/>
          <w:b/>
          <w:sz w:val="24"/>
          <w:szCs w:val="24"/>
          <w:lang w:val="es-MX" w:eastAsia="en-US"/>
        </w:rPr>
      </w:pPr>
    </w:p>
    <w:p w14:paraId="6CF33397" w14:textId="77777777" w:rsidR="00216011" w:rsidRPr="0095773E" w:rsidRDefault="00216011" w:rsidP="008D3082">
      <w:pPr>
        <w:spacing w:after="300" w:line="360" w:lineRule="auto"/>
        <w:rPr>
          <w:color w:val="222222"/>
          <w:sz w:val="24"/>
          <w:szCs w:val="24"/>
          <w:lang w:val="es-MX"/>
        </w:rPr>
      </w:pPr>
      <w:r w:rsidRPr="0095773E">
        <w:rPr>
          <w:color w:val="222222"/>
          <w:sz w:val="24"/>
          <w:szCs w:val="24"/>
          <w:lang w:val="es-MX"/>
        </w:rPr>
        <w:t xml:space="preserve">Los informes de la ONU sobre </w:t>
      </w:r>
      <w:r w:rsidRPr="0095773E">
        <w:rPr>
          <w:b/>
          <w:bCs/>
          <w:color w:val="222222"/>
          <w:sz w:val="24"/>
          <w:szCs w:val="24"/>
          <w:lang w:val="es-MX"/>
        </w:rPr>
        <w:t xml:space="preserve">violencia de género </w:t>
      </w:r>
      <w:r w:rsidRPr="0095773E">
        <w:rPr>
          <w:color w:val="222222"/>
          <w:sz w:val="24"/>
          <w:szCs w:val="24"/>
          <w:lang w:val="es-MX"/>
        </w:rPr>
        <w:t>alertan de la lacra que supone en todo el mundo, un problema que afecta especialmente a las mujeres de los países menos desarrollados.</w:t>
      </w:r>
    </w:p>
    <w:p w14:paraId="490F26C9" w14:textId="77777777" w:rsidR="00216011" w:rsidRPr="0095773E" w:rsidRDefault="00216011" w:rsidP="008D3082">
      <w:pPr>
        <w:spacing w:after="300" w:line="360" w:lineRule="auto"/>
        <w:rPr>
          <w:color w:val="222222"/>
          <w:sz w:val="24"/>
          <w:szCs w:val="24"/>
          <w:lang w:val="es-MX"/>
        </w:rPr>
      </w:pPr>
      <w:r w:rsidRPr="0095773E">
        <w:rPr>
          <w:color w:val="222222"/>
          <w:sz w:val="24"/>
          <w:szCs w:val="24"/>
          <w:lang w:val="es-MX"/>
        </w:rPr>
        <w:t>Según los datos de esta organización, el 35% de las mujeres de todo el mundo</w:t>
      </w:r>
      <w:r w:rsidRPr="0095773E">
        <w:rPr>
          <w:b/>
          <w:bCs/>
          <w:color w:val="222222"/>
          <w:sz w:val="24"/>
          <w:szCs w:val="24"/>
          <w:lang w:val="es-MX"/>
        </w:rPr>
        <w:t xml:space="preserve"> ha sufrido violencia física y/o sexual </w:t>
      </w:r>
      <w:r w:rsidRPr="0095773E">
        <w:rPr>
          <w:color w:val="222222"/>
          <w:sz w:val="24"/>
          <w:szCs w:val="24"/>
          <w:lang w:val="es-MX"/>
        </w:rPr>
        <w:t xml:space="preserve">por parte de un compañero sentimental o violencia sexual por parte de otra persona distinta a su compañero sentimental en algún momento de sus vidas. </w:t>
      </w:r>
    </w:p>
    <w:p w14:paraId="654FBB78" w14:textId="77777777" w:rsidR="00216011" w:rsidRPr="0095773E" w:rsidRDefault="00216011" w:rsidP="008D3082">
      <w:pPr>
        <w:spacing w:after="300" w:line="360" w:lineRule="auto"/>
        <w:rPr>
          <w:color w:val="222222"/>
          <w:sz w:val="24"/>
          <w:szCs w:val="24"/>
          <w:lang w:val="es-MX"/>
        </w:rPr>
      </w:pPr>
      <w:r w:rsidRPr="0095773E">
        <w:rPr>
          <w:color w:val="222222"/>
          <w:sz w:val="24"/>
          <w:szCs w:val="24"/>
          <w:lang w:val="es-MX"/>
        </w:rPr>
        <w:t xml:space="preserve">Además, </w:t>
      </w:r>
      <w:r w:rsidRPr="0095773E">
        <w:rPr>
          <w:b/>
          <w:bCs/>
          <w:color w:val="222222"/>
          <w:sz w:val="24"/>
          <w:szCs w:val="24"/>
          <w:lang w:val="es-MX"/>
        </w:rPr>
        <w:t>un 70% de las mujeres ha experimentado violencia física</w:t>
      </w:r>
      <w:r w:rsidRPr="0095773E">
        <w:rPr>
          <w:color w:val="222222"/>
          <w:sz w:val="24"/>
          <w:szCs w:val="24"/>
          <w:lang w:val="es-MX"/>
        </w:rPr>
        <w:t xml:space="preserve"> y/o sexual por parte de un compañero sentimental durante su vida. Las mujeres que han sufrido </w:t>
      </w:r>
      <w:r w:rsidRPr="0095773E">
        <w:rPr>
          <w:color w:val="222222"/>
          <w:sz w:val="24"/>
          <w:szCs w:val="24"/>
          <w:lang w:val="es-MX"/>
        </w:rPr>
        <w:lastRenderedPageBreak/>
        <w:t>violencia física o sexual por parte de un compañero sentimental presentan tasas más altas de depresión y más posibilidades de tener un aborto o de contraer el VIH.</w:t>
      </w:r>
    </w:p>
    <w:p w14:paraId="3ED7CB40" w14:textId="77777777" w:rsidR="00216011" w:rsidRPr="0095773E" w:rsidRDefault="00216011" w:rsidP="008D3082">
      <w:pPr>
        <w:spacing w:after="300" w:line="360" w:lineRule="auto"/>
        <w:rPr>
          <w:color w:val="222222"/>
          <w:sz w:val="24"/>
          <w:szCs w:val="24"/>
          <w:lang w:val="es-MX"/>
        </w:rPr>
      </w:pPr>
      <w:r w:rsidRPr="0095773E">
        <w:rPr>
          <w:color w:val="222222"/>
          <w:sz w:val="24"/>
          <w:szCs w:val="24"/>
          <w:lang w:val="es-MX"/>
        </w:rPr>
        <w:t xml:space="preserve">Especialmente llamativo es el número de asesinadas por violencia de género en todo el mundo: si </w:t>
      </w:r>
      <w:r w:rsidRPr="0095773E">
        <w:rPr>
          <w:b/>
          <w:bCs/>
          <w:color w:val="222222"/>
          <w:sz w:val="24"/>
          <w:szCs w:val="24"/>
          <w:lang w:val="es-MX"/>
        </w:rPr>
        <w:t>la cifra total es de 87.000 mujeres muertas, de ellas el 58% (unas 50.000)</w:t>
      </w:r>
      <w:r w:rsidRPr="0095773E">
        <w:rPr>
          <w:color w:val="222222"/>
          <w:sz w:val="24"/>
          <w:szCs w:val="24"/>
          <w:lang w:val="es-MX"/>
        </w:rPr>
        <w:t xml:space="preserve"> fueron asesinadas por sus parejas o miembros familiares.</w:t>
      </w:r>
    </w:p>
    <w:p w14:paraId="779D3C39" w14:textId="77777777" w:rsidR="00216011" w:rsidRPr="0095773E" w:rsidRDefault="00B42EAB" w:rsidP="008D3082">
      <w:pPr>
        <w:spacing w:line="360" w:lineRule="auto"/>
        <w:jc w:val="left"/>
        <w:rPr>
          <w:rFonts w:eastAsiaTheme="minorHAnsi"/>
          <w:b/>
          <w:sz w:val="24"/>
          <w:szCs w:val="24"/>
          <w:lang w:val="es-MX" w:eastAsia="en-US"/>
        </w:rPr>
      </w:pPr>
      <w:hyperlink r:id="rId9" w:history="1">
        <w:r w:rsidR="0083261C" w:rsidRPr="0095773E">
          <w:rPr>
            <w:rStyle w:val="Hipervnculo"/>
            <w:rFonts w:eastAsiaTheme="minorHAnsi"/>
            <w:b/>
            <w:sz w:val="24"/>
            <w:szCs w:val="24"/>
            <w:lang w:val="es-MX" w:eastAsia="en-US"/>
          </w:rPr>
          <w:t>https://www.unwomen.org/en/what-we-do/ending-violence-against-women/facts-and-figures</w:t>
        </w:r>
      </w:hyperlink>
    </w:p>
    <w:p w14:paraId="661C5F13" w14:textId="77777777" w:rsidR="0083261C" w:rsidRPr="0095773E" w:rsidRDefault="0083261C" w:rsidP="008D3082">
      <w:pPr>
        <w:spacing w:line="360" w:lineRule="auto"/>
        <w:jc w:val="left"/>
        <w:rPr>
          <w:rFonts w:eastAsiaTheme="minorHAnsi"/>
          <w:b/>
          <w:sz w:val="24"/>
          <w:szCs w:val="24"/>
          <w:lang w:val="es-MX" w:eastAsia="en-US"/>
        </w:rPr>
      </w:pPr>
    </w:p>
    <w:p w14:paraId="69784C38" w14:textId="77777777" w:rsidR="0083261C" w:rsidRPr="0095773E" w:rsidRDefault="0083261C" w:rsidP="008D3082">
      <w:pPr>
        <w:spacing w:line="360" w:lineRule="auto"/>
        <w:rPr>
          <w:color w:val="FF0000"/>
          <w:sz w:val="24"/>
          <w:szCs w:val="24"/>
        </w:rPr>
      </w:pPr>
      <w:r w:rsidRPr="0095773E">
        <w:rPr>
          <w:sz w:val="24"/>
          <w:szCs w:val="24"/>
        </w:rPr>
        <w:t xml:space="preserve">Se estima que de las 87,000 mujeres que fueron asesinadas intencionalmente en 2017 a </w:t>
      </w:r>
      <w:r w:rsidR="00D346B5" w:rsidRPr="0095773E">
        <w:rPr>
          <w:sz w:val="24"/>
          <w:szCs w:val="24"/>
        </w:rPr>
        <w:t xml:space="preserve">nivel mundial, más de la mitad </w:t>
      </w:r>
      <w:r w:rsidRPr="0095773E">
        <w:rPr>
          <w:sz w:val="24"/>
          <w:szCs w:val="24"/>
        </w:rPr>
        <w:t>fueron asesinadas por parejas ín</w:t>
      </w:r>
      <w:r w:rsidR="00D346B5" w:rsidRPr="0095773E">
        <w:rPr>
          <w:sz w:val="24"/>
          <w:szCs w:val="24"/>
        </w:rPr>
        <w:t xml:space="preserve">timas o miembros de la </w:t>
      </w:r>
      <w:r w:rsidR="00D346B5" w:rsidRPr="0095773E">
        <w:rPr>
          <w:color w:val="FF0000"/>
          <w:sz w:val="24"/>
          <w:szCs w:val="24"/>
        </w:rPr>
        <w:t>familia.</w:t>
      </w:r>
    </w:p>
    <w:p w14:paraId="4710E4E6" w14:textId="77777777" w:rsidR="0083261C" w:rsidRPr="0095773E" w:rsidRDefault="0083261C" w:rsidP="008D3082">
      <w:pPr>
        <w:spacing w:line="360" w:lineRule="auto"/>
        <w:rPr>
          <w:sz w:val="24"/>
          <w:szCs w:val="24"/>
        </w:rPr>
      </w:pPr>
    </w:p>
    <w:p w14:paraId="6E2A1C40" w14:textId="77777777" w:rsidR="0083261C" w:rsidRPr="0095773E" w:rsidRDefault="0083261C" w:rsidP="008D3082">
      <w:pPr>
        <w:spacing w:line="360" w:lineRule="auto"/>
        <w:rPr>
          <w:sz w:val="24"/>
          <w:szCs w:val="24"/>
        </w:rPr>
      </w:pPr>
      <w:r w:rsidRPr="0095773E">
        <w:rPr>
          <w:sz w:val="24"/>
          <w:szCs w:val="24"/>
        </w:rPr>
        <w:t>Las mujeres adultas representan casi la mitad (49%) de todas las víctimas de trata de personas detectadas a nivel mundial. Las mujeres y las niñas juntas representan el 72%, y las niñas representan más de tres de cada cuatro víctimas de trata de niños. Más de cuatro de cada cinco mujeres víctimas de la trata y casi tres de cada cuatro niñas víctimas de la trata son objeto de explotación sexual.</w:t>
      </w:r>
    </w:p>
    <w:p w14:paraId="608AB524" w14:textId="77777777" w:rsidR="0083261C" w:rsidRPr="0095773E" w:rsidRDefault="0083261C" w:rsidP="008D3082">
      <w:pPr>
        <w:spacing w:line="360" w:lineRule="auto"/>
        <w:rPr>
          <w:sz w:val="24"/>
          <w:szCs w:val="24"/>
        </w:rPr>
      </w:pPr>
    </w:p>
    <w:p w14:paraId="44540384" w14:textId="77777777" w:rsidR="0083261C" w:rsidRPr="0095773E" w:rsidRDefault="0083261C" w:rsidP="008D3082">
      <w:pPr>
        <w:spacing w:line="360" w:lineRule="auto"/>
        <w:rPr>
          <w:sz w:val="24"/>
          <w:szCs w:val="24"/>
        </w:rPr>
      </w:pPr>
      <w:r w:rsidRPr="0095773E">
        <w:rPr>
          <w:sz w:val="24"/>
          <w:szCs w:val="24"/>
        </w:rPr>
        <w:t>Aproximadamente 15 millones de niñas adolescentes (de 15 a 19 años) en todo el mundo han experimentado relaciones sexuales forzadas (relaciones sexuales forzadas u otros actos sexuales) en algún momento de su vida. En la gran mayoría de los países, las adolescentes corren el mayor riesgo de tener sexo forzado por un esposo, pareja o novio actual / anterior. Según datos de 30 países, solo el uno por ciento buscó ayuda profesional.</w:t>
      </w:r>
    </w:p>
    <w:p w14:paraId="6617A5D5" w14:textId="77777777" w:rsidR="0083261C" w:rsidRPr="0095773E" w:rsidRDefault="0083261C" w:rsidP="008D3082">
      <w:pPr>
        <w:spacing w:line="360" w:lineRule="auto"/>
        <w:rPr>
          <w:sz w:val="24"/>
          <w:szCs w:val="24"/>
        </w:rPr>
      </w:pPr>
    </w:p>
    <w:p w14:paraId="3441D623" w14:textId="77777777" w:rsidR="0083261C" w:rsidRPr="0095773E" w:rsidRDefault="0083261C" w:rsidP="00D346B5">
      <w:pPr>
        <w:spacing w:line="360" w:lineRule="auto"/>
        <w:rPr>
          <w:sz w:val="24"/>
          <w:szCs w:val="24"/>
        </w:rPr>
      </w:pPr>
      <w:r w:rsidRPr="0095773E">
        <w:rPr>
          <w:sz w:val="24"/>
          <w:szCs w:val="24"/>
        </w:rPr>
        <w:lastRenderedPageBreak/>
        <w:t>A nivel mundial, uno de cada tres estudiantes (de 11 y 13 a 15 años) ha sido intimidado por sus compañeros en la escuela al menos un día en el último mes, y las niñas y los niños tienen la misma probabilidad de sufrir acoso escolar.</w:t>
      </w:r>
    </w:p>
    <w:p w14:paraId="5CC0DCEC" w14:textId="77777777" w:rsidR="0083261C" w:rsidRPr="0095773E" w:rsidRDefault="0083261C" w:rsidP="00D346B5">
      <w:pPr>
        <w:spacing w:line="360" w:lineRule="auto"/>
        <w:rPr>
          <w:sz w:val="24"/>
          <w:szCs w:val="24"/>
        </w:rPr>
      </w:pPr>
    </w:p>
    <w:p w14:paraId="6DE82C43" w14:textId="77777777" w:rsidR="0083261C" w:rsidRPr="0095773E" w:rsidRDefault="0083261C" w:rsidP="00D346B5">
      <w:pPr>
        <w:spacing w:line="360" w:lineRule="auto"/>
        <w:rPr>
          <w:sz w:val="24"/>
          <w:szCs w:val="24"/>
        </w:rPr>
      </w:pPr>
      <w:r w:rsidRPr="0095773E">
        <w:rPr>
          <w:sz w:val="24"/>
          <w:szCs w:val="24"/>
        </w:rPr>
        <w:t>El 23% de las estudiantes universitarias de pregrado informaron haber sufrido agresión sexual o conducta sexual inapropiada en una encuesta realizada en 27 universidades de los Estados Unidos en 2015.</w:t>
      </w:r>
    </w:p>
    <w:p w14:paraId="7EF70112" w14:textId="77777777" w:rsidR="0083261C" w:rsidRPr="0095773E" w:rsidRDefault="0083261C" w:rsidP="008D3082">
      <w:pPr>
        <w:spacing w:line="360" w:lineRule="auto"/>
        <w:rPr>
          <w:sz w:val="24"/>
          <w:szCs w:val="24"/>
        </w:rPr>
      </w:pPr>
    </w:p>
    <w:p w14:paraId="64F0FDC2" w14:textId="77777777" w:rsidR="0083261C" w:rsidRPr="0095773E" w:rsidRDefault="0083261C" w:rsidP="008D3082">
      <w:pPr>
        <w:spacing w:line="360" w:lineRule="auto"/>
        <w:rPr>
          <w:sz w:val="24"/>
          <w:szCs w:val="24"/>
        </w:rPr>
      </w:pPr>
      <w:r w:rsidRPr="0095773E">
        <w:rPr>
          <w:sz w:val="24"/>
          <w:szCs w:val="24"/>
        </w:rPr>
        <w:t>Una de cada 10 mujeres en la Unión Europea informa haber experimentado acoso cibernético desde la edad de 15 años (incluso haber recibido correos electrónicos o mensajes sexuales explícitos no deseados y ofensivos, o avances ofensivos e inapropiados en sitios de redes sociales). El riesgo es más alto entre las mujeres jóvenes entre 18 y 29 años.</w:t>
      </w:r>
    </w:p>
    <w:p w14:paraId="0C43DCD0" w14:textId="77777777" w:rsidR="0083261C" w:rsidRPr="0095773E" w:rsidRDefault="0083261C" w:rsidP="008D3082">
      <w:pPr>
        <w:spacing w:line="360" w:lineRule="auto"/>
        <w:rPr>
          <w:sz w:val="24"/>
          <w:szCs w:val="24"/>
        </w:rPr>
      </w:pPr>
    </w:p>
    <w:p w14:paraId="227AC92B" w14:textId="77777777" w:rsidR="0083261C" w:rsidRPr="0095773E" w:rsidRDefault="00D346B5" w:rsidP="008D3082">
      <w:pPr>
        <w:spacing w:line="360" w:lineRule="auto"/>
        <w:rPr>
          <w:sz w:val="24"/>
          <w:szCs w:val="24"/>
        </w:rPr>
      </w:pPr>
      <w:r w:rsidRPr="0095773E">
        <w:rPr>
          <w:sz w:val="24"/>
          <w:szCs w:val="24"/>
        </w:rPr>
        <w:t>En un estudio plurinacional realizado en Oriente Medio y África del Norte, entre el 40 y el 60 por ciento de las mujeres declaró haber sufrido acoso sexual en la calle (principalmente comentarios de carácter sexual, hostigamiento/seguimiento o miradas fijas/obscenas) y entre el 31 y el 64 por ciento de los hombres afirmó haber incurrido alguna vez en estos comportamientos. Los hombres más jóvenes, con mayor nivel educativo y aquellos que han sido víctimas de la violencia durante la infancia son más propensos a realizar actos de acoso en la calle.</w:t>
      </w:r>
    </w:p>
    <w:p w14:paraId="5B843389" w14:textId="77777777" w:rsidR="0083261C" w:rsidRPr="0095773E" w:rsidRDefault="0083261C" w:rsidP="008D3082">
      <w:pPr>
        <w:spacing w:line="360" w:lineRule="auto"/>
        <w:rPr>
          <w:sz w:val="24"/>
          <w:szCs w:val="24"/>
        </w:rPr>
      </w:pPr>
    </w:p>
    <w:p w14:paraId="79BA0275" w14:textId="77777777" w:rsidR="0083261C" w:rsidRPr="0095773E" w:rsidRDefault="00D346B5" w:rsidP="008D3082">
      <w:pPr>
        <w:spacing w:line="360" w:lineRule="auto"/>
        <w:rPr>
          <w:sz w:val="24"/>
          <w:szCs w:val="24"/>
        </w:rPr>
      </w:pPr>
      <w:r w:rsidRPr="0095773E">
        <w:rPr>
          <w:sz w:val="24"/>
          <w:szCs w:val="24"/>
        </w:rPr>
        <w:t xml:space="preserve">En un estudio realizado por la Unión Interparlamentaria en 39 países de cinco regiones, el 82 por ciento de las parlamentarias encuestadas declaró haber experimentado alguna forma de violencia psicológica (comentarios, gestos e imágenes de carácter sexista o de naturaleza sexual degradante usados contra ellas, amenazas o acoso laboral) durante su mandato. Mencionaron las redes sociales como el principal canal a través del cual se ejerce esta violencia psicológica. Casi la mitad de las encuestadas (el 44 por ciento) afirmó haber recibido amenazas de muerte, violación, agresión o secuestro contra ellas </w:t>
      </w:r>
      <w:r w:rsidRPr="0095773E">
        <w:rPr>
          <w:sz w:val="24"/>
          <w:szCs w:val="24"/>
        </w:rPr>
        <w:lastRenderedPageBreak/>
        <w:t>o sus familias. El 65 por ciento fue objeto de comentarios sexistas, procedentes principalmente de colegas masculinos en el parlamento, tanto de los partidos de la oposición como de los suyos.</w:t>
      </w:r>
    </w:p>
    <w:p w14:paraId="6FFD2DB9" w14:textId="77777777" w:rsidR="0083261C" w:rsidRPr="0095773E" w:rsidRDefault="0083261C" w:rsidP="008D3082">
      <w:pPr>
        <w:spacing w:line="360" w:lineRule="auto"/>
        <w:rPr>
          <w:sz w:val="24"/>
          <w:szCs w:val="24"/>
        </w:rPr>
      </w:pPr>
    </w:p>
    <w:p w14:paraId="5ED00FB6" w14:textId="77777777" w:rsidR="0083261C" w:rsidRPr="0095773E" w:rsidRDefault="00D346B5" w:rsidP="008D3082">
      <w:pPr>
        <w:spacing w:line="360" w:lineRule="auto"/>
        <w:rPr>
          <w:sz w:val="24"/>
          <w:szCs w:val="24"/>
        </w:rPr>
      </w:pPr>
      <w:r w:rsidRPr="0095773E">
        <w:rPr>
          <w:sz w:val="24"/>
          <w:szCs w:val="24"/>
        </w:rPr>
        <w:t>En la encuesta nacional de comportamientos juveniles de riesgo realizada en los Estados Unidos en 2017, más del 9 por ciento de las alumnas de enseñanza secundaria que tuvieron una cita o salieron con alguien durante los 12 meses anteriores a la realización del estudio afirmó haber sufrido daños físicos intencionados infligidos por una persona con la que habían tenido una cita o hab</w:t>
      </w:r>
      <w:r w:rsidR="001A0521" w:rsidRPr="0095773E">
        <w:rPr>
          <w:sz w:val="24"/>
          <w:szCs w:val="24"/>
        </w:rPr>
        <w:t>ían salido durante ese período</w:t>
      </w:r>
      <w:r w:rsidRPr="0095773E">
        <w:rPr>
          <w:sz w:val="24"/>
          <w:szCs w:val="24"/>
        </w:rPr>
        <w:t>. Casi el 11 por ciento de ellas refirió prácticas sexuales no deseadas forzadas por personas con las que habían tenido una cita o habían salido, en comparación con casi el 3 por ciento de alumnos varones de enseñanza secundaria.</w:t>
      </w:r>
    </w:p>
    <w:p w14:paraId="6EF79C8B" w14:textId="77777777" w:rsidR="0083261C" w:rsidRPr="0095773E" w:rsidRDefault="0083261C" w:rsidP="008D3082">
      <w:pPr>
        <w:spacing w:line="360" w:lineRule="auto"/>
        <w:rPr>
          <w:sz w:val="24"/>
          <w:szCs w:val="24"/>
        </w:rPr>
      </w:pPr>
    </w:p>
    <w:p w14:paraId="2C3D8220" w14:textId="77777777" w:rsidR="0083261C" w:rsidRPr="0095773E" w:rsidRDefault="0083261C" w:rsidP="008D3082">
      <w:pPr>
        <w:spacing w:line="360" w:lineRule="auto"/>
        <w:jc w:val="left"/>
        <w:rPr>
          <w:sz w:val="24"/>
          <w:szCs w:val="24"/>
        </w:rPr>
      </w:pPr>
      <w:r w:rsidRPr="0095773E">
        <w:rPr>
          <w:sz w:val="24"/>
          <w:szCs w:val="24"/>
        </w:rPr>
        <w:t>En todo el mundo, 1 de cada 3 mujeres ha experimentado violencia física o sexual, principalmente por parte de una pareja íntima. Cuando se tiene en cuenta el acoso sexual, esta cifra es aún mayor.</w:t>
      </w:r>
    </w:p>
    <w:p w14:paraId="4EB5C264" w14:textId="77777777" w:rsidR="0083261C" w:rsidRPr="0095773E" w:rsidRDefault="0083261C" w:rsidP="008D3082">
      <w:pPr>
        <w:spacing w:line="360" w:lineRule="auto"/>
        <w:jc w:val="left"/>
        <w:rPr>
          <w:rFonts w:eastAsiaTheme="minorHAnsi"/>
          <w:b/>
          <w:sz w:val="24"/>
          <w:szCs w:val="24"/>
          <w:lang w:val="es-MX" w:eastAsia="en-US"/>
        </w:rPr>
      </w:pPr>
    </w:p>
    <w:p w14:paraId="2DEF5C15" w14:textId="77777777" w:rsidR="00FC1CBE" w:rsidRPr="0095773E" w:rsidRDefault="00CE3F75" w:rsidP="008D3082">
      <w:pPr>
        <w:spacing w:line="360" w:lineRule="auto"/>
        <w:jc w:val="center"/>
        <w:rPr>
          <w:rFonts w:eastAsiaTheme="minorHAnsi"/>
          <w:b/>
          <w:sz w:val="24"/>
          <w:szCs w:val="24"/>
          <w:lang w:val="es-MX" w:eastAsia="en-US"/>
        </w:rPr>
      </w:pPr>
      <w:r w:rsidRPr="0095773E">
        <w:rPr>
          <w:rFonts w:eastAsiaTheme="minorHAnsi"/>
          <w:b/>
          <w:sz w:val="24"/>
          <w:szCs w:val="24"/>
          <w:lang w:val="es-MX" w:eastAsia="en-US"/>
        </w:rPr>
        <w:t>Las cifras de la violencia de contras las mujeres en México</w:t>
      </w:r>
    </w:p>
    <w:p w14:paraId="52AC5EBB" w14:textId="77777777" w:rsidR="00CE3F75" w:rsidRPr="0095773E" w:rsidRDefault="00CE3F75" w:rsidP="008D3082">
      <w:pPr>
        <w:spacing w:line="360" w:lineRule="auto"/>
        <w:jc w:val="left"/>
        <w:rPr>
          <w:rFonts w:eastAsiaTheme="minorHAnsi"/>
          <w:b/>
          <w:sz w:val="24"/>
          <w:szCs w:val="24"/>
          <w:lang w:val="es-MX" w:eastAsia="en-US"/>
        </w:rPr>
      </w:pPr>
    </w:p>
    <w:p w14:paraId="39BB0240" w14:textId="77777777" w:rsidR="00CE3F75" w:rsidRPr="0095773E" w:rsidRDefault="00B42EAB" w:rsidP="008D3082">
      <w:pPr>
        <w:spacing w:line="360" w:lineRule="auto"/>
        <w:jc w:val="left"/>
        <w:rPr>
          <w:rFonts w:eastAsiaTheme="minorHAnsi"/>
          <w:sz w:val="24"/>
          <w:szCs w:val="24"/>
          <w:lang w:val="es-MX" w:eastAsia="en-US"/>
        </w:rPr>
      </w:pPr>
      <w:hyperlink r:id="rId10" w:history="1">
        <w:r w:rsidR="00CE3F75" w:rsidRPr="0095773E">
          <w:rPr>
            <w:rStyle w:val="Hipervnculo"/>
            <w:rFonts w:eastAsiaTheme="minorHAnsi"/>
            <w:sz w:val="24"/>
            <w:szCs w:val="24"/>
            <w:lang w:val="es-MX" w:eastAsia="en-US"/>
          </w:rPr>
          <w:t>https://www.letraslibres.com/mexico/politica/violencia-genero-y-feminicidios-en-mexico-los-datos-hablan</w:t>
        </w:r>
      </w:hyperlink>
    </w:p>
    <w:p w14:paraId="565234AE" w14:textId="77777777" w:rsidR="00CE3F75" w:rsidRPr="0095773E" w:rsidRDefault="00CE3F75" w:rsidP="008D3082">
      <w:pPr>
        <w:spacing w:line="360" w:lineRule="auto"/>
        <w:jc w:val="left"/>
        <w:rPr>
          <w:rFonts w:eastAsiaTheme="minorHAnsi"/>
          <w:sz w:val="24"/>
          <w:szCs w:val="24"/>
          <w:lang w:val="es-MX" w:eastAsia="en-US"/>
        </w:rPr>
      </w:pPr>
    </w:p>
    <w:p w14:paraId="2ABBD27A" w14:textId="77777777" w:rsidR="00CE3F75" w:rsidRPr="0095773E" w:rsidRDefault="00CE3F75"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Según datos del Secretariado Ejecutivo del Sistema Nacional de Seguridad Pública (SESNSP) y el Instituto Nacional de Estadística y Geografía (INEGI), en nuestro país 10 mujeres son asesinadas diariamente. De acuerdo con la Red por los Derechos de la Infancia México (REDIM), 1 de cada 10 feminicidios se comete contra niñas y adolescentes menores de 17 años. La Encuesta Nacional sobre la Dinámica de las Relaciones en los Hogares (ENDIREH) demuestra que de las mujeres mayores de 15 años que quedamos vivas, el 66% hemos sufrido algún incidente de agresión física </w:t>
      </w:r>
      <w:r w:rsidRPr="0095773E">
        <w:rPr>
          <w:rFonts w:eastAsiaTheme="minorHAnsi"/>
          <w:sz w:val="24"/>
          <w:szCs w:val="24"/>
          <w:lang w:val="es-MX" w:eastAsia="en-US"/>
        </w:rPr>
        <w:lastRenderedPageBreak/>
        <w:t>(34%), emocional (49%), económica (29%) o sexual (41.3%), y que lo hemos sufrido a manos de agresores conocidos o desconocidos, tanto en el espacio privado como en el público.</w:t>
      </w:r>
    </w:p>
    <w:p w14:paraId="02864EF1" w14:textId="77777777" w:rsidR="00CE3F75" w:rsidRPr="0095773E" w:rsidRDefault="00CE3F75" w:rsidP="008D3082">
      <w:pPr>
        <w:spacing w:line="360" w:lineRule="auto"/>
        <w:rPr>
          <w:rFonts w:eastAsiaTheme="minorHAnsi"/>
          <w:sz w:val="24"/>
          <w:szCs w:val="24"/>
          <w:lang w:val="es-MX" w:eastAsia="en-US"/>
        </w:rPr>
      </w:pPr>
    </w:p>
    <w:p w14:paraId="758F2500" w14:textId="77777777" w:rsidR="00CE3F75" w:rsidRPr="0095773E" w:rsidRDefault="00A45B00" w:rsidP="008D3082">
      <w:pPr>
        <w:spacing w:line="360" w:lineRule="auto"/>
        <w:rPr>
          <w:rFonts w:eastAsiaTheme="minorHAnsi"/>
          <w:sz w:val="24"/>
          <w:szCs w:val="24"/>
          <w:lang w:val="es-MX" w:eastAsia="en-US"/>
        </w:rPr>
      </w:pPr>
      <w:r w:rsidRPr="0095773E">
        <w:rPr>
          <w:rFonts w:eastAsiaTheme="minorHAnsi"/>
          <w:sz w:val="24"/>
          <w:szCs w:val="24"/>
          <w:lang w:val="es-MX" w:eastAsia="en-US"/>
        </w:rPr>
        <w:t>Si bien la violencia de género y los feminicidios no son homogéneos y presentan importantes diferencias geográficas, temporales y socioculturales, su aumento es dramático. A ese aumento hay que sumar la dimensión de género que los hace distintos a la violencia sufrida por los hombres. Por ejemplo, un hombre no es más susceptible de sufrir violencia o ser asesinado en función de su estado civil, mientras que una mujer sí. Según la ENDIREH, las mujeres que tienen o tuvieron una relación de pareja están más expuestas a las agresiones que a</w:t>
      </w:r>
      <w:r w:rsidR="001A0521" w:rsidRPr="0095773E">
        <w:rPr>
          <w:rFonts w:eastAsiaTheme="minorHAnsi"/>
          <w:sz w:val="24"/>
          <w:szCs w:val="24"/>
          <w:lang w:val="es-MX" w:eastAsia="en-US"/>
        </w:rPr>
        <w:t>quellas que permanecen solteras.</w:t>
      </w:r>
    </w:p>
    <w:p w14:paraId="0F8B6CB6" w14:textId="77777777" w:rsidR="00A45B00" w:rsidRPr="0095773E" w:rsidRDefault="00A45B00" w:rsidP="008D3082">
      <w:pPr>
        <w:spacing w:line="360" w:lineRule="auto"/>
        <w:rPr>
          <w:rFonts w:eastAsiaTheme="minorHAnsi"/>
          <w:sz w:val="24"/>
          <w:szCs w:val="24"/>
          <w:lang w:val="es-MX" w:eastAsia="en-US"/>
        </w:rPr>
      </w:pPr>
    </w:p>
    <w:p w14:paraId="72D64852" w14:textId="77777777" w:rsidR="00A45B00" w:rsidRPr="0095773E" w:rsidRDefault="00A45B00" w:rsidP="008D3082">
      <w:pPr>
        <w:spacing w:line="360" w:lineRule="auto"/>
        <w:rPr>
          <w:rFonts w:eastAsiaTheme="minorHAnsi"/>
          <w:sz w:val="24"/>
          <w:szCs w:val="24"/>
          <w:lang w:val="es-MX" w:eastAsia="en-US"/>
        </w:rPr>
      </w:pPr>
      <w:r w:rsidRPr="0095773E">
        <w:rPr>
          <w:rFonts w:eastAsiaTheme="minorHAnsi"/>
          <w:sz w:val="24"/>
          <w:szCs w:val="24"/>
          <w:lang w:val="es-MX" w:eastAsia="en-US"/>
        </w:rPr>
        <w:t>No es un secreto que con la militarización de la seguridad pública el riesgo de convertirse en víctima de la violencia letal aumentó para toda la población. Sin embargo, este aumento no parte de la misma base para las mujeres, pues a diferencia de los hombres, ya arrastrábamos un historial de violencia privada que tampoco cesó. Data Cívica identificó que, entre 2007 y 2017, los asesinatos de mujeres registraron un cambio fundamental en los patrones de victimización y en los perfiles de las víctimas debido, precisamente, a que la violencia en el espacio público superó por primera vez en décadas a la violencia que tradicionalmente vivimos en espacios privados y porque, si bien los asesinatos de mujeres crecieron para todos los grupos etarios, la tasa de mujeres jóvenes asesinadas de entre 20 y 35 años se triplicó.</w:t>
      </w:r>
    </w:p>
    <w:p w14:paraId="21A17990" w14:textId="77777777" w:rsidR="00A45B00" w:rsidRPr="0095773E" w:rsidRDefault="00A45B00" w:rsidP="008D3082">
      <w:pPr>
        <w:spacing w:line="360" w:lineRule="auto"/>
        <w:rPr>
          <w:rFonts w:eastAsiaTheme="minorHAnsi"/>
          <w:sz w:val="24"/>
          <w:szCs w:val="24"/>
          <w:lang w:val="es-MX" w:eastAsia="en-US"/>
        </w:rPr>
      </w:pPr>
    </w:p>
    <w:p w14:paraId="4AC141E2" w14:textId="77777777" w:rsidR="00A45B00" w:rsidRPr="0095773E" w:rsidRDefault="00A45B00"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Y esto es solo la punta del iceberg, pues de violencia de género y feminicidio desconocemos mucho más. De entrada ¿cuántos feminicidios ocurren realmente en el país cada año? No lo sabemos. Tan sólo para 2019, el SESNSP reportó 890 feminicidios, mientras que el Observatorio Ciudadano Nacional de Feminicidios identificó más de tres mil. Las razones son múltiples: tenemos distintas fuentes oficiales que cuantifican diferentes cosas, no todos los estados tienen el tipo penal de feminicidio definido en sus </w:t>
      </w:r>
      <w:r w:rsidRPr="0095773E">
        <w:rPr>
          <w:rFonts w:eastAsiaTheme="minorHAnsi"/>
          <w:sz w:val="24"/>
          <w:szCs w:val="24"/>
          <w:lang w:val="es-MX" w:eastAsia="en-US"/>
        </w:rPr>
        <w:lastRenderedPageBreak/>
        <w:t>códigos, no todas las autoridades inician todas las carpetas de investigación como feminicidio y no todas las que lo hacen logran acreditarlo adecuadamente.</w:t>
      </w:r>
    </w:p>
    <w:p w14:paraId="73095A42" w14:textId="77777777" w:rsidR="00A45B00" w:rsidRPr="0095773E" w:rsidRDefault="00A45B00" w:rsidP="008D3082">
      <w:pPr>
        <w:spacing w:line="360" w:lineRule="auto"/>
        <w:rPr>
          <w:rFonts w:eastAsiaTheme="minorHAnsi"/>
          <w:sz w:val="24"/>
          <w:szCs w:val="24"/>
          <w:lang w:val="es-MX" w:eastAsia="en-US"/>
        </w:rPr>
      </w:pPr>
    </w:p>
    <w:p w14:paraId="48D88A0A" w14:textId="77777777" w:rsidR="00A45B00" w:rsidRPr="0095773E" w:rsidRDefault="00A45B00" w:rsidP="008D3082">
      <w:pPr>
        <w:spacing w:line="360" w:lineRule="auto"/>
        <w:rPr>
          <w:rFonts w:eastAsiaTheme="minorHAnsi"/>
          <w:sz w:val="24"/>
          <w:szCs w:val="24"/>
          <w:lang w:val="es-MX" w:eastAsia="en-US"/>
        </w:rPr>
      </w:pPr>
      <w:r w:rsidRPr="0095773E">
        <w:rPr>
          <w:rFonts w:eastAsiaTheme="minorHAnsi"/>
          <w:sz w:val="24"/>
          <w:szCs w:val="24"/>
          <w:lang w:val="es-MX" w:eastAsia="en-US"/>
        </w:rPr>
        <w:t>Solo para adentrarnos en una de estas razones, pongamos el ejemplo de los datos. El INEGI reporta homicidios dolosos de mujeres sin utilizar la categoría de feminicidio debido a que los registros en los que se basa (es decir, certificados, actas y cuadernillos de defunción) son llenados antes de la judicialización de los casos y por lo tanto antes de su vinculación a algún tipo penal en específico. Por su parte, el SESNSP reporta el número de carpetas de investigación abiertas en cada fiscalía, ya sea por los delitos de homicidio doloso de mujer o feminicidio, sin considerar registros emitidos por otras autoridades (sanitarias o registro civil) y obviando en la mayoría de los casos el problema de la clasificación del tipo penal. Esto sin mencionar que los datos proporcionados por las fiscalías no reflejan propiamente la incidencia delictiva, ya que pueden responder a otros fenómenos como la variación en la denuncia, la eficiencia de la autoridad o la calidad de los registros estadísticos.</w:t>
      </w:r>
    </w:p>
    <w:p w14:paraId="36348969" w14:textId="77777777" w:rsidR="00A45B00" w:rsidRPr="0095773E" w:rsidRDefault="00A45B00" w:rsidP="008D3082">
      <w:pPr>
        <w:spacing w:line="360" w:lineRule="auto"/>
        <w:rPr>
          <w:rFonts w:eastAsiaTheme="minorHAnsi"/>
          <w:sz w:val="24"/>
          <w:szCs w:val="24"/>
          <w:lang w:val="es-MX" w:eastAsia="en-US"/>
        </w:rPr>
      </w:pPr>
    </w:p>
    <w:p w14:paraId="18884A94" w14:textId="77777777" w:rsidR="00A45B00" w:rsidRPr="0095773E" w:rsidRDefault="00A45B00" w:rsidP="008D3082">
      <w:pPr>
        <w:spacing w:line="360" w:lineRule="auto"/>
        <w:rPr>
          <w:rFonts w:eastAsiaTheme="minorHAnsi"/>
          <w:sz w:val="24"/>
          <w:szCs w:val="24"/>
          <w:lang w:val="es-MX" w:eastAsia="en-US"/>
        </w:rPr>
      </w:pPr>
    </w:p>
    <w:p w14:paraId="3FA1C38B" w14:textId="77777777" w:rsidR="00A45B00" w:rsidRPr="0095773E" w:rsidRDefault="00A45B00" w:rsidP="008D3082">
      <w:pPr>
        <w:spacing w:line="360" w:lineRule="auto"/>
        <w:jc w:val="center"/>
        <w:rPr>
          <w:rFonts w:eastAsiaTheme="minorHAnsi"/>
          <w:b/>
          <w:sz w:val="24"/>
          <w:szCs w:val="24"/>
          <w:lang w:val="es-MX" w:eastAsia="en-US"/>
        </w:rPr>
      </w:pPr>
    </w:p>
    <w:p w14:paraId="3BD772AE" w14:textId="77777777" w:rsidR="00CE3F75" w:rsidRPr="0095773E" w:rsidRDefault="00A45B00" w:rsidP="008D3082">
      <w:pPr>
        <w:spacing w:line="360" w:lineRule="auto"/>
        <w:jc w:val="center"/>
        <w:rPr>
          <w:rFonts w:eastAsiaTheme="minorHAnsi"/>
          <w:b/>
          <w:sz w:val="24"/>
          <w:szCs w:val="24"/>
          <w:lang w:val="es-MX" w:eastAsia="en-US"/>
        </w:rPr>
      </w:pPr>
      <w:r w:rsidRPr="0095773E">
        <w:rPr>
          <w:rFonts w:eastAsiaTheme="minorHAnsi"/>
          <w:b/>
          <w:sz w:val="24"/>
          <w:szCs w:val="24"/>
          <w:lang w:val="es-MX" w:eastAsia="en-US"/>
        </w:rPr>
        <w:t>La importancia de prevenir desde tempranas edades la violencia contra la mujer</w:t>
      </w:r>
    </w:p>
    <w:p w14:paraId="5357461E" w14:textId="77777777" w:rsidR="00A45B00" w:rsidRPr="0095773E" w:rsidRDefault="00A45B00" w:rsidP="008D3082">
      <w:pPr>
        <w:spacing w:line="360" w:lineRule="auto"/>
        <w:jc w:val="center"/>
        <w:rPr>
          <w:rFonts w:eastAsiaTheme="minorHAnsi"/>
          <w:b/>
          <w:sz w:val="24"/>
          <w:szCs w:val="24"/>
          <w:lang w:val="es-MX" w:eastAsia="en-US"/>
        </w:rPr>
      </w:pPr>
    </w:p>
    <w:p w14:paraId="5629BC9F" w14:textId="77777777" w:rsidR="00A45B00" w:rsidRPr="0095773E" w:rsidRDefault="00A45B00"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El documento “La prevención de la violencia contra las mujeres y las niñas el contexto </w:t>
      </w:r>
      <w:proofErr w:type="gramStart"/>
      <w:r w:rsidRPr="0095773E">
        <w:rPr>
          <w:rFonts w:eastAsiaTheme="minorHAnsi"/>
          <w:sz w:val="24"/>
          <w:szCs w:val="24"/>
          <w:lang w:val="es-MX" w:eastAsia="en-US"/>
        </w:rPr>
        <w:t>educativo”  “</w:t>
      </w:r>
      <w:proofErr w:type="gramEnd"/>
      <w:r w:rsidRPr="0095773E">
        <w:rPr>
          <w:rFonts w:eastAsiaTheme="minorHAnsi"/>
          <w:sz w:val="24"/>
          <w:szCs w:val="24"/>
          <w:lang w:val="es-MX" w:eastAsia="en-US"/>
        </w:rPr>
        <w:t>Prácticas promisorias en 14 países de América Latina y El Caribe”, publicado por ONU Mujeres, UNETE Latinoamérica y la UNICEF</w:t>
      </w:r>
      <w:r w:rsidR="00EE763A" w:rsidRPr="0095773E">
        <w:rPr>
          <w:rFonts w:eastAsiaTheme="minorHAnsi"/>
          <w:sz w:val="24"/>
          <w:szCs w:val="24"/>
          <w:lang w:val="es-MX" w:eastAsia="en-US"/>
        </w:rPr>
        <w:t>; refiere lo siguiente:</w:t>
      </w:r>
    </w:p>
    <w:p w14:paraId="1A3603CB" w14:textId="77777777" w:rsidR="00EE763A" w:rsidRPr="0095773E" w:rsidRDefault="00EE763A" w:rsidP="008D3082">
      <w:pPr>
        <w:spacing w:line="360" w:lineRule="auto"/>
        <w:rPr>
          <w:rFonts w:eastAsiaTheme="minorHAnsi"/>
          <w:sz w:val="24"/>
          <w:szCs w:val="24"/>
          <w:lang w:val="es-MX" w:eastAsia="en-US"/>
        </w:rPr>
      </w:pPr>
    </w:p>
    <w:p w14:paraId="253C4908"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“Tipos y modalidades de violencia contra las mujeres y las niñas en el contexto educativo</w:t>
      </w:r>
    </w:p>
    <w:p w14:paraId="14CA79EC" w14:textId="77777777" w:rsidR="00EE763A" w:rsidRPr="0095773E" w:rsidRDefault="00EE763A" w:rsidP="008D3082">
      <w:pPr>
        <w:spacing w:line="360" w:lineRule="auto"/>
        <w:rPr>
          <w:rFonts w:eastAsiaTheme="minorHAnsi"/>
          <w:sz w:val="24"/>
          <w:szCs w:val="24"/>
          <w:lang w:val="es-MX" w:eastAsia="en-US"/>
        </w:rPr>
      </w:pPr>
    </w:p>
    <w:p w14:paraId="36B4072F"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Si bien no es posible delimitar las características y formas en que la violencia contra las mujeres y las niñas se manifiesta en el entorno escolar, es posible identificar algunas tipos generales, como son: la violencia institucional, la violencia del personal docente </w:t>
      </w:r>
      <w:r w:rsidRPr="0095773E">
        <w:rPr>
          <w:rFonts w:eastAsiaTheme="minorHAnsi"/>
          <w:sz w:val="24"/>
          <w:szCs w:val="24"/>
          <w:lang w:val="es-MX" w:eastAsia="en-US"/>
        </w:rPr>
        <w:lastRenderedPageBreak/>
        <w:t>hacia las mujeres y las niñas, la violencia entre pares por razones de género (bullying), la violencia alrededor de la escuela y la violencia en la pareja y/o en la familia ya que ésta, aun cuando no necesariamente ocurre en la escuela, representa un desafío sustancial para la misión educativa en términos de aprendizaje y logro educativo.</w:t>
      </w:r>
    </w:p>
    <w:p w14:paraId="3384759C" w14:textId="77777777" w:rsidR="00EE763A" w:rsidRPr="0095773E" w:rsidRDefault="00EE763A" w:rsidP="008D3082">
      <w:pPr>
        <w:spacing w:line="360" w:lineRule="auto"/>
        <w:rPr>
          <w:rFonts w:eastAsiaTheme="minorHAnsi"/>
          <w:sz w:val="24"/>
          <w:szCs w:val="24"/>
          <w:lang w:val="es-MX" w:eastAsia="en-US"/>
        </w:rPr>
      </w:pPr>
    </w:p>
    <w:p w14:paraId="7BA0ABD9"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Prevención de la violencia contra las mujeres y las niñas </w:t>
      </w:r>
    </w:p>
    <w:p w14:paraId="5DED9D4A" w14:textId="77777777" w:rsidR="00EE763A" w:rsidRPr="0095773E" w:rsidRDefault="00EE763A" w:rsidP="008D3082">
      <w:pPr>
        <w:spacing w:line="360" w:lineRule="auto"/>
        <w:rPr>
          <w:rFonts w:eastAsiaTheme="minorHAnsi"/>
          <w:sz w:val="24"/>
          <w:szCs w:val="24"/>
          <w:lang w:val="es-MX" w:eastAsia="en-US"/>
        </w:rPr>
      </w:pPr>
    </w:p>
    <w:p w14:paraId="7FB80AA7"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Desde la perspectiva de la salud pública, "la prevención de la violencia implica al menos tres categorías: primaria – detener la violencia antes de que ocurra –; secundaria – dar una inmediata respuesta después de que la violencia haya ocurrido a fin de limitar su extensión y sus consecuencias –; y terciaria – brindar atención y apoyo a largo plazo a las mujeres que hayan sufrido actos de violencia.”</w:t>
      </w:r>
    </w:p>
    <w:p w14:paraId="527DA2A7" w14:textId="77777777" w:rsidR="00EE763A" w:rsidRPr="0095773E" w:rsidRDefault="00EE763A" w:rsidP="008D3082">
      <w:pPr>
        <w:spacing w:line="360" w:lineRule="auto"/>
        <w:rPr>
          <w:rFonts w:eastAsiaTheme="minorHAnsi"/>
          <w:sz w:val="24"/>
          <w:szCs w:val="24"/>
          <w:lang w:val="es-MX" w:eastAsia="en-US"/>
        </w:rPr>
      </w:pPr>
    </w:p>
    <w:p w14:paraId="38D5AF6B"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De manera complementaria el enfoque de derechos humanos hace énfasis en los marcos jurídicos y normativos internacionales y regionales estableciendo la interrelación entre la prevención, protección de derechos humanos, sanción y reparación justa para las sobrevivientes…” Fin de la cita textual.</w:t>
      </w:r>
    </w:p>
    <w:p w14:paraId="78B77209" w14:textId="77777777" w:rsidR="00EE763A" w:rsidRPr="0095773E" w:rsidRDefault="00EE763A" w:rsidP="008D3082">
      <w:pPr>
        <w:spacing w:line="360" w:lineRule="auto"/>
        <w:rPr>
          <w:rFonts w:eastAsiaTheme="minorHAnsi"/>
          <w:sz w:val="24"/>
          <w:szCs w:val="24"/>
          <w:lang w:val="es-MX" w:eastAsia="en-US"/>
        </w:rPr>
      </w:pPr>
    </w:p>
    <w:p w14:paraId="309EBF21"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En tal sentido, los planes y acciones que deben emprenderse de parte de los estados comprometidos con la prevención de la violencia de género, se dividen en cuatro grandes ejes:</w:t>
      </w:r>
    </w:p>
    <w:p w14:paraId="55171234" w14:textId="77777777" w:rsidR="00EE763A" w:rsidRPr="0095773E" w:rsidRDefault="00EE763A" w:rsidP="008D3082">
      <w:pPr>
        <w:spacing w:line="360" w:lineRule="auto"/>
        <w:rPr>
          <w:rFonts w:eastAsiaTheme="minorHAnsi"/>
          <w:sz w:val="24"/>
          <w:szCs w:val="24"/>
          <w:lang w:val="es-MX" w:eastAsia="en-US"/>
        </w:rPr>
      </w:pPr>
    </w:p>
    <w:p w14:paraId="71223E16"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I.- Prevención, Detección y Atención de la Violencia Familiar y de Pareja.</w:t>
      </w:r>
    </w:p>
    <w:p w14:paraId="49B4D318" w14:textId="77777777" w:rsidR="00EE763A" w:rsidRPr="0095773E" w:rsidRDefault="00EE763A" w:rsidP="008D3082">
      <w:pPr>
        <w:spacing w:line="360" w:lineRule="auto"/>
        <w:rPr>
          <w:rFonts w:eastAsiaTheme="minorHAnsi"/>
          <w:sz w:val="24"/>
          <w:szCs w:val="24"/>
          <w:lang w:val="es-MX" w:eastAsia="en-US"/>
        </w:rPr>
      </w:pPr>
    </w:p>
    <w:p w14:paraId="3913185C"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II.- Fortalecer un clima escolar y en el interior del aula, libre de violencia. </w:t>
      </w:r>
    </w:p>
    <w:p w14:paraId="2C9A56B1" w14:textId="77777777" w:rsidR="00EE763A" w:rsidRPr="0095773E" w:rsidRDefault="00EE763A" w:rsidP="008D3082">
      <w:pPr>
        <w:spacing w:line="360" w:lineRule="auto"/>
        <w:rPr>
          <w:rFonts w:eastAsiaTheme="minorHAnsi"/>
          <w:sz w:val="24"/>
          <w:szCs w:val="24"/>
          <w:lang w:val="es-MX" w:eastAsia="en-US"/>
        </w:rPr>
      </w:pPr>
    </w:p>
    <w:p w14:paraId="37FC92E7"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III.- Favorecer la incorporación de contenidos de género y derechos humanos en el currículo y práctica docente.</w:t>
      </w:r>
    </w:p>
    <w:p w14:paraId="6F9C7025" w14:textId="77777777" w:rsidR="00EE763A" w:rsidRPr="0095773E" w:rsidRDefault="00EE763A" w:rsidP="008D3082">
      <w:pPr>
        <w:spacing w:line="360" w:lineRule="auto"/>
        <w:rPr>
          <w:rFonts w:eastAsiaTheme="minorHAnsi"/>
          <w:sz w:val="24"/>
          <w:szCs w:val="24"/>
          <w:lang w:val="es-MX" w:eastAsia="en-US"/>
        </w:rPr>
      </w:pPr>
    </w:p>
    <w:p w14:paraId="5F873F8A"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lastRenderedPageBreak/>
        <w:t>IV.- Generar un sistema de protección.</w:t>
      </w:r>
    </w:p>
    <w:p w14:paraId="629D73F6" w14:textId="77777777" w:rsidR="00CE3F75" w:rsidRPr="0095773E" w:rsidRDefault="00CE3F75" w:rsidP="008D3082">
      <w:pPr>
        <w:spacing w:line="360" w:lineRule="auto"/>
        <w:jc w:val="left"/>
        <w:rPr>
          <w:rFonts w:eastAsiaTheme="minorHAnsi"/>
          <w:sz w:val="24"/>
          <w:szCs w:val="24"/>
          <w:lang w:val="es-MX" w:eastAsia="en-US"/>
        </w:rPr>
      </w:pPr>
    </w:p>
    <w:p w14:paraId="4D76949C" w14:textId="77777777" w:rsidR="00EE763A" w:rsidRPr="0095773E" w:rsidRDefault="00EE763A" w:rsidP="00CC3AB5">
      <w:pPr>
        <w:spacing w:line="360" w:lineRule="auto"/>
        <w:rPr>
          <w:rFonts w:eastAsiaTheme="minorHAnsi"/>
          <w:sz w:val="24"/>
          <w:szCs w:val="24"/>
          <w:lang w:val="es-MX" w:eastAsia="en-US"/>
        </w:rPr>
      </w:pPr>
      <w:r w:rsidRPr="0095773E">
        <w:rPr>
          <w:rFonts w:eastAsiaTheme="minorHAnsi"/>
          <w:sz w:val="24"/>
          <w:szCs w:val="24"/>
          <w:lang w:val="es-MX" w:eastAsia="en-US"/>
        </w:rPr>
        <w:t>En relación a la incorporación de contenidos de género y derechos humanos en el currículo y práctica docente; se destaca lo siguiente:</w:t>
      </w:r>
    </w:p>
    <w:p w14:paraId="59300242" w14:textId="77777777" w:rsidR="00EE763A" w:rsidRPr="0095773E" w:rsidRDefault="00EE763A" w:rsidP="008D3082">
      <w:pPr>
        <w:spacing w:line="360" w:lineRule="auto"/>
        <w:jc w:val="left"/>
        <w:rPr>
          <w:rFonts w:eastAsiaTheme="minorHAnsi"/>
          <w:sz w:val="24"/>
          <w:szCs w:val="24"/>
          <w:lang w:val="es-MX" w:eastAsia="en-US"/>
        </w:rPr>
      </w:pPr>
    </w:p>
    <w:p w14:paraId="21D372CC"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“El papel del currículo formal es indiscutible ya que en sí mismo encierra el proyecto de nación con su correspondiente impacto generacional, además posibilita la sostenibilidad legal, política y económica. Incorporar en el currículo formal contenidos, materiales educativos y libros de texto vinculados a los derechos humanos y de manera particular a los derechos de las mujeres y las niñas, la resolución no violenta de conflictos suelen ser acciones de gran trascendencia en materia de prevención. </w:t>
      </w:r>
    </w:p>
    <w:p w14:paraId="47E7C743" w14:textId="77777777" w:rsidR="00EE763A" w:rsidRPr="0095773E" w:rsidRDefault="00EE763A" w:rsidP="008D3082">
      <w:pPr>
        <w:spacing w:line="360" w:lineRule="auto"/>
        <w:rPr>
          <w:rFonts w:eastAsiaTheme="minorHAnsi"/>
          <w:sz w:val="24"/>
          <w:szCs w:val="24"/>
          <w:lang w:val="es-MX" w:eastAsia="en-US"/>
        </w:rPr>
      </w:pPr>
    </w:p>
    <w:p w14:paraId="21D4364D"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Transversalizar la perspectiva de derechos y género en el currículo formal es también un eje estratégico para prevenir la violencia contra las mujeres y las niñas.</w:t>
      </w:r>
    </w:p>
    <w:p w14:paraId="6533DD18" w14:textId="77777777" w:rsidR="00EE763A" w:rsidRPr="0095773E" w:rsidRDefault="00EE763A" w:rsidP="008D3082">
      <w:pPr>
        <w:spacing w:line="360" w:lineRule="auto"/>
        <w:rPr>
          <w:rFonts w:eastAsiaTheme="minorHAnsi"/>
          <w:sz w:val="24"/>
          <w:szCs w:val="24"/>
          <w:lang w:val="es-MX" w:eastAsia="en-US"/>
        </w:rPr>
      </w:pPr>
    </w:p>
    <w:p w14:paraId="11B5D99B" w14:textId="77777777" w:rsidR="00EE763A" w:rsidRPr="0095773E" w:rsidRDefault="00EE763A"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Por otra </w:t>
      </w:r>
      <w:proofErr w:type="gramStart"/>
      <w:r w:rsidRPr="0095773E">
        <w:rPr>
          <w:rFonts w:eastAsiaTheme="minorHAnsi"/>
          <w:sz w:val="24"/>
          <w:szCs w:val="24"/>
          <w:lang w:val="es-MX" w:eastAsia="en-US"/>
        </w:rPr>
        <w:t>parte</w:t>
      </w:r>
      <w:proofErr w:type="gramEnd"/>
      <w:r w:rsidRPr="0095773E">
        <w:rPr>
          <w:rFonts w:eastAsiaTheme="minorHAnsi"/>
          <w:sz w:val="24"/>
          <w:szCs w:val="24"/>
          <w:lang w:val="es-MX" w:eastAsia="en-US"/>
        </w:rPr>
        <w:t xml:space="preserve"> resulta de gran relevancia involucrar al personal directivo y docente en el mejoramiento de prácticas docentes que contribuyan a </w:t>
      </w:r>
      <w:r w:rsidR="006B2183" w:rsidRPr="0095773E">
        <w:rPr>
          <w:rFonts w:eastAsiaTheme="minorHAnsi"/>
          <w:sz w:val="24"/>
          <w:szCs w:val="24"/>
          <w:lang w:val="es-MX" w:eastAsia="en-US"/>
        </w:rPr>
        <w:t>la eliminación de la violencia. “</w:t>
      </w:r>
    </w:p>
    <w:p w14:paraId="0869DAC4" w14:textId="77777777" w:rsidR="006B2183" w:rsidRPr="0095773E" w:rsidRDefault="006B2183" w:rsidP="008D3082">
      <w:pPr>
        <w:spacing w:line="360" w:lineRule="auto"/>
        <w:rPr>
          <w:rFonts w:eastAsiaTheme="minorHAnsi"/>
          <w:sz w:val="24"/>
          <w:szCs w:val="24"/>
          <w:lang w:val="es-MX" w:eastAsia="en-US"/>
        </w:rPr>
      </w:pPr>
    </w:p>
    <w:p w14:paraId="5FFA414E" w14:textId="77777777" w:rsidR="006B2183" w:rsidRPr="0095773E" w:rsidRDefault="006B2183" w:rsidP="008D3082">
      <w:pPr>
        <w:spacing w:line="360" w:lineRule="auto"/>
        <w:rPr>
          <w:rFonts w:eastAsiaTheme="minorHAnsi"/>
          <w:b/>
          <w:sz w:val="24"/>
          <w:szCs w:val="24"/>
          <w:lang w:val="es-MX" w:eastAsia="en-US"/>
        </w:rPr>
      </w:pPr>
      <w:r w:rsidRPr="0095773E">
        <w:rPr>
          <w:rFonts w:eastAsiaTheme="minorHAnsi"/>
          <w:b/>
          <w:sz w:val="24"/>
          <w:szCs w:val="24"/>
          <w:lang w:val="es-MX" w:eastAsia="en-US"/>
        </w:rPr>
        <w:t>Tratados Internacionales que contemplan la prevención de la violencia contra mujeres y niñas desde el ámbito educativo</w:t>
      </w:r>
    </w:p>
    <w:p w14:paraId="1EA83EB4" w14:textId="77777777" w:rsidR="006B2183" w:rsidRPr="0095773E" w:rsidRDefault="006B2183" w:rsidP="008D3082">
      <w:pPr>
        <w:spacing w:line="360" w:lineRule="auto"/>
        <w:rPr>
          <w:rFonts w:eastAsiaTheme="minorHAnsi"/>
          <w:b/>
          <w:sz w:val="24"/>
          <w:szCs w:val="24"/>
          <w:lang w:val="es-MX" w:eastAsia="en-US"/>
        </w:rPr>
      </w:pPr>
    </w:p>
    <w:p w14:paraId="377A5269" w14:textId="77777777" w:rsidR="006B2183" w:rsidRPr="0095773E" w:rsidRDefault="006B2183" w:rsidP="008D3082">
      <w:pPr>
        <w:spacing w:line="360" w:lineRule="auto"/>
        <w:rPr>
          <w:rFonts w:eastAsiaTheme="minorHAnsi"/>
          <w:b/>
          <w:sz w:val="24"/>
          <w:szCs w:val="24"/>
          <w:lang w:val="es-MX" w:eastAsia="en-US"/>
        </w:rPr>
      </w:pPr>
      <w:r w:rsidRPr="0095773E">
        <w:rPr>
          <w:rFonts w:eastAsiaTheme="minorHAnsi"/>
          <w:b/>
          <w:sz w:val="24"/>
          <w:szCs w:val="24"/>
          <w:lang w:val="es-MX" w:eastAsia="en-US"/>
        </w:rPr>
        <w:t>Declaración sobre la Eliminación de la Violencia contra la Mujer de las Naciones Unidas (1994)</w:t>
      </w:r>
    </w:p>
    <w:p w14:paraId="6AB869DF" w14:textId="77777777" w:rsidR="006B2183" w:rsidRPr="0095773E" w:rsidRDefault="006B2183" w:rsidP="008D3082">
      <w:pPr>
        <w:spacing w:line="360" w:lineRule="auto"/>
        <w:rPr>
          <w:rFonts w:eastAsiaTheme="minorHAnsi"/>
          <w:sz w:val="24"/>
          <w:szCs w:val="24"/>
          <w:lang w:val="es-MX" w:eastAsia="en-US"/>
        </w:rPr>
      </w:pPr>
    </w:p>
    <w:p w14:paraId="3FC28726" w14:textId="77777777" w:rsidR="006B2183" w:rsidRPr="0095773E" w:rsidRDefault="006B2183" w:rsidP="008D3082">
      <w:pPr>
        <w:spacing w:line="360" w:lineRule="auto"/>
        <w:rPr>
          <w:rFonts w:eastAsiaTheme="minorHAnsi"/>
          <w:sz w:val="24"/>
          <w:szCs w:val="24"/>
          <w:lang w:val="es-MX" w:eastAsia="en-US"/>
        </w:rPr>
      </w:pPr>
      <w:r w:rsidRPr="0095773E">
        <w:rPr>
          <w:rFonts w:eastAsiaTheme="minorHAnsi"/>
          <w:sz w:val="24"/>
          <w:szCs w:val="24"/>
          <w:lang w:val="es-MX" w:eastAsia="en-US"/>
        </w:rPr>
        <w:t>Artículo 4. j) Adoptar todas las medidas apropiadas, especialmente en el sector de la educación, para modificar las pautas sociales y culturales de comportamiento del hombre y de la mujer y eliminar los prejuicios y las prácticas consuetudinarias o de otra índole basadas en la idea de la inferioridad o la superioridad de uno de los sexos y en la atribución de papeles estereotipados al hombre y a la mujer.</w:t>
      </w:r>
    </w:p>
    <w:p w14:paraId="24C78F4D" w14:textId="77777777" w:rsidR="006B2183" w:rsidRPr="0095773E" w:rsidRDefault="006B2183" w:rsidP="008D3082">
      <w:pPr>
        <w:spacing w:line="360" w:lineRule="auto"/>
        <w:rPr>
          <w:rFonts w:eastAsiaTheme="minorHAnsi"/>
          <w:sz w:val="24"/>
          <w:szCs w:val="24"/>
          <w:lang w:val="es-MX" w:eastAsia="en-US"/>
        </w:rPr>
      </w:pPr>
    </w:p>
    <w:p w14:paraId="16D1564A" w14:textId="77777777" w:rsidR="00514629" w:rsidRPr="0095773E" w:rsidRDefault="00514629" w:rsidP="008D3082">
      <w:pPr>
        <w:spacing w:line="360" w:lineRule="auto"/>
        <w:rPr>
          <w:rFonts w:eastAsiaTheme="minorHAnsi"/>
          <w:b/>
          <w:sz w:val="24"/>
          <w:szCs w:val="24"/>
          <w:lang w:val="es-MX" w:eastAsia="en-US"/>
        </w:rPr>
      </w:pPr>
      <w:r w:rsidRPr="0095773E">
        <w:rPr>
          <w:rFonts w:eastAsiaTheme="minorHAnsi"/>
          <w:b/>
          <w:sz w:val="24"/>
          <w:szCs w:val="24"/>
          <w:lang w:val="es-MX" w:eastAsia="en-US"/>
        </w:rPr>
        <w:t>Convención sobre la eliminación de todas las formas de discriminación contra la mujer (1979) y Recomendaciones 3, (1987))</w:t>
      </w:r>
    </w:p>
    <w:p w14:paraId="77E81C23" w14:textId="77777777" w:rsidR="00514629" w:rsidRPr="0095773E" w:rsidRDefault="00514629" w:rsidP="008D3082">
      <w:pPr>
        <w:spacing w:line="360" w:lineRule="auto"/>
        <w:rPr>
          <w:rFonts w:eastAsiaTheme="minorHAnsi"/>
          <w:b/>
          <w:sz w:val="24"/>
          <w:szCs w:val="24"/>
          <w:lang w:val="es-MX" w:eastAsia="en-US"/>
        </w:rPr>
      </w:pPr>
    </w:p>
    <w:p w14:paraId="1E8C60F4" w14:textId="77777777" w:rsidR="00514629" w:rsidRPr="0095773E" w:rsidRDefault="00514629" w:rsidP="008D3082">
      <w:pPr>
        <w:spacing w:line="360" w:lineRule="auto"/>
        <w:rPr>
          <w:rFonts w:eastAsiaTheme="minorHAnsi"/>
          <w:sz w:val="24"/>
          <w:szCs w:val="24"/>
          <w:lang w:val="es-MX" w:eastAsia="en-US"/>
        </w:rPr>
      </w:pPr>
      <w:r w:rsidRPr="0095773E">
        <w:rPr>
          <w:rFonts w:eastAsiaTheme="minorHAnsi"/>
          <w:sz w:val="24"/>
          <w:szCs w:val="24"/>
          <w:lang w:val="es-MX" w:eastAsia="en-US"/>
        </w:rPr>
        <w:t>Recomendación Nº 3, 1987.</w:t>
      </w:r>
    </w:p>
    <w:p w14:paraId="0A703C66" w14:textId="77777777" w:rsidR="00514629" w:rsidRPr="0095773E" w:rsidRDefault="00514629" w:rsidP="008D3082">
      <w:pPr>
        <w:spacing w:line="360" w:lineRule="auto"/>
        <w:rPr>
          <w:rFonts w:eastAsiaTheme="minorHAnsi"/>
          <w:sz w:val="24"/>
          <w:szCs w:val="24"/>
          <w:lang w:val="es-MX" w:eastAsia="en-US"/>
        </w:rPr>
      </w:pPr>
      <w:r w:rsidRPr="0095773E">
        <w:rPr>
          <w:rFonts w:eastAsiaTheme="minorHAnsi"/>
          <w:sz w:val="24"/>
          <w:szCs w:val="24"/>
          <w:lang w:val="es-MX" w:eastAsia="en-US"/>
        </w:rPr>
        <w:t>f) Se adopten medidas eficaces para superar estas actitudes y prácticas.</w:t>
      </w:r>
    </w:p>
    <w:p w14:paraId="0EC9BAAC" w14:textId="77777777" w:rsidR="00514629" w:rsidRPr="0095773E" w:rsidRDefault="00514629" w:rsidP="008D3082">
      <w:pPr>
        <w:spacing w:line="360" w:lineRule="auto"/>
        <w:rPr>
          <w:rFonts w:eastAsiaTheme="minorHAnsi"/>
          <w:sz w:val="24"/>
          <w:szCs w:val="24"/>
          <w:lang w:val="es-MX" w:eastAsia="en-US"/>
        </w:rPr>
      </w:pPr>
      <w:r w:rsidRPr="0095773E">
        <w:rPr>
          <w:rFonts w:eastAsiaTheme="minorHAnsi"/>
          <w:sz w:val="24"/>
          <w:szCs w:val="24"/>
          <w:lang w:val="es-MX" w:eastAsia="en-US"/>
        </w:rPr>
        <w:t>Los Estados deben introducir programas de educación y de información que ayuden a suprimir prejuicios que obstaculizan el logro de la igualdad de la mujer.</w:t>
      </w:r>
    </w:p>
    <w:p w14:paraId="6C0B1300" w14:textId="77777777" w:rsidR="00514629" w:rsidRPr="0095773E" w:rsidRDefault="00514629" w:rsidP="008D3082">
      <w:pPr>
        <w:spacing w:line="360" w:lineRule="auto"/>
        <w:rPr>
          <w:rFonts w:eastAsiaTheme="minorHAnsi"/>
          <w:sz w:val="24"/>
          <w:szCs w:val="24"/>
          <w:lang w:val="es-MX" w:eastAsia="en-US"/>
        </w:rPr>
      </w:pPr>
    </w:p>
    <w:p w14:paraId="7FE4E1E1" w14:textId="77777777" w:rsidR="00514629" w:rsidRPr="0095773E" w:rsidRDefault="00514629" w:rsidP="008D3082">
      <w:pPr>
        <w:spacing w:line="360" w:lineRule="auto"/>
        <w:rPr>
          <w:rFonts w:eastAsiaTheme="minorHAnsi"/>
          <w:b/>
          <w:sz w:val="24"/>
          <w:szCs w:val="24"/>
          <w:lang w:val="es-MX" w:eastAsia="en-US"/>
        </w:rPr>
      </w:pPr>
      <w:r w:rsidRPr="0095773E">
        <w:rPr>
          <w:rFonts w:eastAsiaTheme="minorHAnsi"/>
          <w:b/>
          <w:sz w:val="24"/>
          <w:szCs w:val="24"/>
          <w:lang w:val="es-MX" w:eastAsia="en-US"/>
        </w:rPr>
        <w:t>Convención interamericana para prevenir, sancionar y erradicar la violencia contra la mujer "Convención de Belem do Para" 1994</w:t>
      </w:r>
      <w:r w:rsidRPr="0095773E">
        <w:rPr>
          <w:rFonts w:eastAsiaTheme="minorHAnsi"/>
          <w:b/>
          <w:sz w:val="24"/>
          <w:szCs w:val="24"/>
          <w:lang w:val="es-MX" w:eastAsia="en-US"/>
        </w:rPr>
        <w:cr/>
      </w:r>
    </w:p>
    <w:p w14:paraId="0ABA70C0" w14:textId="77777777" w:rsidR="00514629" w:rsidRPr="0095773E" w:rsidRDefault="00514629" w:rsidP="008D3082">
      <w:pPr>
        <w:spacing w:line="360" w:lineRule="auto"/>
        <w:rPr>
          <w:rFonts w:eastAsiaTheme="minorHAnsi"/>
          <w:sz w:val="24"/>
          <w:szCs w:val="24"/>
          <w:lang w:val="es-MX" w:eastAsia="en-US"/>
        </w:rPr>
      </w:pPr>
      <w:r w:rsidRPr="0095773E">
        <w:rPr>
          <w:rFonts w:eastAsiaTheme="minorHAnsi"/>
          <w:sz w:val="24"/>
          <w:szCs w:val="24"/>
          <w:lang w:val="es-MX" w:eastAsia="en-US"/>
        </w:rPr>
        <w:t>Artículo 8b.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w:t>
      </w:r>
    </w:p>
    <w:p w14:paraId="2D841A8B" w14:textId="77777777" w:rsidR="00514629" w:rsidRPr="0095773E" w:rsidRDefault="00514629" w:rsidP="008D3082">
      <w:pPr>
        <w:spacing w:line="360" w:lineRule="auto"/>
        <w:rPr>
          <w:rFonts w:eastAsiaTheme="minorHAnsi"/>
          <w:sz w:val="24"/>
          <w:szCs w:val="24"/>
          <w:lang w:val="es-MX" w:eastAsia="en-US"/>
        </w:rPr>
      </w:pPr>
    </w:p>
    <w:p w14:paraId="3FFB0117" w14:textId="77777777" w:rsidR="006B2183" w:rsidRPr="0095773E" w:rsidRDefault="00514629" w:rsidP="008D3082">
      <w:pPr>
        <w:spacing w:line="360" w:lineRule="auto"/>
        <w:rPr>
          <w:rFonts w:eastAsiaTheme="minorHAnsi"/>
          <w:b/>
          <w:sz w:val="24"/>
          <w:szCs w:val="24"/>
          <w:lang w:val="es-MX" w:eastAsia="en-US"/>
        </w:rPr>
      </w:pPr>
      <w:r w:rsidRPr="0095773E">
        <w:rPr>
          <w:rFonts w:eastAsiaTheme="minorHAnsi"/>
          <w:b/>
          <w:sz w:val="24"/>
          <w:szCs w:val="24"/>
          <w:lang w:val="es-MX" w:eastAsia="en-US"/>
        </w:rPr>
        <w:t>Declaración y Plataforma de Acción de Beijing. Cuarta Conferencia Mundial sobre la Mujer, 1995. Plan de Acción</w:t>
      </w:r>
    </w:p>
    <w:p w14:paraId="1B65AAD8" w14:textId="77777777" w:rsidR="00514629" w:rsidRPr="0095773E" w:rsidRDefault="00514629" w:rsidP="008D3082">
      <w:pPr>
        <w:spacing w:line="360" w:lineRule="auto"/>
        <w:rPr>
          <w:rFonts w:eastAsiaTheme="minorHAnsi"/>
          <w:sz w:val="24"/>
          <w:szCs w:val="24"/>
          <w:lang w:val="es-MX" w:eastAsia="en-US"/>
        </w:rPr>
      </w:pPr>
    </w:p>
    <w:p w14:paraId="2657F1FE" w14:textId="77777777" w:rsidR="00CF664C" w:rsidRPr="0095773E" w:rsidRDefault="00514629" w:rsidP="008D3082">
      <w:pPr>
        <w:spacing w:line="360" w:lineRule="auto"/>
        <w:rPr>
          <w:sz w:val="24"/>
          <w:szCs w:val="24"/>
        </w:rPr>
      </w:pPr>
      <w:r w:rsidRPr="0095773E">
        <w:rPr>
          <w:sz w:val="24"/>
          <w:szCs w:val="24"/>
        </w:rPr>
        <w:t xml:space="preserve">83a) Formular recomendaciones y elaborar planes de estudio, libros de texto y material didáctico libres de estereotipos basados en el género para todos los niveles de enseñanza, incluida la formación de personal docente, en colaboración con todos los interesados: editoriales, profesores, autoridades públicas y asociaciones de padres; </w:t>
      </w:r>
    </w:p>
    <w:p w14:paraId="16EB68BB" w14:textId="77777777" w:rsidR="00CF664C" w:rsidRPr="0095773E" w:rsidRDefault="00CF664C" w:rsidP="008D3082">
      <w:pPr>
        <w:spacing w:line="360" w:lineRule="auto"/>
        <w:rPr>
          <w:sz w:val="24"/>
          <w:szCs w:val="24"/>
        </w:rPr>
      </w:pPr>
    </w:p>
    <w:p w14:paraId="601D7E09" w14:textId="77777777" w:rsidR="00CF664C" w:rsidRPr="0095773E" w:rsidRDefault="00514629" w:rsidP="008D3082">
      <w:pPr>
        <w:spacing w:line="360" w:lineRule="auto"/>
        <w:rPr>
          <w:sz w:val="24"/>
          <w:szCs w:val="24"/>
        </w:rPr>
      </w:pPr>
      <w:r w:rsidRPr="0095773E">
        <w:rPr>
          <w:sz w:val="24"/>
          <w:szCs w:val="24"/>
        </w:rPr>
        <w:t xml:space="preserve">83b) Elaborar programas de enseñanza y material didáctico para docentes y educadores que aumenten la comprensión de la condición, el papel y la contribución de la mujer y el </w:t>
      </w:r>
      <w:r w:rsidRPr="0095773E">
        <w:rPr>
          <w:sz w:val="24"/>
          <w:szCs w:val="24"/>
        </w:rPr>
        <w:lastRenderedPageBreak/>
        <w:t xml:space="preserve">hombre en la familia, tal como se define en el párrafo 29 supra, y en la sociedad; en este contexto, promover la igualdad, la cooperación, el respeto mutuo y las responsabilidades compartidas entre niñas y niños desde el nivel preescolar en adelante y elaborar, en particular, módulos educativos para garantizar que los niños adquieran los conocimientos necesarios para hacerse cargo de sus propias necesidades domésticas y compartir las responsabilidades de sus hogares y de la atención de las personas a su cargo; </w:t>
      </w:r>
    </w:p>
    <w:p w14:paraId="667910A2" w14:textId="77777777" w:rsidR="00CF664C" w:rsidRPr="0095773E" w:rsidRDefault="00CF664C" w:rsidP="008D3082">
      <w:pPr>
        <w:spacing w:line="360" w:lineRule="auto"/>
        <w:rPr>
          <w:sz w:val="24"/>
          <w:szCs w:val="24"/>
        </w:rPr>
      </w:pPr>
    </w:p>
    <w:p w14:paraId="4D80103C" w14:textId="77777777" w:rsidR="00CF664C" w:rsidRPr="0095773E" w:rsidRDefault="00514629" w:rsidP="008D3082">
      <w:pPr>
        <w:spacing w:line="360" w:lineRule="auto"/>
        <w:rPr>
          <w:sz w:val="24"/>
          <w:szCs w:val="24"/>
        </w:rPr>
      </w:pPr>
      <w:r w:rsidRPr="0095773E">
        <w:rPr>
          <w:sz w:val="24"/>
          <w:szCs w:val="24"/>
        </w:rPr>
        <w:t xml:space="preserve">124 k) Adoptar todas las medidas necesarias, especialmente en el ámbito de la enseñanza, para modificar los modelos de conducta sociales y culturales de la mujer y el hombre, y eliminar los prejuicios y las prácticas consuetudinarias y de otro tipo basadas en la idea de la inferioridad o la superioridad de uno de los sexos y en funciones estereotipadas asignadas al hombre y la mujer; </w:t>
      </w:r>
    </w:p>
    <w:p w14:paraId="44FBB187" w14:textId="77777777" w:rsidR="00CF664C" w:rsidRPr="0095773E" w:rsidRDefault="00CF664C" w:rsidP="008D3082">
      <w:pPr>
        <w:spacing w:line="360" w:lineRule="auto"/>
        <w:rPr>
          <w:sz w:val="24"/>
          <w:szCs w:val="24"/>
        </w:rPr>
      </w:pPr>
    </w:p>
    <w:p w14:paraId="06D658D2" w14:textId="77777777" w:rsidR="00CF664C" w:rsidRPr="0095773E" w:rsidRDefault="00514629" w:rsidP="008D3082">
      <w:pPr>
        <w:spacing w:line="360" w:lineRule="auto"/>
        <w:rPr>
          <w:sz w:val="24"/>
          <w:szCs w:val="24"/>
        </w:rPr>
      </w:pPr>
      <w:r w:rsidRPr="0095773E">
        <w:rPr>
          <w:sz w:val="24"/>
          <w:szCs w:val="24"/>
        </w:rPr>
        <w:t xml:space="preserve">125e) Organizar, apoyar y financiar campañas de educación y capacitación de las comunidades encaminadas a despertar la conciencia de que la violencia contra la mujer constituye una violación de sus derechos humanos y alentar en las comunidades locales el empleo de métodos tradicionales e innovadores apropiados de resolución de conflictos que tengan en cuenta el género </w:t>
      </w:r>
    </w:p>
    <w:p w14:paraId="681A1C6B" w14:textId="77777777" w:rsidR="00CF664C" w:rsidRPr="0095773E" w:rsidRDefault="00CF664C" w:rsidP="008D3082">
      <w:pPr>
        <w:spacing w:line="360" w:lineRule="auto"/>
        <w:rPr>
          <w:sz w:val="24"/>
          <w:szCs w:val="24"/>
        </w:rPr>
      </w:pPr>
    </w:p>
    <w:p w14:paraId="4CC1348C" w14:textId="77777777" w:rsidR="00CF664C" w:rsidRPr="0095773E" w:rsidRDefault="00514629" w:rsidP="008D3082">
      <w:pPr>
        <w:spacing w:line="360" w:lineRule="auto"/>
        <w:rPr>
          <w:sz w:val="24"/>
          <w:szCs w:val="24"/>
        </w:rPr>
      </w:pPr>
      <w:r w:rsidRPr="0095773E">
        <w:rPr>
          <w:sz w:val="24"/>
          <w:szCs w:val="24"/>
        </w:rPr>
        <w:t xml:space="preserve">125g) Organizar y financiar campañas de información y programas de educación y capacitación a fin de sensibilizar a las niñas y los varones, a las mujeres y los hombres, acerca de los efectos personales y sociales negativos de la violencia en la familia, la comunidad y la sociedad; enseñarles a comunicarse sin violencia; y fomentar la instrucción de las víctimas y de las víctimas potenciales de modo que puedan protegerse y proteger a otros de esas formas de violencia; </w:t>
      </w:r>
    </w:p>
    <w:p w14:paraId="2B09CC7B" w14:textId="77777777" w:rsidR="00CF664C" w:rsidRPr="0095773E" w:rsidRDefault="00CF664C" w:rsidP="008D3082">
      <w:pPr>
        <w:spacing w:line="360" w:lineRule="auto"/>
        <w:rPr>
          <w:sz w:val="24"/>
          <w:szCs w:val="24"/>
        </w:rPr>
      </w:pPr>
    </w:p>
    <w:p w14:paraId="31F65A8F" w14:textId="77777777" w:rsidR="00CF664C" w:rsidRPr="0095773E" w:rsidRDefault="00514629" w:rsidP="008D3082">
      <w:pPr>
        <w:spacing w:line="360" w:lineRule="auto"/>
        <w:rPr>
          <w:sz w:val="24"/>
          <w:szCs w:val="24"/>
        </w:rPr>
      </w:pPr>
      <w:r w:rsidRPr="0095773E">
        <w:rPr>
          <w:sz w:val="24"/>
          <w:szCs w:val="24"/>
        </w:rPr>
        <w:t xml:space="preserve">125 h) Difundir información sobre la asistencia de que disponen las mujeres y las familias que son víctimas de la violencia; </w:t>
      </w:r>
    </w:p>
    <w:p w14:paraId="52FCEB8D" w14:textId="77777777" w:rsidR="00CF664C" w:rsidRPr="0095773E" w:rsidRDefault="00CF664C" w:rsidP="008D3082">
      <w:pPr>
        <w:spacing w:line="360" w:lineRule="auto"/>
        <w:rPr>
          <w:sz w:val="24"/>
          <w:szCs w:val="24"/>
        </w:rPr>
      </w:pPr>
    </w:p>
    <w:p w14:paraId="4BE564A0" w14:textId="77777777" w:rsidR="00514629" w:rsidRPr="0095773E" w:rsidRDefault="00514629" w:rsidP="008D3082">
      <w:pPr>
        <w:spacing w:line="360" w:lineRule="auto"/>
        <w:rPr>
          <w:sz w:val="24"/>
          <w:szCs w:val="24"/>
        </w:rPr>
      </w:pPr>
      <w:r w:rsidRPr="0095773E">
        <w:rPr>
          <w:sz w:val="24"/>
          <w:szCs w:val="24"/>
        </w:rPr>
        <w:lastRenderedPageBreak/>
        <w:t xml:space="preserve">126a) Desarrollar programas y procedimientos tendientes a eliminar el hostigamiento sexual y otras formas de violencia contra la mujer de todas las instituciones de enseñanza, </w:t>
      </w:r>
      <w:proofErr w:type="gramStart"/>
      <w:r w:rsidRPr="0095773E">
        <w:rPr>
          <w:sz w:val="24"/>
          <w:szCs w:val="24"/>
        </w:rPr>
        <w:t>{..</w:t>
      </w:r>
      <w:proofErr w:type="gramEnd"/>
      <w:r w:rsidRPr="0095773E">
        <w:rPr>
          <w:sz w:val="24"/>
          <w:szCs w:val="24"/>
        </w:rPr>
        <w:t>]</w:t>
      </w:r>
    </w:p>
    <w:p w14:paraId="3A523740" w14:textId="77777777" w:rsidR="00CF664C" w:rsidRPr="0095773E" w:rsidRDefault="00CF664C" w:rsidP="008D3082">
      <w:pPr>
        <w:spacing w:line="360" w:lineRule="auto"/>
        <w:rPr>
          <w:sz w:val="24"/>
          <w:szCs w:val="24"/>
        </w:rPr>
      </w:pPr>
    </w:p>
    <w:p w14:paraId="7F1E6604" w14:textId="77777777" w:rsidR="00CF664C" w:rsidRPr="0095773E" w:rsidRDefault="00CF664C" w:rsidP="008D3082">
      <w:pPr>
        <w:spacing w:line="360" w:lineRule="auto"/>
        <w:rPr>
          <w:rFonts w:eastAsiaTheme="minorHAnsi"/>
          <w:b/>
          <w:sz w:val="24"/>
          <w:szCs w:val="24"/>
          <w:lang w:val="es-MX" w:eastAsia="en-US"/>
        </w:rPr>
      </w:pPr>
      <w:r w:rsidRPr="0095773E">
        <w:rPr>
          <w:rFonts w:eastAsiaTheme="minorHAnsi"/>
          <w:b/>
          <w:sz w:val="24"/>
          <w:szCs w:val="24"/>
          <w:lang w:val="es-MX" w:eastAsia="en-US"/>
        </w:rPr>
        <w:t>Programa de Acción de la Conferencia Internacional sobre la Población y el Desarrollo. (Cairo 1994)</w:t>
      </w:r>
    </w:p>
    <w:p w14:paraId="4C3CAA81" w14:textId="77777777" w:rsidR="00CF664C" w:rsidRPr="0095773E" w:rsidRDefault="00CF664C" w:rsidP="008D3082">
      <w:pPr>
        <w:spacing w:line="360" w:lineRule="auto"/>
        <w:rPr>
          <w:rFonts w:eastAsiaTheme="minorHAnsi"/>
          <w:b/>
          <w:sz w:val="24"/>
          <w:szCs w:val="24"/>
          <w:lang w:val="es-MX" w:eastAsia="en-US"/>
        </w:rPr>
      </w:pPr>
    </w:p>
    <w:p w14:paraId="4E65E4DD" w14:textId="77777777" w:rsidR="00514629" w:rsidRPr="0095773E" w:rsidRDefault="00CF664C" w:rsidP="008D3082">
      <w:pPr>
        <w:spacing w:line="360" w:lineRule="auto"/>
        <w:rPr>
          <w:rFonts w:eastAsiaTheme="minorHAnsi"/>
          <w:sz w:val="24"/>
          <w:szCs w:val="24"/>
          <w:lang w:val="es-MX" w:eastAsia="en-US"/>
        </w:rPr>
      </w:pPr>
      <w:r w:rsidRPr="0095773E">
        <w:rPr>
          <w:sz w:val="24"/>
          <w:szCs w:val="24"/>
        </w:rPr>
        <w:t>Las escuelas, los medios de difusión y otras instituciones sociales deberían eliminar en todos los materiales informativos y docentes los estereotipos que refuerzan las desigualdades entre hombres y mujeres [...]. Los países deben reconocer que, además de ampliar las posibilidades de educación de las niñas, también es preciso cambiar las actitudes y las prácticas de los maestros, los planes de estudios y las instalaciones de las escuelas a fin de que reflejen la determinación de eliminar todas las formas de discriminación basada en el sexo, reconociendo al mismo tiempo las necesidades específicas de las niñas.</w:t>
      </w:r>
    </w:p>
    <w:p w14:paraId="3609CF7F" w14:textId="77777777" w:rsidR="00CF664C" w:rsidRPr="0095773E" w:rsidRDefault="00CF664C" w:rsidP="008D3082">
      <w:pPr>
        <w:spacing w:line="360" w:lineRule="auto"/>
        <w:rPr>
          <w:rFonts w:eastAsiaTheme="minorHAnsi"/>
          <w:sz w:val="24"/>
          <w:szCs w:val="24"/>
          <w:lang w:val="es-MX" w:eastAsia="en-US"/>
        </w:rPr>
      </w:pPr>
    </w:p>
    <w:p w14:paraId="316A137A" w14:textId="77777777" w:rsidR="00CF664C" w:rsidRPr="0095773E" w:rsidRDefault="00AB071C" w:rsidP="008D3082">
      <w:pPr>
        <w:spacing w:line="360" w:lineRule="auto"/>
        <w:rPr>
          <w:rFonts w:eastAsiaTheme="minorHAnsi"/>
          <w:sz w:val="24"/>
          <w:szCs w:val="24"/>
          <w:lang w:val="es-MX" w:eastAsia="en-US"/>
        </w:rPr>
      </w:pPr>
      <w:r w:rsidRPr="0095773E">
        <w:rPr>
          <w:rFonts w:eastAsiaTheme="minorHAnsi"/>
          <w:sz w:val="24"/>
          <w:szCs w:val="24"/>
          <w:lang w:val="es-MX" w:eastAsia="en-US"/>
        </w:rPr>
        <w:t>Actualmente, México se cuenta entre los países que han introducido en sus legislaciones educativas nacionales los rubros de:</w:t>
      </w:r>
    </w:p>
    <w:p w14:paraId="4D7A0F14" w14:textId="77777777" w:rsidR="00AB071C" w:rsidRPr="0095773E" w:rsidRDefault="00AB071C" w:rsidP="008D3082">
      <w:pPr>
        <w:spacing w:line="360" w:lineRule="auto"/>
        <w:rPr>
          <w:rFonts w:eastAsiaTheme="minorHAnsi"/>
          <w:sz w:val="24"/>
          <w:szCs w:val="24"/>
          <w:lang w:val="es-MX" w:eastAsia="en-US"/>
        </w:rPr>
      </w:pPr>
    </w:p>
    <w:p w14:paraId="5EA15159" w14:textId="77777777" w:rsidR="00AB071C" w:rsidRPr="0095773E" w:rsidRDefault="00AB071C" w:rsidP="008D3082">
      <w:pPr>
        <w:spacing w:line="360" w:lineRule="auto"/>
        <w:rPr>
          <w:rFonts w:eastAsiaTheme="minorHAnsi"/>
          <w:sz w:val="24"/>
          <w:szCs w:val="24"/>
          <w:lang w:val="es-MX" w:eastAsia="en-US"/>
        </w:rPr>
      </w:pPr>
      <w:r w:rsidRPr="0095773E">
        <w:rPr>
          <w:rFonts w:eastAsiaTheme="minorHAnsi"/>
          <w:sz w:val="24"/>
          <w:szCs w:val="24"/>
          <w:lang w:val="es-MX" w:eastAsia="en-US"/>
        </w:rPr>
        <w:t>I.- Perspectiva de género.</w:t>
      </w:r>
    </w:p>
    <w:p w14:paraId="6DBAB06D" w14:textId="77777777" w:rsidR="00AB071C" w:rsidRPr="0095773E" w:rsidRDefault="00AB071C" w:rsidP="008D3082">
      <w:pPr>
        <w:spacing w:line="360" w:lineRule="auto"/>
        <w:rPr>
          <w:rFonts w:eastAsiaTheme="minorHAnsi"/>
          <w:sz w:val="24"/>
          <w:szCs w:val="24"/>
          <w:lang w:val="es-MX" w:eastAsia="en-US"/>
        </w:rPr>
      </w:pPr>
    </w:p>
    <w:p w14:paraId="2E0F316C" w14:textId="77777777" w:rsidR="00AB071C" w:rsidRPr="0095773E" w:rsidRDefault="00AB071C"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II.- Inclusión en el currículo de los derechos </w:t>
      </w:r>
      <w:r w:rsidR="00CC3AB5" w:rsidRPr="0095773E">
        <w:rPr>
          <w:rFonts w:eastAsiaTheme="minorHAnsi"/>
          <w:sz w:val="24"/>
          <w:szCs w:val="24"/>
          <w:lang w:val="es-MX" w:eastAsia="en-US"/>
        </w:rPr>
        <w:t>humanos</w:t>
      </w:r>
      <w:r w:rsidRPr="0095773E">
        <w:rPr>
          <w:rFonts w:eastAsiaTheme="minorHAnsi"/>
          <w:sz w:val="24"/>
          <w:szCs w:val="24"/>
          <w:lang w:val="es-MX" w:eastAsia="en-US"/>
        </w:rPr>
        <w:t>.</w:t>
      </w:r>
      <w:r w:rsidR="00CC3AB5" w:rsidRPr="0095773E">
        <w:rPr>
          <w:rFonts w:eastAsiaTheme="minorHAnsi"/>
          <w:sz w:val="24"/>
          <w:szCs w:val="24"/>
          <w:lang w:val="es-MX" w:eastAsia="en-US"/>
        </w:rPr>
        <w:t xml:space="preserve"> </w:t>
      </w:r>
      <w:r w:rsidRPr="0095773E">
        <w:rPr>
          <w:rFonts w:eastAsiaTheme="minorHAnsi"/>
          <w:sz w:val="24"/>
          <w:szCs w:val="24"/>
          <w:lang w:val="es-MX" w:eastAsia="en-US"/>
        </w:rPr>
        <w:t>Y,</w:t>
      </w:r>
    </w:p>
    <w:p w14:paraId="17E7BE66" w14:textId="77777777" w:rsidR="00AB071C" w:rsidRPr="0095773E" w:rsidRDefault="00AB071C" w:rsidP="008D3082">
      <w:pPr>
        <w:spacing w:line="360" w:lineRule="auto"/>
        <w:rPr>
          <w:rFonts w:eastAsiaTheme="minorHAnsi"/>
          <w:sz w:val="24"/>
          <w:szCs w:val="24"/>
          <w:lang w:val="es-MX" w:eastAsia="en-US"/>
        </w:rPr>
      </w:pPr>
    </w:p>
    <w:p w14:paraId="30801171" w14:textId="77777777" w:rsidR="00AB071C" w:rsidRPr="0095773E" w:rsidRDefault="00CC3AB5" w:rsidP="008D3082">
      <w:pPr>
        <w:spacing w:line="360" w:lineRule="auto"/>
        <w:rPr>
          <w:rFonts w:eastAsiaTheme="minorHAnsi"/>
          <w:sz w:val="24"/>
          <w:szCs w:val="24"/>
          <w:lang w:val="es-MX" w:eastAsia="en-US"/>
        </w:rPr>
      </w:pPr>
      <w:r w:rsidRPr="0095773E">
        <w:rPr>
          <w:rFonts w:eastAsiaTheme="minorHAnsi"/>
          <w:sz w:val="24"/>
          <w:szCs w:val="24"/>
          <w:lang w:val="es-MX" w:eastAsia="en-US"/>
        </w:rPr>
        <w:t>III</w:t>
      </w:r>
      <w:r w:rsidR="00AB071C" w:rsidRPr="0095773E">
        <w:rPr>
          <w:rFonts w:eastAsiaTheme="minorHAnsi"/>
          <w:sz w:val="24"/>
          <w:szCs w:val="24"/>
          <w:lang w:val="es-MX" w:eastAsia="en-US"/>
        </w:rPr>
        <w:t>.- Revisión de libros de texto y materiales didácticos a fin de garantizar la igualdad entre mujeres y hombres.</w:t>
      </w:r>
    </w:p>
    <w:p w14:paraId="3C29F358" w14:textId="77777777" w:rsidR="00D8459E" w:rsidRPr="0095773E" w:rsidRDefault="00D8459E" w:rsidP="008D3082">
      <w:pPr>
        <w:spacing w:line="360" w:lineRule="auto"/>
        <w:rPr>
          <w:rFonts w:eastAsiaTheme="minorHAnsi"/>
          <w:sz w:val="24"/>
          <w:szCs w:val="24"/>
          <w:lang w:val="es-MX" w:eastAsia="en-US"/>
        </w:rPr>
      </w:pPr>
    </w:p>
    <w:p w14:paraId="306941E6" w14:textId="77777777" w:rsidR="00D8459E" w:rsidRPr="0095773E" w:rsidRDefault="00D8459E"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Y quedábamos fuera, para ese entonces </w:t>
      </w:r>
      <w:r w:rsidR="00DF4224" w:rsidRPr="0095773E">
        <w:rPr>
          <w:rFonts w:eastAsiaTheme="minorHAnsi"/>
          <w:sz w:val="24"/>
          <w:szCs w:val="24"/>
          <w:lang w:val="es-MX" w:eastAsia="en-US"/>
        </w:rPr>
        <w:t xml:space="preserve">(años </w:t>
      </w:r>
      <w:r w:rsidRPr="0095773E">
        <w:rPr>
          <w:rFonts w:eastAsiaTheme="minorHAnsi"/>
          <w:sz w:val="24"/>
          <w:szCs w:val="24"/>
          <w:lang w:val="es-MX" w:eastAsia="en-US"/>
        </w:rPr>
        <w:t>2014-15</w:t>
      </w:r>
      <w:r w:rsidR="00DF4224" w:rsidRPr="0095773E">
        <w:rPr>
          <w:rFonts w:eastAsiaTheme="minorHAnsi"/>
          <w:sz w:val="24"/>
          <w:szCs w:val="24"/>
          <w:lang w:val="es-MX" w:eastAsia="en-US"/>
        </w:rPr>
        <w:t>)</w:t>
      </w:r>
      <w:r w:rsidRPr="0095773E">
        <w:rPr>
          <w:rFonts w:eastAsiaTheme="minorHAnsi"/>
          <w:sz w:val="24"/>
          <w:szCs w:val="24"/>
          <w:lang w:val="es-MX" w:eastAsia="en-US"/>
        </w:rPr>
        <w:t>, de otros aspectos no contemplados en nuestras leyes como:</w:t>
      </w:r>
    </w:p>
    <w:p w14:paraId="5111E09B" w14:textId="77777777" w:rsidR="00D8459E" w:rsidRPr="0095773E" w:rsidRDefault="00D8459E" w:rsidP="008D3082">
      <w:pPr>
        <w:spacing w:line="360" w:lineRule="auto"/>
        <w:rPr>
          <w:rFonts w:eastAsiaTheme="minorHAnsi"/>
          <w:sz w:val="24"/>
          <w:szCs w:val="24"/>
          <w:lang w:val="es-MX" w:eastAsia="en-US"/>
        </w:rPr>
      </w:pPr>
    </w:p>
    <w:p w14:paraId="35E28229" w14:textId="77777777" w:rsidR="00D8459E" w:rsidRPr="0095773E" w:rsidRDefault="00D8459E" w:rsidP="008D3082">
      <w:pPr>
        <w:spacing w:line="360" w:lineRule="auto"/>
        <w:rPr>
          <w:rFonts w:eastAsiaTheme="minorHAnsi"/>
          <w:sz w:val="24"/>
          <w:szCs w:val="24"/>
          <w:lang w:val="es-MX" w:eastAsia="en-US"/>
        </w:rPr>
      </w:pPr>
      <w:r w:rsidRPr="0095773E">
        <w:rPr>
          <w:rFonts w:eastAsiaTheme="minorHAnsi"/>
          <w:sz w:val="24"/>
          <w:szCs w:val="24"/>
          <w:lang w:val="es-MX" w:eastAsia="en-US"/>
        </w:rPr>
        <w:lastRenderedPageBreak/>
        <w:t>I.- Escolarización inmediata a las víctimas y sobrevivientes de la violencia.</w:t>
      </w:r>
    </w:p>
    <w:p w14:paraId="4DA82F4B" w14:textId="77777777" w:rsidR="00D8459E" w:rsidRPr="0095773E" w:rsidRDefault="00D8459E" w:rsidP="008D3082">
      <w:pPr>
        <w:spacing w:line="360" w:lineRule="auto"/>
        <w:rPr>
          <w:rFonts w:eastAsiaTheme="minorHAnsi"/>
          <w:sz w:val="24"/>
          <w:szCs w:val="24"/>
          <w:lang w:val="es-MX" w:eastAsia="en-US"/>
        </w:rPr>
      </w:pPr>
    </w:p>
    <w:p w14:paraId="482B2643" w14:textId="77777777" w:rsidR="00D8459E" w:rsidRPr="0095773E" w:rsidRDefault="00D8459E" w:rsidP="008D3082">
      <w:pPr>
        <w:spacing w:line="360" w:lineRule="auto"/>
        <w:rPr>
          <w:rFonts w:eastAsiaTheme="minorHAnsi"/>
          <w:sz w:val="24"/>
          <w:szCs w:val="24"/>
          <w:lang w:val="es-MX" w:eastAsia="en-US"/>
        </w:rPr>
      </w:pPr>
      <w:r w:rsidRPr="0095773E">
        <w:rPr>
          <w:rFonts w:eastAsiaTheme="minorHAnsi"/>
          <w:sz w:val="24"/>
          <w:szCs w:val="24"/>
          <w:lang w:val="es-MX" w:eastAsia="en-US"/>
        </w:rPr>
        <w:t>II.- Políticas de prevención del acoso sexual en el sistema educativo (actualmente se empiezan a implementar medidas de forma lenta en México)</w:t>
      </w:r>
    </w:p>
    <w:p w14:paraId="3A67C643" w14:textId="77777777" w:rsidR="00D8459E" w:rsidRPr="0095773E" w:rsidRDefault="00D8459E" w:rsidP="008D3082">
      <w:pPr>
        <w:spacing w:line="360" w:lineRule="auto"/>
        <w:rPr>
          <w:rFonts w:eastAsiaTheme="minorHAnsi"/>
          <w:sz w:val="24"/>
          <w:szCs w:val="24"/>
          <w:lang w:val="es-MX" w:eastAsia="en-US"/>
        </w:rPr>
      </w:pPr>
    </w:p>
    <w:p w14:paraId="3A2DBDB9" w14:textId="77777777" w:rsidR="00D8459E" w:rsidRPr="0095773E" w:rsidRDefault="00D8459E" w:rsidP="008D3082">
      <w:pPr>
        <w:spacing w:line="360" w:lineRule="auto"/>
        <w:rPr>
          <w:rFonts w:eastAsiaTheme="minorHAnsi"/>
          <w:sz w:val="24"/>
          <w:szCs w:val="24"/>
          <w:lang w:val="es-MX" w:eastAsia="en-US"/>
        </w:rPr>
      </w:pPr>
      <w:r w:rsidRPr="0095773E">
        <w:rPr>
          <w:rFonts w:eastAsiaTheme="minorHAnsi"/>
          <w:sz w:val="24"/>
          <w:szCs w:val="24"/>
          <w:lang w:val="es-MX" w:eastAsia="en-US"/>
        </w:rPr>
        <w:t>III.- Requisitos para el personal docente para prevenir violencia.</w:t>
      </w:r>
    </w:p>
    <w:p w14:paraId="07D443B1" w14:textId="77777777" w:rsidR="00D8459E" w:rsidRPr="0095773E" w:rsidRDefault="00D8459E" w:rsidP="008D3082">
      <w:pPr>
        <w:spacing w:line="360" w:lineRule="auto"/>
        <w:rPr>
          <w:rFonts w:eastAsiaTheme="minorHAnsi"/>
          <w:sz w:val="24"/>
          <w:szCs w:val="24"/>
          <w:lang w:val="es-MX" w:eastAsia="en-US"/>
        </w:rPr>
      </w:pPr>
    </w:p>
    <w:p w14:paraId="75359CD6" w14:textId="77777777" w:rsidR="00D8459E" w:rsidRPr="0095773E" w:rsidRDefault="00D8459E"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IV.- </w:t>
      </w:r>
      <w:r w:rsidR="000655D8" w:rsidRPr="0095773E">
        <w:rPr>
          <w:rFonts w:eastAsiaTheme="minorHAnsi"/>
          <w:sz w:val="24"/>
          <w:szCs w:val="24"/>
          <w:lang w:val="es-MX" w:eastAsia="en-US"/>
        </w:rPr>
        <w:t>Inclusión en el currículo del tema de violencia contra las mujeres.</w:t>
      </w:r>
    </w:p>
    <w:p w14:paraId="24CEBF25" w14:textId="77777777" w:rsidR="000655D8" w:rsidRPr="0095773E" w:rsidRDefault="000655D8" w:rsidP="008D3082">
      <w:pPr>
        <w:spacing w:line="360" w:lineRule="auto"/>
        <w:rPr>
          <w:rFonts w:eastAsiaTheme="minorHAnsi"/>
          <w:sz w:val="24"/>
          <w:szCs w:val="24"/>
          <w:lang w:val="es-MX" w:eastAsia="en-US"/>
        </w:rPr>
      </w:pPr>
    </w:p>
    <w:p w14:paraId="2A87BC98" w14:textId="77777777" w:rsidR="00CC3AB5" w:rsidRPr="0095773E" w:rsidRDefault="000655D8" w:rsidP="008D3082">
      <w:pPr>
        <w:spacing w:line="360" w:lineRule="auto"/>
        <w:rPr>
          <w:sz w:val="24"/>
          <w:szCs w:val="24"/>
        </w:rPr>
      </w:pPr>
      <w:r w:rsidRPr="0095773E">
        <w:rPr>
          <w:sz w:val="24"/>
          <w:szCs w:val="24"/>
        </w:rPr>
        <w:t xml:space="preserve">El estudio elaborado por el PNUD y ONU Mujeres durante 2013,52 relacionado con planes nacionales y políticas para la eliminación de la violencia contra las mujeres, encontró, </w:t>
      </w:r>
      <w:proofErr w:type="gramStart"/>
      <w:r w:rsidRPr="0095773E">
        <w:rPr>
          <w:sz w:val="24"/>
          <w:szCs w:val="24"/>
        </w:rPr>
        <w:t>que</w:t>
      </w:r>
      <w:proofErr w:type="gramEnd"/>
      <w:r w:rsidRPr="0095773E">
        <w:rPr>
          <w:sz w:val="24"/>
          <w:szCs w:val="24"/>
        </w:rPr>
        <w:t xml:space="preserve"> de los 32 países estudiados de América Latina y El Caribe, 31, mantenían en sus planes un eje específico sobre prevención de la violencia. Las principales estrategias identificadas por el estudio fueron las siguientes: </w:t>
      </w:r>
    </w:p>
    <w:p w14:paraId="345AD801" w14:textId="77777777" w:rsidR="00CC3AB5" w:rsidRPr="0095773E" w:rsidRDefault="00CC3AB5" w:rsidP="008D3082">
      <w:pPr>
        <w:spacing w:line="360" w:lineRule="auto"/>
        <w:rPr>
          <w:sz w:val="24"/>
          <w:szCs w:val="24"/>
        </w:rPr>
      </w:pPr>
    </w:p>
    <w:p w14:paraId="1C1D6E77" w14:textId="77777777" w:rsidR="000655D8" w:rsidRPr="0095773E" w:rsidRDefault="000655D8" w:rsidP="008D3082">
      <w:pPr>
        <w:spacing w:line="360" w:lineRule="auto"/>
        <w:rPr>
          <w:sz w:val="24"/>
          <w:szCs w:val="24"/>
        </w:rPr>
      </w:pPr>
      <w:r w:rsidRPr="0095773E">
        <w:rPr>
          <w:sz w:val="24"/>
          <w:szCs w:val="24"/>
        </w:rPr>
        <w:t xml:space="preserve">"Modificar los patrones socioculturales, económicos y políticos para prevenir la violencia contra las mujeres a través de campañas de prevención, educación, sensibilización, capacitación, concientización y/o fomento y divulgación de actitudes, valores y prácticas de respeto a los </w:t>
      </w:r>
      <w:proofErr w:type="gramStart"/>
      <w:r w:rsidRPr="0095773E">
        <w:rPr>
          <w:sz w:val="24"/>
          <w:szCs w:val="24"/>
        </w:rPr>
        <w:t>derecho humanos</w:t>
      </w:r>
      <w:proofErr w:type="gramEnd"/>
      <w:r w:rsidRPr="0095773E">
        <w:rPr>
          <w:sz w:val="24"/>
          <w:szCs w:val="24"/>
        </w:rPr>
        <w:t xml:space="preserve"> y a una vida libre de violencia.</w:t>
      </w:r>
    </w:p>
    <w:p w14:paraId="30238560" w14:textId="77777777" w:rsidR="000655D8" w:rsidRPr="0095773E" w:rsidRDefault="000655D8" w:rsidP="008D3082">
      <w:pPr>
        <w:spacing w:line="360" w:lineRule="auto"/>
        <w:rPr>
          <w:sz w:val="24"/>
          <w:szCs w:val="24"/>
        </w:rPr>
      </w:pPr>
    </w:p>
    <w:p w14:paraId="5DC08BEA" w14:textId="77777777" w:rsidR="000655D8" w:rsidRPr="0095773E" w:rsidRDefault="000655D8" w:rsidP="008D3082">
      <w:pPr>
        <w:spacing w:line="360" w:lineRule="auto"/>
        <w:rPr>
          <w:sz w:val="24"/>
          <w:szCs w:val="24"/>
        </w:rPr>
      </w:pPr>
      <w:r w:rsidRPr="0095773E">
        <w:rPr>
          <w:sz w:val="24"/>
          <w:szCs w:val="24"/>
        </w:rPr>
        <w:t>Crear "contextos institucionales seguros" y transformar las prácticas organizacionales para instaurar ambientes de tolerancia cero a la violencia contra las mujeres tanto en el interior de las instituciones públicas como en el sector privado.</w:t>
      </w:r>
    </w:p>
    <w:p w14:paraId="3EC47A42" w14:textId="77777777" w:rsidR="000655D8" w:rsidRPr="0095773E" w:rsidRDefault="000655D8" w:rsidP="008D3082">
      <w:pPr>
        <w:spacing w:line="360" w:lineRule="auto"/>
        <w:rPr>
          <w:sz w:val="24"/>
          <w:szCs w:val="24"/>
        </w:rPr>
      </w:pPr>
    </w:p>
    <w:p w14:paraId="1292FF2F" w14:textId="77777777" w:rsidR="000655D8" w:rsidRPr="0095773E" w:rsidRDefault="003044F9" w:rsidP="008D3082">
      <w:pPr>
        <w:spacing w:line="360" w:lineRule="auto"/>
        <w:rPr>
          <w:sz w:val="24"/>
          <w:szCs w:val="24"/>
        </w:rPr>
      </w:pPr>
      <w:r w:rsidRPr="0095773E">
        <w:rPr>
          <w:sz w:val="24"/>
          <w:szCs w:val="24"/>
        </w:rPr>
        <w:t>Diseñar e implementar programas de intervención temprana a niños/niñas que hayan sido testigos de violencia en el entorno familiar o que hayan sufrido situaciones de violencia, en especial abuso sexual y/o violencia física.</w:t>
      </w:r>
    </w:p>
    <w:p w14:paraId="2C54734F" w14:textId="77777777" w:rsidR="003044F9" w:rsidRPr="0095773E" w:rsidRDefault="003044F9" w:rsidP="008D3082">
      <w:pPr>
        <w:spacing w:line="360" w:lineRule="auto"/>
        <w:rPr>
          <w:sz w:val="24"/>
          <w:szCs w:val="24"/>
        </w:rPr>
      </w:pPr>
    </w:p>
    <w:p w14:paraId="3ED8713F" w14:textId="77777777" w:rsidR="003044F9" w:rsidRPr="0095773E" w:rsidRDefault="003044F9" w:rsidP="008D3082">
      <w:pPr>
        <w:spacing w:line="360" w:lineRule="auto"/>
        <w:rPr>
          <w:sz w:val="24"/>
          <w:szCs w:val="24"/>
        </w:rPr>
      </w:pPr>
      <w:r w:rsidRPr="0095773E">
        <w:rPr>
          <w:sz w:val="24"/>
          <w:szCs w:val="24"/>
        </w:rPr>
        <w:lastRenderedPageBreak/>
        <w:t>Forjar "entornos escolares seguros" que incluyan la revisión y adecuación del material docente y de los textos que son utilizados en todos los niveles de enseñanza y la adaptación de las mallas curriculares para incluir la violencia contra las mujeres como parte de la planificación de contenidos.</w:t>
      </w:r>
    </w:p>
    <w:p w14:paraId="107D45AC" w14:textId="77777777" w:rsidR="003044F9" w:rsidRPr="0095773E" w:rsidRDefault="003044F9" w:rsidP="008D3082">
      <w:pPr>
        <w:spacing w:line="360" w:lineRule="auto"/>
        <w:rPr>
          <w:rFonts w:eastAsiaTheme="minorHAnsi"/>
          <w:sz w:val="24"/>
          <w:szCs w:val="24"/>
          <w:lang w:val="es-MX" w:eastAsia="en-US"/>
        </w:rPr>
      </w:pPr>
    </w:p>
    <w:p w14:paraId="30E68B69" w14:textId="77777777" w:rsidR="00AB071C" w:rsidRPr="0095773E" w:rsidRDefault="003044F9" w:rsidP="008D3082">
      <w:pPr>
        <w:spacing w:line="360" w:lineRule="auto"/>
        <w:rPr>
          <w:sz w:val="24"/>
          <w:szCs w:val="24"/>
        </w:rPr>
      </w:pPr>
      <w:r w:rsidRPr="0095773E">
        <w:rPr>
          <w:sz w:val="24"/>
          <w:szCs w:val="24"/>
        </w:rPr>
        <w:t>Diseñar e implementar iniciativas que promuevan la "crianza positiva y no violenta" a través de programas de prevención dirigidos a las familias; entre las principales estrategias".</w:t>
      </w:r>
    </w:p>
    <w:p w14:paraId="177F1044" w14:textId="77777777" w:rsidR="003044F9" w:rsidRPr="0095773E" w:rsidRDefault="003044F9" w:rsidP="008D3082">
      <w:pPr>
        <w:spacing w:line="360" w:lineRule="auto"/>
        <w:rPr>
          <w:sz w:val="24"/>
          <w:szCs w:val="24"/>
        </w:rPr>
      </w:pPr>
    </w:p>
    <w:p w14:paraId="009FC15F" w14:textId="77777777" w:rsidR="003044F9" w:rsidRPr="0095773E" w:rsidRDefault="008D3082" w:rsidP="008D3082">
      <w:pPr>
        <w:spacing w:line="360" w:lineRule="auto"/>
        <w:rPr>
          <w:rFonts w:eastAsiaTheme="minorHAnsi"/>
          <w:b/>
          <w:sz w:val="24"/>
          <w:szCs w:val="24"/>
          <w:lang w:val="es-MX" w:eastAsia="en-US"/>
        </w:rPr>
      </w:pPr>
      <w:r w:rsidRPr="0095773E">
        <w:rPr>
          <w:b/>
          <w:sz w:val="24"/>
          <w:szCs w:val="24"/>
        </w:rPr>
        <w:t>La crítica hacia los planes nacionales</w:t>
      </w:r>
      <w:r w:rsidR="00767336" w:rsidRPr="0095773E">
        <w:rPr>
          <w:b/>
          <w:sz w:val="24"/>
          <w:szCs w:val="24"/>
        </w:rPr>
        <w:t xml:space="preserve"> (educativos)</w:t>
      </w:r>
      <w:r w:rsidRPr="0095773E">
        <w:rPr>
          <w:b/>
          <w:sz w:val="24"/>
          <w:szCs w:val="24"/>
        </w:rPr>
        <w:t xml:space="preserve"> en América Latina y el Caribe en materia de violencia contra las mujeres y niñas</w:t>
      </w:r>
    </w:p>
    <w:p w14:paraId="0BCA03A0" w14:textId="77777777" w:rsidR="00AB071C" w:rsidRPr="0095773E" w:rsidRDefault="003044F9"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 </w:t>
      </w:r>
    </w:p>
    <w:p w14:paraId="5FF9C7BF" w14:textId="77777777" w:rsidR="008D3082" w:rsidRPr="0095773E" w:rsidRDefault="008D3082" w:rsidP="008D3082">
      <w:pPr>
        <w:spacing w:line="360" w:lineRule="auto"/>
        <w:rPr>
          <w:rFonts w:eastAsiaTheme="minorHAnsi"/>
          <w:sz w:val="24"/>
          <w:szCs w:val="24"/>
          <w:lang w:val="es-MX" w:eastAsia="en-US"/>
        </w:rPr>
      </w:pPr>
      <w:r w:rsidRPr="0095773E">
        <w:rPr>
          <w:rFonts w:eastAsiaTheme="minorHAnsi"/>
          <w:sz w:val="24"/>
          <w:szCs w:val="24"/>
          <w:lang w:val="es-MX" w:eastAsia="en-US"/>
        </w:rPr>
        <w:t xml:space="preserve">Si bien son abundante los planes que contemplan la igualdad de género e incluso la no discriminación, prácticamente no existen planes educativos que incorporen acciones concretas para prevenir la violencia contra las mujeres y niñas en los sistemas educativos, limitándose a </w:t>
      </w:r>
      <w:proofErr w:type="gramStart"/>
      <w:r w:rsidRPr="0095773E">
        <w:rPr>
          <w:rFonts w:eastAsiaTheme="minorHAnsi"/>
          <w:sz w:val="24"/>
          <w:szCs w:val="24"/>
          <w:lang w:val="es-MX" w:eastAsia="en-US"/>
        </w:rPr>
        <w:t>mera referencias carentes</w:t>
      </w:r>
      <w:proofErr w:type="gramEnd"/>
      <w:r w:rsidRPr="0095773E">
        <w:rPr>
          <w:rFonts w:eastAsiaTheme="minorHAnsi"/>
          <w:sz w:val="24"/>
          <w:szCs w:val="24"/>
          <w:lang w:val="es-MX" w:eastAsia="en-US"/>
        </w:rPr>
        <w:t xml:space="preserve"> de efectos vinculantes. </w:t>
      </w:r>
    </w:p>
    <w:p w14:paraId="0C70DFB1" w14:textId="77777777" w:rsidR="008D3082" w:rsidRPr="0095773E" w:rsidRDefault="008D3082" w:rsidP="008D3082">
      <w:pPr>
        <w:spacing w:line="360" w:lineRule="auto"/>
        <w:rPr>
          <w:rFonts w:eastAsiaTheme="minorHAnsi"/>
          <w:sz w:val="24"/>
          <w:szCs w:val="24"/>
          <w:lang w:val="es-MX" w:eastAsia="en-US"/>
        </w:rPr>
      </w:pPr>
    </w:p>
    <w:p w14:paraId="6142374E" w14:textId="77777777" w:rsidR="008D3082" w:rsidRPr="0095773E" w:rsidRDefault="008D3082" w:rsidP="008D3082">
      <w:pPr>
        <w:spacing w:line="360" w:lineRule="auto"/>
        <w:rPr>
          <w:rFonts w:eastAsiaTheme="minorHAnsi"/>
          <w:sz w:val="24"/>
          <w:szCs w:val="24"/>
          <w:lang w:val="es-MX" w:eastAsia="en-US"/>
        </w:rPr>
      </w:pPr>
      <w:r w:rsidRPr="0095773E">
        <w:rPr>
          <w:rFonts w:eastAsiaTheme="minorHAnsi"/>
          <w:sz w:val="24"/>
          <w:szCs w:val="24"/>
          <w:lang w:val="es-MX" w:eastAsia="en-US"/>
        </w:rPr>
        <w:t>En otros casos, si bien se contemplan campañas publicitarias y de orientación, estas carecen de periodicidad, contenidos, medición del impacto generado, indicadores, y progresividad en su desarrollo e implementación.</w:t>
      </w:r>
    </w:p>
    <w:p w14:paraId="44509968" w14:textId="77777777" w:rsidR="00670EED" w:rsidRPr="0095773E" w:rsidRDefault="00670EED" w:rsidP="008D3082">
      <w:pPr>
        <w:spacing w:line="360" w:lineRule="auto"/>
        <w:rPr>
          <w:rFonts w:eastAsiaTheme="minorHAnsi"/>
          <w:sz w:val="24"/>
          <w:szCs w:val="24"/>
          <w:lang w:val="es-MX" w:eastAsia="en-US"/>
        </w:rPr>
      </w:pPr>
    </w:p>
    <w:p w14:paraId="6319FE1A" w14:textId="77777777" w:rsidR="00670EED" w:rsidRPr="0095773E" w:rsidRDefault="00670EED" w:rsidP="008D3082">
      <w:pPr>
        <w:spacing w:line="360" w:lineRule="auto"/>
        <w:rPr>
          <w:rFonts w:eastAsiaTheme="minorHAnsi"/>
          <w:b/>
          <w:sz w:val="24"/>
          <w:szCs w:val="24"/>
          <w:lang w:val="es-MX" w:eastAsia="en-US"/>
        </w:rPr>
      </w:pPr>
      <w:r w:rsidRPr="0095773E">
        <w:rPr>
          <w:rFonts w:eastAsiaTheme="minorHAnsi"/>
          <w:b/>
          <w:sz w:val="24"/>
          <w:szCs w:val="24"/>
          <w:lang w:val="es-MX" w:eastAsia="en-US"/>
        </w:rPr>
        <w:t>Legislación actual (local) relacionada con la prevención de la violencia en el sistema educativo estatal</w:t>
      </w:r>
    </w:p>
    <w:p w14:paraId="773604AF" w14:textId="77777777" w:rsidR="00670EED" w:rsidRPr="0095773E" w:rsidRDefault="00670EED" w:rsidP="008D3082">
      <w:pPr>
        <w:spacing w:line="360" w:lineRule="auto"/>
        <w:rPr>
          <w:rFonts w:eastAsiaTheme="minorHAnsi"/>
          <w:b/>
          <w:sz w:val="24"/>
          <w:szCs w:val="24"/>
          <w:lang w:val="es-MX" w:eastAsia="en-US"/>
        </w:rPr>
      </w:pPr>
    </w:p>
    <w:p w14:paraId="6E5E9439" w14:textId="77777777" w:rsidR="00670EED" w:rsidRPr="0095773E" w:rsidRDefault="001A0521" w:rsidP="008D3082">
      <w:pPr>
        <w:spacing w:line="360" w:lineRule="auto"/>
        <w:rPr>
          <w:rFonts w:eastAsiaTheme="minorHAnsi"/>
          <w:b/>
          <w:sz w:val="24"/>
          <w:szCs w:val="24"/>
          <w:lang w:val="es-MX" w:eastAsia="en-US"/>
        </w:rPr>
      </w:pPr>
      <w:r w:rsidRPr="0095773E">
        <w:rPr>
          <w:rFonts w:eastAsiaTheme="minorHAnsi"/>
          <w:sz w:val="24"/>
          <w:szCs w:val="24"/>
          <w:lang w:val="es-MX" w:eastAsia="en-US"/>
        </w:rPr>
        <w:t>En la Ley Estatal de Educación</w:t>
      </w:r>
      <w:r w:rsidR="00670EED" w:rsidRPr="0095773E">
        <w:rPr>
          <w:rFonts w:eastAsiaTheme="minorHAnsi"/>
          <w:sz w:val="24"/>
          <w:szCs w:val="24"/>
          <w:lang w:val="es-MX" w:eastAsia="en-US"/>
        </w:rPr>
        <w:t xml:space="preserve"> se contienen las disposiciones siguientes, relacionadas con el tema base de la presente iniciativa</w:t>
      </w:r>
      <w:r w:rsidR="00670EED" w:rsidRPr="0095773E">
        <w:rPr>
          <w:rFonts w:eastAsiaTheme="minorHAnsi"/>
          <w:b/>
          <w:sz w:val="24"/>
          <w:szCs w:val="24"/>
          <w:lang w:val="es-MX" w:eastAsia="en-US"/>
        </w:rPr>
        <w:t>.</w:t>
      </w:r>
    </w:p>
    <w:p w14:paraId="3D694937" w14:textId="77777777" w:rsidR="00670EED" w:rsidRPr="0095773E" w:rsidRDefault="00670EED" w:rsidP="008D3082">
      <w:pPr>
        <w:spacing w:line="360" w:lineRule="auto"/>
        <w:rPr>
          <w:rFonts w:eastAsiaTheme="minorHAnsi"/>
          <w:b/>
          <w:sz w:val="24"/>
          <w:szCs w:val="24"/>
          <w:lang w:val="es-MX" w:eastAsia="en-US"/>
        </w:rPr>
      </w:pPr>
    </w:p>
    <w:p w14:paraId="0B2A9C39" w14:textId="77777777" w:rsidR="008D3082" w:rsidRPr="0095773E" w:rsidRDefault="00670EED" w:rsidP="008D3082">
      <w:pPr>
        <w:spacing w:line="360" w:lineRule="auto"/>
        <w:rPr>
          <w:rFonts w:eastAsiaTheme="minorHAnsi"/>
          <w:i/>
          <w:sz w:val="24"/>
          <w:szCs w:val="24"/>
          <w:lang w:val="es-MX" w:eastAsia="en-US"/>
        </w:rPr>
      </w:pPr>
      <w:r w:rsidRPr="0095773E">
        <w:rPr>
          <w:rFonts w:eastAsiaTheme="minorHAnsi"/>
          <w:i/>
          <w:sz w:val="24"/>
          <w:szCs w:val="24"/>
          <w:lang w:val="es-MX" w:eastAsia="en-US"/>
        </w:rPr>
        <w:t xml:space="preserve">ARTICULO 7° Bis.- El criterio que orientará a la educación que el Estado y sus organismos descentralizados impartan -así como toda la educación preescolar, la </w:t>
      </w:r>
      <w:r w:rsidRPr="0095773E">
        <w:rPr>
          <w:rFonts w:eastAsiaTheme="minorHAnsi"/>
          <w:i/>
          <w:sz w:val="24"/>
          <w:szCs w:val="24"/>
          <w:lang w:val="es-MX" w:eastAsia="en-US"/>
        </w:rPr>
        <w:lastRenderedPageBreak/>
        <w:t xml:space="preserve">primaria, la secundaria, media superior, la normal y demás para la formación de las y los maestros de educación básica que los particulares impartan-se basará en los resultados del progreso científico; luchará contra la ignorancia y sus causas y efectos, las servidumbres, los fanatismos, los prejuicios, la formación de estereotipos, la discriminación y </w:t>
      </w:r>
      <w:r w:rsidRPr="0095773E">
        <w:rPr>
          <w:rFonts w:eastAsiaTheme="minorHAnsi"/>
          <w:i/>
          <w:sz w:val="24"/>
          <w:szCs w:val="24"/>
          <w:u w:val="single"/>
          <w:lang w:val="es-MX" w:eastAsia="en-US"/>
        </w:rPr>
        <w:t>la violencia especialmente la que se ejerce contra las mujeres, niñas, niños</w:t>
      </w:r>
      <w:r w:rsidRPr="0095773E">
        <w:rPr>
          <w:rFonts w:eastAsiaTheme="minorHAnsi"/>
          <w:i/>
          <w:sz w:val="24"/>
          <w:szCs w:val="24"/>
          <w:lang w:val="es-MX" w:eastAsia="en-US"/>
        </w:rPr>
        <w:t xml:space="preserve"> y adolescentes, debiendo implementar políticas públicas de Estado orientadas a la transversalidad de criterios en los tres órdenes de gobierno…</w:t>
      </w:r>
    </w:p>
    <w:p w14:paraId="7CB7F6FE" w14:textId="77777777" w:rsidR="006B2183" w:rsidRPr="0095773E" w:rsidRDefault="006B2183" w:rsidP="008D3082">
      <w:pPr>
        <w:spacing w:line="360" w:lineRule="auto"/>
        <w:rPr>
          <w:rFonts w:eastAsiaTheme="minorHAnsi"/>
          <w:i/>
          <w:sz w:val="24"/>
          <w:szCs w:val="24"/>
          <w:lang w:val="es-MX" w:eastAsia="en-US"/>
        </w:rPr>
      </w:pPr>
    </w:p>
    <w:p w14:paraId="388B68A2" w14:textId="77777777" w:rsidR="00670EED" w:rsidRPr="0095773E" w:rsidRDefault="00670EED" w:rsidP="008D3082">
      <w:pPr>
        <w:spacing w:line="360" w:lineRule="auto"/>
        <w:rPr>
          <w:rFonts w:eastAsiaTheme="minorHAnsi"/>
          <w:i/>
          <w:sz w:val="24"/>
          <w:szCs w:val="24"/>
          <w:lang w:val="es-MX" w:eastAsia="en-US"/>
        </w:rPr>
      </w:pPr>
      <w:r w:rsidRPr="0095773E">
        <w:rPr>
          <w:rFonts w:eastAsiaTheme="minorHAnsi"/>
          <w:i/>
          <w:sz w:val="24"/>
          <w:szCs w:val="24"/>
          <w:lang w:val="es-MX" w:eastAsia="en-US"/>
        </w:rPr>
        <w:t xml:space="preserve">ARTICULO 9º </w:t>
      </w:r>
      <w:proofErr w:type="gramStart"/>
      <w:r w:rsidRPr="0095773E">
        <w:rPr>
          <w:rFonts w:eastAsiaTheme="minorHAnsi"/>
          <w:i/>
          <w:sz w:val="24"/>
          <w:szCs w:val="24"/>
          <w:lang w:val="es-MX" w:eastAsia="en-US"/>
        </w:rPr>
        <w:t>Bis.-</w:t>
      </w:r>
      <w:proofErr w:type="gramEnd"/>
      <w:r w:rsidRPr="0095773E">
        <w:rPr>
          <w:rFonts w:eastAsiaTheme="minorHAnsi"/>
          <w:i/>
          <w:sz w:val="24"/>
          <w:szCs w:val="24"/>
          <w:lang w:val="es-MX" w:eastAsia="en-US"/>
        </w:rPr>
        <w:t xml:space="preserve"> </w:t>
      </w:r>
      <w:r w:rsidR="00815896" w:rsidRPr="0095773E">
        <w:rPr>
          <w:rFonts w:eastAsiaTheme="minorHAnsi"/>
          <w:i/>
          <w:sz w:val="24"/>
          <w:szCs w:val="24"/>
          <w:lang w:val="es-MX" w:eastAsia="en-US"/>
        </w:rPr>
        <w:t xml:space="preserve"> …,</w:t>
      </w:r>
      <w:r w:rsidRPr="0095773E">
        <w:rPr>
          <w:rFonts w:eastAsiaTheme="minorHAnsi"/>
          <w:i/>
          <w:sz w:val="24"/>
          <w:szCs w:val="24"/>
          <w:lang w:val="es-MX" w:eastAsia="en-US"/>
        </w:rPr>
        <w:t xml:space="preserve"> tendrán las obligaciones siguientes:</w:t>
      </w:r>
    </w:p>
    <w:p w14:paraId="5739DA27" w14:textId="77777777" w:rsidR="00670EED" w:rsidRPr="0095773E" w:rsidRDefault="00670EED" w:rsidP="008D3082">
      <w:pPr>
        <w:spacing w:line="360" w:lineRule="auto"/>
        <w:rPr>
          <w:rFonts w:eastAsiaTheme="minorHAnsi"/>
          <w:i/>
          <w:sz w:val="24"/>
          <w:szCs w:val="24"/>
          <w:lang w:val="es-MX" w:eastAsia="en-US"/>
        </w:rPr>
      </w:pPr>
      <w:r w:rsidRPr="0095773E">
        <w:rPr>
          <w:rFonts w:eastAsiaTheme="minorHAnsi"/>
          <w:i/>
          <w:sz w:val="24"/>
          <w:szCs w:val="24"/>
          <w:lang w:val="es-MX" w:eastAsia="en-US"/>
        </w:rPr>
        <w:t>…</w:t>
      </w:r>
    </w:p>
    <w:p w14:paraId="6172F90F" w14:textId="77777777" w:rsidR="00670EED" w:rsidRPr="0095773E" w:rsidRDefault="00670EED" w:rsidP="008D3082">
      <w:pPr>
        <w:spacing w:line="360" w:lineRule="auto"/>
        <w:rPr>
          <w:rFonts w:eastAsiaTheme="minorHAnsi"/>
          <w:i/>
          <w:sz w:val="24"/>
          <w:szCs w:val="24"/>
          <w:u w:val="single"/>
          <w:lang w:val="es-MX" w:eastAsia="en-US"/>
        </w:rPr>
      </w:pPr>
      <w:r w:rsidRPr="0095773E">
        <w:rPr>
          <w:rFonts w:eastAsiaTheme="minorHAnsi"/>
          <w:i/>
          <w:sz w:val="24"/>
          <w:szCs w:val="24"/>
          <w:lang w:val="es-MX" w:eastAsia="en-US"/>
        </w:rPr>
        <w:t xml:space="preserve">IV.- </w:t>
      </w:r>
      <w:r w:rsidRPr="0095773E">
        <w:rPr>
          <w:rFonts w:eastAsiaTheme="minorHAnsi"/>
          <w:i/>
          <w:sz w:val="24"/>
          <w:szCs w:val="24"/>
          <w:lang w:val="es-MX" w:eastAsia="en-US"/>
        </w:rPr>
        <w:tab/>
        <w:t xml:space="preserve">Implementar protocolos de atención, sistemas de capacitación obligatoria y programas de prevención, para prevenir y </w:t>
      </w:r>
      <w:r w:rsidRPr="0095773E">
        <w:rPr>
          <w:rFonts w:eastAsiaTheme="minorHAnsi"/>
          <w:i/>
          <w:sz w:val="24"/>
          <w:szCs w:val="24"/>
          <w:u w:val="single"/>
          <w:lang w:val="es-MX" w:eastAsia="en-US"/>
        </w:rPr>
        <w:t>atender la violencia y abuso sexual contra niñas, niños y adolescentes.</w:t>
      </w:r>
    </w:p>
    <w:p w14:paraId="12C9AE10" w14:textId="77777777" w:rsidR="00815896" w:rsidRPr="0095773E" w:rsidRDefault="00815896" w:rsidP="008D3082">
      <w:pPr>
        <w:spacing w:line="360" w:lineRule="auto"/>
        <w:rPr>
          <w:rFonts w:eastAsiaTheme="minorHAnsi"/>
          <w:i/>
          <w:sz w:val="24"/>
          <w:szCs w:val="24"/>
          <w:lang w:val="es-MX" w:eastAsia="en-US"/>
        </w:rPr>
      </w:pPr>
    </w:p>
    <w:p w14:paraId="5E2747B8" w14:textId="77777777" w:rsidR="00670EED" w:rsidRPr="0095773E" w:rsidRDefault="00815896" w:rsidP="008D3082">
      <w:pPr>
        <w:spacing w:line="360" w:lineRule="auto"/>
        <w:rPr>
          <w:rFonts w:eastAsiaTheme="minorHAnsi"/>
          <w:i/>
          <w:sz w:val="24"/>
          <w:szCs w:val="24"/>
          <w:lang w:val="es-MX" w:eastAsia="en-US"/>
        </w:rPr>
      </w:pPr>
      <w:r w:rsidRPr="0095773E">
        <w:rPr>
          <w:rFonts w:eastAsiaTheme="minorHAnsi"/>
          <w:i/>
          <w:sz w:val="24"/>
          <w:szCs w:val="24"/>
          <w:lang w:val="es-MX" w:eastAsia="en-US"/>
        </w:rPr>
        <w:t>ARTICULO 26.- Para cumplir con lo dispuesto en el artículo anterior, la autoridad educativa estatal y, en su caso, las municipales, llevarán a cabo las siguientes acciones:</w:t>
      </w:r>
    </w:p>
    <w:p w14:paraId="23F7489E" w14:textId="77777777" w:rsidR="00670EED" w:rsidRPr="0095773E" w:rsidRDefault="00815896" w:rsidP="008D3082">
      <w:pPr>
        <w:spacing w:line="360" w:lineRule="auto"/>
        <w:rPr>
          <w:rFonts w:eastAsiaTheme="minorHAnsi"/>
          <w:i/>
          <w:sz w:val="24"/>
          <w:szCs w:val="24"/>
          <w:lang w:val="es-MX" w:eastAsia="en-US"/>
        </w:rPr>
      </w:pPr>
      <w:r w:rsidRPr="0095773E">
        <w:rPr>
          <w:rFonts w:eastAsiaTheme="minorHAnsi"/>
          <w:i/>
          <w:sz w:val="24"/>
          <w:szCs w:val="24"/>
          <w:lang w:val="es-MX" w:eastAsia="en-US"/>
        </w:rPr>
        <w:t>…</w:t>
      </w:r>
    </w:p>
    <w:p w14:paraId="60A9A904" w14:textId="77777777" w:rsidR="00815896" w:rsidRPr="0095773E" w:rsidRDefault="00815896" w:rsidP="00815896">
      <w:pPr>
        <w:spacing w:line="360" w:lineRule="auto"/>
        <w:rPr>
          <w:rFonts w:eastAsiaTheme="minorHAnsi"/>
          <w:i/>
          <w:sz w:val="24"/>
          <w:szCs w:val="24"/>
          <w:lang w:val="es-MX" w:eastAsia="en-US"/>
        </w:rPr>
      </w:pPr>
      <w:r w:rsidRPr="0095773E">
        <w:rPr>
          <w:rFonts w:eastAsiaTheme="minorHAnsi"/>
          <w:i/>
          <w:sz w:val="24"/>
          <w:szCs w:val="24"/>
          <w:lang w:val="es-MX" w:eastAsia="en-US"/>
        </w:rPr>
        <w:t>XVIII.- …</w:t>
      </w:r>
    </w:p>
    <w:p w14:paraId="67C5F390" w14:textId="77777777" w:rsidR="00815896" w:rsidRPr="0095773E" w:rsidRDefault="00815896" w:rsidP="00815896">
      <w:pPr>
        <w:spacing w:line="360" w:lineRule="auto"/>
        <w:rPr>
          <w:rFonts w:eastAsiaTheme="minorHAnsi"/>
          <w:i/>
          <w:sz w:val="24"/>
          <w:szCs w:val="24"/>
          <w:lang w:val="es-MX" w:eastAsia="en-US"/>
        </w:rPr>
      </w:pPr>
      <w:r w:rsidRPr="0095773E">
        <w:rPr>
          <w:rFonts w:eastAsiaTheme="minorHAnsi"/>
          <w:i/>
          <w:sz w:val="24"/>
          <w:szCs w:val="24"/>
          <w:lang w:val="es-MX" w:eastAsia="en-US"/>
        </w:rPr>
        <w:t>….</w:t>
      </w:r>
    </w:p>
    <w:p w14:paraId="301DD7D8" w14:textId="77777777" w:rsidR="00815896" w:rsidRPr="0095773E" w:rsidRDefault="00815896" w:rsidP="00815896">
      <w:pPr>
        <w:spacing w:line="360" w:lineRule="auto"/>
        <w:rPr>
          <w:rFonts w:eastAsiaTheme="minorHAnsi"/>
          <w:i/>
          <w:sz w:val="24"/>
          <w:szCs w:val="24"/>
          <w:u w:val="single"/>
          <w:lang w:val="es-MX" w:eastAsia="en-US"/>
        </w:rPr>
      </w:pPr>
      <w:proofErr w:type="gramStart"/>
      <w:r w:rsidRPr="0095773E">
        <w:rPr>
          <w:rFonts w:eastAsiaTheme="minorHAnsi"/>
          <w:i/>
          <w:sz w:val="24"/>
          <w:szCs w:val="24"/>
          <w:lang w:val="es-MX" w:eastAsia="en-US"/>
        </w:rPr>
        <w:t>Además</w:t>
      </w:r>
      <w:proofErr w:type="gramEnd"/>
      <w:r w:rsidRPr="0095773E">
        <w:rPr>
          <w:rFonts w:eastAsiaTheme="minorHAnsi"/>
          <w:i/>
          <w:sz w:val="24"/>
          <w:szCs w:val="24"/>
          <w:lang w:val="es-MX" w:eastAsia="en-US"/>
        </w:rPr>
        <w:t xml:space="preserve"> fortalecerán la enseñanza de los padres de familia respecto </w:t>
      </w:r>
      <w:r w:rsidRPr="0095773E">
        <w:rPr>
          <w:rFonts w:eastAsiaTheme="minorHAnsi"/>
          <w:i/>
          <w:sz w:val="24"/>
          <w:szCs w:val="24"/>
          <w:u w:val="single"/>
          <w:lang w:val="es-MX" w:eastAsia="en-US"/>
        </w:rPr>
        <w:t>al valor de la igualdad y solidaridad entre las hijas e hijos, la prevención de la violencia escolar desde el hogar y el respeto a sus maestros;</w:t>
      </w:r>
    </w:p>
    <w:p w14:paraId="03EE4EF7" w14:textId="77777777" w:rsidR="00815896" w:rsidRPr="0095773E" w:rsidRDefault="00815896" w:rsidP="00815896">
      <w:pPr>
        <w:spacing w:line="360" w:lineRule="auto"/>
        <w:rPr>
          <w:rFonts w:eastAsiaTheme="minorHAnsi"/>
          <w:i/>
          <w:sz w:val="24"/>
          <w:szCs w:val="24"/>
          <w:u w:val="single"/>
          <w:lang w:val="es-MX" w:eastAsia="en-US"/>
        </w:rPr>
      </w:pPr>
    </w:p>
    <w:p w14:paraId="685816DF" w14:textId="77777777" w:rsidR="00815896" w:rsidRPr="0095773E" w:rsidRDefault="00815896" w:rsidP="00815896">
      <w:pPr>
        <w:spacing w:line="360" w:lineRule="auto"/>
        <w:rPr>
          <w:rFonts w:eastAsiaTheme="minorHAnsi"/>
          <w:i/>
          <w:sz w:val="24"/>
          <w:szCs w:val="24"/>
          <w:lang w:val="es-MX" w:eastAsia="en-US"/>
        </w:rPr>
      </w:pPr>
      <w:r w:rsidRPr="0095773E">
        <w:rPr>
          <w:rFonts w:eastAsiaTheme="minorHAnsi"/>
          <w:i/>
          <w:sz w:val="24"/>
          <w:szCs w:val="24"/>
          <w:lang w:val="es-MX" w:eastAsia="en-US"/>
        </w:rPr>
        <w:t>Artículo 65.- La autoridad educativa del estado pondrá a consideración y, en su caso, autorización de la autoridad federal, contenidos que permitan que los educandos adquieran un mejor conocimiento de la historia, la geografía, la cultura</w:t>
      </w:r>
      <w:r w:rsidRPr="0095773E">
        <w:rPr>
          <w:rFonts w:eastAsiaTheme="minorHAnsi"/>
          <w:i/>
          <w:sz w:val="24"/>
          <w:szCs w:val="24"/>
          <w:u w:val="single"/>
          <w:lang w:val="es-MX" w:eastAsia="en-US"/>
        </w:rPr>
        <w:t>, igualdad de género, derechos humanos</w:t>
      </w:r>
      <w:r w:rsidRPr="0095773E">
        <w:rPr>
          <w:rFonts w:eastAsiaTheme="minorHAnsi"/>
          <w:i/>
          <w:sz w:val="24"/>
          <w:szCs w:val="24"/>
          <w:lang w:val="es-MX" w:eastAsia="en-US"/>
        </w:rPr>
        <w:t xml:space="preserve">, además los conceptos fundamentales de la ciencia ambiental, el desarrollo sostenible, la prevención del cambio climático, así como de la valoración de la protección y conservación del medio ambiente, como elementos </w:t>
      </w:r>
      <w:r w:rsidRPr="0095773E">
        <w:rPr>
          <w:rFonts w:eastAsiaTheme="minorHAnsi"/>
          <w:i/>
          <w:sz w:val="24"/>
          <w:szCs w:val="24"/>
          <w:lang w:val="es-MX" w:eastAsia="en-US"/>
        </w:rPr>
        <w:lastRenderedPageBreak/>
        <w:t xml:space="preserve">esenciales para el desenvolvimiento armónico e integral del educando; también los elementos básicos de protección civil, mitigación y adaptación ante los efectos que representa el cambio climático y otros fenómenos naturales. </w:t>
      </w:r>
    </w:p>
    <w:p w14:paraId="16724B3F" w14:textId="77777777" w:rsidR="00815896" w:rsidRPr="0095773E" w:rsidRDefault="00815896" w:rsidP="00815896">
      <w:pPr>
        <w:spacing w:line="360" w:lineRule="auto"/>
        <w:rPr>
          <w:rFonts w:eastAsiaTheme="minorHAnsi"/>
          <w:i/>
          <w:sz w:val="24"/>
          <w:szCs w:val="24"/>
          <w:lang w:val="es-MX" w:eastAsia="en-US"/>
        </w:rPr>
      </w:pPr>
    </w:p>
    <w:p w14:paraId="39BD6862" w14:textId="77777777" w:rsidR="00815896" w:rsidRPr="0095773E" w:rsidRDefault="00815896" w:rsidP="00815896">
      <w:pPr>
        <w:spacing w:line="360" w:lineRule="auto"/>
        <w:rPr>
          <w:rFonts w:eastAsiaTheme="minorHAnsi"/>
          <w:i/>
          <w:sz w:val="24"/>
          <w:szCs w:val="24"/>
          <w:u w:val="single"/>
          <w:lang w:val="es-MX" w:eastAsia="en-US"/>
        </w:rPr>
      </w:pPr>
      <w:r w:rsidRPr="0095773E">
        <w:rPr>
          <w:rFonts w:eastAsiaTheme="minorHAnsi"/>
          <w:i/>
          <w:sz w:val="24"/>
          <w:szCs w:val="24"/>
          <w:lang w:val="es-MX" w:eastAsia="en-US"/>
        </w:rPr>
        <w:t xml:space="preserve">ARTÍCULO 65 </w:t>
      </w:r>
      <w:proofErr w:type="gramStart"/>
      <w:r w:rsidRPr="0095773E">
        <w:rPr>
          <w:rFonts w:eastAsiaTheme="minorHAnsi"/>
          <w:i/>
          <w:sz w:val="24"/>
          <w:szCs w:val="24"/>
          <w:lang w:val="es-MX" w:eastAsia="en-US"/>
        </w:rPr>
        <w:t>bis.-</w:t>
      </w:r>
      <w:proofErr w:type="gramEnd"/>
      <w:r w:rsidRPr="0095773E">
        <w:rPr>
          <w:rFonts w:eastAsiaTheme="minorHAnsi"/>
          <w:i/>
          <w:sz w:val="24"/>
          <w:szCs w:val="24"/>
          <w:lang w:val="es-MX" w:eastAsia="en-US"/>
        </w:rPr>
        <w:t xml:space="preserve"> La autoridad educativa del estado pondrá a consideración y, en su caso, autorización de la autoridad educativa federal, la aplicación dentro del plan de estudios, contenidos que permitan que los educandos adquieran mayor sensibilidad en los temas relacionados con el desarrollo en los ideales de justicia social, </w:t>
      </w:r>
      <w:r w:rsidRPr="0095773E">
        <w:rPr>
          <w:rFonts w:eastAsiaTheme="minorHAnsi"/>
          <w:i/>
          <w:sz w:val="24"/>
          <w:szCs w:val="24"/>
          <w:u w:val="single"/>
          <w:lang w:val="es-MX" w:eastAsia="en-US"/>
        </w:rPr>
        <w:t>tolerancia, libertad e igualdad, así como el estudio de los derechos humanos contemplados en la Constitución Política de los Estados Unidos Mexicanos.</w:t>
      </w:r>
    </w:p>
    <w:p w14:paraId="325A4FCB" w14:textId="77777777" w:rsidR="001D4E27" w:rsidRPr="0095773E" w:rsidRDefault="001D4E27" w:rsidP="00815896">
      <w:pPr>
        <w:spacing w:line="360" w:lineRule="auto"/>
        <w:rPr>
          <w:rFonts w:eastAsiaTheme="minorHAnsi"/>
          <w:i/>
          <w:sz w:val="24"/>
          <w:szCs w:val="24"/>
          <w:u w:val="single"/>
          <w:lang w:val="es-MX" w:eastAsia="en-US"/>
        </w:rPr>
      </w:pPr>
    </w:p>
    <w:p w14:paraId="4DB3F091" w14:textId="77777777" w:rsidR="001D4E27" w:rsidRPr="0095773E" w:rsidRDefault="001D4E27" w:rsidP="00815896">
      <w:pPr>
        <w:spacing w:line="360" w:lineRule="auto"/>
        <w:rPr>
          <w:rFonts w:eastAsiaTheme="minorHAnsi"/>
          <w:sz w:val="24"/>
          <w:szCs w:val="24"/>
          <w:lang w:val="es-MX" w:eastAsia="en-US"/>
        </w:rPr>
      </w:pPr>
      <w:r w:rsidRPr="0095773E">
        <w:rPr>
          <w:rFonts w:eastAsiaTheme="minorHAnsi"/>
          <w:sz w:val="24"/>
          <w:szCs w:val="24"/>
          <w:lang w:val="es-MX" w:eastAsia="en-US"/>
        </w:rPr>
        <w:t>Es así que consideramos que la propuesta de reforma debe ir en el artículo 65 bis, ya que se trata de contemplar contenidos específicos en los planes de estudio.</w:t>
      </w:r>
    </w:p>
    <w:p w14:paraId="0B20D201" w14:textId="77777777" w:rsidR="001D4E27" w:rsidRPr="0095773E" w:rsidRDefault="001D4E27" w:rsidP="00815896">
      <w:pPr>
        <w:spacing w:line="360" w:lineRule="auto"/>
        <w:rPr>
          <w:rFonts w:eastAsiaTheme="minorHAnsi"/>
          <w:sz w:val="24"/>
          <w:szCs w:val="24"/>
          <w:lang w:val="es-MX" w:eastAsia="en-US"/>
        </w:rPr>
      </w:pPr>
    </w:p>
    <w:p w14:paraId="0525365A" w14:textId="77777777" w:rsidR="00FC1CBE" w:rsidRPr="0095773E" w:rsidRDefault="00FC1CBE" w:rsidP="00FC1CBE">
      <w:pPr>
        <w:spacing w:line="276" w:lineRule="auto"/>
        <w:rPr>
          <w:rFonts w:eastAsiaTheme="minorHAnsi"/>
          <w:sz w:val="24"/>
          <w:szCs w:val="24"/>
          <w:lang w:val="es-MX" w:eastAsia="en-US"/>
        </w:rPr>
      </w:pPr>
      <w:r w:rsidRPr="0095773E">
        <w:rPr>
          <w:rFonts w:eastAsiaTheme="minorHAnsi"/>
          <w:sz w:val="24"/>
          <w:szCs w:val="24"/>
          <w:lang w:val="es-MX" w:eastAsia="en-US"/>
        </w:rPr>
        <w:t>Por todo lo expuesto, tenemos a bien presentar la presente iniciativa con proyecto de:</w:t>
      </w:r>
    </w:p>
    <w:p w14:paraId="7FA2C0D5" w14:textId="77777777" w:rsidR="00FC1CBE" w:rsidRPr="0095773E" w:rsidRDefault="00FC1CBE" w:rsidP="00FC1CBE">
      <w:pPr>
        <w:spacing w:line="276" w:lineRule="auto"/>
        <w:rPr>
          <w:rFonts w:eastAsiaTheme="minorHAnsi"/>
          <w:sz w:val="24"/>
          <w:szCs w:val="24"/>
          <w:lang w:val="es-MX" w:eastAsia="en-US"/>
        </w:rPr>
      </w:pPr>
    </w:p>
    <w:p w14:paraId="21CC96AE" w14:textId="77777777" w:rsidR="00FC1CBE" w:rsidRPr="0095773E" w:rsidRDefault="00FC1CBE" w:rsidP="00FC1CBE">
      <w:pPr>
        <w:spacing w:line="276" w:lineRule="auto"/>
        <w:jc w:val="center"/>
        <w:rPr>
          <w:rFonts w:eastAsiaTheme="minorHAnsi"/>
          <w:b/>
          <w:sz w:val="24"/>
          <w:szCs w:val="24"/>
          <w:lang w:val="es-MX" w:eastAsia="en-US"/>
        </w:rPr>
      </w:pPr>
      <w:r w:rsidRPr="0095773E">
        <w:rPr>
          <w:rFonts w:eastAsiaTheme="minorHAnsi"/>
          <w:b/>
          <w:sz w:val="24"/>
          <w:szCs w:val="24"/>
          <w:lang w:val="es-MX" w:eastAsia="en-US"/>
        </w:rPr>
        <w:t>DECRETO</w:t>
      </w:r>
    </w:p>
    <w:p w14:paraId="40BD48E2" w14:textId="77777777" w:rsidR="00FC1CBE" w:rsidRPr="0095773E" w:rsidRDefault="00FC1CBE" w:rsidP="00FC1CBE">
      <w:pPr>
        <w:spacing w:line="276" w:lineRule="auto"/>
        <w:rPr>
          <w:rFonts w:eastAsiaTheme="minorHAnsi"/>
          <w:sz w:val="24"/>
          <w:szCs w:val="24"/>
          <w:lang w:val="es-MX" w:eastAsia="en-US"/>
        </w:rPr>
      </w:pPr>
    </w:p>
    <w:p w14:paraId="38A1DE5E" w14:textId="5871ED17" w:rsidR="00FC1CBE" w:rsidRPr="0095773E" w:rsidRDefault="00FC1CBE" w:rsidP="00FC1CBE">
      <w:pPr>
        <w:spacing w:line="276" w:lineRule="auto"/>
        <w:rPr>
          <w:rFonts w:eastAsiaTheme="minorHAnsi"/>
          <w:sz w:val="24"/>
          <w:szCs w:val="24"/>
          <w:lang w:val="es-MX" w:eastAsia="en-US"/>
        </w:rPr>
      </w:pPr>
      <w:r w:rsidRPr="0095773E">
        <w:rPr>
          <w:rFonts w:eastAsiaTheme="minorHAnsi"/>
          <w:b/>
          <w:sz w:val="24"/>
          <w:szCs w:val="24"/>
          <w:lang w:val="es-MX" w:eastAsia="en-US"/>
        </w:rPr>
        <w:t xml:space="preserve">ARTÍCULO </w:t>
      </w:r>
      <w:r w:rsidR="0095773E" w:rsidRPr="0095773E">
        <w:rPr>
          <w:rFonts w:eastAsiaTheme="minorHAnsi"/>
          <w:b/>
          <w:sz w:val="24"/>
          <w:szCs w:val="24"/>
          <w:lang w:val="es-MX" w:eastAsia="en-US"/>
        </w:rPr>
        <w:t>ÚNICO. -</w:t>
      </w:r>
      <w:r w:rsidRPr="0095773E">
        <w:rPr>
          <w:rFonts w:eastAsiaTheme="minorHAnsi"/>
          <w:sz w:val="24"/>
          <w:szCs w:val="24"/>
          <w:lang w:val="es-MX" w:eastAsia="en-US"/>
        </w:rPr>
        <w:t xml:space="preserve"> Se adiciona </w:t>
      </w:r>
      <w:r w:rsidR="00670EED" w:rsidRPr="0095773E">
        <w:rPr>
          <w:rFonts w:eastAsiaTheme="minorHAnsi"/>
          <w:sz w:val="24"/>
          <w:szCs w:val="24"/>
          <w:lang w:val="es-MX" w:eastAsia="en-US"/>
        </w:rPr>
        <w:t xml:space="preserve">un </w:t>
      </w:r>
      <w:r w:rsidR="001D4E27" w:rsidRPr="0095773E">
        <w:rPr>
          <w:rFonts w:eastAsiaTheme="minorHAnsi"/>
          <w:sz w:val="24"/>
          <w:szCs w:val="24"/>
          <w:lang w:val="es-MX" w:eastAsia="en-US"/>
        </w:rPr>
        <w:t>segundo párrafo al artículo 65 b</w:t>
      </w:r>
      <w:r w:rsidR="00670EED" w:rsidRPr="0095773E">
        <w:rPr>
          <w:rFonts w:eastAsiaTheme="minorHAnsi"/>
          <w:sz w:val="24"/>
          <w:szCs w:val="24"/>
          <w:lang w:val="es-MX" w:eastAsia="en-US"/>
        </w:rPr>
        <w:t>is</w:t>
      </w:r>
      <w:r w:rsidR="001F025C" w:rsidRPr="0095773E">
        <w:rPr>
          <w:rFonts w:eastAsiaTheme="minorHAnsi"/>
          <w:sz w:val="24"/>
          <w:szCs w:val="24"/>
          <w:lang w:val="es-MX" w:eastAsia="en-US"/>
        </w:rPr>
        <w:t xml:space="preserve"> de la Ley Estatal de Educación</w:t>
      </w:r>
      <w:r w:rsidRPr="0095773E">
        <w:rPr>
          <w:rFonts w:eastAsiaTheme="minorHAnsi"/>
          <w:sz w:val="24"/>
          <w:szCs w:val="24"/>
          <w:lang w:val="es-MX" w:eastAsia="en-US"/>
        </w:rPr>
        <w:t>, para quedar como sigue:</w:t>
      </w:r>
    </w:p>
    <w:p w14:paraId="34DC94F1" w14:textId="77777777" w:rsidR="00FC1CBE" w:rsidRPr="0095773E" w:rsidRDefault="00FC1CBE" w:rsidP="00FC1CBE">
      <w:pPr>
        <w:spacing w:line="276" w:lineRule="auto"/>
        <w:rPr>
          <w:rFonts w:eastAsiaTheme="minorHAnsi"/>
          <w:sz w:val="24"/>
          <w:szCs w:val="24"/>
          <w:lang w:val="es-MX" w:eastAsia="en-US"/>
        </w:rPr>
      </w:pPr>
    </w:p>
    <w:p w14:paraId="0D4A9E65" w14:textId="77777777" w:rsidR="00E93DBD" w:rsidRPr="0095773E" w:rsidRDefault="007D187E" w:rsidP="00FC1CBE">
      <w:pPr>
        <w:spacing w:line="276" w:lineRule="auto"/>
        <w:rPr>
          <w:rFonts w:eastAsiaTheme="minorHAnsi"/>
          <w:sz w:val="24"/>
          <w:szCs w:val="24"/>
          <w:lang w:val="es-MX" w:eastAsia="en-US"/>
        </w:rPr>
      </w:pPr>
      <w:r w:rsidRPr="0095773E">
        <w:rPr>
          <w:rFonts w:eastAsiaTheme="minorHAnsi"/>
          <w:sz w:val="24"/>
          <w:szCs w:val="24"/>
          <w:lang w:val="es-MX" w:eastAsia="en-US"/>
        </w:rPr>
        <w:t>ARTÍCULO 65.- …</w:t>
      </w:r>
    </w:p>
    <w:p w14:paraId="02AB4F0E" w14:textId="77777777" w:rsidR="007D187E" w:rsidRPr="0095773E" w:rsidRDefault="007D187E" w:rsidP="00FC1CBE">
      <w:pPr>
        <w:spacing w:line="276" w:lineRule="auto"/>
        <w:rPr>
          <w:rFonts w:eastAsiaTheme="minorHAnsi"/>
          <w:sz w:val="24"/>
          <w:szCs w:val="24"/>
          <w:lang w:val="es-MX" w:eastAsia="en-US"/>
        </w:rPr>
      </w:pPr>
    </w:p>
    <w:p w14:paraId="01046EB5" w14:textId="77777777" w:rsidR="007D187E" w:rsidRPr="0095773E" w:rsidRDefault="007D187E" w:rsidP="00FC1CBE">
      <w:pPr>
        <w:spacing w:line="276" w:lineRule="auto"/>
        <w:rPr>
          <w:rFonts w:eastAsiaTheme="minorHAnsi"/>
          <w:b/>
          <w:sz w:val="24"/>
          <w:szCs w:val="24"/>
          <w:lang w:val="es-MX" w:eastAsia="en-US"/>
        </w:rPr>
      </w:pPr>
      <w:r w:rsidRPr="0095773E">
        <w:rPr>
          <w:rFonts w:eastAsiaTheme="minorHAnsi"/>
          <w:b/>
          <w:sz w:val="24"/>
          <w:szCs w:val="24"/>
          <w:lang w:val="es-MX" w:eastAsia="en-US"/>
        </w:rPr>
        <w:t>Asimismo, con la autorización de la autoridad educativa federal, se incluirán en los planes de estudios de todos los niveles educativos los contenidos necesarios para sensibilizar a los alum</w:t>
      </w:r>
      <w:r w:rsidR="00CC3AB5" w:rsidRPr="0095773E">
        <w:rPr>
          <w:rFonts w:eastAsiaTheme="minorHAnsi"/>
          <w:b/>
          <w:sz w:val="24"/>
          <w:szCs w:val="24"/>
          <w:lang w:val="es-MX" w:eastAsia="en-US"/>
        </w:rPr>
        <w:t>nos sobre</w:t>
      </w:r>
      <w:r w:rsidRPr="0095773E">
        <w:rPr>
          <w:rFonts w:eastAsiaTheme="minorHAnsi"/>
          <w:b/>
          <w:sz w:val="24"/>
          <w:szCs w:val="24"/>
          <w:lang w:val="es-MX" w:eastAsia="en-US"/>
        </w:rPr>
        <w:t xml:space="preserve"> la violencia hacia las mujeres y niñas y las formas de prevenirla en todos sus ámbitos.</w:t>
      </w:r>
    </w:p>
    <w:p w14:paraId="2217C616" w14:textId="77777777" w:rsidR="00670EED" w:rsidRPr="0095773E" w:rsidRDefault="00670EED" w:rsidP="00FC1CBE">
      <w:pPr>
        <w:spacing w:line="276" w:lineRule="auto"/>
        <w:rPr>
          <w:rFonts w:eastAsiaTheme="minorHAnsi"/>
          <w:sz w:val="24"/>
          <w:szCs w:val="24"/>
          <w:lang w:val="es-MX" w:eastAsia="en-US"/>
        </w:rPr>
      </w:pPr>
    </w:p>
    <w:p w14:paraId="05170A8A" w14:textId="77777777" w:rsidR="00670EED" w:rsidRPr="0095773E" w:rsidRDefault="007D187E" w:rsidP="00FC1CBE">
      <w:pPr>
        <w:spacing w:line="276" w:lineRule="auto"/>
        <w:rPr>
          <w:rFonts w:eastAsiaTheme="minorHAnsi"/>
          <w:sz w:val="24"/>
          <w:szCs w:val="24"/>
          <w:lang w:val="es-MX" w:eastAsia="en-US"/>
        </w:rPr>
      </w:pPr>
      <w:r w:rsidRPr="0095773E">
        <w:rPr>
          <w:rFonts w:eastAsiaTheme="minorHAnsi"/>
          <w:sz w:val="24"/>
          <w:szCs w:val="24"/>
          <w:lang w:val="es-MX" w:eastAsia="en-US"/>
        </w:rPr>
        <w:t>…</w:t>
      </w:r>
    </w:p>
    <w:p w14:paraId="5FFBFA94" w14:textId="77777777" w:rsidR="00FC1CBE" w:rsidRPr="0095773E" w:rsidRDefault="00FC1CBE" w:rsidP="00FC1CBE">
      <w:pPr>
        <w:spacing w:line="276" w:lineRule="auto"/>
        <w:rPr>
          <w:rFonts w:eastAsiaTheme="minorHAnsi"/>
          <w:b/>
          <w:sz w:val="24"/>
          <w:szCs w:val="24"/>
          <w:lang w:val="es-MX" w:eastAsia="en-US"/>
        </w:rPr>
      </w:pPr>
    </w:p>
    <w:p w14:paraId="60C8E8ED" w14:textId="77777777" w:rsidR="00FC1CBE" w:rsidRPr="0095773E" w:rsidRDefault="00FC1CBE" w:rsidP="00FC1CBE">
      <w:pPr>
        <w:spacing w:line="276" w:lineRule="auto"/>
        <w:jc w:val="center"/>
        <w:rPr>
          <w:rFonts w:eastAsiaTheme="minorHAnsi"/>
          <w:b/>
          <w:sz w:val="24"/>
          <w:szCs w:val="24"/>
          <w:lang w:val="es-MX" w:eastAsia="en-US"/>
        </w:rPr>
      </w:pPr>
      <w:r w:rsidRPr="0095773E">
        <w:rPr>
          <w:rFonts w:eastAsiaTheme="minorHAnsi"/>
          <w:b/>
          <w:sz w:val="24"/>
          <w:szCs w:val="24"/>
          <w:lang w:val="es-MX" w:eastAsia="en-US"/>
        </w:rPr>
        <w:t>TRANSITORIO</w:t>
      </w:r>
    </w:p>
    <w:p w14:paraId="169CB680" w14:textId="77777777" w:rsidR="00FC1CBE" w:rsidRPr="0095773E" w:rsidRDefault="00FC1CBE" w:rsidP="00FC1CBE">
      <w:pPr>
        <w:spacing w:line="276" w:lineRule="auto"/>
        <w:jc w:val="center"/>
        <w:rPr>
          <w:rFonts w:eastAsiaTheme="minorHAnsi"/>
          <w:b/>
          <w:sz w:val="24"/>
          <w:szCs w:val="24"/>
          <w:lang w:val="es-MX" w:eastAsia="en-US"/>
        </w:rPr>
      </w:pPr>
    </w:p>
    <w:p w14:paraId="1511FD48" w14:textId="77777777" w:rsidR="00FC1CBE" w:rsidRPr="0095773E" w:rsidRDefault="00FC1CBE" w:rsidP="00FC1CBE">
      <w:pPr>
        <w:spacing w:line="276" w:lineRule="auto"/>
        <w:rPr>
          <w:rFonts w:eastAsiaTheme="minorHAnsi"/>
          <w:sz w:val="24"/>
          <w:szCs w:val="24"/>
          <w:lang w:val="es-MX" w:eastAsia="en-US"/>
        </w:rPr>
      </w:pPr>
      <w:r w:rsidRPr="0095773E">
        <w:rPr>
          <w:rFonts w:eastAsiaTheme="minorHAnsi"/>
          <w:b/>
          <w:sz w:val="24"/>
          <w:szCs w:val="24"/>
          <w:lang w:val="es-MX" w:eastAsia="en-US"/>
        </w:rPr>
        <w:lastRenderedPageBreak/>
        <w:t xml:space="preserve">Único. </w:t>
      </w:r>
      <w:r w:rsidRPr="0095773E">
        <w:rPr>
          <w:rFonts w:eastAsiaTheme="minorHAnsi"/>
          <w:sz w:val="24"/>
          <w:szCs w:val="24"/>
          <w:lang w:val="es-MX" w:eastAsia="en-US"/>
        </w:rPr>
        <w:t>-  El presente Decreto entrará en vigor al día siguiente de su publicación en el Periódico Oficial del Estado.</w:t>
      </w:r>
    </w:p>
    <w:p w14:paraId="6E2E7025" w14:textId="77777777" w:rsidR="00FC1CBE" w:rsidRPr="0095773E" w:rsidRDefault="00FC1CBE" w:rsidP="00FC1CBE">
      <w:pPr>
        <w:spacing w:line="276" w:lineRule="auto"/>
        <w:rPr>
          <w:rFonts w:eastAsiaTheme="minorHAnsi"/>
          <w:sz w:val="24"/>
          <w:szCs w:val="24"/>
          <w:lang w:val="es-MX" w:eastAsia="en-US"/>
        </w:rPr>
      </w:pPr>
    </w:p>
    <w:p w14:paraId="4CD288B5" w14:textId="77777777" w:rsidR="00FC1CBE" w:rsidRPr="0095773E" w:rsidRDefault="00FC1CBE" w:rsidP="0095773E">
      <w:pPr>
        <w:spacing w:line="276" w:lineRule="auto"/>
        <w:jc w:val="center"/>
        <w:rPr>
          <w:rFonts w:eastAsiaTheme="minorHAnsi"/>
          <w:b/>
          <w:bCs/>
          <w:sz w:val="24"/>
          <w:szCs w:val="24"/>
          <w:lang w:val="es-MX" w:eastAsia="en-US"/>
        </w:rPr>
      </w:pPr>
      <w:r w:rsidRPr="0095773E">
        <w:rPr>
          <w:rFonts w:eastAsiaTheme="minorHAnsi"/>
          <w:b/>
          <w:bCs/>
          <w:sz w:val="24"/>
          <w:szCs w:val="24"/>
          <w:lang w:val="es-MX" w:eastAsia="en-US"/>
        </w:rPr>
        <w:t>ATENTAMENTE</w:t>
      </w:r>
    </w:p>
    <w:p w14:paraId="21D4D90E" w14:textId="77777777" w:rsidR="00FC1CBE" w:rsidRPr="0095773E" w:rsidRDefault="00FC1CBE" w:rsidP="0095773E">
      <w:pPr>
        <w:spacing w:line="276" w:lineRule="auto"/>
        <w:jc w:val="center"/>
        <w:rPr>
          <w:rFonts w:eastAsiaTheme="minorHAnsi"/>
          <w:b/>
          <w:bCs/>
          <w:sz w:val="24"/>
          <w:szCs w:val="24"/>
          <w:lang w:val="es-MX" w:eastAsia="en-US"/>
        </w:rPr>
      </w:pPr>
    </w:p>
    <w:p w14:paraId="7D97A2D5" w14:textId="77777777" w:rsidR="00FC1CBE" w:rsidRPr="0095773E" w:rsidRDefault="00FC1CBE" w:rsidP="0095773E">
      <w:pPr>
        <w:spacing w:line="276" w:lineRule="auto"/>
        <w:jc w:val="center"/>
        <w:rPr>
          <w:rFonts w:eastAsiaTheme="minorHAnsi"/>
          <w:b/>
          <w:bCs/>
          <w:sz w:val="24"/>
          <w:szCs w:val="24"/>
          <w:lang w:val="es-MX" w:eastAsia="en-US"/>
        </w:rPr>
      </w:pPr>
      <w:r w:rsidRPr="0095773E">
        <w:rPr>
          <w:rFonts w:eastAsiaTheme="minorHAnsi"/>
          <w:b/>
          <w:bCs/>
          <w:sz w:val="24"/>
          <w:szCs w:val="24"/>
          <w:lang w:val="es-MX" w:eastAsia="en-US"/>
        </w:rPr>
        <w:t>“POR UNA PATRIA ORDENADA Y GENEROSA Y UNA VIDA MEJOR Y MÁS DIGNA PARA TODOS”</w:t>
      </w:r>
    </w:p>
    <w:p w14:paraId="3D4EC0C9" w14:textId="0FA22DAB" w:rsidR="00FC1CBE" w:rsidRPr="0095773E" w:rsidRDefault="00FC1CBE" w:rsidP="0095773E">
      <w:pPr>
        <w:spacing w:line="276" w:lineRule="auto"/>
        <w:jc w:val="center"/>
        <w:rPr>
          <w:rFonts w:eastAsiaTheme="minorHAnsi"/>
          <w:b/>
          <w:bCs/>
          <w:sz w:val="24"/>
          <w:szCs w:val="24"/>
          <w:lang w:val="es-MX" w:eastAsia="en-US"/>
        </w:rPr>
      </w:pPr>
    </w:p>
    <w:p w14:paraId="5BBEBF54" w14:textId="399A81A9" w:rsidR="0095773E" w:rsidRPr="0095773E" w:rsidRDefault="0095773E" w:rsidP="0095773E">
      <w:pPr>
        <w:spacing w:line="276" w:lineRule="auto"/>
        <w:jc w:val="center"/>
        <w:rPr>
          <w:rFonts w:eastAsiaTheme="minorHAnsi"/>
          <w:b/>
          <w:bCs/>
          <w:sz w:val="24"/>
          <w:szCs w:val="24"/>
          <w:lang w:val="es-MX" w:eastAsia="en-US"/>
        </w:rPr>
      </w:pPr>
      <w:r w:rsidRPr="0095773E">
        <w:rPr>
          <w:rFonts w:eastAsiaTheme="minorHAnsi"/>
          <w:b/>
          <w:bCs/>
          <w:sz w:val="24"/>
          <w:szCs w:val="24"/>
          <w:lang w:val="es-MX" w:eastAsia="en-US"/>
        </w:rPr>
        <w:t>GRUPO PARLAMENTARIO “DEL PARTIDO ACCIÓN NACIONAL”</w:t>
      </w:r>
    </w:p>
    <w:p w14:paraId="776CFF4A" w14:textId="2B8AC45A" w:rsidR="0095773E" w:rsidRPr="0095773E" w:rsidRDefault="0095773E" w:rsidP="0095773E">
      <w:pPr>
        <w:spacing w:line="276" w:lineRule="auto"/>
        <w:jc w:val="center"/>
        <w:rPr>
          <w:rFonts w:eastAsiaTheme="minorHAnsi"/>
          <w:b/>
          <w:bCs/>
          <w:sz w:val="24"/>
          <w:szCs w:val="24"/>
          <w:lang w:val="es-MX" w:eastAsia="en-US"/>
        </w:rPr>
      </w:pPr>
    </w:p>
    <w:p w14:paraId="393B912B" w14:textId="5BB72ACA" w:rsidR="0095773E" w:rsidRPr="0095773E" w:rsidRDefault="0095773E" w:rsidP="0095773E">
      <w:pPr>
        <w:spacing w:line="276" w:lineRule="auto"/>
        <w:jc w:val="center"/>
        <w:rPr>
          <w:rFonts w:eastAsiaTheme="minorHAnsi"/>
          <w:b/>
          <w:bCs/>
          <w:sz w:val="24"/>
          <w:szCs w:val="24"/>
          <w:lang w:val="es-MX" w:eastAsia="en-US"/>
        </w:rPr>
      </w:pPr>
      <w:r w:rsidRPr="0095773E">
        <w:rPr>
          <w:rFonts w:eastAsiaTheme="minorHAnsi"/>
          <w:b/>
          <w:bCs/>
          <w:sz w:val="24"/>
          <w:szCs w:val="24"/>
          <w:lang w:val="es-MX" w:eastAsia="en-US"/>
        </w:rPr>
        <w:t>SALTILLO, COAHUILA A 11 DE MARZO DE 2020</w:t>
      </w:r>
    </w:p>
    <w:p w14:paraId="54A3F954" w14:textId="77777777" w:rsidR="0095773E" w:rsidRPr="0095773E" w:rsidRDefault="0095773E" w:rsidP="0095773E">
      <w:pPr>
        <w:pBdr>
          <w:top w:val="nil"/>
          <w:left w:val="nil"/>
          <w:bottom w:val="nil"/>
          <w:right w:val="nil"/>
          <w:between w:val="nil"/>
          <w:bar w:val="nil"/>
        </w:pBdr>
        <w:spacing w:after="160" w:line="360" w:lineRule="auto"/>
        <w:jc w:val="center"/>
        <w:rPr>
          <w:rFonts w:eastAsia="Calibri"/>
          <w:color w:val="000000"/>
          <w:sz w:val="24"/>
          <w:szCs w:val="24"/>
          <w:u w:color="000000"/>
          <w:bdr w:val="nil"/>
          <w:lang w:val="es-MX"/>
        </w:rPr>
      </w:pPr>
    </w:p>
    <w:p w14:paraId="31A0FFBB" w14:textId="003C8C2E" w:rsidR="0095773E" w:rsidRPr="0095773E" w:rsidRDefault="0095773E" w:rsidP="0095773E">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r w:rsidRPr="0095773E">
        <w:rPr>
          <w:rFonts w:ascii="Calibri" w:eastAsia="Calibri" w:hAnsi="Calibri" w:cs="Calibri"/>
          <w:color w:val="000000"/>
          <w:sz w:val="24"/>
          <w:szCs w:val="24"/>
          <w:u w:color="000000"/>
          <w:bdr w:val="nil"/>
          <w:lang w:val="es-MX"/>
        </w:rPr>
        <w:t>DIP. BLANCA EPPEN CANALES</w:t>
      </w:r>
    </w:p>
    <w:p w14:paraId="087F7836" w14:textId="246F4429" w:rsidR="0095773E" w:rsidRPr="0095773E" w:rsidRDefault="0095773E" w:rsidP="0095773E">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val="es-MX"/>
        </w:rPr>
      </w:pPr>
    </w:p>
    <w:tbl>
      <w:tblPr>
        <w:tblStyle w:val="Tablaconcuadrcula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95773E" w:rsidRPr="0095773E" w14:paraId="516A1CC1" w14:textId="77777777" w:rsidTr="002665F0">
        <w:trPr>
          <w:trHeight w:val="1570"/>
        </w:trPr>
        <w:tc>
          <w:tcPr>
            <w:tcW w:w="5471" w:type="dxa"/>
          </w:tcPr>
          <w:p w14:paraId="5EFF4CE0" w14:textId="5CB1207A"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r w:rsidRPr="0095773E">
              <w:rPr>
                <w:rFonts w:ascii="Calibri" w:hAnsi="Calibri" w:cs="Calibri"/>
                <w:sz w:val="20"/>
                <w:szCs w:val="20"/>
                <w:lang w:eastAsia="en-US"/>
              </w:rPr>
              <w:tab/>
            </w:r>
            <w:r w:rsidRPr="0095773E">
              <w:rPr>
                <w:rFonts w:ascii="Calibri" w:hAnsi="Calibri" w:cs="Calibri"/>
                <w:sz w:val="20"/>
                <w:szCs w:val="20"/>
                <w:lang w:eastAsia="en-US"/>
              </w:rPr>
              <w:tab/>
            </w:r>
          </w:p>
          <w:p w14:paraId="03351D52" w14:textId="77777777" w:rsidR="0095773E" w:rsidRPr="0095773E" w:rsidRDefault="0095773E" w:rsidP="0095773E">
            <w:pPr>
              <w:tabs>
                <w:tab w:val="left" w:pos="885"/>
                <w:tab w:val="center" w:pos="4987"/>
                <w:tab w:val="left" w:pos="5056"/>
              </w:tabs>
              <w:spacing w:line="360" w:lineRule="auto"/>
              <w:jc w:val="center"/>
              <w:rPr>
                <w:rFonts w:ascii="Calibri" w:hAnsi="Calibri" w:cs="Calibri"/>
                <w:sz w:val="20"/>
                <w:szCs w:val="20"/>
                <w:lang w:eastAsia="en-US"/>
              </w:rPr>
            </w:pPr>
            <w:r w:rsidRPr="0095773E">
              <w:rPr>
                <w:rFonts w:ascii="Calibri" w:hAnsi="Calibri" w:cs="Calibri"/>
                <w:sz w:val="24"/>
                <w:szCs w:val="20"/>
                <w:lang w:eastAsia="en-US"/>
              </w:rPr>
              <w:t>DIP. MARCELO DE JESÚS TORRES COFIÑO</w:t>
            </w:r>
          </w:p>
        </w:tc>
        <w:tc>
          <w:tcPr>
            <w:tcW w:w="4594" w:type="dxa"/>
          </w:tcPr>
          <w:p w14:paraId="271EDA7F"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65B0F9C0" w14:textId="77777777"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eastAsia="en-US"/>
              </w:rPr>
            </w:pPr>
            <w:r w:rsidRPr="0095773E">
              <w:rPr>
                <w:rFonts w:ascii="Calibri" w:hAnsi="Calibri" w:cs="Calibri"/>
                <w:sz w:val="24"/>
                <w:szCs w:val="24"/>
                <w:lang w:eastAsia="en-US"/>
              </w:rPr>
              <w:t>DIP. MARÍA EUGENIA CÁZARES MARTÍNEZ</w:t>
            </w:r>
          </w:p>
        </w:tc>
      </w:tr>
      <w:tr w:rsidR="0095773E" w:rsidRPr="0095773E" w14:paraId="381C3D5B" w14:textId="77777777" w:rsidTr="002665F0">
        <w:trPr>
          <w:trHeight w:val="398"/>
        </w:trPr>
        <w:tc>
          <w:tcPr>
            <w:tcW w:w="5471" w:type="dxa"/>
          </w:tcPr>
          <w:p w14:paraId="1F1951F0"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29693962" w14:textId="2BAD5F49"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eastAsia="en-US"/>
              </w:rPr>
            </w:pPr>
            <w:r w:rsidRPr="0095773E">
              <w:rPr>
                <w:rFonts w:ascii="Calibri" w:hAnsi="Calibri" w:cs="Calibri"/>
                <w:sz w:val="24"/>
                <w:szCs w:val="24"/>
                <w:lang w:eastAsia="en-US"/>
              </w:rPr>
              <w:t>DIP. ROSA NILDA GONZÁLEZ NORIEGA</w:t>
            </w:r>
          </w:p>
        </w:tc>
        <w:tc>
          <w:tcPr>
            <w:tcW w:w="4594" w:type="dxa"/>
          </w:tcPr>
          <w:p w14:paraId="18A09A8A"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64555149" w14:textId="77777777"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val="pt-BR" w:eastAsia="en-US"/>
              </w:rPr>
            </w:pPr>
            <w:r w:rsidRPr="0095773E">
              <w:rPr>
                <w:rFonts w:ascii="Calibri" w:hAnsi="Calibri" w:cs="Calibri"/>
                <w:sz w:val="24"/>
                <w:szCs w:val="24"/>
                <w:lang w:eastAsia="en-US"/>
              </w:rPr>
              <w:t>DIP. FERNANDO IZAGUIRRE VALDES</w:t>
            </w:r>
          </w:p>
        </w:tc>
      </w:tr>
      <w:tr w:rsidR="0095773E" w:rsidRPr="0095773E" w14:paraId="167F1156" w14:textId="77777777" w:rsidTr="002665F0">
        <w:trPr>
          <w:trHeight w:val="398"/>
        </w:trPr>
        <w:tc>
          <w:tcPr>
            <w:tcW w:w="5471" w:type="dxa"/>
          </w:tcPr>
          <w:p w14:paraId="2E6A8BC0"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1566D254"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249FADC5" w14:textId="77777777"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eastAsia="en-US"/>
              </w:rPr>
            </w:pPr>
            <w:r w:rsidRPr="0095773E">
              <w:rPr>
                <w:rFonts w:ascii="Calibri" w:hAnsi="Calibri" w:cs="Calibri"/>
                <w:sz w:val="24"/>
                <w:szCs w:val="24"/>
                <w:lang w:eastAsia="en-US"/>
              </w:rPr>
              <w:t>DIP. GABRIELA ZAPOPAN GARZA GALVÁN</w:t>
            </w:r>
          </w:p>
        </w:tc>
        <w:tc>
          <w:tcPr>
            <w:tcW w:w="4594" w:type="dxa"/>
          </w:tcPr>
          <w:p w14:paraId="09CF5551"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7208B9FF"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53D466F8" w14:textId="1010997E"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val="pt-BR" w:eastAsia="en-US"/>
              </w:rPr>
            </w:pPr>
            <w:r w:rsidRPr="0095773E">
              <w:rPr>
                <w:rFonts w:ascii="Calibri" w:hAnsi="Calibri" w:cs="Calibri"/>
                <w:sz w:val="24"/>
                <w:szCs w:val="24"/>
                <w:lang w:val="pt-BR" w:eastAsia="en-US"/>
              </w:rPr>
              <w:t>DIP. GERARDO ABRAHAM AGUADO GÓMEZ</w:t>
            </w:r>
          </w:p>
        </w:tc>
      </w:tr>
      <w:tr w:rsidR="0095773E" w:rsidRPr="0095773E" w14:paraId="03646DAA" w14:textId="77777777" w:rsidTr="002665F0">
        <w:trPr>
          <w:trHeight w:val="398"/>
        </w:trPr>
        <w:tc>
          <w:tcPr>
            <w:tcW w:w="5471" w:type="dxa"/>
          </w:tcPr>
          <w:p w14:paraId="23C8D088"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val="pt-BR" w:eastAsia="en-US"/>
              </w:rPr>
            </w:pPr>
          </w:p>
          <w:p w14:paraId="06A260DF"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val="pt-BR" w:eastAsia="en-US"/>
              </w:rPr>
            </w:pPr>
          </w:p>
          <w:p w14:paraId="1E6AFC18" w14:textId="77777777"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eastAsia="en-US"/>
              </w:rPr>
            </w:pPr>
            <w:r w:rsidRPr="0095773E">
              <w:rPr>
                <w:rFonts w:ascii="Calibri" w:hAnsi="Calibri" w:cs="Calibri"/>
                <w:sz w:val="24"/>
                <w:szCs w:val="24"/>
                <w:lang w:eastAsia="en-US"/>
              </w:rPr>
              <w:t>DIP. JUAN ANTONIO GARCÍA VILLA</w:t>
            </w:r>
          </w:p>
        </w:tc>
        <w:tc>
          <w:tcPr>
            <w:tcW w:w="4594" w:type="dxa"/>
          </w:tcPr>
          <w:p w14:paraId="3892D58E"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741771F0" w14:textId="77777777" w:rsidR="0095773E" w:rsidRPr="0095773E" w:rsidRDefault="0095773E" w:rsidP="0095773E">
            <w:pPr>
              <w:tabs>
                <w:tab w:val="left" w:pos="885"/>
                <w:tab w:val="center" w:pos="4987"/>
                <w:tab w:val="left" w:pos="5056"/>
              </w:tabs>
              <w:spacing w:line="360" w:lineRule="auto"/>
              <w:jc w:val="left"/>
              <w:rPr>
                <w:rFonts w:ascii="Calibri" w:hAnsi="Calibri" w:cs="Calibri"/>
                <w:sz w:val="20"/>
                <w:szCs w:val="20"/>
                <w:lang w:eastAsia="en-US"/>
              </w:rPr>
            </w:pPr>
          </w:p>
          <w:p w14:paraId="427AFDB9" w14:textId="77777777" w:rsidR="0095773E" w:rsidRPr="0095773E" w:rsidRDefault="0095773E" w:rsidP="0095773E">
            <w:pPr>
              <w:tabs>
                <w:tab w:val="left" w:pos="885"/>
                <w:tab w:val="center" w:pos="4987"/>
                <w:tab w:val="left" w:pos="5056"/>
              </w:tabs>
              <w:spacing w:line="360" w:lineRule="auto"/>
              <w:jc w:val="center"/>
              <w:rPr>
                <w:rFonts w:ascii="Calibri" w:hAnsi="Calibri" w:cs="Calibri"/>
                <w:sz w:val="24"/>
                <w:szCs w:val="24"/>
                <w:lang w:eastAsia="en-US"/>
              </w:rPr>
            </w:pPr>
            <w:r w:rsidRPr="0095773E">
              <w:rPr>
                <w:rFonts w:ascii="Calibri" w:hAnsi="Calibri" w:cs="Calibri"/>
                <w:sz w:val="24"/>
                <w:szCs w:val="24"/>
                <w:lang w:eastAsia="en-US"/>
              </w:rPr>
              <w:t>DIP. JUAN CARLOS GUERRA LÓPEZ NEGRETE</w:t>
            </w:r>
          </w:p>
        </w:tc>
      </w:tr>
    </w:tbl>
    <w:p w14:paraId="3ECFC2DD" w14:textId="77777777" w:rsidR="0095773E" w:rsidRPr="0095773E" w:rsidRDefault="0095773E" w:rsidP="0095773E">
      <w:pPr>
        <w:tabs>
          <w:tab w:val="left" w:pos="885"/>
          <w:tab w:val="center" w:pos="4987"/>
          <w:tab w:val="left" w:pos="5056"/>
        </w:tabs>
        <w:spacing w:after="200" w:line="360" w:lineRule="auto"/>
        <w:jc w:val="left"/>
        <w:rPr>
          <w:rFonts w:ascii="Calibri" w:eastAsia="Calibri" w:hAnsi="Calibri" w:cs="Calibri"/>
          <w:b/>
          <w:sz w:val="20"/>
          <w:szCs w:val="20"/>
          <w:lang w:val="es-MX" w:eastAsia="en-US"/>
        </w:rPr>
      </w:pPr>
    </w:p>
    <w:p w14:paraId="0414DC6E" w14:textId="77777777" w:rsidR="00252F59" w:rsidRPr="0095773E" w:rsidRDefault="00252F59" w:rsidP="00252F59">
      <w:pPr>
        <w:jc w:val="center"/>
        <w:rPr>
          <w:b/>
          <w:sz w:val="24"/>
          <w:szCs w:val="24"/>
        </w:rPr>
      </w:pPr>
      <w:bookmarkStart w:id="0" w:name="_GoBack"/>
      <w:bookmarkEnd w:id="0"/>
    </w:p>
    <w:sectPr w:rsidR="00252F59" w:rsidRPr="0095773E" w:rsidSect="009A5962">
      <w:headerReference w:type="default" r:id="rId11"/>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A36D0" w14:textId="77777777" w:rsidR="00B42EAB" w:rsidRDefault="00B42EAB" w:rsidP="00B17064">
      <w:r>
        <w:separator/>
      </w:r>
    </w:p>
  </w:endnote>
  <w:endnote w:type="continuationSeparator" w:id="0">
    <w:p w14:paraId="5543F9D4" w14:textId="77777777" w:rsidR="00B42EAB" w:rsidRDefault="00B42EAB"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3CD2" w14:textId="77777777" w:rsidR="00B42EAB" w:rsidRDefault="00B42EAB" w:rsidP="00B17064">
      <w:r>
        <w:separator/>
      </w:r>
    </w:p>
  </w:footnote>
  <w:footnote w:type="continuationSeparator" w:id="0">
    <w:p w14:paraId="79B0133E" w14:textId="77777777" w:rsidR="00B42EAB" w:rsidRDefault="00B42EAB" w:rsidP="00B17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CDDF" w14:textId="77777777" w:rsidR="00DF1F0F" w:rsidRPr="002C04BD" w:rsidRDefault="008B19DE"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59264" behindDoc="0" locked="0" layoutInCell="1" allowOverlap="1" wp14:anchorId="75D21300" wp14:editId="3ACA5ABE">
          <wp:simplePos x="0" y="0"/>
          <wp:positionH relativeFrom="column">
            <wp:posOffset>-338373</wp:posOffset>
          </wp:positionH>
          <wp:positionV relativeFrom="paragraph">
            <wp:posOffset>29017</wp:posOffset>
          </wp:positionV>
          <wp:extent cx="791210" cy="831215"/>
          <wp:effectExtent l="0" t="0" r="8890" b="6985"/>
          <wp:wrapNone/>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791210" cy="831215"/>
                  </a:xfrm>
                  <a:prstGeom prst="rect">
                    <a:avLst/>
                  </a:prstGeom>
                  <a:noFill/>
                  <a:ln w="9525">
                    <a:noFill/>
                    <a:miter lim="800000"/>
                    <a:headEnd/>
                    <a:tailEnd/>
                  </a:ln>
                </pic:spPr>
              </pic:pic>
            </a:graphicData>
          </a:graphic>
        </wp:anchor>
      </w:drawing>
    </w:r>
    <w:r>
      <w:rPr>
        <w:rFonts w:cs="Arial"/>
        <w:bCs/>
        <w:smallCaps/>
        <w:noProof/>
        <w:spacing w:val="20"/>
        <w:sz w:val="30"/>
        <w:szCs w:val="30"/>
        <w:lang w:val="es-MX" w:eastAsia="es-MX"/>
      </w:rPr>
      <w:drawing>
        <wp:anchor distT="0" distB="0" distL="114300" distR="114300" simplePos="0" relativeHeight="251660288" behindDoc="1" locked="0" layoutInCell="1" allowOverlap="1" wp14:anchorId="250D38E5" wp14:editId="074C801D">
          <wp:simplePos x="0" y="0"/>
          <wp:positionH relativeFrom="column">
            <wp:posOffset>5828030</wp:posOffset>
          </wp:positionH>
          <wp:positionV relativeFrom="paragraph">
            <wp:posOffset>-247650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2"/>
                  <a:stretch>
                    <a:fillRect/>
                  </a:stretch>
                </pic:blipFill>
                <pic:spPr>
                  <a:xfrm>
                    <a:off x="0" y="0"/>
                    <a:ext cx="481042" cy="1311374"/>
                  </a:xfrm>
                  <a:prstGeom prst="rect">
                    <a:avLst/>
                  </a:prstGeom>
                </pic:spPr>
              </pic:pic>
            </a:graphicData>
          </a:graphic>
        </wp:anchor>
      </w:drawing>
    </w:r>
    <w:r w:rsidR="00DF1F0F" w:rsidRPr="002C04BD">
      <w:rPr>
        <w:rFonts w:cs="Arial"/>
        <w:bCs/>
        <w:smallCaps/>
        <w:spacing w:val="20"/>
        <w:sz w:val="30"/>
        <w:szCs w:val="30"/>
      </w:rPr>
      <w:t xml:space="preserve">Congreso del Estado Independiente, </w:t>
    </w:r>
  </w:p>
  <w:p w14:paraId="4DABD0E2" w14:textId="77777777" w:rsidR="00DF1F0F" w:rsidRPr="002C04BD" w:rsidRDefault="00DF1F0F"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14:paraId="6D0FE401" w14:textId="77777777" w:rsidR="0095773E" w:rsidRDefault="0095773E" w:rsidP="00DF1F0F">
    <w:pPr>
      <w:pStyle w:val="Encabezado"/>
      <w:ind w:right="49"/>
      <w:jc w:val="center"/>
      <w:rPr>
        <w:sz w:val="20"/>
        <w:szCs w:val="20"/>
      </w:rPr>
    </w:pPr>
  </w:p>
  <w:p w14:paraId="59FF8E25" w14:textId="77777777" w:rsidR="0095773E" w:rsidRDefault="0095773E" w:rsidP="00DF1F0F">
    <w:pPr>
      <w:pStyle w:val="Encabezado"/>
      <w:ind w:right="49"/>
      <w:jc w:val="center"/>
      <w:rPr>
        <w:sz w:val="20"/>
        <w:szCs w:val="20"/>
      </w:rPr>
    </w:pPr>
  </w:p>
  <w:p w14:paraId="6E5C7F22" w14:textId="3BFD08B1" w:rsidR="00DF1F0F" w:rsidRPr="008B19DE" w:rsidRDefault="00725E2C" w:rsidP="00DF1F0F">
    <w:pPr>
      <w:pStyle w:val="Encabezado"/>
      <w:ind w:right="49"/>
      <w:jc w:val="center"/>
      <w:rPr>
        <w:sz w:val="20"/>
        <w:szCs w:val="20"/>
      </w:rPr>
    </w:pPr>
    <w:r w:rsidRPr="008B19DE">
      <w:rPr>
        <w:sz w:val="20"/>
        <w:szCs w:val="20"/>
      </w:rPr>
      <w:t xml:space="preserve">”2020, Año del Centenario </w:t>
    </w:r>
    <w:r w:rsidR="008B19DE" w:rsidRPr="008B19DE">
      <w:rPr>
        <w:sz w:val="20"/>
        <w:szCs w:val="20"/>
      </w:rPr>
      <w:t>Luctuoso de Venustiano Carranza, el Varón de Cuatro Ciénegas”</w:t>
    </w:r>
  </w:p>
  <w:p w14:paraId="6D863E40" w14:textId="77777777" w:rsidR="00DF1F0F" w:rsidRPr="008B19DE" w:rsidRDefault="00DF1F0F" w:rsidP="00DF1F0F">
    <w:pPr>
      <w:pStyle w:val="Encabezado"/>
      <w:rPr>
        <w:sz w:val="20"/>
        <w:szCs w:val="20"/>
      </w:rPr>
    </w:pPr>
  </w:p>
  <w:p w14:paraId="520F03AD" w14:textId="77777777" w:rsidR="00DF1F0F" w:rsidRDefault="00DF1F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7"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0D6E94"/>
    <w:multiLevelType w:val="hybridMultilevel"/>
    <w:tmpl w:val="E0FE0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12"/>
  </w:num>
  <w:num w:numId="5">
    <w:abstractNumId w:val="6"/>
  </w:num>
  <w:num w:numId="6">
    <w:abstractNumId w:val="9"/>
  </w:num>
  <w:num w:numId="7">
    <w:abstractNumId w:val="7"/>
  </w:num>
  <w:num w:numId="8">
    <w:abstractNumId w:val="1"/>
  </w:num>
  <w:num w:numId="9">
    <w:abstractNumId w:val="0"/>
  </w:num>
  <w:num w:numId="10">
    <w:abstractNumId w:val="13"/>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ED5"/>
    <w:rsid w:val="00001D7C"/>
    <w:rsid w:val="000022B1"/>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7B83"/>
    <w:rsid w:val="00027F4B"/>
    <w:rsid w:val="00030462"/>
    <w:rsid w:val="0003081E"/>
    <w:rsid w:val="00030C3A"/>
    <w:rsid w:val="00032043"/>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F1"/>
    <w:rsid w:val="00044F24"/>
    <w:rsid w:val="000456F3"/>
    <w:rsid w:val="000458CF"/>
    <w:rsid w:val="00047394"/>
    <w:rsid w:val="00051FCE"/>
    <w:rsid w:val="0005204D"/>
    <w:rsid w:val="00052065"/>
    <w:rsid w:val="0005588D"/>
    <w:rsid w:val="00055C70"/>
    <w:rsid w:val="000561EF"/>
    <w:rsid w:val="00056A25"/>
    <w:rsid w:val="00060BA1"/>
    <w:rsid w:val="00060CA2"/>
    <w:rsid w:val="00061419"/>
    <w:rsid w:val="000619A9"/>
    <w:rsid w:val="00061AD8"/>
    <w:rsid w:val="00062146"/>
    <w:rsid w:val="00064520"/>
    <w:rsid w:val="00064E4B"/>
    <w:rsid w:val="000655D8"/>
    <w:rsid w:val="000656B2"/>
    <w:rsid w:val="000665CD"/>
    <w:rsid w:val="000667EB"/>
    <w:rsid w:val="00066BF9"/>
    <w:rsid w:val="00067C2D"/>
    <w:rsid w:val="00070C20"/>
    <w:rsid w:val="000736AA"/>
    <w:rsid w:val="00074195"/>
    <w:rsid w:val="00075B20"/>
    <w:rsid w:val="0007661A"/>
    <w:rsid w:val="00077E25"/>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1043"/>
    <w:rsid w:val="00091224"/>
    <w:rsid w:val="000922C7"/>
    <w:rsid w:val="0009350C"/>
    <w:rsid w:val="000955C9"/>
    <w:rsid w:val="00095921"/>
    <w:rsid w:val="00095A03"/>
    <w:rsid w:val="0009646B"/>
    <w:rsid w:val="000A0177"/>
    <w:rsid w:val="000A0A45"/>
    <w:rsid w:val="000A0BBD"/>
    <w:rsid w:val="000A1915"/>
    <w:rsid w:val="000A2037"/>
    <w:rsid w:val="000A2BBC"/>
    <w:rsid w:val="000A4208"/>
    <w:rsid w:val="000A4473"/>
    <w:rsid w:val="000A47B1"/>
    <w:rsid w:val="000A53D4"/>
    <w:rsid w:val="000A5B6A"/>
    <w:rsid w:val="000A68B1"/>
    <w:rsid w:val="000A696F"/>
    <w:rsid w:val="000A7592"/>
    <w:rsid w:val="000B16B4"/>
    <w:rsid w:val="000B378B"/>
    <w:rsid w:val="000B4564"/>
    <w:rsid w:val="000B6559"/>
    <w:rsid w:val="000B6989"/>
    <w:rsid w:val="000B6C87"/>
    <w:rsid w:val="000B7BD9"/>
    <w:rsid w:val="000B7C9A"/>
    <w:rsid w:val="000C0BC1"/>
    <w:rsid w:val="000C187C"/>
    <w:rsid w:val="000C26EA"/>
    <w:rsid w:val="000C3003"/>
    <w:rsid w:val="000C3157"/>
    <w:rsid w:val="000C4351"/>
    <w:rsid w:val="000C470A"/>
    <w:rsid w:val="000C4A6F"/>
    <w:rsid w:val="000C5F8D"/>
    <w:rsid w:val="000C66FA"/>
    <w:rsid w:val="000C7AFF"/>
    <w:rsid w:val="000C7DAA"/>
    <w:rsid w:val="000C7EB9"/>
    <w:rsid w:val="000D223A"/>
    <w:rsid w:val="000D3AF4"/>
    <w:rsid w:val="000D4001"/>
    <w:rsid w:val="000D4E5C"/>
    <w:rsid w:val="000D5566"/>
    <w:rsid w:val="000D6560"/>
    <w:rsid w:val="000D763A"/>
    <w:rsid w:val="000E0B71"/>
    <w:rsid w:val="000E0D19"/>
    <w:rsid w:val="000E0F72"/>
    <w:rsid w:val="000E1071"/>
    <w:rsid w:val="000E1522"/>
    <w:rsid w:val="000E1615"/>
    <w:rsid w:val="000E172A"/>
    <w:rsid w:val="000E1A40"/>
    <w:rsid w:val="000E360F"/>
    <w:rsid w:val="000E365B"/>
    <w:rsid w:val="000E766F"/>
    <w:rsid w:val="000E77D8"/>
    <w:rsid w:val="000E795D"/>
    <w:rsid w:val="000F1853"/>
    <w:rsid w:val="000F2F71"/>
    <w:rsid w:val="000F400C"/>
    <w:rsid w:val="000F49DD"/>
    <w:rsid w:val="000F4C0F"/>
    <w:rsid w:val="000F4C79"/>
    <w:rsid w:val="000F53C0"/>
    <w:rsid w:val="000F5747"/>
    <w:rsid w:val="000F6826"/>
    <w:rsid w:val="000F6FEE"/>
    <w:rsid w:val="00100CC0"/>
    <w:rsid w:val="00102978"/>
    <w:rsid w:val="00102CE0"/>
    <w:rsid w:val="00102E9B"/>
    <w:rsid w:val="001033F5"/>
    <w:rsid w:val="00103F9C"/>
    <w:rsid w:val="001048BD"/>
    <w:rsid w:val="00104A91"/>
    <w:rsid w:val="00104AF8"/>
    <w:rsid w:val="00104D69"/>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76D2"/>
    <w:rsid w:val="00137868"/>
    <w:rsid w:val="00137924"/>
    <w:rsid w:val="00140731"/>
    <w:rsid w:val="0014182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106"/>
    <w:rsid w:val="0015436C"/>
    <w:rsid w:val="00154BDD"/>
    <w:rsid w:val="00155170"/>
    <w:rsid w:val="001556A7"/>
    <w:rsid w:val="00155FBA"/>
    <w:rsid w:val="00161999"/>
    <w:rsid w:val="00161AC8"/>
    <w:rsid w:val="001626C4"/>
    <w:rsid w:val="00162A61"/>
    <w:rsid w:val="00164573"/>
    <w:rsid w:val="0016539B"/>
    <w:rsid w:val="00165914"/>
    <w:rsid w:val="001673C6"/>
    <w:rsid w:val="00167F63"/>
    <w:rsid w:val="00167F93"/>
    <w:rsid w:val="00170056"/>
    <w:rsid w:val="001713CF"/>
    <w:rsid w:val="00171472"/>
    <w:rsid w:val="001719E0"/>
    <w:rsid w:val="00171F61"/>
    <w:rsid w:val="001735F8"/>
    <w:rsid w:val="00173E13"/>
    <w:rsid w:val="00176085"/>
    <w:rsid w:val="001807A6"/>
    <w:rsid w:val="00180899"/>
    <w:rsid w:val="00181BF3"/>
    <w:rsid w:val="00181FB7"/>
    <w:rsid w:val="0018313B"/>
    <w:rsid w:val="0018361F"/>
    <w:rsid w:val="0018430C"/>
    <w:rsid w:val="001850F7"/>
    <w:rsid w:val="001901DE"/>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521"/>
    <w:rsid w:val="001A0A66"/>
    <w:rsid w:val="001A0AAC"/>
    <w:rsid w:val="001A0DC9"/>
    <w:rsid w:val="001A2035"/>
    <w:rsid w:val="001A3229"/>
    <w:rsid w:val="001A5515"/>
    <w:rsid w:val="001A5CE5"/>
    <w:rsid w:val="001A5EFE"/>
    <w:rsid w:val="001A7B73"/>
    <w:rsid w:val="001B0B17"/>
    <w:rsid w:val="001B0E16"/>
    <w:rsid w:val="001B26E8"/>
    <w:rsid w:val="001B4FAB"/>
    <w:rsid w:val="001B68C3"/>
    <w:rsid w:val="001B7072"/>
    <w:rsid w:val="001C1CA9"/>
    <w:rsid w:val="001C24F4"/>
    <w:rsid w:val="001C3728"/>
    <w:rsid w:val="001C48A7"/>
    <w:rsid w:val="001C5BB7"/>
    <w:rsid w:val="001C5CDC"/>
    <w:rsid w:val="001C5F9B"/>
    <w:rsid w:val="001C609D"/>
    <w:rsid w:val="001C66FC"/>
    <w:rsid w:val="001C7401"/>
    <w:rsid w:val="001D06D0"/>
    <w:rsid w:val="001D0F81"/>
    <w:rsid w:val="001D4E27"/>
    <w:rsid w:val="001D51EE"/>
    <w:rsid w:val="001D5D83"/>
    <w:rsid w:val="001D617D"/>
    <w:rsid w:val="001D6227"/>
    <w:rsid w:val="001D68FD"/>
    <w:rsid w:val="001D6CB6"/>
    <w:rsid w:val="001E0BE4"/>
    <w:rsid w:val="001E0C25"/>
    <w:rsid w:val="001E165F"/>
    <w:rsid w:val="001E16A3"/>
    <w:rsid w:val="001E1A4E"/>
    <w:rsid w:val="001E1F18"/>
    <w:rsid w:val="001E2463"/>
    <w:rsid w:val="001E24C0"/>
    <w:rsid w:val="001E26AB"/>
    <w:rsid w:val="001E2ED0"/>
    <w:rsid w:val="001E39A6"/>
    <w:rsid w:val="001E3FC9"/>
    <w:rsid w:val="001E4818"/>
    <w:rsid w:val="001E4847"/>
    <w:rsid w:val="001E609C"/>
    <w:rsid w:val="001E671F"/>
    <w:rsid w:val="001E690D"/>
    <w:rsid w:val="001E6FED"/>
    <w:rsid w:val="001F025C"/>
    <w:rsid w:val="001F0935"/>
    <w:rsid w:val="001F26F7"/>
    <w:rsid w:val="001F2C0C"/>
    <w:rsid w:val="001F38F5"/>
    <w:rsid w:val="001F402E"/>
    <w:rsid w:val="001F4897"/>
    <w:rsid w:val="001F498A"/>
    <w:rsid w:val="001F537F"/>
    <w:rsid w:val="001F5726"/>
    <w:rsid w:val="001F6DF1"/>
    <w:rsid w:val="001F762F"/>
    <w:rsid w:val="002007DD"/>
    <w:rsid w:val="002011AA"/>
    <w:rsid w:val="00202CF9"/>
    <w:rsid w:val="00203293"/>
    <w:rsid w:val="00205352"/>
    <w:rsid w:val="00207D3F"/>
    <w:rsid w:val="0021062C"/>
    <w:rsid w:val="00210D7E"/>
    <w:rsid w:val="00211A4F"/>
    <w:rsid w:val="00215D09"/>
    <w:rsid w:val="00216011"/>
    <w:rsid w:val="00216AE7"/>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3275"/>
    <w:rsid w:val="0023345C"/>
    <w:rsid w:val="00233ACB"/>
    <w:rsid w:val="0023437B"/>
    <w:rsid w:val="002343A6"/>
    <w:rsid w:val="002350D7"/>
    <w:rsid w:val="00236218"/>
    <w:rsid w:val="00236458"/>
    <w:rsid w:val="00236887"/>
    <w:rsid w:val="002371E7"/>
    <w:rsid w:val="00237287"/>
    <w:rsid w:val="00237525"/>
    <w:rsid w:val="00237A89"/>
    <w:rsid w:val="00237CE4"/>
    <w:rsid w:val="002409EB"/>
    <w:rsid w:val="00240BE3"/>
    <w:rsid w:val="0024109F"/>
    <w:rsid w:val="00242861"/>
    <w:rsid w:val="00242A8B"/>
    <w:rsid w:val="00242C7C"/>
    <w:rsid w:val="00243522"/>
    <w:rsid w:val="002451A9"/>
    <w:rsid w:val="00245456"/>
    <w:rsid w:val="002468BB"/>
    <w:rsid w:val="00246E9B"/>
    <w:rsid w:val="00247224"/>
    <w:rsid w:val="00247499"/>
    <w:rsid w:val="00247B19"/>
    <w:rsid w:val="00247E3C"/>
    <w:rsid w:val="00247F10"/>
    <w:rsid w:val="00250235"/>
    <w:rsid w:val="00250BED"/>
    <w:rsid w:val="00252B80"/>
    <w:rsid w:val="00252F59"/>
    <w:rsid w:val="00253001"/>
    <w:rsid w:val="00253826"/>
    <w:rsid w:val="00254CC0"/>
    <w:rsid w:val="00255908"/>
    <w:rsid w:val="002560E3"/>
    <w:rsid w:val="002567F5"/>
    <w:rsid w:val="00256A85"/>
    <w:rsid w:val="00260096"/>
    <w:rsid w:val="00260BF5"/>
    <w:rsid w:val="00260BFD"/>
    <w:rsid w:val="002615B8"/>
    <w:rsid w:val="002622E4"/>
    <w:rsid w:val="00262DC4"/>
    <w:rsid w:val="002639F7"/>
    <w:rsid w:val="00263E1F"/>
    <w:rsid w:val="002702A1"/>
    <w:rsid w:val="002703E6"/>
    <w:rsid w:val="00270526"/>
    <w:rsid w:val="00270775"/>
    <w:rsid w:val="00270791"/>
    <w:rsid w:val="00270E02"/>
    <w:rsid w:val="00271A03"/>
    <w:rsid w:val="00271F77"/>
    <w:rsid w:val="002727C2"/>
    <w:rsid w:val="00274678"/>
    <w:rsid w:val="00274C6D"/>
    <w:rsid w:val="00275CA6"/>
    <w:rsid w:val="00276A3B"/>
    <w:rsid w:val="00276F4D"/>
    <w:rsid w:val="00277065"/>
    <w:rsid w:val="00277628"/>
    <w:rsid w:val="0028062E"/>
    <w:rsid w:val="00281401"/>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7A8"/>
    <w:rsid w:val="002C473F"/>
    <w:rsid w:val="002C57E5"/>
    <w:rsid w:val="002D038D"/>
    <w:rsid w:val="002D077B"/>
    <w:rsid w:val="002D12BB"/>
    <w:rsid w:val="002D1BE5"/>
    <w:rsid w:val="002D40B7"/>
    <w:rsid w:val="002D5681"/>
    <w:rsid w:val="002D58A8"/>
    <w:rsid w:val="002D5F70"/>
    <w:rsid w:val="002D6858"/>
    <w:rsid w:val="002D706B"/>
    <w:rsid w:val="002D721A"/>
    <w:rsid w:val="002D7534"/>
    <w:rsid w:val="002E046A"/>
    <w:rsid w:val="002E0559"/>
    <w:rsid w:val="002E1047"/>
    <w:rsid w:val="002E123E"/>
    <w:rsid w:val="002E1438"/>
    <w:rsid w:val="002E253D"/>
    <w:rsid w:val="002E4DE3"/>
    <w:rsid w:val="002E50F5"/>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122C"/>
    <w:rsid w:val="003013C4"/>
    <w:rsid w:val="0030148C"/>
    <w:rsid w:val="0030183A"/>
    <w:rsid w:val="00301E0A"/>
    <w:rsid w:val="0030372A"/>
    <w:rsid w:val="00303887"/>
    <w:rsid w:val="003044F9"/>
    <w:rsid w:val="00305196"/>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AC1"/>
    <w:rsid w:val="00321CBB"/>
    <w:rsid w:val="00322EFD"/>
    <w:rsid w:val="003237A2"/>
    <w:rsid w:val="00323A0C"/>
    <w:rsid w:val="00323E57"/>
    <w:rsid w:val="00324B64"/>
    <w:rsid w:val="00324E36"/>
    <w:rsid w:val="003255BE"/>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30"/>
    <w:rsid w:val="00340A5B"/>
    <w:rsid w:val="00340BBC"/>
    <w:rsid w:val="0034409B"/>
    <w:rsid w:val="00344C29"/>
    <w:rsid w:val="00346193"/>
    <w:rsid w:val="003479CA"/>
    <w:rsid w:val="00347BCE"/>
    <w:rsid w:val="00350E01"/>
    <w:rsid w:val="00352A71"/>
    <w:rsid w:val="00353A23"/>
    <w:rsid w:val="0035515F"/>
    <w:rsid w:val="003574FB"/>
    <w:rsid w:val="00357669"/>
    <w:rsid w:val="003579A6"/>
    <w:rsid w:val="003616ED"/>
    <w:rsid w:val="00363C84"/>
    <w:rsid w:val="00364BF0"/>
    <w:rsid w:val="003662EA"/>
    <w:rsid w:val="00366C1B"/>
    <w:rsid w:val="003670BC"/>
    <w:rsid w:val="00367E09"/>
    <w:rsid w:val="00370BBC"/>
    <w:rsid w:val="003716A3"/>
    <w:rsid w:val="0037313A"/>
    <w:rsid w:val="00374E5B"/>
    <w:rsid w:val="003753B9"/>
    <w:rsid w:val="00375E6E"/>
    <w:rsid w:val="00375E7C"/>
    <w:rsid w:val="0037655F"/>
    <w:rsid w:val="003766FA"/>
    <w:rsid w:val="00377351"/>
    <w:rsid w:val="00377DA8"/>
    <w:rsid w:val="00380535"/>
    <w:rsid w:val="00380EE2"/>
    <w:rsid w:val="00381292"/>
    <w:rsid w:val="0038245D"/>
    <w:rsid w:val="00382D0B"/>
    <w:rsid w:val="00382D2C"/>
    <w:rsid w:val="00382D64"/>
    <w:rsid w:val="00384E23"/>
    <w:rsid w:val="0038551A"/>
    <w:rsid w:val="0038569E"/>
    <w:rsid w:val="00385830"/>
    <w:rsid w:val="003874C2"/>
    <w:rsid w:val="00390971"/>
    <w:rsid w:val="00390CEA"/>
    <w:rsid w:val="00391848"/>
    <w:rsid w:val="00391F03"/>
    <w:rsid w:val="003929B4"/>
    <w:rsid w:val="00392BAE"/>
    <w:rsid w:val="00392E04"/>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5A4D"/>
    <w:rsid w:val="003A5BB4"/>
    <w:rsid w:val="003A6AFC"/>
    <w:rsid w:val="003B0BF3"/>
    <w:rsid w:val="003B0F7A"/>
    <w:rsid w:val="003B268D"/>
    <w:rsid w:val="003B2F9A"/>
    <w:rsid w:val="003B3113"/>
    <w:rsid w:val="003B3477"/>
    <w:rsid w:val="003B3823"/>
    <w:rsid w:val="003B451C"/>
    <w:rsid w:val="003B4592"/>
    <w:rsid w:val="003B56DA"/>
    <w:rsid w:val="003B5DD2"/>
    <w:rsid w:val="003B6C12"/>
    <w:rsid w:val="003C053B"/>
    <w:rsid w:val="003C0DCC"/>
    <w:rsid w:val="003C1050"/>
    <w:rsid w:val="003C1DC4"/>
    <w:rsid w:val="003C2453"/>
    <w:rsid w:val="003C34FD"/>
    <w:rsid w:val="003C43C6"/>
    <w:rsid w:val="003C45C6"/>
    <w:rsid w:val="003C60BD"/>
    <w:rsid w:val="003C63E8"/>
    <w:rsid w:val="003C6582"/>
    <w:rsid w:val="003C78EA"/>
    <w:rsid w:val="003D01E4"/>
    <w:rsid w:val="003D02D8"/>
    <w:rsid w:val="003D035E"/>
    <w:rsid w:val="003D11F9"/>
    <w:rsid w:val="003D39D9"/>
    <w:rsid w:val="003D4340"/>
    <w:rsid w:val="003D4727"/>
    <w:rsid w:val="003D5B91"/>
    <w:rsid w:val="003D5F94"/>
    <w:rsid w:val="003D67A1"/>
    <w:rsid w:val="003D6B6F"/>
    <w:rsid w:val="003D6F06"/>
    <w:rsid w:val="003D6F0B"/>
    <w:rsid w:val="003D7446"/>
    <w:rsid w:val="003D7465"/>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CB"/>
    <w:rsid w:val="00401C60"/>
    <w:rsid w:val="004037C1"/>
    <w:rsid w:val="00406013"/>
    <w:rsid w:val="00406E0F"/>
    <w:rsid w:val="00410700"/>
    <w:rsid w:val="00411132"/>
    <w:rsid w:val="0041202C"/>
    <w:rsid w:val="00412207"/>
    <w:rsid w:val="00412F12"/>
    <w:rsid w:val="0041313E"/>
    <w:rsid w:val="00414329"/>
    <w:rsid w:val="00414C42"/>
    <w:rsid w:val="0041533A"/>
    <w:rsid w:val="00417766"/>
    <w:rsid w:val="004179FC"/>
    <w:rsid w:val="0042014E"/>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DB0"/>
    <w:rsid w:val="0044127E"/>
    <w:rsid w:val="00441DC9"/>
    <w:rsid w:val="00441FEB"/>
    <w:rsid w:val="00442EBD"/>
    <w:rsid w:val="00444067"/>
    <w:rsid w:val="00447171"/>
    <w:rsid w:val="004478AF"/>
    <w:rsid w:val="00447CEF"/>
    <w:rsid w:val="00447DBC"/>
    <w:rsid w:val="004500F1"/>
    <w:rsid w:val="00452415"/>
    <w:rsid w:val="00453BB6"/>
    <w:rsid w:val="00456A48"/>
    <w:rsid w:val="004570A1"/>
    <w:rsid w:val="004571FD"/>
    <w:rsid w:val="00457689"/>
    <w:rsid w:val="00457BF4"/>
    <w:rsid w:val="00460EFC"/>
    <w:rsid w:val="00462106"/>
    <w:rsid w:val="00462678"/>
    <w:rsid w:val="00462FB3"/>
    <w:rsid w:val="00463ABB"/>
    <w:rsid w:val="00465366"/>
    <w:rsid w:val="0046634E"/>
    <w:rsid w:val="0046653C"/>
    <w:rsid w:val="00466551"/>
    <w:rsid w:val="00467449"/>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4F17"/>
    <w:rsid w:val="00484FFE"/>
    <w:rsid w:val="00485CCC"/>
    <w:rsid w:val="00486E2D"/>
    <w:rsid w:val="004871D4"/>
    <w:rsid w:val="00487A3D"/>
    <w:rsid w:val="00487DBC"/>
    <w:rsid w:val="00487FAF"/>
    <w:rsid w:val="0049001C"/>
    <w:rsid w:val="004908DA"/>
    <w:rsid w:val="00490CC5"/>
    <w:rsid w:val="004917B2"/>
    <w:rsid w:val="00492123"/>
    <w:rsid w:val="00492F54"/>
    <w:rsid w:val="00494250"/>
    <w:rsid w:val="0049431C"/>
    <w:rsid w:val="004948DD"/>
    <w:rsid w:val="00494D63"/>
    <w:rsid w:val="004A1DBC"/>
    <w:rsid w:val="004A21FF"/>
    <w:rsid w:val="004A269E"/>
    <w:rsid w:val="004A35EA"/>
    <w:rsid w:val="004A3611"/>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21D6"/>
    <w:rsid w:val="004C23AB"/>
    <w:rsid w:val="004C3116"/>
    <w:rsid w:val="004C3433"/>
    <w:rsid w:val="004C3A49"/>
    <w:rsid w:val="004C3B83"/>
    <w:rsid w:val="004C46CB"/>
    <w:rsid w:val="004C5288"/>
    <w:rsid w:val="004C621F"/>
    <w:rsid w:val="004C6A03"/>
    <w:rsid w:val="004D025C"/>
    <w:rsid w:val="004D0B80"/>
    <w:rsid w:val="004D0DED"/>
    <w:rsid w:val="004D1182"/>
    <w:rsid w:val="004D2261"/>
    <w:rsid w:val="004D32EC"/>
    <w:rsid w:val="004D35E4"/>
    <w:rsid w:val="004D3C12"/>
    <w:rsid w:val="004D3F2B"/>
    <w:rsid w:val="004D442E"/>
    <w:rsid w:val="004D6860"/>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139C"/>
    <w:rsid w:val="00501437"/>
    <w:rsid w:val="00501C9D"/>
    <w:rsid w:val="00502BD0"/>
    <w:rsid w:val="00502F44"/>
    <w:rsid w:val="00504F7B"/>
    <w:rsid w:val="00506F7B"/>
    <w:rsid w:val="005103F9"/>
    <w:rsid w:val="00512762"/>
    <w:rsid w:val="00512E6D"/>
    <w:rsid w:val="00513FDA"/>
    <w:rsid w:val="00514629"/>
    <w:rsid w:val="0051624C"/>
    <w:rsid w:val="0051669A"/>
    <w:rsid w:val="005178BC"/>
    <w:rsid w:val="00517E5C"/>
    <w:rsid w:val="00517E7C"/>
    <w:rsid w:val="005213FD"/>
    <w:rsid w:val="005216F3"/>
    <w:rsid w:val="00522B1B"/>
    <w:rsid w:val="0052395A"/>
    <w:rsid w:val="00524156"/>
    <w:rsid w:val="00525548"/>
    <w:rsid w:val="0052584E"/>
    <w:rsid w:val="00525FEA"/>
    <w:rsid w:val="00526552"/>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E30"/>
    <w:rsid w:val="005471D7"/>
    <w:rsid w:val="00547A78"/>
    <w:rsid w:val="00550B69"/>
    <w:rsid w:val="00551826"/>
    <w:rsid w:val="00552191"/>
    <w:rsid w:val="005525F7"/>
    <w:rsid w:val="00552CEB"/>
    <w:rsid w:val="00553B69"/>
    <w:rsid w:val="0055478E"/>
    <w:rsid w:val="00554B49"/>
    <w:rsid w:val="0055596B"/>
    <w:rsid w:val="00555DCB"/>
    <w:rsid w:val="00556206"/>
    <w:rsid w:val="00556F5D"/>
    <w:rsid w:val="00557C9B"/>
    <w:rsid w:val="00560400"/>
    <w:rsid w:val="00560862"/>
    <w:rsid w:val="005613DD"/>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5946"/>
    <w:rsid w:val="005A77FF"/>
    <w:rsid w:val="005B0439"/>
    <w:rsid w:val="005B055A"/>
    <w:rsid w:val="005B07AF"/>
    <w:rsid w:val="005B0BA3"/>
    <w:rsid w:val="005B0BF5"/>
    <w:rsid w:val="005B1874"/>
    <w:rsid w:val="005B21DA"/>
    <w:rsid w:val="005B2573"/>
    <w:rsid w:val="005B3564"/>
    <w:rsid w:val="005B59E0"/>
    <w:rsid w:val="005B625E"/>
    <w:rsid w:val="005B6576"/>
    <w:rsid w:val="005C01A1"/>
    <w:rsid w:val="005C0369"/>
    <w:rsid w:val="005C18A0"/>
    <w:rsid w:val="005C3399"/>
    <w:rsid w:val="005C3429"/>
    <w:rsid w:val="005C353A"/>
    <w:rsid w:val="005C4CF4"/>
    <w:rsid w:val="005C5CD8"/>
    <w:rsid w:val="005C5ECF"/>
    <w:rsid w:val="005C6D93"/>
    <w:rsid w:val="005C6FE3"/>
    <w:rsid w:val="005D11C3"/>
    <w:rsid w:val="005D17DE"/>
    <w:rsid w:val="005D4049"/>
    <w:rsid w:val="005D4FE8"/>
    <w:rsid w:val="005D5E97"/>
    <w:rsid w:val="005D65B9"/>
    <w:rsid w:val="005D660F"/>
    <w:rsid w:val="005D6A49"/>
    <w:rsid w:val="005E0E83"/>
    <w:rsid w:val="005E0F79"/>
    <w:rsid w:val="005E12E4"/>
    <w:rsid w:val="005E22A4"/>
    <w:rsid w:val="005E2C30"/>
    <w:rsid w:val="005E347B"/>
    <w:rsid w:val="005E39B6"/>
    <w:rsid w:val="005E5383"/>
    <w:rsid w:val="005E5C6D"/>
    <w:rsid w:val="005F14A7"/>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0184"/>
    <w:rsid w:val="00601179"/>
    <w:rsid w:val="00601EE4"/>
    <w:rsid w:val="006024A0"/>
    <w:rsid w:val="006026E4"/>
    <w:rsid w:val="00604629"/>
    <w:rsid w:val="006054AE"/>
    <w:rsid w:val="006060CD"/>
    <w:rsid w:val="00607F28"/>
    <w:rsid w:val="006110DF"/>
    <w:rsid w:val="00612219"/>
    <w:rsid w:val="00613061"/>
    <w:rsid w:val="00613754"/>
    <w:rsid w:val="00613A56"/>
    <w:rsid w:val="006141B4"/>
    <w:rsid w:val="00614BB1"/>
    <w:rsid w:val="00614BE0"/>
    <w:rsid w:val="006161DB"/>
    <w:rsid w:val="00616872"/>
    <w:rsid w:val="00617754"/>
    <w:rsid w:val="00617A14"/>
    <w:rsid w:val="00617DED"/>
    <w:rsid w:val="0062057B"/>
    <w:rsid w:val="00620F9D"/>
    <w:rsid w:val="00621AE9"/>
    <w:rsid w:val="0062227C"/>
    <w:rsid w:val="006222B3"/>
    <w:rsid w:val="00623610"/>
    <w:rsid w:val="0062385B"/>
    <w:rsid w:val="00625706"/>
    <w:rsid w:val="00625820"/>
    <w:rsid w:val="006259E8"/>
    <w:rsid w:val="006265D8"/>
    <w:rsid w:val="0062680A"/>
    <w:rsid w:val="00626FEC"/>
    <w:rsid w:val="0062700C"/>
    <w:rsid w:val="00627BC6"/>
    <w:rsid w:val="00631372"/>
    <w:rsid w:val="00631C2E"/>
    <w:rsid w:val="00635F46"/>
    <w:rsid w:val="00636148"/>
    <w:rsid w:val="00636360"/>
    <w:rsid w:val="006400B9"/>
    <w:rsid w:val="00640126"/>
    <w:rsid w:val="006403C0"/>
    <w:rsid w:val="00640E31"/>
    <w:rsid w:val="00641828"/>
    <w:rsid w:val="00641D1C"/>
    <w:rsid w:val="006428C9"/>
    <w:rsid w:val="006430DC"/>
    <w:rsid w:val="00643DBA"/>
    <w:rsid w:val="00643F6F"/>
    <w:rsid w:val="00644A36"/>
    <w:rsid w:val="00645393"/>
    <w:rsid w:val="00645827"/>
    <w:rsid w:val="00645FB6"/>
    <w:rsid w:val="00646279"/>
    <w:rsid w:val="00646916"/>
    <w:rsid w:val="00646C89"/>
    <w:rsid w:val="006476C3"/>
    <w:rsid w:val="006515AF"/>
    <w:rsid w:val="006515F4"/>
    <w:rsid w:val="006522C0"/>
    <w:rsid w:val="00653B94"/>
    <w:rsid w:val="00653D53"/>
    <w:rsid w:val="006541AE"/>
    <w:rsid w:val="00654B20"/>
    <w:rsid w:val="0065515C"/>
    <w:rsid w:val="00655CDD"/>
    <w:rsid w:val="006600B3"/>
    <w:rsid w:val="0066046F"/>
    <w:rsid w:val="00660A75"/>
    <w:rsid w:val="00661953"/>
    <w:rsid w:val="00662D38"/>
    <w:rsid w:val="00664EA4"/>
    <w:rsid w:val="0066509B"/>
    <w:rsid w:val="0066565A"/>
    <w:rsid w:val="006671C1"/>
    <w:rsid w:val="00670EED"/>
    <w:rsid w:val="00672571"/>
    <w:rsid w:val="00672A56"/>
    <w:rsid w:val="00672A6C"/>
    <w:rsid w:val="00673213"/>
    <w:rsid w:val="00673256"/>
    <w:rsid w:val="00673B4A"/>
    <w:rsid w:val="00674399"/>
    <w:rsid w:val="006747CD"/>
    <w:rsid w:val="00676859"/>
    <w:rsid w:val="00676CEB"/>
    <w:rsid w:val="00681318"/>
    <w:rsid w:val="00682595"/>
    <w:rsid w:val="00684F27"/>
    <w:rsid w:val="00685FEA"/>
    <w:rsid w:val="00686B90"/>
    <w:rsid w:val="0068767D"/>
    <w:rsid w:val="00687C50"/>
    <w:rsid w:val="00687CA5"/>
    <w:rsid w:val="00687E61"/>
    <w:rsid w:val="00691764"/>
    <w:rsid w:val="006918EE"/>
    <w:rsid w:val="0069192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183"/>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DA8"/>
    <w:rsid w:val="006E29B8"/>
    <w:rsid w:val="006E2DAB"/>
    <w:rsid w:val="006E3453"/>
    <w:rsid w:val="006E34C2"/>
    <w:rsid w:val="006E3677"/>
    <w:rsid w:val="006E466B"/>
    <w:rsid w:val="006E68E6"/>
    <w:rsid w:val="006E6D18"/>
    <w:rsid w:val="006E717B"/>
    <w:rsid w:val="006E7483"/>
    <w:rsid w:val="006E7750"/>
    <w:rsid w:val="006F09D3"/>
    <w:rsid w:val="006F2BBC"/>
    <w:rsid w:val="006F356C"/>
    <w:rsid w:val="006F4100"/>
    <w:rsid w:val="006F50E7"/>
    <w:rsid w:val="006F6EE5"/>
    <w:rsid w:val="006F7ED5"/>
    <w:rsid w:val="006F7F0B"/>
    <w:rsid w:val="00701D0D"/>
    <w:rsid w:val="00701F6F"/>
    <w:rsid w:val="007042BB"/>
    <w:rsid w:val="007056A4"/>
    <w:rsid w:val="0070577D"/>
    <w:rsid w:val="00706678"/>
    <w:rsid w:val="00711382"/>
    <w:rsid w:val="00711F06"/>
    <w:rsid w:val="00713079"/>
    <w:rsid w:val="0071349C"/>
    <w:rsid w:val="00713B00"/>
    <w:rsid w:val="00713B10"/>
    <w:rsid w:val="00713F3B"/>
    <w:rsid w:val="00714200"/>
    <w:rsid w:val="00717CAB"/>
    <w:rsid w:val="00717D4C"/>
    <w:rsid w:val="00717FB3"/>
    <w:rsid w:val="00720398"/>
    <w:rsid w:val="00720F66"/>
    <w:rsid w:val="007226F7"/>
    <w:rsid w:val="0072270C"/>
    <w:rsid w:val="007229AA"/>
    <w:rsid w:val="00722C8D"/>
    <w:rsid w:val="00724167"/>
    <w:rsid w:val="00725AC8"/>
    <w:rsid w:val="00725E2C"/>
    <w:rsid w:val="007263DF"/>
    <w:rsid w:val="00726923"/>
    <w:rsid w:val="00726A79"/>
    <w:rsid w:val="00727BB0"/>
    <w:rsid w:val="00730A93"/>
    <w:rsid w:val="00731D0A"/>
    <w:rsid w:val="00732B2A"/>
    <w:rsid w:val="0073413D"/>
    <w:rsid w:val="0073443D"/>
    <w:rsid w:val="007376F5"/>
    <w:rsid w:val="00737C55"/>
    <w:rsid w:val="00740EA0"/>
    <w:rsid w:val="00741754"/>
    <w:rsid w:val="007419AE"/>
    <w:rsid w:val="00742027"/>
    <w:rsid w:val="00742700"/>
    <w:rsid w:val="00742BF7"/>
    <w:rsid w:val="00742BFA"/>
    <w:rsid w:val="007432CD"/>
    <w:rsid w:val="007440DF"/>
    <w:rsid w:val="00745710"/>
    <w:rsid w:val="00745D37"/>
    <w:rsid w:val="007475C1"/>
    <w:rsid w:val="007507B0"/>
    <w:rsid w:val="007510A5"/>
    <w:rsid w:val="0075150F"/>
    <w:rsid w:val="00752040"/>
    <w:rsid w:val="00752CBE"/>
    <w:rsid w:val="007546D0"/>
    <w:rsid w:val="00755872"/>
    <w:rsid w:val="00756B38"/>
    <w:rsid w:val="00760B9F"/>
    <w:rsid w:val="0076109D"/>
    <w:rsid w:val="0076170B"/>
    <w:rsid w:val="00761DAE"/>
    <w:rsid w:val="0076217E"/>
    <w:rsid w:val="0076346F"/>
    <w:rsid w:val="0076358F"/>
    <w:rsid w:val="00763FB7"/>
    <w:rsid w:val="0076415E"/>
    <w:rsid w:val="00764A9B"/>
    <w:rsid w:val="00764D1F"/>
    <w:rsid w:val="00765DB5"/>
    <w:rsid w:val="00767336"/>
    <w:rsid w:val="00770329"/>
    <w:rsid w:val="0077097B"/>
    <w:rsid w:val="00770F7E"/>
    <w:rsid w:val="0077245D"/>
    <w:rsid w:val="00773301"/>
    <w:rsid w:val="00773CE7"/>
    <w:rsid w:val="00774E2A"/>
    <w:rsid w:val="00775BCB"/>
    <w:rsid w:val="00775D7D"/>
    <w:rsid w:val="00776015"/>
    <w:rsid w:val="0077671B"/>
    <w:rsid w:val="007768FE"/>
    <w:rsid w:val="0077781D"/>
    <w:rsid w:val="00783F9F"/>
    <w:rsid w:val="007846B6"/>
    <w:rsid w:val="007847B3"/>
    <w:rsid w:val="00784C81"/>
    <w:rsid w:val="0078712D"/>
    <w:rsid w:val="007877C1"/>
    <w:rsid w:val="0079054A"/>
    <w:rsid w:val="0079107C"/>
    <w:rsid w:val="0079347A"/>
    <w:rsid w:val="007936B2"/>
    <w:rsid w:val="00793BC5"/>
    <w:rsid w:val="00794A34"/>
    <w:rsid w:val="00794B8D"/>
    <w:rsid w:val="00794C09"/>
    <w:rsid w:val="007952E2"/>
    <w:rsid w:val="0079624B"/>
    <w:rsid w:val="00797302"/>
    <w:rsid w:val="007A04CE"/>
    <w:rsid w:val="007A098B"/>
    <w:rsid w:val="007A122A"/>
    <w:rsid w:val="007A1B81"/>
    <w:rsid w:val="007A1BB1"/>
    <w:rsid w:val="007A2035"/>
    <w:rsid w:val="007A243D"/>
    <w:rsid w:val="007A398C"/>
    <w:rsid w:val="007A418A"/>
    <w:rsid w:val="007A4B6C"/>
    <w:rsid w:val="007A521A"/>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5D45"/>
    <w:rsid w:val="007B616A"/>
    <w:rsid w:val="007B7A4E"/>
    <w:rsid w:val="007B7B75"/>
    <w:rsid w:val="007C16B7"/>
    <w:rsid w:val="007C1850"/>
    <w:rsid w:val="007C276F"/>
    <w:rsid w:val="007C2968"/>
    <w:rsid w:val="007C39C0"/>
    <w:rsid w:val="007C450B"/>
    <w:rsid w:val="007C45C2"/>
    <w:rsid w:val="007C4CCE"/>
    <w:rsid w:val="007C576D"/>
    <w:rsid w:val="007C646F"/>
    <w:rsid w:val="007C7298"/>
    <w:rsid w:val="007D058B"/>
    <w:rsid w:val="007D0C3E"/>
    <w:rsid w:val="007D187E"/>
    <w:rsid w:val="007D2958"/>
    <w:rsid w:val="007D3137"/>
    <w:rsid w:val="007D382F"/>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4518"/>
    <w:rsid w:val="007F4DC2"/>
    <w:rsid w:val="007F51D0"/>
    <w:rsid w:val="00804234"/>
    <w:rsid w:val="0080474D"/>
    <w:rsid w:val="00804772"/>
    <w:rsid w:val="00804A8A"/>
    <w:rsid w:val="00805917"/>
    <w:rsid w:val="00805F9E"/>
    <w:rsid w:val="008078FD"/>
    <w:rsid w:val="00807E2C"/>
    <w:rsid w:val="008104E2"/>
    <w:rsid w:val="00810D76"/>
    <w:rsid w:val="00811502"/>
    <w:rsid w:val="008129DB"/>
    <w:rsid w:val="00812A50"/>
    <w:rsid w:val="00812D3E"/>
    <w:rsid w:val="00815896"/>
    <w:rsid w:val="0081595E"/>
    <w:rsid w:val="0081683E"/>
    <w:rsid w:val="00816E31"/>
    <w:rsid w:val="00817025"/>
    <w:rsid w:val="00817126"/>
    <w:rsid w:val="00817E47"/>
    <w:rsid w:val="00820605"/>
    <w:rsid w:val="00823A7D"/>
    <w:rsid w:val="00823ACD"/>
    <w:rsid w:val="00823CBE"/>
    <w:rsid w:val="00824B55"/>
    <w:rsid w:val="00825CDC"/>
    <w:rsid w:val="00826103"/>
    <w:rsid w:val="008264C2"/>
    <w:rsid w:val="00826F87"/>
    <w:rsid w:val="00827641"/>
    <w:rsid w:val="00827DF5"/>
    <w:rsid w:val="00830F7B"/>
    <w:rsid w:val="00831732"/>
    <w:rsid w:val="00831C77"/>
    <w:rsid w:val="0083261C"/>
    <w:rsid w:val="00833CB9"/>
    <w:rsid w:val="008359E5"/>
    <w:rsid w:val="00835BDC"/>
    <w:rsid w:val="00835E44"/>
    <w:rsid w:val="00841DFF"/>
    <w:rsid w:val="00841EAD"/>
    <w:rsid w:val="00841EC9"/>
    <w:rsid w:val="0084212A"/>
    <w:rsid w:val="0084298E"/>
    <w:rsid w:val="00843130"/>
    <w:rsid w:val="008431AD"/>
    <w:rsid w:val="00843878"/>
    <w:rsid w:val="00843CB1"/>
    <w:rsid w:val="008447ED"/>
    <w:rsid w:val="00844A6D"/>
    <w:rsid w:val="00844FEB"/>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57E4"/>
    <w:rsid w:val="008666C8"/>
    <w:rsid w:val="0086699B"/>
    <w:rsid w:val="008669DC"/>
    <w:rsid w:val="00867432"/>
    <w:rsid w:val="00867A44"/>
    <w:rsid w:val="00870190"/>
    <w:rsid w:val="0087019F"/>
    <w:rsid w:val="00871441"/>
    <w:rsid w:val="0087222B"/>
    <w:rsid w:val="008732AA"/>
    <w:rsid w:val="008769E8"/>
    <w:rsid w:val="00877EF3"/>
    <w:rsid w:val="00880556"/>
    <w:rsid w:val="00880D74"/>
    <w:rsid w:val="00883DBA"/>
    <w:rsid w:val="008850EA"/>
    <w:rsid w:val="00885B0C"/>
    <w:rsid w:val="0088645F"/>
    <w:rsid w:val="00886A21"/>
    <w:rsid w:val="008903A7"/>
    <w:rsid w:val="008903CC"/>
    <w:rsid w:val="00891279"/>
    <w:rsid w:val="00892C4A"/>
    <w:rsid w:val="008932B2"/>
    <w:rsid w:val="00894788"/>
    <w:rsid w:val="00896156"/>
    <w:rsid w:val="008963AC"/>
    <w:rsid w:val="00896BB2"/>
    <w:rsid w:val="00897E8C"/>
    <w:rsid w:val="008A1517"/>
    <w:rsid w:val="008A1E04"/>
    <w:rsid w:val="008A3078"/>
    <w:rsid w:val="008A385A"/>
    <w:rsid w:val="008A5B3C"/>
    <w:rsid w:val="008A6270"/>
    <w:rsid w:val="008A659D"/>
    <w:rsid w:val="008B0382"/>
    <w:rsid w:val="008B0461"/>
    <w:rsid w:val="008B07AC"/>
    <w:rsid w:val="008B0D65"/>
    <w:rsid w:val="008B1344"/>
    <w:rsid w:val="008B19DE"/>
    <w:rsid w:val="008B1FC1"/>
    <w:rsid w:val="008B34A0"/>
    <w:rsid w:val="008B394A"/>
    <w:rsid w:val="008B3BA2"/>
    <w:rsid w:val="008B43CD"/>
    <w:rsid w:val="008B4BAE"/>
    <w:rsid w:val="008B6E7A"/>
    <w:rsid w:val="008B7305"/>
    <w:rsid w:val="008B7672"/>
    <w:rsid w:val="008C125E"/>
    <w:rsid w:val="008C2692"/>
    <w:rsid w:val="008C3905"/>
    <w:rsid w:val="008C495E"/>
    <w:rsid w:val="008C5117"/>
    <w:rsid w:val="008C5FAD"/>
    <w:rsid w:val="008C689F"/>
    <w:rsid w:val="008C6DF6"/>
    <w:rsid w:val="008C7E59"/>
    <w:rsid w:val="008D0812"/>
    <w:rsid w:val="008D0A9F"/>
    <w:rsid w:val="008D17C6"/>
    <w:rsid w:val="008D2B2B"/>
    <w:rsid w:val="008D2C7D"/>
    <w:rsid w:val="008D3082"/>
    <w:rsid w:val="008D329A"/>
    <w:rsid w:val="008D5379"/>
    <w:rsid w:val="008D5385"/>
    <w:rsid w:val="008D574E"/>
    <w:rsid w:val="008D57BC"/>
    <w:rsid w:val="008D5D18"/>
    <w:rsid w:val="008D7495"/>
    <w:rsid w:val="008D7E3B"/>
    <w:rsid w:val="008E2E69"/>
    <w:rsid w:val="008E3D29"/>
    <w:rsid w:val="008E49F4"/>
    <w:rsid w:val="008E5246"/>
    <w:rsid w:val="008E5FB1"/>
    <w:rsid w:val="008E68C3"/>
    <w:rsid w:val="008E7CB7"/>
    <w:rsid w:val="008F0EF1"/>
    <w:rsid w:val="008F1E63"/>
    <w:rsid w:val="008F2CC1"/>
    <w:rsid w:val="008F3C74"/>
    <w:rsid w:val="008F3D02"/>
    <w:rsid w:val="008F3E75"/>
    <w:rsid w:val="008F5791"/>
    <w:rsid w:val="008F59C7"/>
    <w:rsid w:val="008F5BF7"/>
    <w:rsid w:val="00900659"/>
    <w:rsid w:val="00900B31"/>
    <w:rsid w:val="00902254"/>
    <w:rsid w:val="009033A5"/>
    <w:rsid w:val="00903FEB"/>
    <w:rsid w:val="009041AF"/>
    <w:rsid w:val="00904A76"/>
    <w:rsid w:val="00904BD2"/>
    <w:rsid w:val="00904C1F"/>
    <w:rsid w:val="009056A2"/>
    <w:rsid w:val="0090586E"/>
    <w:rsid w:val="0090598F"/>
    <w:rsid w:val="0090656F"/>
    <w:rsid w:val="00906A2F"/>
    <w:rsid w:val="00907634"/>
    <w:rsid w:val="009115E7"/>
    <w:rsid w:val="00913EB0"/>
    <w:rsid w:val="00913EE2"/>
    <w:rsid w:val="00914BC6"/>
    <w:rsid w:val="0091538F"/>
    <w:rsid w:val="009159B2"/>
    <w:rsid w:val="00915E26"/>
    <w:rsid w:val="009165DF"/>
    <w:rsid w:val="00917090"/>
    <w:rsid w:val="0091727E"/>
    <w:rsid w:val="0091758E"/>
    <w:rsid w:val="009207D0"/>
    <w:rsid w:val="00921ECC"/>
    <w:rsid w:val="0092248C"/>
    <w:rsid w:val="00925E2A"/>
    <w:rsid w:val="0092672A"/>
    <w:rsid w:val="00926E8B"/>
    <w:rsid w:val="009274E0"/>
    <w:rsid w:val="00931731"/>
    <w:rsid w:val="00931910"/>
    <w:rsid w:val="00933933"/>
    <w:rsid w:val="00933B29"/>
    <w:rsid w:val="009349CD"/>
    <w:rsid w:val="009356D2"/>
    <w:rsid w:val="00935A7F"/>
    <w:rsid w:val="009366CF"/>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51726"/>
    <w:rsid w:val="00952420"/>
    <w:rsid w:val="00953176"/>
    <w:rsid w:val="00954F03"/>
    <w:rsid w:val="00955604"/>
    <w:rsid w:val="00955816"/>
    <w:rsid w:val="00955E3A"/>
    <w:rsid w:val="00956161"/>
    <w:rsid w:val="00956B0F"/>
    <w:rsid w:val="0095753A"/>
    <w:rsid w:val="0095773E"/>
    <w:rsid w:val="0095796F"/>
    <w:rsid w:val="0095798B"/>
    <w:rsid w:val="00957BD2"/>
    <w:rsid w:val="00960360"/>
    <w:rsid w:val="009603F6"/>
    <w:rsid w:val="0096064F"/>
    <w:rsid w:val="00961434"/>
    <w:rsid w:val="009630C2"/>
    <w:rsid w:val="0096596B"/>
    <w:rsid w:val="00966D70"/>
    <w:rsid w:val="00967DCE"/>
    <w:rsid w:val="00967E9A"/>
    <w:rsid w:val="00970F65"/>
    <w:rsid w:val="009712F8"/>
    <w:rsid w:val="00971D93"/>
    <w:rsid w:val="009722F4"/>
    <w:rsid w:val="00972DF3"/>
    <w:rsid w:val="00972FF9"/>
    <w:rsid w:val="0097308A"/>
    <w:rsid w:val="00973310"/>
    <w:rsid w:val="009738CD"/>
    <w:rsid w:val="0097395D"/>
    <w:rsid w:val="00974290"/>
    <w:rsid w:val="00974A5F"/>
    <w:rsid w:val="00974BFE"/>
    <w:rsid w:val="00974F65"/>
    <w:rsid w:val="009750FA"/>
    <w:rsid w:val="00977015"/>
    <w:rsid w:val="009772D2"/>
    <w:rsid w:val="009834FE"/>
    <w:rsid w:val="009839F8"/>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4812"/>
    <w:rsid w:val="00996BAB"/>
    <w:rsid w:val="00997F7B"/>
    <w:rsid w:val="009A070C"/>
    <w:rsid w:val="009A1F32"/>
    <w:rsid w:val="009A21B1"/>
    <w:rsid w:val="009A22F4"/>
    <w:rsid w:val="009A2C7E"/>
    <w:rsid w:val="009A3082"/>
    <w:rsid w:val="009A373C"/>
    <w:rsid w:val="009A401B"/>
    <w:rsid w:val="009A4203"/>
    <w:rsid w:val="009A5962"/>
    <w:rsid w:val="009A64CD"/>
    <w:rsid w:val="009B09EA"/>
    <w:rsid w:val="009B1EAC"/>
    <w:rsid w:val="009B2099"/>
    <w:rsid w:val="009B34B8"/>
    <w:rsid w:val="009B39C7"/>
    <w:rsid w:val="009B4705"/>
    <w:rsid w:val="009B4EC1"/>
    <w:rsid w:val="009B5B31"/>
    <w:rsid w:val="009B5E3D"/>
    <w:rsid w:val="009B65EC"/>
    <w:rsid w:val="009B7608"/>
    <w:rsid w:val="009B7D98"/>
    <w:rsid w:val="009C0E99"/>
    <w:rsid w:val="009C2732"/>
    <w:rsid w:val="009C2B99"/>
    <w:rsid w:val="009C44B2"/>
    <w:rsid w:val="009C497A"/>
    <w:rsid w:val="009C4DDA"/>
    <w:rsid w:val="009C52BD"/>
    <w:rsid w:val="009C5834"/>
    <w:rsid w:val="009C6E85"/>
    <w:rsid w:val="009C7747"/>
    <w:rsid w:val="009D01F8"/>
    <w:rsid w:val="009D0F46"/>
    <w:rsid w:val="009D1A4E"/>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A3D"/>
    <w:rsid w:val="009E567D"/>
    <w:rsid w:val="009E57A3"/>
    <w:rsid w:val="009E63A1"/>
    <w:rsid w:val="009E649F"/>
    <w:rsid w:val="009E784C"/>
    <w:rsid w:val="009E7C92"/>
    <w:rsid w:val="009E7FCA"/>
    <w:rsid w:val="009F0CF4"/>
    <w:rsid w:val="009F2014"/>
    <w:rsid w:val="009F29B3"/>
    <w:rsid w:val="009F2A1F"/>
    <w:rsid w:val="009F2B6A"/>
    <w:rsid w:val="009F3AE4"/>
    <w:rsid w:val="009F4838"/>
    <w:rsid w:val="009F4D51"/>
    <w:rsid w:val="009F5A09"/>
    <w:rsid w:val="009F6B6F"/>
    <w:rsid w:val="009F7435"/>
    <w:rsid w:val="00A00274"/>
    <w:rsid w:val="00A00377"/>
    <w:rsid w:val="00A00792"/>
    <w:rsid w:val="00A008AC"/>
    <w:rsid w:val="00A01229"/>
    <w:rsid w:val="00A023A7"/>
    <w:rsid w:val="00A03D36"/>
    <w:rsid w:val="00A043C7"/>
    <w:rsid w:val="00A0516C"/>
    <w:rsid w:val="00A05E2D"/>
    <w:rsid w:val="00A0636C"/>
    <w:rsid w:val="00A0782B"/>
    <w:rsid w:val="00A07C83"/>
    <w:rsid w:val="00A10C38"/>
    <w:rsid w:val="00A110AD"/>
    <w:rsid w:val="00A1130B"/>
    <w:rsid w:val="00A119D2"/>
    <w:rsid w:val="00A13886"/>
    <w:rsid w:val="00A1498E"/>
    <w:rsid w:val="00A14CC3"/>
    <w:rsid w:val="00A14D82"/>
    <w:rsid w:val="00A15274"/>
    <w:rsid w:val="00A1537E"/>
    <w:rsid w:val="00A167A8"/>
    <w:rsid w:val="00A16F56"/>
    <w:rsid w:val="00A172C9"/>
    <w:rsid w:val="00A179AA"/>
    <w:rsid w:val="00A17F67"/>
    <w:rsid w:val="00A20E3B"/>
    <w:rsid w:val="00A217C0"/>
    <w:rsid w:val="00A21B31"/>
    <w:rsid w:val="00A22906"/>
    <w:rsid w:val="00A233E2"/>
    <w:rsid w:val="00A23B7B"/>
    <w:rsid w:val="00A27B7A"/>
    <w:rsid w:val="00A30698"/>
    <w:rsid w:val="00A31582"/>
    <w:rsid w:val="00A31B58"/>
    <w:rsid w:val="00A322DA"/>
    <w:rsid w:val="00A32FBE"/>
    <w:rsid w:val="00A3376A"/>
    <w:rsid w:val="00A3458C"/>
    <w:rsid w:val="00A352D4"/>
    <w:rsid w:val="00A35AEF"/>
    <w:rsid w:val="00A35DA2"/>
    <w:rsid w:val="00A36E10"/>
    <w:rsid w:val="00A371CD"/>
    <w:rsid w:val="00A374F6"/>
    <w:rsid w:val="00A410A6"/>
    <w:rsid w:val="00A4186F"/>
    <w:rsid w:val="00A42244"/>
    <w:rsid w:val="00A43143"/>
    <w:rsid w:val="00A437E0"/>
    <w:rsid w:val="00A43ACA"/>
    <w:rsid w:val="00A45B00"/>
    <w:rsid w:val="00A460F1"/>
    <w:rsid w:val="00A46251"/>
    <w:rsid w:val="00A50D18"/>
    <w:rsid w:val="00A5117C"/>
    <w:rsid w:val="00A516C3"/>
    <w:rsid w:val="00A5229B"/>
    <w:rsid w:val="00A53A83"/>
    <w:rsid w:val="00A53BD9"/>
    <w:rsid w:val="00A53E52"/>
    <w:rsid w:val="00A5411B"/>
    <w:rsid w:val="00A551C5"/>
    <w:rsid w:val="00A552BA"/>
    <w:rsid w:val="00A553DA"/>
    <w:rsid w:val="00A563DF"/>
    <w:rsid w:val="00A56D4C"/>
    <w:rsid w:val="00A577C4"/>
    <w:rsid w:val="00A57B90"/>
    <w:rsid w:val="00A61455"/>
    <w:rsid w:val="00A6211F"/>
    <w:rsid w:val="00A62150"/>
    <w:rsid w:val="00A6240F"/>
    <w:rsid w:val="00A626F8"/>
    <w:rsid w:val="00A62E28"/>
    <w:rsid w:val="00A632AA"/>
    <w:rsid w:val="00A63397"/>
    <w:rsid w:val="00A657A0"/>
    <w:rsid w:val="00A66588"/>
    <w:rsid w:val="00A66AD8"/>
    <w:rsid w:val="00A67B88"/>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5365"/>
    <w:rsid w:val="00A957B6"/>
    <w:rsid w:val="00A95979"/>
    <w:rsid w:val="00A95D09"/>
    <w:rsid w:val="00A95F63"/>
    <w:rsid w:val="00A96FE7"/>
    <w:rsid w:val="00A97E58"/>
    <w:rsid w:val="00AA084D"/>
    <w:rsid w:val="00AA0A77"/>
    <w:rsid w:val="00AA30BE"/>
    <w:rsid w:val="00AA52BA"/>
    <w:rsid w:val="00AA5A30"/>
    <w:rsid w:val="00AA5A4B"/>
    <w:rsid w:val="00AA5B52"/>
    <w:rsid w:val="00AA6941"/>
    <w:rsid w:val="00AA7784"/>
    <w:rsid w:val="00AB071C"/>
    <w:rsid w:val="00AB1D6F"/>
    <w:rsid w:val="00AB1DC7"/>
    <w:rsid w:val="00AB1F6E"/>
    <w:rsid w:val="00AB21FC"/>
    <w:rsid w:val="00AB2F63"/>
    <w:rsid w:val="00AB47A0"/>
    <w:rsid w:val="00AB497E"/>
    <w:rsid w:val="00AB4B93"/>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AA8"/>
    <w:rsid w:val="00AC50D6"/>
    <w:rsid w:val="00AC52DC"/>
    <w:rsid w:val="00AC62E4"/>
    <w:rsid w:val="00AC6B23"/>
    <w:rsid w:val="00AC6C94"/>
    <w:rsid w:val="00AC7F7A"/>
    <w:rsid w:val="00AD0347"/>
    <w:rsid w:val="00AD09B0"/>
    <w:rsid w:val="00AD4DEA"/>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249D"/>
    <w:rsid w:val="00AF3759"/>
    <w:rsid w:val="00AF3927"/>
    <w:rsid w:val="00AF40E6"/>
    <w:rsid w:val="00AF562A"/>
    <w:rsid w:val="00AF7B99"/>
    <w:rsid w:val="00B00209"/>
    <w:rsid w:val="00B01539"/>
    <w:rsid w:val="00B01E73"/>
    <w:rsid w:val="00B02E97"/>
    <w:rsid w:val="00B042EB"/>
    <w:rsid w:val="00B062CF"/>
    <w:rsid w:val="00B064BF"/>
    <w:rsid w:val="00B06745"/>
    <w:rsid w:val="00B072D7"/>
    <w:rsid w:val="00B07FEF"/>
    <w:rsid w:val="00B107F9"/>
    <w:rsid w:val="00B114EF"/>
    <w:rsid w:val="00B11BB3"/>
    <w:rsid w:val="00B12508"/>
    <w:rsid w:val="00B12779"/>
    <w:rsid w:val="00B134DD"/>
    <w:rsid w:val="00B15678"/>
    <w:rsid w:val="00B15E01"/>
    <w:rsid w:val="00B15ECE"/>
    <w:rsid w:val="00B17064"/>
    <w:rsid w:val="00B17702"/>
    <w:rsid w:val="00B200F6"/>
    <w:rsid w:val="00B20655"/>
    <w:rsid w:val="00B20C5E"/>
    <w:rsid w:val="00B23889"/>
    <w:rsid w:val="00B24252"/>
    <w:rsid w:val="00B254EC"/>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2EAB"/>
    <w:rsid w:val="00B4349D"/>
    <w:rsid w:val="00B44429"/>
    <w:rsid w:val="00B4470D"/>
    <w:rsid w:val="00B45DCD"/>
    <w:rsid w:val="00B468BE"/>
    <w:rsid w:val="00B469FB"/>
    <w:rsid w:val="00B47113"/>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7DDA"/>
    <w:rsid w:val="00B606B4"/>
    <w:rsid w:val="00B6127F"/>
    <w:rsid w:val="00B614FE"/>
    <w:rsid w:val="00B617B6"/>
    <w:rsid w:val="00B62BCB"/>
    <w:rsid w:val="00B62D4A"/>
    <w:rsid w:val="00B632B1"/>
    <w:rsid w:val="00B63DA9"/>
    <w:rsid w:val="00B64592"/>
    <w:rsid w:val="00B64A93"/>
    <w:rsid w:val="00B6586D"/>
    <w:rsid w:val="00B65AD8"/>
    <w:rsid w:val="00B674B0"/>
    <w:rsid w:val="00B70480"/>
    <w:rsid w:val="00B70C49"/>
    <w:rsid w:val="00B70FC1"/>
    <w:rsid w:val="00B723C3"/>
    <w:rsid w:val="00B72DA4"/>
    <w:rsid w:val="00B735DC"/>
    <w:rsid w:val="00B7699E"/>
    <w:rsid w:val="00B76B1E"/>
    <w:rsid w:val="00B80543"/>
    <w:rsid w:val="00B809F0"/>
    <w:rsid w:val="00B8162F"/>
    <w:rsid w:val="00B81A1C"/>
    <w:rsid w:val="00B82B9A"/>
    <w:rsid w:val="00B84A03"/>
    <w:rsid w:val="00B84EA2"/>
    <w:rsid w:val="00B851CE"/>
    <w:rsid w:val="00B85EB7"/>
    <w:rsid w:val="00B86518"/>
    <w:rsid w:val="00B87870"/>
    <w:rsid w:val="00B9017F"/>
    <w:rsid w:val="00B94115"/>
    <w:rsid w:val="00B946DF"/>
    <w:rsid w:val="00B94E5D"/>
    <w:rsid w:val="00B958A0"/>
    <w:rsid w:val="00B95BA2"/>
    <w:rsid w:val="00B96407"/>
    <w:rsid w:val="00B96F30"/>
    <w:rsid w:val="00B97554"/>
    <w:rsid w:val="00BA0E85"/>
    <w:rsid w:val="00BA150F"/>
    <w:rsid w:val="00BA1671"/>
    <w:rsid w:val="00BA179C"/>
    <w:rsid w:val="00BA1D47"/>
    <w:rsid w:val="00BA210C"/>
    <w:rsid w:val="00BA2764"/>
    <w:rsid w:val="00BA3144"/>
    <w:rsid w:val="00BA5AC2"/>
    <w:rsid w:val="00BA600B"/>
    <w:rsid w:val="00BA6C1A"/>
    <w:rsid w:val="00BA7744"/>
    <w:rsid w:val="00BA7E64"/>
    <w:rsid w:val="00BB0333"/>
    <w:rsid w:val="00BB12CF"/>
    <w:rsid w:val="00BB1F79"/>
    <w:rsid w:val="00BB2482"/>
    <w:rsid w:val="00BB24D0"/>
    <w:rsid w:val="00BB262E"/>
    <w:rsid w:val="00BB2D15"/>
    <w:rsid w:val="00BB7678"/>
    <w:rsid w:val="00BC1208"/>
    <w:rsid w:val="00BC31B4"/>
    <w:rsid w:val="00BC3943"/>
    <w:rsid w:val="00BC3F43"/>
    <w:rsid w:val="00BC47D0"/>
    <w:rsid w:val="00BC5AB5"/>
    <w:rsid w:val="00BC5E82"/>
    <w:rsid w:val="00BC5FBE"/>
    <w:rsid w:val="00BC69CA"/>
    <w:rsid w:val="00BC7E47"/>
    <w:rsid w:val="00BD01B8"/>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81A"/>
    <w:rsid w:val="00BE78F1"/>
    <w:rsid w:val="00BE79B2"/>
    <w:rsid w:val="00BF047D"/>
    <w:rsid w:val="00BF2967"/>
    <w:rsid w:val="00BF3255"/>
    <w:rsid w:val="00BF36F4"/>
    <w:rsid w:val="00BF3715"/>
    <w:rsid w:val="00BF39DD"/>
    <w:rsid w:val="00BF3C9A"/>
    <w:rsid w:val="00BF3DFF"/>
    <w:rsid w:val="00BF5764"/>
    <w:rsid w:val="00BF58C6"/>
    <w:rsid w:val="00BF5CCC"/>
    <w:rsid w:val="00BF700B"/>
    <w:rsid w:val="00BF75B3"/>
    <w:rsid w:val="00BF78FA"/>
    <w:rsid w:val="00C02B72"/>
    <w:rsid w:val="00C02E43"/>
    <w:rsid w:val="00C0303D"/>
    <w:rsid w:val="00C03483"/>
    <w:rsid w:val="00C03F26"/>
    <w:rsid w:val="00C041CB"/>
    <w:rsid w:val="00C055E3"/>
    <w:rsid w:val="00C05AB5"/>
    <w:rsid w:val="00C07CEF"/>
    <w:rsid w:val="00C102F0"/>
    <w:rsid w:val="00C110FB"/>
    <w:rsid w:val="00C1488A"/>
    <w:rsid w:val="00C148BB"/>
    <w:rsid w:val="00C15339"/>
    <w:rsid w:val="00C154C4"/>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819"/>
    <w:rsid w:val="00C4103E"/>
    <w:rsid w:val="00C4218A"/>
    <w:rsid w:val="00C44303"/>
    <w:rsid w:val="00C4752E"/>
    <w:rsid w:val="00C4764A"/>
    <w:rsid w:val="00C5105D"/>
    <w:rsid w:val="00C51EB2"/>
    <w:rsid w:val="00C52073"/>
    <w:rsid w:val="00C52FF6"/>
    <w:rsid w:val="00C53B0D"/>
    <w:rsid w:val="00C53EA0"/>
    <w:rsid w:val="00C548EC"/>
    <w:rsid w:val="00C5499A"/>
    <w:rsid w:val="00C5666D"/>
    <w:rsid w:val="00C567B3"/>
    <w:rsid w:val="00C5750A"/>
    <w:rsid w:val="00C600DC"/>
    <w:rsid w:val="00C62FCE"/>
    <w:rsid w:val="00C64A21"/>
    <w:rsid w:val="00C64E9D"/>
    <w:rsid w:val="00C65DC8"/>
    <w:rsid w:val="00C66A3F"/>
    <w:rsid w:val="00C676BD"/>
    <w:rsid w:val="00C708F5"/>
    <w:rsid w:val="00C70932"/>
    <w:rsid w:val="00C754E7"/>
    <w:rsid w:val="00C75560"/>
    <w:rsid w:val="00C7726F"/>
    <w:rsid w:val="00C772D4"/>
    <w:rsid w:val="00C77DDB"/>
    <w:rsid w:val="00C811CA"/>
    <w:rsid w:val="00C8141B"/>
    <w:rsid w:val="00C81CED"/>
    <w:rsid w:val="00C8231F"/>
    <w:rsid w:val="00C82500"/>
    <w:rsid w:val="00C830F4"/>
    <w:rsid w:val="00C848BC"/>
    <w:rsid w:val="00C85494"/>
    <w:rsid w:val="00C87754"/>
    <w:rsid w:val="00C91495"/>
    <w:rsid w:val="00C91620"/>
    <w:rsid w:val="00C9363A"/>
    <w:rsid w:val="00C938B1"/>
    <w:rsid w:val="00C93BAA"/>
    <w:rsid w:val="00C93EEE"/>
    <w:rsid w:val="00C9527F"/>
    <w:rsid w:val="00C95ADA"/>
    <w:rsid w:val="00C95D63"/>
    <w:rsid w:val="00C96281"/>
    <w:rsid w:val="00C96F11"/>
    <w:rsid w:val="00CA008E"/>
    <w:rsid w:val="00CA15E7"/>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7023"/>
    <w:rsid w:val="00CB70DF"/>
    <w:rsid w:val="00CB77B2"/>
    <w:rsid w:val="00CB7AB8"/>
    <w:rsid w:val="00CB7B3D"/>
    <w:rsid w:val="00CB7FB8"/>
    <w:rsid w:val="00CC0534"/>
    <w:rsid w:val="00CC0FBB"/>
    <w:rsid w:val="00CC129D"/>
    <w:rsid w:val="00CC1ABD"/>
    <w:rsid w:val="00CC3AB5"/>
    <w:rsid w:val="00CC3AD7"/>
    <w:rsid w:val="00CC4B3E"/>
    <w:rsid w:val="00CC4C8B"/>
    <w:rsid w:val="00CC578C"/>
    <w:rsid w:val="00CC5C9B"/>
    <w:rsid w:val="00CC5DC7"/>
    <w:rsid w:val="00CC6E1F"/>
    <w:rsid w:val="00CC70A2"/>
    <w:rsid w:val="00CC752F"/>
    <w:rsid w:val="00CD0296"/>
    <w:rsid w:val="00CD3399"/>
    <w:rsid w:val="00CD4C7D"/>
    <w:rsid w:val="00CE09C8"/>
    <w:rsid w:val="00CE1C8E"/>
    <w:rsid w:val="00CE3E5E"/>
    <w:rsid w:val="00CE3F75"/>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64C"/>
    <w:rsid w:val="00CF6E23"/>
    <w:rsid w:val="00CF7BCD"/>
    <w:rsid w:val="00D003FD"/>
    <w:rsid w:val="00D00822"/>
    <w:rsid w:val="00D00EDF"/>
    <w:rsid w:val="00D01185"/>
    <w:rsid w:val="00D01771"/>
    <w:rsid w:val="00D01AD8"/>
    <w:rsid w:val="00D0210A"/>
    <w:rsid w:val="00D022AE"/>
    <w:rsid w:val="00D04478"/>
    <w:rsid w:val="00D044E6"/>
    <w:rsid w:val="00D0501C"/>
    <w:rsid w:val="00D05E50"/>
    <w:rsid w:val="00D05F9F"/>
    <w:rsid w:val="00D11A68"/>
    <w:rsid w:val="00D12BE6"/>
    <w:rsid w:val="00D133C7"/>
    <w:rsid w:val="00D1407C"/>
    <w:rsid w:val="00D1440A"/>
    <w:rsid w:val="00D16B24"/>
    <w:rsid w:val="00D2085F"/>
    <w:rsid w:val="00D21189"/>
    <w:rsid w:val="00D219DA"/>
    <w:rsid w:val="00D23CAE"/>
    <w:rsid w:val="00D24114"/>
    <w:rsid w:val="00D24CB5"/>
    <w:rsid w:val="00D2519D"/>
    <w:rsid w:val="00D25514"/>
    <w:rsid w:val="00D25813"/>
    <w:rsid w:val="00D261B9"/>
    <w:rsid w:val="00D26C58"/>
    <w:rsid w:val="00D3035E"/>
    <w:rsid w:val="00D316BB"/>
    <w:rsid w:val="00D31ADF"/>
    <w:rsid w:val="00D3218B"/>
    <w:rsid w:val="00D33AE7"/>
    <w:rsid w:val="00D33F55"/>
    <w:rsid w:val="00D346B5"/>
    <w:rsid w:val="00D35C2E"/>
    <w:rsid w:val="00D40F49"/>
    <w:rsid w:val="00D414D9"/>
    <w:rsid w:val="00D41552"/>
    <w:rsid w:val="00D4224A"/>
    <w:rsid w:val="00D42870"/>
    <w:rsid w:val="00D43570"/>
    <w:rsid w:val="00D4626C"/>
    <w:rsid w:val="00D47A9A"/>
    <w:rsid w:val="00D47B54"/>
    <w:rsid w:val="00D47F5D"/>
    <w:rsid w:val="00D50A4D"/>
    <w:rsid w:val="00D50ED8"/>
    <w:rsid w:val="00D50F93"/>
    <w:rsid w:val="00D512BD"/>
    <w:rsid w:val="00D51CFD"/>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BA8"/>
    <w:rsid w:val="00D75299"/>
    <w:rsid w:val="00D7613D"/>
    <w:rsid w:val="00D775E0"/>
    <w:rsid w:val="00D80E3F"/>
    <w:rsid w:val="00D80FD4"/>
    <w:rsid w:val="00D81A0A"/>
    <w:rsid w:val="00D81AAF"/>
    <w:rsid w:val="00D82436"/>
    <w:rsid w:val="00D827D4"/>
    <w:rsid w:val="00D82DDD"/>
    <w:rsid w:val="00D82E24"/>
    <w:rsid w:val="00D834AE"/>
    <w:rsid w:val="00D836FC"/>
    <w:rsid w:val="00D83AA2"/>
    <w:rsid w:val="00D8459E"/>
    <w:rsid w:val="00D84908"/>
    <w:rsid w:val="00D84A84"/>
    <w:rsid w:val="00D84E5E"/>
    <w:rsid w:val="00D861A8"/>
    <w:rsid w:val="00D86445"/>
    <w:rsid w:val="00D867CB"/>
    <w:rsid w:val="00D869F2"/>
    <w:rsid w:val="00D86FB3"/>
    <w:rsid w:val="00D8710E"/>
    <w:rsid w:val="00D8753E"/>
    <w:rsid w:val="00D906F5"/>
    <w:rsid w:val="00D920AB"/>
    <w:rsid w:val="00D92AC4"/>
    <w:rsid w:val="00D93043"/>
    <w:rsid w:val="00D93756"/>
    <w:rsid w:val="00D94320"/>
    <w:rsid w:val="00D95E6C"/>
    <w:rsid w:val="00D96459"/>
    <w:rsid w:val="00D96CA2"/>
    <w:rsid w:val="00D97AD5"/>
    <w:rsid w:val="00DA19B8"/>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812"/>
    <w:rsid w:val="00DC14DA"/>
    <w:rsid w:val="00DC189E"/>
    <w:rsid w:val="00DC1CAF"/>
    <w:rsid w:val="00DC33B6"/>
    <w:rsid w:val="00DC3A06"/>
    <w:rsid w:val="00DC3B1B"/>
    <w:rsid w:val="00DC3C95"/>
    <w:rsid w:val="00DC521A"/>
    <w:rsid w:val="00DC5D07"/>
    <w:rsid w:val="00DC6A28"/>
    <w:rsid w:val="00DC7A8B"/>
    <w:rsid w:val="00DD028F"/>
    <w:rsid w:val="00DD0307"/>
    <w:rsid w:val="00DD0A6C"/>
    <w:rsid w:val="00DD13B9"/>
    <w:rsid w:val="00DD17F8"/>
    <w:rsid w:val="00DD2DB7"/>
    <w:rsid w:val="00DD444D"/>
    <w:rsid w:val="00DD493F"/>
    <w:rsid w:val="00DD4ACE"/>
    <w:rsid w:val="00DD511F"/>
    <w:rsid w:val="00DD5ACF"/>
    <w:rsid w:val="00DD5FE6"/>
    <w:rsid w:val="00DD6013"/>
    <w:rsid w:val="00DD6AC3"/>
    <w:rsid w:val="00DD740B"/>
    <w:rsid w:val="00DE1590"/>
    <w:rsid w:val="00DE16F2"/>
    <w:rsid w:val="00DE1FCF"/>
    <w:rsid w:val="00DE25F3"/>
    <w:rsid w:val="00DE269C"/>
    <w:rsid w:val="00DE379B"/>
    <w:rsid w:val="00DE41D1"/>
    <w:rsid w:val="00DE4382"/>
    <w:rsid w:val="00DE463F"/>
    <w:rsid w:val="00DE63E7"/>
    <w:rsid w:val="00DE6620"/>
    <w:rsid w:val="00DE7768"/>
    <w:rsid w:val="00DE7C71"/>
    <w:rsid w:val="00DE7F49"/>
    <w:rsid w:val="00DF1B9C"/>
    <w:rsid w:val="00DF1F0F"/>
    <w:rsid w:val="00DF3DBF"/>
    <w:rsid w:val="00DF3E04"/>
    <w:rsid w:val="00DF4224"/>
    <w:rsid w:val="00DF46EC"/>
    <w:rsid w:val="00DF544B"/>
    <w:rsid w:val="00DF6449"/>
    <w:rsid w:val="00DF650D"/>
    <w:rsid w:val="00DF6F7C"/>
    <w:rsid w:val="00E007DF"/>
    <w:rsid w:val="00E0086B"/>
    <w:rsid w:val="00E015DA"/>
    <w:rsid w:val="00E01CCE"/>
    <w:rsid w:val="00E02AFE"/>
    <w:rsid w:val="00E02F9A"/>
    <w:rsid w:val="00E03594"/>
    <w:rsid w:val="00E05DA4"/>
    <w:rsid w:val="00E06E7E"/>
    <w:rsid w:val="00E11617"/>
    <w:rsid w:val="00E1171C"/>
    <w:rsid w:val="00E11E23"/>
    <w:rsid w:val="00E12D6B"/>
    <w:rsid w:val="00E137BE"/>
    <w:rsid w:val="00E13B1E"/>
    <w:rsid w:val="00E14052"/>
    <w:rsid w:val="00E1410C"/>
    <w:rsid w:val="00E15EC5"/>
    <w:rsid w:val="00E16214"/>
    <w:rsid w:val="00E16AAD"/>
    <w:rsid w:val="00E17274"/>
    <w:rsid w:val="00E173DE"/>
    <w:rsid w:val="00E17B41"/>
    <w:rsid w:val="00E2065D"/>
    <w:rsid w:val="00E20680"/>
    <w:rsid w:val="00E20828"/>
    <w:rsid w:val="00E215FC"/>
    <w:rsid w:val="00E23B82"/>
    <w:rsid w:val="00E24C14"/>
    <w:rsid w:val="00E26D89"/>
    <w:rsid w:val="00E31ABB"/>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A9B"/>
    <w:rsid w:val="00E66100"/>
    <w:rsid w:val="00E6648A"/>
    <w:rsid w:val="00E66A87"/>
    <w:rsid w:val="00E66CC8"/>
    <w:rsid w:val="00E67362"/>
    <w:rsid w:val="00E706F7"/>
    <w:rsid w:val="00E71C52"/>
    <w:rsid w:val="00E7368D"/>
    <w:rsid w:val="00E7379D"/>
    <w:rsid w:val="00E73887"/>
    <w:rsid w:val="00E738DF"/>
    <w:rsid w:val="00E76664"/>
    <w:rsid w:val="00E76CAC"/>
    <w:rsid w:val="00E7749B"/>
    <w:rsid w:val="00E77A2A"/>
    <w:rsid w:val="00E77FF0"/>
    <w:rsid w:val="00E8042B"/>
    <w:rsid w:val="00E816DF"/>
    <w:rsid w:val="00E816FC"/>
    <w:rsid w:val="00E818D5"/>
    <w:rsid w:val="00E83DAC"/>
    <w:rsid w:val="00E84A6A"/>
    <w:rsid w:val="00E84CF0"/>
    <w:rsid w:val="00E865C3"/>
    <w:rsid w:val="00E867F1"/>
    <w:rsid w:val="00E86865"/>
    <w:rsid w:val="00E86912"/>
    <w:rsid w:val="00E87053"/>
    <w:rsid w:val="00E87342"/>
    <w:rsid w:val="00E874FB"/>
    <w:rsid w:val="00E87786"/>
    <w:rsid w:val="00E87D25"/>
    <w:rsid w:val="00E90100"/>
    <w:rsid w:val="00E9090D"/>
    <w:rsid w:val="00E9213A"/>
    <w:rsid w:val="00E926DC"/>
    <w:rsid w:val="00E92DDA"/>
    <w:rsid w:val="00E933C3"/>
    <w:rsid w:val="00E934E2"/>
    <w:rsid w:val="00E9356A"/>
    <w:rsid w:val="00E93774"/>
    <w:rsid w:val="00E93A71"/>
    <w:rsid w:val="00E93DBD"/>
    <w:rsid w:val="00E9416A"/>
    <w:rsid w:val="00E94F8F"/>
    <w:rsid w:val="00E97915"/>
    <w:rsid w:val="00E97BB0"/>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C11F9"/>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B60"/>
    <w:rsid w:val="00ED512F"/>
    <w:rsid w:val="00ED6CFE"/>
    <w:rsid w:val="00ED7459"/>
    <w:rsid w:val="00ED7A2B"/>
    <w:rsid w:val="00ED7BBF"/>
    <w:rsid w:val="00EE0454"/>
    <w:rsid w:val="00EE12C7"/>
    <w:rsid w:val="00EE1E83"/>
    <w:rsid w:val="00EE22A5"/>
    <w:rsid w:val="00EE241D"/>
    <w:rsid w:val="00EE2903"/>
    <w:rsid w:val="00EE2E73"/>
    <w:rsid w:val="00EE37D6"/>
    <w:rsid w:val="00EE540F"/>
    <w:rsid w:val="00EE558C"/>
    <w:rsid w:val="00EE648A"/>
    <w:rsid w:val="00EE65B4"/>
    <w:rsid w:val="00EE6A5B"/>
    <w:rsid w:val="00EE763A"/>
    <w:rsid w:val="00EE794E"/>
    <w:rsid w:val="00EF08A0"/>
    <w:rsid w:val="00EF09B5"/>
    <w:rsid w:val="00EF184D"/>
    <w:rsid w:val="00EF1912"/>
    <w:rsid w:val="00EF22D7"/>
    <w:rsid w:val="00EF495C"/>
    <w:rsid w:val="00EF4F15"/>
    <w:rsid w:val="00EF5AA8"/>
    <w:rsid w:val="00EF789B"/>
    <w:rsid w:val="00F014F3"/>
    <w:rsid w:val="00F0152E"/>
    <w:rsid w:val="00F03B8B"/>
    <w:rsid w:val="00F04305"/>
    <w:rsid w:val="00F04F78"/>
    <w:rsid w:val="00F0531A"/>
    <w:rsid w:val="00F05467"/>
    <w:rsid w:val="00F06A03"/>
    <w:rsid w:val="00F100C5"/>
    <w:rsid w:val="00F106ED"/>
    <w:rsid w:val="00F11BCB"/>
    <w:rsid w:val="00F12185"/>
    <w:rsid w:val="00F124FD"/>
    <w:rsid w:val="00F12F0B"/>
    <w:rsid w:val="00F13805"/>
    <w:rsid w:val="00F13A45"/>
    <w:rsid w:val="00F13F26"/>
    <w:rsid w:val="00F14A68"/>
    <w:rsid w:val="00F14AF7"/>
    <w:rsid w:val="00F158A2"/>
    <w:rsid w:val="00F16822"/>
    <w:rsid w:val="00F16FCE"/>
    <w:rsid w:val="00F200DF"/>
    <w:rsid w:val="00F201C1"/>
    <w:rsid w:val="00F22406"/>
    <w:rsid w:val="00F226BB"/>
    <w:rsid w:val="00F246CD"/>
    <w:rsid w:val="00F261CD"/>
    <w:rsid w:val="00F26813"/>
    <w:rsid w:val="00F274F7"/>
    <w:rsid w:val="00F277BB"/>
    <w:rsid w:val="00F27EB0"/>
    <w:rsid w:val="00F3013E"/>
    <w:rsid w:val="00F32582"/>
    <w:rsid w:val="00F3261B"/>
    <w:rsid w:val="00F326CC"/>
    <w:rsid w:val="00F32801"/>
    <w:rsid w:val="00F32AFC"/>
    <w:rsid w:val="00F32B08"/>
    <w:rsid w:val="00F32DC1"/>
    <w:rsid w:val="00F32EB4"/>
    <w:rsid w:val="00F33C55"/>
    <w:rsid w:val="00F33D34"/>
    <w:rsid w:val="00F34CD0"/>
    <w:rsid w:val="00F34DDF"/>
    <w:rsid w:val="00F35199"/>
    <w:rsid w:val="00F35B49"/>
    <w:rsid w:val="00F35D5F"/>
    <w:rsid w:val="00F35EEA"/>
    <w:rsid w:val="00F35FD6"/>
    <w:rsid w:val="00F36774"/>
    <w:rsid w:val="00F36D97"/>
    <w:rsid w:val="00F371C8"/>
    <w:rsid w:val="00F37A33"/>
    <w:rsid w:val="00F37E18"/>
    <w:rsid w:val="00F424EA"/>
    <w:rsid w:val="00F4293B"/>
    <w:rsid w:val="00F42A48"/>
    <w:rsid w:val="00F42DD4"/>
    <w:rsid w:val="00F43F34"/>
    <w:rsid w:val="00F444FD"/>
    <w:rsid w:val="00F44C31"/>
    <w:rsid w:val="00F451D0"/>
    <w:rsid w:val="00F46CD5"/>
    <w:rsid w:val="00F46D9B"/>
    <w:rsid w:val="00F51A8B"/>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903"/>
    <w:rsid w:val="00F63AD9"/>
    <w:rsid w:val="00F654C5"/>
    <w:rsid w:val="00F65787"/>
    <w:rsid w:val="00F66BB1"/>
    <w:rsid w:val="00F701E4"/>
    <w:rsid w:val="00F703E3"/>
    <w:rsid w:val="00F70517"/>
    <w:rsid w:val="00F70C9D"/>
    <w:rsid w:val="00F712F3"/>
    <w:rsid w:val="00F71B64"/>
    <w:rsid w:val="00F72705"/>
    <w:rsid w:val="00F7344C"/>
    <w:rsid w:val="00F73569"/>
    <w:rsid w:val="00F73B8A"/>
    <w:rsid w:val="00F73C38"/>
    <w:rsid w:val="00F74CB0"/>
    <w:rsid w:val="00F7525F"/>
    <w:rsid w:val="00F75D73"/>
    <w:rsid w:val="00F806AE"/>
    <w:rsid w:val="00F81563"/>
    <w:rsid w:val="00F81C7C"/>
    <w:rsid w:val="00F820F8"/>
    <w:rsid w:val="00F827A1"/>
    <w:rsid w:val="00F83841"/>
    <w:rsid w:val="00F83C0E"/>
    <w:rsid w:val="00F84464"/>
    <w:rsid w:val="00F84977"/>
    <w:rsid w:val="00F84BBC"/>
    <w:rsid w:val="00F859EF"/>
    <w:rsid w:val="00F85C9A"/>
    <w:rsid w:val="00F862A1"/>
    <w:rsid w:val="00F87803"/>
    <w:rsid w:val="00F87A01"/>
    <w:rsid w:val="00F87A91"/>
    <w:rsid w:val="00F90D0C"/>
    <w:rsid w:val="00F9210F"/>
    <w:rsid w:val="00F92770"/>
    <w:rsid w:val="00F932CE"/>
    <w:rsid w:val="00F935BF"/>
    <w:rsid w:val="00F93F61"/>
    <w:rsid w:val="00F93FB6"/>
    <w:rsid w:val="00F947E5"/>
    <w:rsid w:val="00F948B6"/>
    <w:rsid w:val="00FA0C27"/>
    <w:rsid w:val="00FA1983"/>
    <w:rsid w:val="00FA1B1C"/>
    <w:rsid w:val="00FA21D3"/>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30E"/>
    <w:rsid w:val="00FB44EC"/>
    <w:rsid w:val="00FB4EA3"/>
    <w:rsid w:val="00FB5114"/>
    <w:rsid w:val="00FB5F9A"/>
    <w:rsid w:val="00FB6D69"/>
    <w:rsid w:val="00FB7A25"/>
    <w:rsid w:val="00FB7AE9"/>
    <w:rsid w:val="00FC0B8D"/>
    <w:rsid w:val="00FC118C"/>
    <w:rsid w:val="00FC1CBE"/>
    <w:rsid w:val="00FC2399"/>
    <w:rsid w:val="00FC3CA4"/>
    <w:rsid w:val="00FC3DB7"/>
    <w:rsid w:val="00FC3EB7"/>
    <w:rsid w:val="00FC4317"/>
    <w:rsid w:val="00FC4474"/>
    <w:rsid w:val="00FC59D3"/>
    <w:rsid w:val="00FC6B2E"/>
    <w:rsid w:val="00FD10DD"/>
    <w:rsid w:val="00FD20F3"/>
    <w:rsid w:val="00FD3256"/>
    <w:rsid w:val="00FD3ABD"/>
    <w:rsid w:val="00FD3EA4"/>
    <w:rsid w:val="00FD3F92"/>
    <w:rsid w:val="00FD5AD5"/>
    <w:rsid w:val="00FD616A"/>
    <w:rsid w:val="00FD6AEE"/>
    <w:rsid w:val="00FE0EEE"/>
    <w:rsid w:val="00FE1276"/>
    <w:rsid w:val="00FE1CF2"/>
    <w:rsid w:val="00FE1FC0"/>
    <w:rsid w:val="00FE2449"/>
    <w:rsid w:val="00FE259E"/>
    <w:rsid w:val="00FE2A43"/>
    <w:rsid w:val="00FE3659"/>
    <w:rsid w:val="00FE36DD"/>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2346C"/>
  <w15:docId w15:val="{EE7DFF34-F106-4683-86EE-DA838A8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uiPriority w:val="34"/>
    <w:qFormat/>
    <w:rsid w:val="00BD5DAB"/>
    <w:pPr>
      <w:widowControl w:val="0"/>
      <w:ind w:left="720"/>
      <w:contextualSpacing/>
    </w:pPr>
    <w:rPr>
      <w:b/>
      <w:snapToGrid w:val="0"/>
      <w:sz w:val="20"/>
      <w:szCs w:val="20"/>
      <w:lang w:eastAsia="es-ES"/>
    </w:rPr>
  </w:style>
  <w:style w:type="paragraph" w:styleId="Encabezado">
    <w:name w:val="header"/>
    <w:basedOn w:val="Normal"/>
    <w:link w:val="Encabezado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semiHidden/>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 w:type="paragraph" w:styleId="Textonotapie">
    <w:name w:val="footnote text"/>
    <w:basedOn w:val="Normal"/>
    <w:link w:val="TextonotapieCar"/>
    <w:uiPriority w:val="99"/>
    <w:semiHidden/>
    <w:unhideWhenUsed/>
    <w:rsid w:val="00FC1CBE"/>
    <w:pPr>
      <w:jc w:val="left"/>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FC1CBE"/>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FC1CBE"/>
    <w:rPr>
      <w:vertAlign w:val="superscript"/>
    </w:rPr>
  </w:style>
  <w:style w:type="character" w:styleId="Hipervnculovisitado">
    <w:name w:val="FollowedHyperlink"/>
    <w:basedOn w:val="Fuentedeprrafopredeter"/>
    <w:uiPriority w:val="99"/>
    <w:semiHidden/>
    <w:unhideWhenUsed/>
    <w:rsid w:val="00D346B5"/>
    <w:rPr>
      <w:color w:val="800080" w:themeColor="followedHyperlink"/>
      <w:u w:val="single"/>
    </w:rPr>
  </w:style>
  <w:style w:type="table" w:customStyle="1" w:styleId="Tablaconcuadrcula1">
    <w:name w:val="Tabla con cuadrícula1"/>
    <w:basedOn w:val="Tablanormal"/>
    <w:next w:val="Tablaconcuadrcula"/>
    <w:uiPriority w:val="59"/>
    <w:rsid w:val="0095773E"/>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748161099">
      <w:bodyDiv w:val="1"/>
      <w:marLeft w:val="0"/>
      <w:marRight w:val="0"/>
      <w:marTop w:val="0"/>
      <w:marBottom w:val="0"/>
      <w:divBdr>
        <w:top w:val="none" w:sz="0" w:space="0" w:color="auto"/>
        <w:left w:val="none" w:sz="0" w:space="0" w:color="auto"/>
        <w:bottom w:val="none" w:sz="0" w:space="0" w:color="auto"/>
        <w:right w:val="none" w:sz="0" w:space="0" w:color="auto"/>
      </w:divBdr>
    </w:div>
    <w:div w:id="1459950587">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ena3.com/noticias/mundo/cifras-violencia-genero-mundo_201906105cfe66180cf2884ddc49cd2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traslibres.com/mexico/politica/violencia-genero-y-feminicidios-en-mexico-los-datos-hablan" TargetMode="External"/><Relationship Id="rId4" Type="http://schemas.openxmlformats.org/officeDocument/2006/relationships/settings" Target="settings.xml"/><Relationship Id="rId9" Type="http://schemas.openxmlformats.org/officeDocument/2006/relationships/hyperlink" Target="https://www.unwomen.org/en/what-we-do/ending-violence-against-women/facts-and-fig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9C8F-6EB1-4E22-97DF-C9A02147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4096</Words>
  <Characters>22528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cp:lastModifiedBy>
  <cp:revision>3</cp:revision>
  <cp:lastPrinted>2020-03-09T15:22:00Z</cp:lastPrinted>
  <dcterms:created xsi:type="dcterms:W3CDTF">2020-03-11T22:18:00Z</dcterms:created>
  <dcterms:modified xsi:type="dcterms:W3CDTF">2020-03-11T22:19:00Z</dcterms:modified>
</cp:coreProperties>
</file>