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C1" w:rsidRPr="00DC09C1" w:rsidRDefault="00DC09C1" w:rsidP="00754B5F">
      <w:pPr>
        <w:rPr>
          <w:rFonts w:ascii="Arial Narrow" w:eastAsia="Times New Roman" w:hAnsi="Arial Narrow" w:cs="Times New Roman"/>
          <w:color w:val="000000"/>
          <w:sz w:val="26"/>
          <w:szCs w:val="26"/>
          <w:lang w:val="es-ES"/>
        </w:rPr>
      </w:pPr>
    </w:p>
    <w:p w:rsidR="00DC09C1" w:rsidRDefault="00DC09C1" w:rsidP="00DC09C1">
      <w:pPr>
        <w:rPr>
          <w:rFonts w:ascii="Arial Narrow" w:eastAsia="Times New Roman" w:hAnsi="Arial Narrow" w:cs="Times New Roman"/>
          <w:color w:val="000000"/>
          <w:sz w:val="26"/>
          <w:szCs w:val="26"/>
          <w:lang w:val="es-ES"/>
        </w:rPr>
      </w:pPr>
    </w:p>
    <w:p w:rsidR="00DC09C1" w:rsidRDefault="00DC09C1" w:rsidP="00DC09C1">
      <w:pPr>
        <w:rPr>
          <w:rFonts w:ascii="Arial Narrow" w:eastAsia="Times New Roman" w:hAnsi="Arial Narrow" w:cs="Times New Roman"/>
          <w:color w:val="000000"/>
          <w:sz w:val="26"/>
          <w:szCs w:val="26"/>
          <w:lang w:val="es-ES"/>
        </w:rPr>
      </w:pPr>
    </w:p>
    <w:p w:rsidR="00DD4F0C" w:rsidRPr="00DC09C1" w:rsidRDefault="00DD4F0C" w:rsidP="00DD4F0C">
      <w:pPr>
        <w:rPr>
          <w:rFonts w:ascii="Arial Narrow" w:eastAsia="Times New Roman" w:hAnsi="Arial Narrow" w:cs="Times New Roman"/>
          <w:b/>
          <w:color w:val="000000"/>
          <w:sz w:val="26"/>
          <w:szCs w:val="26"/>
          <w:lang w:val="es-ES"/>
        </w:rPr>
      </w:pPr>
      <w:r w:rsidRPr="00DC09C1">
        <w:rPr>
          <w:rFonts w:ascii="Arial Narrow" w:eastAsia="Times New Roman" w:hAnsi="Arial Narrow" w:cs="Times New Roman"/>
          <w:color w:val="000000"/>
          <w:sz w:val="26"/>
          <w:szCs w:val="26"/>
          <w:lang w:val="es-ES"/>
        </w:rPr>
        <w:t xml:space="preserve">Iniciativa con Proyecto de Decreto por el que adiciona la fracción I, VI y VII del artículo 42, así como la fracción I del artículo 43, ambos de la </w:t>
      </w:r>
      <w:r w:rsidRPr="00DC09C1">
        <w:rPr>
          <w:rFonts w:ascii="Arial Narrow" w:eastAsia="Times New Roman" w:hAnsi="Arial Narrow" w:cs="Times New Roman"/>
          <w:b/>
          <w:color w:val="000000"/>
          <w:sz w:val="26"/>
          <w:szCs w:val="26"/>
          <w:lang w:val="es-ES"/>
        </w:rPr>
        <w:t>Ley de Participación Ciudadana para el Estado de Coahuila de Zaragoza</w:t>
      </w:r>
      <w:r>
        <w:rPr>
          <w:rFonts w:ascii="Arial Narrow" w:eastAsia="Times New Roman" w:hAnsi="Arial Narrow" w:cs="Times New Roman"/>
          <w:b/>
          <w:color w:val="000000"/>
          <w:sz w:val="26"/>
          <w:szCs w:val="26"/>
          <w:lang w:val="es-ES"/>
        </w:rPr>
        <w:t>,</w:t>
      </w:r>
      <w:r w:rsidRPr="00FC7660">
        <w:rPr>
          <w:rFonts w:ascii="Arial Narrow" w:eastAsia="Times New Roman" w:hAnsi="Arial Narrow" w:cs="Times New Roman"/>
          <w:b/>
          <w:snapToGrid w:val="0"/>
          <w:color w:val="000000"/>
          <w:sz w:val="26"/>
          <w:szCs w:val="26"/>
          <w:lang w:val="es-ES"/>
        </w:rPr>
        <w:t xml:space="preserve"> </w:t>
      </w:r>
      <w:r w:rsidRPr="00FC7660">
        <w:rPr>
          <w:rFonts w:ascii="Arial Narrow" w:eastAsia="Times New Roman" w:hAnsi="Arial Narrow" w:cs="Times New Roman"/>
          <w:snapToGrid w:val="0"/>
          <w:color w:val="000000"/>
          <w:sz w:val="26"/>
          <w:szCs w:val="26"/>
          <w:lang w:val="es-ES"/>
        </w:rPr>
        <w:t>así mismo, se agrega una nueva fracción II al artículo 90 de la</w:t>
      </w:r>
      <w:r w:rsidRPr="00DC09C1">
        <w:rPr>
          <w:rFonts w:ascii="Arial Narrow" w:eastAsia="Times New Roman" w:hAnsi="Arial Narrow" w:cs="Times New Roman"/>
          <w:b/>
          <w:snapToGrid w:val="0"/>
          <w:color w:val="000000"/>
          <w:sz w:val="26"/>
          <w:szCs w:val="26"/>
          <w:lang w:val="es-ES"/>
        </w:rPr>
        <w:t xml:space="preserve"> Ley Orgánica del Congreso Independiente, Libre y Soberano de Coahuila de Zaragoza</w:t>
      </w:r>
    </w:p>
    <w:p w:rsidR="00DD4F0C" w:rsidRDefault="00DD4F0C" w:rsidP="00DD4F0C">
      <w:pPr>
        <w:rPr>
          <w:rFonts w:ascii="Arial Narrow" w:eastAsia="Times New Roman" w:hAnsi="Arial Narrow" w:cs="Times New Roman"/>
          <w:color w:val="000000"/>
          <w:sz w:val="26"/>
          <w:szCs w:val="26"/>
          <w:lang w:val="es-ES"/>
        </w:rPr>
      </w:pPr>
    </w:p>
    <w:p w:rsidR="00DD4F0C" w:rsidRPr="00DC09C1" w:rsidRDefault="00DD4F0C" w:rsidP="00DD4F0C">
      <w:pPr>
        <w:numPr>
          <w:ilvl w:val="0"/>
          <w:numId w:val="22"/>
        </w:numPr>
        <w:ind w:left="714" w:hanging="357"/>
        <w:contextualSpacing/>
        <w:rPr>
          <w:rFonts w:ascii="Arial Narrow" w:eastAsia="Times New Roman" w:hAnsi="Arial Narrow" w:cs="Times New Roman"/>
          <w:b/>
          <w:snapToGrid w:val="0"/>
          <w:color w:val="000000"/>
          <w:sz w:val="26"/>
          <w:szCs w:val="26"/>
          <w:lang w:val="es-ES"/>
        </w:rPr>
      </w:pPr>
      <w:r w:rsidRPr="00DC09C1">
        <w:rPr>
          <w:rFonts w:ascii="Arial Narrow" w:eastAsia="Times New Roman" w:hAnsi="Arial Narrow" w:cs="Times New Roman"/>
          <w:b/>
          <w:snapToGrid w:val="0"/>
          <w:color w:val="000000"/>
          <w:sz w:val="26"/>
          <w:szCs w:val="26"/>
          <w:lang w:val="es-ES"/>
        </w:rPr>
        <w:t>En materia de requisitos de la iniciativa popular y del trámite para decidir su procedencia en materia legislativa</w:t>
      </w:r>
      <w:r>
        <w:rPr>
          <w:rFonts w:ascii="Arial Narrow" w:eastAsia="Times New Roman" w:hAnsi="Arial Narrow" w:cs="Times New Roman"/>
          <w:b/>
          <w:snapToGrid w:val="0"/>
          <w:color w:val="000000"/>
          <w:sz w:val="26"/>
          <w:szCs w:val="26"/>
          <w:lang w:val="es-ES"/>
        </w:rPr>
        <w:t xml:space="preserve"> y lo </w:t>
      </w:r>
      <w:r w:rsidRPr="00DC09C1">
        <w:rPr>
          <w:rFonts w:ascii="Arial Narrow" w:eastAsia="Times New Roman" w:hAnsi="Arial Narrow" w:cs="Times New Roman"/>
          <w:b/>
          <w:snapToGrid w:val="0"/>
          <w:color w:val="000000"/>
          <w:sz w:val="26"/>
          <w:szCs w:val="26"/>
          <w:lang w:val="es-ES"/>
        </w:rPr>
        <w:t>referente a los asuntos en los que tiene competencia la Comisión de Gobernación, Puntos Constitucionales y Justicia.</w:t>
      </w:r>
    </w:p>
    <w:p w:rsidR="00DD4F0C" w:rsidRPr="00DC09C1" w:rsidRDefault="00DD4F0C" w:rsidP="00DD4F0C">
      <w:pPr>
        <w:rPr>
          <w:rFonts w:ascii="Arial Narrow" w:eastAsia="Times New Roman" w:hAnsi="Arial Narrow" w:cs="Times New Roman"/>
          <w:color w:val="000000"/>
          <w:sz w:val="26"/>
          <w:szCs w:val="26"/>
          <w:lang w:val="es-ES"/>
        </w:rPr>
      </w:pPr>
    </w:p>
    <w:p w:rsidR="00DD4F0C" w:rsidRDefault="00DD4F0C" w:rsidP="00DD4F0C">
      <w:pPr>
        <w:rPr>
          <w:rFonts w:ascii="Arial Narrow" w:eastAsia="Times New Roman" w:hAnsi="Arial Narrow" w:cs="Times New Roman"/>
          <w:color w:val="000000"/>
          <w:sz w:val="26"/>
          <w:szCs w:val="26"/>
          <w:lang w:val="es-ES"/>
        </w:rPr>
      </w:pPr>
      <w:bookmarkStart w:id="0" w:name="_Hlk5564419"/>
      <w:bookmarkEnd w:id="0"/>
      <w:r w:rsidRPr="00BC34D8">
        <w:rPr>
          <w:rFonts w:ascii="Arial Narrow" w:eastAsia="Times New Roman" w:hAnsi="Arial Narrow" w:cs="Times New Roman"/>
          <w:color w:val="000000"/>
          <w:sz w:val="26"/>
          <w:szCs w:val="26"/>
          <w:lang w:val="es-ES"/>
        </w:rPr>
        <w:t xml:space="preserve">Planteada por </w:t>
      </w:r>
      <w:r>
        <w:rPr>
          <w:rFonts w:ascii="Arial Narrow" w:eastAsia="Times New Roman" w:hAnsi="Arial Narrow" w:cs="Times New Roman"/>
          <w:color w:val="000000"/>
          <w:sz w:val="26"/>
          <w:szCs w:val="26"/>
          <w:lang w:val="es-ES"/>
        </w:rPr>
        <w:t xml:space="preserve">el </w:t>
      </w:r>
      <w:r w:rsidRPr="002950DA">
        <w:rPr>
          <w:rFonts w:ascii="Arial Narrow" w:eastAsia="Times New Roman" w:hAnsi="Arial Narrow" w:cs="Times New Roman"/>
          <w:b/>
          <w:color w:val="000000"/>
          <w:sz w:val="26"/>
          <w:szCs w:val="26"/>
          <w:lang w:val="es-ES"/>
        </w:rPr>
        <w:t>Dip</w:t>
      </w:r>
      <w:r>
        <w:rPr>
          <w:rFonts w:ascii="Arial Narrow" w:eastAsia="Times New Roman" w:hAnsi="Arial Narrow" w:cs="Times New Roman"/>
          <w:b/>
          <w:color w:val="000000"/>
          <w:sz w:val="26"/>
          <w:szCs w:val="26"/>
          <w:lang w:val="es-ES"/>
        </w:rPr>
        <w:t xml:space="preserve">utado José Benito Ramírez Rosas, </w:t>
      </w:r>
      <w:r w:rsidRPr="008E395C">
        <w:rPr>
          <w:rFonts w:ascii="Arial Narrow" w:eastAsia="Times New Roman" w:hAnsi="Arial Narrow" w:cs="Times New Roman"/>
          <w:color w:val="000000"/>
          <w:sz w:val="26"/>
          <w:szCs w:val="26"/>
          <w:lang w:val="es-ES"/>
        </w:rPr>
        <w:t>de la Fracción Parlamentaria “Venustiano Carranza Garza”</w:t>
      </w:r>
    </w:p>
    <w:p w:rsidR="00DD4F0C" w:rsidRPr="00BC34D8" w:rsidRDefault="00DD4F0C" w:rsidP="00DD4F0C">
      <w:pPr>
        <w:rPr>
          <w:rFonts w:ascii="Arial Narrow" w:eastAsia="Times New Roman" w:hAnsi="Arial Narrow"/>
          <w:sz w:val="26"/>
          <w:szCs w:val="26"/>
          <w:lang w:val="es-ES"/>
        </w:rPr>
      </w:pPr>
    </w:p>
    <w:p w:rsidR="00DD4F0C" w:rsidRPr="00BC34D8" w:rsidRDefault="00DD4F0C" w:rsidP="00DD4F0C">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18</w:t>
      </w:r>
      <w:r w:rsidRPr="00BC34D8">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Marzo</w:t>
      </w:r>
      <w:proofErr w:type="gramEnd"/>
      <w:r>
        <w:rPr>
          <w:rFonts w:ascii="Arial Narrow" w:eastAsia="Times New Roman" w:hAnsi="Arial Narrow" w:cs="Times New Roman"/>
          <w:b/>
          <w:color w:val="000000"/>
          <w:sz w:val="26"/>
          <w:szCs w:val="26"/>
          <w:lang w:val="es-ES"/>
        </w:rPr>
        <w:t xml:space="preserve"> de 2020</w:t>
      </w:r>
      <w:r w:rsidRPr="00BC34D8">
        <w:rPr>
          <w:rFonts w:ascii="Arial Narrow" w:eastAsia="Times New Roman" w:hAnsi="Arial Narrow" w:cs="Times New Roman"/>
          <w:b/>
          <w:color w:val="000000"/>
          <w:sz w:val="26"/>
          <w:szCs w:val="26"/>
          <w:lang w:val="es-ES"/>
        </w:rPr>
        <w:t>.</w:t>
      </w:r>
    </w:p>
    <w:p w:rsidR="00DD4F0C" w:rsidRPr="00BC34D8" w:rsidRDefault="00DD4F0C" w:rsidP="00DD4F0C">
      <w:pPr>
        <w:rPr>
          <w:rFonts w:ascii="Arial Narrow" w:eastAsia="Times New Roman" w:hAnsi="Arial Narrow"/>
          <w:sz w:val="26"/>
          <w:szCs w:val="26"/>
          <w:lang w:val="es-ES"/>
        </w:rPr>
      </w:pPr>
    </w:p>
    <w:p w:rsidR="00DD4F0C" w:rsidRPr="002C762E" w:rsidRDefault="00DD4F0C" w:rsidP="00DD4F0C">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 xml:space="preserve">Turnada a la </w:t>
      </w:r>
      <w:r w:rsidRPr="00DC09C1">
        <w:rPr>
          <w:rFonts w:ascii="Arial Narrow" w:eastAsia="Times New Roman" w:hAnsi="Arial Narrow" w:cs="Times New Roman"/>
          <w:b/>
          <w:color w:val="000000"/>
          <w:sz w:val="26"/>
          <w:szCs w:val="26"/>
          <w:lang w:val="es-ES"/>
        </w:rPr>
        <w:t>Comisión de Gobernación, Puntos Constitucionales y Justicia</w:t>
      </w:r>
      <w:r>
        <w:rPr>
          <w:rFonts w:ascii="Arial Narrow" w:eastAsia="Times New Roman" w:hAnsi="Arial Narrow" w:cs="Times New Roman"/>
          <w:b/>
          <w:color w:val="000000"/>
          <w:sz w:val="26"/>
          <w:szCs w:val="26"/>
          <w:lang w:val="es-ES"/>
        </w:rPr>
        <w:t>.</w:t>
      </w:r>
    </w:p>
    <w:p w:rsidR="00DD4F0C" w:rsidRPr="00BC34D8" w:rsidRDefault="00DD4F0C" w:rsidP="00DD4F0C">
      <w:pPr>
        <w:rPr>
          <w:rFonts w:ascii="Arial Narrow" w:eastAsia="Times New Roman" w:hAnsi="Arial Narrow" w:cs="Times New Roman"/>
          <w:color w:val="000000"/>
          <w:sz w:val="26"/>
          <w:szCs w:val="26"/>
          <w:lang w:val="es-ES"/>
        </w:rPr>
      </w:pPr>
    </w:p>
    <w:p w:rsidR="00DD4F0C" w:rsidRDefault="00DD4F0C" w:rsidP="00DD4F0C">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Lectura del Dictamen:</w:t>
      </w:r>
      <w:r>
        <w:rPr>
          <w:rFonts w:ascii="Arial Narrow" w:eastAsia="Times New Roman" w:hAnsi="Arial Narrow" w:cs="Times New Roman"/>
          <w:b/>
          <w:color w:val="000000"/>
          <w:sz w:val="26"/>
          <w:szCs w:val="26"/>
          <w:lang w:val="es-ES"/>
        </w:rPr>
        <w:t xml:space="preserve"> 24 de </w:t>
      </w:r>
      <w:proofErr w:type="gramStart"/>
      <w:r>
        <w:rPr>
          <w:rFonts w:ascii="Arial Narrow" w:eastAsia="Times New Roman" w:hAnsi="Arial Narrow" w:cs="Times New Roman"/>
          <w:b/>
          <w:color w:val="000000"/>
          <w:sz w:val="26"/>
          <w:szCs w:val="26"/>
          <w:lang w:val="es-ES"/>
        </w:rPr>
        <w:t>Junio</w:t>
      </w:r>
      <w:proofErr w:type="gramEnd"/>
      <w:r>
        <w:rPr>
          <w:rFonts w:ascii="Arial Narrow" w:eastAsia="Times New Roman" w:hAnsi="Arial Narrow" w:cs="Times New Roman"/>
          <w:b/>
          <w:color w:val="000000"/>
          <w:sz w:val="26"/>
          <w:szCs w:val="26"/>
          <w:lang w:val="es-ES"/>
        </w:rPr>
        <w:t xml:space="preserve"> de 2020.</w:t>
      </w:r>
    </w:p>
    <w:p w:rsidR="00DD4F0C" w:rsidRDefault="00DD4F0C" w:rsidP="00DD4F0C">
      <w:pPr>
        <w:rPr>
          <w:rFonts w:ascii="Arial Narrow" w:eastAsia="Times New Roman" w:hAnsi="Arial Narrow" w:cs="Times New Roman"/>
          <w:b/>
          <w:color w:val="000000"/>
          <w:sz w:val="26"/>
          <w:szCs w:val="26"/>
          <w:lang w:val="es-ES"/>
        </w:rPr>
      </w:pPr>
    </w:p>
    <w:p w:rsidR="00DD4F0C" w:rsidRPr="00BC34D8" w:rsidRDefault="00DD4F0C" w:rsidP="00DD4F0C">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b/>
          <w:color w:val="000000"/>
          <w:sz w:val="26"/>
          <w:szCs w:val="26"/>
          <w:lang w:val="es-ES"/>
        </w:rPr>
        <w:t xml:space="preserve">Decreto No. </w:t>
      </w:r>
      <w:r>
        <w:rPr>
          <w:rFonts w:ascii="Arial Narrow" w:eastAsia="Times New Roman" w:hAnsi="Arial Narrow" w:cs="Times New Roman"/>
          <w:b/>
          <w:color w:val="000000"/>
          <w:sz w:val="26"/>
          <w:szCs w:val="26"/>
          <w:lang w:val="es-ES"/>
        </w:rPr>
        <w:t>637</w:t>
      </w:r>
    </w:p>
    <w:p w:rsidR="00DD4F0C" w:rsidRPr="00BC34D8" w:rsidRDefault="00DD4F0C" w:rsidP="00DD4F0C">
      <w:pPr>
        <w:rPr>
          <w:rFonts w:ascii="Arial Narrow" w:eastAsia="Times New Roman" w:hAnsi="Arial Narrow" w:cs="Times New Roman"/>
          <w:b/>
          <w:color w:val="000000"/>
          <w:sz w:val="26"/>
          <w:szCs w:val="26"/>
          <w:lang w:val="es-ES"/>
        </w:rPr>
      </w:pPr>
    </w:p>
    <w:p w:rsidR="00FC051D" w:rsidRPr="00D82EEC" w:rsidRDefault="00FC051D" w:rsidP="00FC051D">
      <w:pPr>
        <w:rPr>
          <w:rFonts w:ascii="Arial Narrow" w:eastAsia="Times New Roman" w:hAnsi="Arial Narrow" w:cs="Times New Roman"/>
          <w:b/>
          <w:color w:val="000000"/>
          <w:sz w:val="26"/>
          <w:szCs w:val="26"/>
          <w:lang w:val="es-ES"/>
        </w:rPr>
      </w:pPr>
      <w:r w:rsidRPr="00BC34D8">
        <w:rPr>
          <w:rFonts w:ascii="Arial Narrow" w:eastAsia="Times New Roman" w:hAnsi="Arial Narrow" w:cs="Times New Roman"/>
          <w:color w:val="000000"/>
          <w:sz w:val="26"/>
          <w:szCs w:val="26"/>
          <w:lang w:val="es-ES"/>
        </w:rPr>
        <w:t>Publicación en el Periódico Oficial del Gobierno del Estado:</w:t>
      </w:r>
      <w:r>
        <w:rPr>
          <w:rFonts w:ascii="Arial Narrow" w:eastAsia="Times New Roman" w:hAnsi="Arial Narrow" w:cs="Times New Roman"/>
          <w:color w:val="000000"/>
          <w:sz w:val="26"/>
          <w:szCs w:val="26"/>
          <w:lang w:val="es-ES"/>
        </w:rPr>
        <w:t xml:space="preserve"> </w:t>
      </w:r>
      <w:r w:rsidRPr="00D82EEC">
        <w:rPr>
          <w:rFonts w:ascii="Arial Narrow" w:eastAsia="Times New Roman" w:hAnsi="Arial Narrow" w:cs="Times New Roman"/>
          <w:b/>
          <w:color w:val="000000"/>
          <w:sz w:val="26"/>
          <w:szCs w:val="26"/>
          <w:lang w:val="es-ES"/>
        </w:rPr>
        <w:t>P.O. 055 - 10 de Julio de 2020</w:t>
      </w:r>
      <w:r w:rsidRPr="00E70F9A">
        <w:rPr>
          <w:rFonts w:ascii="Arial Narrow" w:eastAsia="Times New Roman" w:hAnsi="Arial Narrow" w:cs="Times New Roman"/>
          <w:b/>
          <w:color w:val="000000"/>
          <w:sz w:val="26"/>
          <w:szCs w:val="26"/>
          <w:lang w:val="es-ES"/>
        </w:rPr>
        <w:t>.</w:t>
      </w:r>
    </w:p>
    <w:p w:rsidR="00DD4F0C" w:rsidRPr="00BC34D8" w:rsidRDefault="00DD4F0C" w:rsidP="00DD4F0C">
      <w:pPr>
        <w:rPr>
          <w:rFonts w:ascii="Arial Narrow" w:eastAsia="Times New Roman" w:hAnsi="Arial Narrow"/>
          <w:b/>
          <w:sz w:val="26"/>
          <w:szCs w:val="26"/>
          <w:lang w:val="es-ES"/>
        </w:rPr>
      </w:pPr>
      <w:bookmarkStart w:id="1" w:name="_GoBack"/>
      <w:bookmarkEnd w:id="1"/>
    </w:p>
    <w:p w:rsidR="00DC09C1" w:rsidRPr="00DC09C1" w:rsidRDefault="00DC09C1" w:rsidP="00754B5F">
      <w:pPr>
        <w:rPr>
          <w:rFonts w:ascii="Arial Black" w:hAnsi="Arial Black"/>
          <w:bCs/>
          <w:sz w:val="30"/>
          <w:szCs w:val="30"/>
          <w:lang w:val="es-ES"/>
        </w:rPr>
      </w:pPr>
    </w:p>
    <w:p w:rsidR="00DC09C1" w:rsidRDefault="00DC09C1" w:rsidP="00754B5F">
      <w:pPr>
        <w:rPr>
          <w:rFonts w:ascii="Arial Black" w:hAnsi="Arial Black"/>
          <w:bCs/>
          <w:sz w:val="30"/>
          <w:szCs w:val="30"/>
        </w:rPr>
      </w:pPr>
    </w:p>
    <w:p w:rsidR="00DC09C1" w:rsidRDefault="00DC09C1">
      <w:pPr>
        <w:rPr>
          <w:rFonts w:ascii="Arial Black" w:hAnsi="Arial Black"/>
          <w:bCs/>
          <w:sz w:val="30"/>
          <w:szCs w:val="30"/>
        </w:rPr>
      </w:pPr>
      <w:r>
        <w:rPr>
          <w:rFonts w:ascii="Arial Black" w:hAnsi="Arial Black"/>
          <w:bCs/>
          <w:sz w:val="30"/>
          <w:szCs w:val="30"/>
        </w:rPr>
        <w:br w:type="page"/>
      </w:r>
    </w:p>
    <w:p w:rsidR="00754B5F" w:rsidRPr="009D4148" w:rsidRDefault="00754B5F" w:rsidP="00754B5F">
      <w:pPr>
        <w:rPr>
          <w:b/>
          <w:sz w:val="30"/>
          <w:szCs w:val="30"/>
        </w:rPr>
      </w:pPr>
      <w:r w:rsidRPr="009D4148">
        <w:rPr>
          <w:rFonts w:ascii="Arial Black" w:hAnsi="Arial Black"/>
          <w:bCs/>
          <w:sz w:val="30"/>
          <w:szCs w:val="30"/>
        </w:rPr>
        <w:lastRenderedPageBreak/>
        <w:t>Iniciativa con Proyecto de Decreto</w:t>
      </w:r>
      <w:r w:rsidRPr="009D4148">
        <w:rPr>
          <w:b/>
          <w:sz w:val="30"/>
          <w:szCs w:val="30"/>
        </w:rPr>
        <w:t xml:space="preserve"> que presenta el suscrito, Diputado José Benito Ramírez Rosas, de la Fracción Parlamentaria “Venustiano Carranza Garza”</w:t>
      </w:r>
      <w:r w:rsidR="00D43021">
        <w:rPr>
          <w:b/>
          <w:sz w:val="30"/>
          <w:szCs w:val="30"/>
        </w:rPr>
        <w:t xml:space="preserve"> de la </w:t>
      </w:r>
      <w:r w:rsidR="00C312CE">
        <w:rPr>
          <w:b/>
          <w:sz w:val="30"/>
          <w:szCs w:val="30"/>
        </w:rPr>
        <w:t xml:space="preserve">Honorable </w:t>
      </w:r>
      <w:r w:rsidR="00D43021">
        <w:rPr>
          <w:b/>
          <w:sz w:val="30"/>
          <w:szCs w:val="30"/>
        </w:rPr>
        <w:t xml:space="preserve">LXI Legislatura del Congreso Independiente, Libre y Soberano de Coahuila de Zaragoza, </w:t>
      </w:r>
      <w:r w:rsidRPr="009D4148">
        <w:rPr>
          <w:b/>
          <w:sz w:val="30"/>
          <w:szCs w:val="30"/>
        </w:rPr>
        <w:t>por el que</w:t>
      </w:r>
      <w:r w:rsidR="00C47E8B">
        <w:rPr>
          <w:b/>
          <w:sz w:val="30"/>
          <w:szCs w:val="30"/>
        </w:rPr>
        <w:t xml:space="preserve"> </w:t>
      </w:r>
      <w:r w:rsidR="00C47E8B" w:rsidRPr="00C47E8B">
        <w:rPr>
          <w:b/>
          <w:sz w:val="30"/>
          <w:szCs w:val="30"/>
        </w:rPr>
        <w:t xml:space="preserve">adiciona la fracción I, VI y VII del artículo 42, así como la fracción I del artículo 43, </w:t>
      </w:r>
      <w:r w:rsidR="004C6151">
        <w:rPr>
          <w:b/>
          <w:sz w:val="30"/>
          <w:szCs w:val="30"/>
        </w:rPr>
        <w:t xml:space="preserve">ambos </w:t>
      </w:r>
      <w:r w:rsidR="00C47E8B" w:rsidRPr="00C47E8B">
        <w:rPr>
          <w:b/>
          <w:sz w:val="30"/>
          <w:szCs w:val="30"/>
        </w:rPr>
        <w:t xml:space="preserve">de la </w:t>
      </w:r>
      <w:r w:rsidR="001A636D" w:rsidRPr="001A636D">
        <w:rPr>
          <w:b/>
          <w:sz w:val="30"/>
          <w:szCs w:val="30"/>
        </w:rPr>
        <w:t>Ley de Participación Ciudadana para el Estado de Coahuila de Zaragoza</w:t>
      </w:r>
      <w:r w:rsidR="00EB341F">
        <w:rPr>
          <w:b/>
          <w:sz w:val="30"/>
          <w:szCs w:val="30"/>
        </w:rPr>
        <w:t>, en materia de requisitos de la iniciativa popular y del trámite para decidir su procedencia en materia legislativa</w:t>
      </w:r>
      <w:r w:rsidR="00D36592">
        <w:rPr>
          <w:b/>
          <w:sz w:val="30"/>
          <w:szCs w:val="30"/>
        </w:rPr>
        <w:t>;</w:t>
      </w:r>
      <w:r w:rsidR="005B0AE7">
        <w:rPr>
          <w:b/>
          <w:sz w:val="30"/>
          <w:szCs w:val="30"/>
        </w:rPr>
        <w:t xml:space="preserve"> así mismo, se </w:t>
      </w:r>
      <w:r w:rsidR="009A5B5E">
        <w:rPr>
          <w:b/>
          <w:sz w:val="30"/>
          <w:szCs w:val="30"/>
        </w:rPr>
        <w:t>agrega</w:t>
      </w:r>
      <w:r w:rsidR="005B0AE7" w:rsidRPr="005B0AE7">
        <w:rPr>
          <w:b/>
          <w:sz w:val="30"/>
          <w:szCs w:val="30"/>
        </w:rPr>
        <w:t xml:space="preserve"> </w:t>
      </w:r>
      <w:r w:rsidR="005B0AE7">
        <w:rPr>
          <w:b/>
          <w:sz w:val="30"/>
          <w:szCs w:val="30"/>
        </w:rPr>
        <w:t>una nueva</w:t>
      </w:r>
      <w:r w:rsidR="005B0AE7" w:rsidRPr="005B0AE7">
        <w:rPr>
          <w:b/>
          <w:sz w:val="30"/>
          <w:szCs w:val="30"/>
        </w:rPr>
        <w:t xml:space="preserve"> fracción II al artículo 90 de la Ley Orgánica del Congreso Independiente, Libre y Soberano de Coahuila de Zaragoza</w:t>
      </w:r>
      <w:r w:rsidR="005B0AE7">
        <w:rPr>
          <w:b/>
          <w:sz w:val="30"/>
          <w:szCs w:val="30"/>
        </w:rPr>
        <w:t xml:space="preserve">, </w:t>
      </w:r>
      <w:r w:rsidR="00F356A6">
        <w:rPr>
          <w:b/>
          <w:sz w:val="30"/>
          <w:szCs w:val="30"/>
        </w:rPr>
        <w:t>referente a</w:t>
      </w:r>
      <w:r w:rsidR="00C37E2A">
        <w:rPr>
          <w:b/>
          <w:sz w:val="30"/>
          <w:szCs w:val="30"/>
        </w:rPr>
        <w:t xml:space="preserve"> </w:t>
      </w:r>
      <w:r w:rsidR="004C6151">
        <w:rPr>
          <w:b/>
          <w:sz w:val="30"/>
          <w:szCs w:val="30"/>
        </w:rPr>
        <w:t xml:space="preserve">los asuntos </w:t>
      </w:r>
      <w:r w:rsidR="00F96007">
        <w:rPr>
          <w:b/>
          <w:sz w:val="30"/>
          <w:szCs w:val="30"/>
        </w:rPr>
        <w:t>en los que tiene competencia</w:t>
      </w:r>
      <w:r w:rsidR="00365849">
        <w:rPr>
          <w:b/>
          <w:sz w:val="30"/>
          <w:szCs w:val="30"/>
        </w:rPr>
        <w:t xml:space="preserve"> </w:t>
      </w:r>
      <w:r w:rsidR="004C6151">
        <w:rPr>
          <w:b/>
          <w:sz w:val="30"/>
          <w:szCs w:val="30"/>
        </w:rPr>
        <w:t>la Comisión de Gobernación, Puntos Constitucionales y Justicia</w:t>
      </w:r>
      <w:r w:rsidR="00E4399B">
        <w:rPr>
          <w:b/>
          <w:sz w:val="30"/>
          <w:szCs w:val="30"/>
        </w:rPr>
        <w:t>.</w:t>
      </w:r>
    </w:p>
    <w:p w:rsidR="004C6151" w:rsidRPr="005E7621" w:rsidRDefault="004C6151" w:rsidP="004C6151">
      <w:pPr>
        <w:rPr>
          <w:b/>
          <w:sz w:val="28"/>
          <w:szCs w:val="28"/>
        </w:rPr>
      </w:pPr>
    </w:p>
    <w:p w:rsidR="00754B5F" w:rsidRPr="005E7621" w:rsidRDefault="00754B5F" w:rsidP="00754B5F">
      <w:pPr>
        <w:jc w:val="center"/>
        <w:rPr>
          <w:b/>
          <w:sz w:val="28"/>
          <w:szCs w:val="28"/>
        </w:rPr>
      </w:pPr>
      <w:r w:rsidRPr="005E7621">
        <w:rPr>
          <w:b/>
          <w:sz w:val="28"/>
          <w:szCs w:val="28"/>
        </w:rPr>
        <w:t>EXPOSICIÓN DE MOTIVOS</w:t>
      </w:r>
    </w:p>
    <w:p w:rsidR="00754B5F" w:rsidRPr="005E7621" w:rsidRDefault="00754B5F" w:rsidP="00754B5F">
      <w:pPr>
        <w:rPr>
          <w:bCs/>
          <w:sz w:val="28"/>
          <w:szCs w:val="28"/>
        </w:rPr>
      </w:pPr>
    </w:p>
    <w:p w:rsidR="006C7E33" w:rsidRPr="005E7621" w:rsidRDefault="006C7E33" w:rsidP="00754B5F">
      <w:pPr>
        <w:rPr>
          <w:bCs/>
          <w:sz w:val="28"/>
          <w:szCs w:val="28"/>
        </w:rPr>
      </w:pPr>
      <w:r w:rsidRPr="005E7621">
        <w:rPr>
          <w:bCs/>
          <w:sz w:val="28"/>
          <w:szCs w:val="28"/>
        </w:rPr>
        <w:t>El presente planteamiento se inspira en el garantismo de los instrumentos de participación y organización ciudadana y comunitaria que se expresan en el artículo 6º de la</w:t>
      </w:r>
      <w:r w:rsidR="003730A0" w:rsidRPr="005E7621">
        <w:rPr>
          <w:bCs/>
          <w:sz w:val="28"/>
          <w:szCs w:val="28"/>
        </w:rPr>
        <w:t xml:space="preserve"> citada</w:t>
      </w:r>
      <w:r w:rsidRPr="005E7621">
        <w:rPr>
          <w:bCs/>
          <w:sz w:val="28"/>
          <w:szCs w:val="28"/>
        </w:rPr>
        <w:t xml:space="preserve"> Ley de Participación Ciudadana para el Estado de Coahuila de Zaragoza que, textualmente, reza lo siguiente:</w:t>
      </w:r>
    </w:p>
    <w:p w:rsidR="006C7E33" w:rsidRPr="005E7621" w:rsidRDefault="006C7E33" w:rsidP="00754B5F">
      <w:pPr>
        <w:rPr>
          <w:bCs/>
          <w:sz w:val="28"/>
          <w:szCs w:val="28"/>
        </w:rPr>
      </w:pPr>
    </w:p>
    <w:p w:rsidR="00D36CE7" w:rsidRPr="005E7621" w:rsidRDefault="006C7E33" w:rsidP="00754B5F">
      <w:pPr>
        <w:rPr>
          <w:bCs/>
          <w:i/>
          <w:iCs/>
          <w:sz w:val="28"/>
          <w:szCs w:val="28"/>
        </w:rPr>
      </w:pPr>
      <w:r w:rsidRPr="005E7621">
        <w:rPr>
          <w:bCs/>
          <w:i/>
          <w:iCs/>
          <w:sz w:val="28"/>
          <w:szCs w:val="28"/>
        </w:rPr>
        <w:t>Los gobiernos estatal y municipal, en los ámbitos de sus competencias, establecerán las garantías necesarias para que los instrumentos de participación y organización ciudadana y comunitaria sean reales, efectivos y democráticos.</w:t>
      </w:r>
    </w:p>
    <w:p w:rsidR="00D36CE7" w:rsidRPr="005E7621" w:rsidRDefault="00D36CE7" w:rsidP="00754B5F">
      <w:pPr>
        <w:rPr>
          <w:bCs/>
          <w:sz w:val="28"/>
          <w:szCs w:val="28"/>
        </w:rPr>
      </w:pPr>
    </w:p>
    <w:p w:rsidR="006C7E33" w:rsidRPr="005E7621" w:rsidRDefault="00D36CE7" w:rsidP="00754B5F">
      <w:pPr>
        <w:rPr>
          <w:bCs/>
          <w:sz w:val="28"/>
          <w:szCs w:val="28"/>
        </w:rPr>
      </w:pPr>
      <w:r w:rsidRPr="005E7621">
        <w:rPr>
          <w:bCs/>
          <w:sz w:val="28"/>
          <w:szCs w:val="28"/>
        </w:rPr>
        <w:t xml:space="preserve">Dicho artículo también establece que, </w:t>
      </w:r>
      <w:r w:rsidRPr="005E7621">
        <w:rPr>
          <w:bCs/>
          <w:i/>
          <w:iCs/>
          <w:sz w:val="28"/>
          <w:szCs w:val="28"/>
        </w:rPr>
        <w:t>p</w:t>
      </w:r>
      <w:r w:rsidR="006C7E33" w:rsidRPr="005E7621">
        <w:rPr>
          <w:bCs/>
          <w:i/>
          <w:iCs/>
          <w:sz w:val="28"/>
          <w:szCs w:val="28"/>
        </w:rPr>
        <w:t>ara tal efecto,</w:t>
      </w:r>
      <w:r w:rsidR="006C7E33" w:rsidRPr="005E7621">
        <w:rPr>
          <w:bCs/>
          <w:sz w:val="28"/>
          <w:szCs w:val="28"/>
        </w:rPr>
        <w:t xml:space="preserve"> </w:t>
      </w:r>
      <w:r w:rsidRPr="005E7621">
        <w:rPr>
          <w:bCs/>
          <w:sz w:val="28"/>
          <w:szCs w:val="28"/>
        </w:rPr>
        <w:t xml:space="preserve">(ambos niveles de gobierno en la Entidad) </w:t>
      </w:r>
      <w:r w:rsidR="006C7E33" w:rsidRPr="005E7621">
        <w:rPr>
          <w:bCs/>
          <w:i/>
          <w:iCs/>
          <w:sz w:val="28"/>
          <w:szCs w:val="28"/>
        </w:rPr>
        <w:t>removerán los obstáculos que impidan o dificulten el ejercicio del derecho de las personas a participar en la vida política, económica, cultural y social del estado</w:t>
      </w:r>
      <w:r w:rsidR="006C7E33" w:rsidRPr="005E7621">
        <w:rPr>
          <w:bCs/>
          <w:sz w:val="28"/>
          <w:szCs w:val="28"/>
        </w:rPr>
        <w:t>.</w:t>
      </w:r>
    </w:p>
    <w:p w:rsidR="006C7E33" w:rsidRPr="005E7621" w:rsidRDefault="006C7E33" w:rsidP="00754B5F">
      <w:pPr>
        <w:rPr>
          <w:bCs/>
          <w:sz w:val="28"/>
          <w:szCs w:val="28"/>
        </w:rPr>
      </w:pPr>
    </w:p>
    <w:p w:rsidR="00D36CE7" w:rsidRPr="005E7621" w:rsidRDefault="00D36CE7" w:rsidP="00754B5F">
      <w:pPr>
        <w:rPr>
          <w:bCs/>
          <w:sz w:val="28"/>
          <w:szCs w:val="28"/>
        </w:rPr>
      </w:pPr>
      <w:r w:rsidRPr="005E7621">
        <w:rPr>
          <w:bCs/>
          <w:sz w:val="28"/>
          <w:szCs w:val="28"/>
        </w:rPr>
        <w:t>Congruente con estos principios,</w:t>
      </w:r>
      <w:r w:rsidR="00FC35BB" w:rsidRPr="005E7621">
        <w:rPr>
          <w:bCs/>
          <w:sz w:val="28"/>
          <w:szCs w:val="28"/>
        </w:rPr>
        <w:t xml:space="preserve"> y mediante importantes adecuaciones al merco legal respectivo,</w:t>
      </w:r>
      <w:r w:rsidRPr="005E7621">
        <w:rPr>
          <w:bCs/>
          <w:sz w:val="28"/>
          <w:szCs w:val="28"/>
        </w:rPr>
        <w:t xml:space="preserve"> este Honorable Congreso no </w:t>
      </w:r>
      <w:r w:rsidR="00852E79" w:rsidRPr="005E7621">
        <w:rPr>
          <w:bCs/>
          <w:sz w:val="28"/>
          <w:szCs w:val="28"/>
        </w:rPr>
        <w:t>ha dejado</w:t>
      </w:r>
      <w:r w:rsidRPr="005E7621">
        <w:rPr>
          <w:bCs/>
          <w:sz w:val="28"/>
          <w:szCs w:val="28"/>
        </w:rPr>
        <w:t xml:space="preserve"> de fomentar la participación ciudadana, </w:t>
      </w:r>
      <w:r w:rsidR="008A67B3" w:rsidRPr="005E7621">
        <w:rPr>
          <w:bCs/>
          <w:sz w:val="28"/>
          <w:szCs w:val="28"/>
        </w:rPr>
        <w:t>particularmente</w:t>
      </w:r>
      <w:r w:rsidRPr="005E7621">
        <w:rPr>
          <w:bCs/>
          <w:sz w:val="28"/>
          <w:szCs w:val="28"/>
        </w:rPr>
        <w:t xml:space="preserve"> en materia legislativa</w:t>
      </w:r>
      <w:r w:rsidR="00FC35BB" w:rsidRPr="005E7621">
        <w:rPr>
          <w:bCs/>
          <w:sz w:val="28"/>
          <w:szCs w:val="28"/>
        </w:rPr>
        <w:t>.</w:t>
      </w:r>
    </w:p>
    <w:p w:rsidR="00D36CE7" w:rsidRPr="005E7621" w:rsidRDefault="00D36CE7" w:rsidP="00754B5F">
      <w:pPr>
        <w:rPr>
          <w:bCs/>
          <w:sz w:val="28"/>
          <w:szCs w:val="28"/>
        </w:rPr>
      </w:pPr>
    </w:p>
    <w:p w:rsidR="00AC1ADD" w:rsidRPr="005E7621" w:rsidRDefault="00D35184" w:rsidP="009E6F0C">
      <w:pPr>
        <w:rPr>
          <w:bCs/>
          <w:i/>
          <w:iCs/>
          <w:sz w:val="28"/>
          <w:szCs w:val="28"/>
        </w:rPr>
      </w:pPr>
      <w:r w:rsidRPr="005E7621">
        <w:rPr>
          <w:bCs/>
          <w:sz w:val="28"/>
          <w:szCs w:val="28"/>
        </w:rPr>
        <w:lastRenderedPageBreak/>
        <w:t xml:space="preserve">Partimos </w:t>
      </w:r>
      <w:r w:rsidR="009E6F0C" w:rsidRPr="005E7621">
        <w:rPr>
          <w:bCs/>
          <w:sz w:val="28"/>
          <w:szCs w:val="28"/>
        </w:rPr>
        <w:t>de que</w:t>
      </w:r>
      <w:r w:rsidRPr="005E7621">
        <w:rPr>
          <w:bCs/>
          <w:sz w:val="28"/>
          <w:szCs w:val="28"/>
        </w:rPr>
        <w:t>, como afirma el politólogo e investigador del Conacyt y</w:t>
      </w:r>
      <w:r w:rsidR="006B23A9" w:rsidRPr="005E7621">
        <w:rPr>
          <w:bCs/>
          <w:sz w:val="28"/>
          <w:szCs w:val="28"/>
        </w:rPr>
        <w:t xml:space="preserve"> del Centro de Estudios Internacionales en el</w:t>
      </w:r>
      <w:r w:rsidRPr="005E7621">
        <w:rPr>
          <w:bCs/>
          <w:sz w:val="28"/>
          <w:szCs w:val="28"/>
        </w:rPr>
        <w:t xml:space="preserve"> Colegio de México, Jason Alexis Camacho Pérez, </w:t>
      </w:r>
      <w:r w:rsidRPr="005E7621">
        <w:rPr>
          <w:bCs/>
          <w:i/>
          <w:iCs/>
          <w:sz w:val="28"/>
          <w:szCs w:val="28"/>
        </w:rPr>
        <w:t>“</w:t>
      </w:r>
      <w:r w:rsidR="009E6F0C" w:rsidRPr="005E7621">
        <w:rPr>
          <w:bCs/>
          <w:i/>
          <w:iCs/>
          <w:sz w:val="28"/>
          <w:szCs w:val="28"/>
        </w:rPr>
        <w:t>la gobernanza es un marco formal e informal que da cabida a diferentes actores dentro de las instituciones de gobierno</w:t>
      </w:r>
      <w:r w:rsidR="00AC1ADD" w:rsidRPr="005E7621">
        <w:rPr>
          <w:bCs/>
          <w:i/>
          <w:iCs/>
          <w:sz w:val="28"/>
          <w:szCs w:val="28"/>
        </w:rPr>
        <w:t>. E</w:t>
      </w:r>
      <w:r w:rsidR="009E6F0C" w:rsidRPr="005E7621">
        <w:rPr>
          <w:bCs/>
          <w:i/>
          <w:iCs/>
          <w:sz w:val="28"/>
          <w:szCs w:val="28"/>
        </w:rPr>
        <w:t>s importante destacar al actor más importante en la toma de decisiones públicas: el ciudadano</w:t>
      </w:r>
      <w:r w:rsidR="00AC1ADD" w:rsidRPr="005E7621">
        <w:rPr>
          <w:bCs/>
          <w:i/>
          <w:iCs/>
          <w:sz w:val="28"/>
          <w:szCs w:val="28"/>
        </w:rPr>
        <w:t>”.</w:t>
      </w:r>
    </w:p>
    <w:p w:rsidR="00AC1ADD" w:rsidRPr="005E7621" w:rsidRDefault="00AC1ADD" w:rsidP="009E6F0C">
      <w:pPr>
        <w:rPr>
          <w:bCs/>
          <w:i/>
          <w:iCs/>
          <w:sz w:val="28"/>
          <w:szCs w:val="28"/>
        </w:rPr>
      </w:pPr>
    </w:p>
    <w:p w:rsidR="009E6F0C" w:rsidRPr="005E7621" w:rsidRDefault="00AC1ADD" w:rsidP="009E6F0C">
      <w:pPr>
        <w:rPr>
          <w:bCs/>
          <w:sz w:val="28"/>
          <w:szCs w:val="28"/>
        </w:rPr>
      </w:pPr>
      <w:r w:rsidRPr="005E7621">
        <w:rPr>
          <w:bCs/>
          <w:sz w:val="28"/>
          <w:szCs w:val="28"/>
        </w:rPr>
        <w:t>En efecto, al ciudadano se le puede considerar</w:t>
      </w:r>
      <w:r w:rsidRPr="005E7621">
        <w:rPr>
          <w:bCs/>
          <w:i/>
          <w:iCs/>
          <w:sz w:val="28"/>
          <w:szCs w:val="28"/>
        </w:rPr>
        <w:t xml:space="preserve"> “</w:t>
      </w:r>
      <w:r w:rsidR="009E6F0C" w:rsidRPr="005E7621">
        <w:rPr>
          <w:bCs/>
          <w:i/>
          <w:iCs/>
          <w:sz w:val="28"/>
          <w:szCs w:val="28"/>
        </w:rPr>
        <w:t>como el más importante en varios sentidos</w:t>
      </w:r>
      <w:r w:rsidRPr="005E7621">
        <w:rPr>
          <w:bCs/>
          <w:i/>
          <w:iCs/>
          <w:sz w:val="28"/>
          <w:szCs w:val="28"/>
        </w:rPr>
        <w:t>,</w:t>
      </w:r>
      <w:r w:rsidR="009E6F0C" w:rsidRPr="005E7621">
        <w:rPr>
          <w:bCs/>
          <w:i/>
          <w:iCs/>
          <w:sz w:val="28"/>
          <w:szCs w:val="28"/>
        </w:rPr>
        <w:t xml:space="preserve"> puesto que el ciudadano, de manera individual y organizada, es quien define el rumbo y naturaleza de las acciones del gobierno</w:t>
      </w:r>
      <w:r w:rsidR="006B23A9" w:rsidRPr="005E7621">
        <w:rPr>
          <w:bCs/>
          <w:sz w:val="28"/>
          <w:szCs w:val="28"/>
        </w:rPr>
        <w:t>”</w:t>
      </w:r>
      <w:r w:rsidR="009E6F0C" w:rsidRPr="005E7621">
        <w:rPr>
          <w:bCs/>
          <w:sz w:val="28"/>
          <w:szCs w:val="28"/>
        </w:rPr>
        <w:t>.</w:t>
      </w:r>
    </w:p>
    <w:p w:rsidR="009E6F0C" w:rsidRPr="005E7621" w:rsidRDefault="009E6F0C" w:rsidP="009E6F0C">
      <w:pPr>
        <w:rPr>
          <w:bCs/>
          <w:sz w:val="28"/>
          <w:szCs w:val="28"/>
        </w:rPr>
      </w:pPr>
    </w:p>
    <w:p w:rsidR="006C7E33" w:rsidRPr="005E7621" w:rsidRDefault="009E6F0C" w:rsidP="009E6F0C">
      <w:pPr>
        <w:rPr>
          <w:bCs/>
          <w:sz w:val="28"/>
          <w:szCs w:val="28"/>
        </w:rPr>
      </w:pPr>
      <w:r w:rsidRPr="005E7621">
        <w:rPr>
          <w:bCs/>
          <w:i/>
          <w:iCs/>
          <w:sz w:val="28"/>
          <w:szCs w:val="28"/>
        </w:rPr>
        <w:t>Por otra parte, “el ciudadano no lo es por habitar en un lugar...; ni tampoco lo son necesariamente los que disfrutan de derechos jurídicos como para entablar juicio o ser juzgados... El ciudadano... se define mejor por su participación en la justicia y en el gobierno.”</w:t>
      </w:r>
      <w:r w:rsidRPr="005E7621">
        <w:rPr>
          <w:bCs/>
          <w:sz w:val="28"/>
          <w:szCs w:val="28"/>
        </w:rPr>
        <w:t xml:space="preserve"> (Aristóteles).</w:t>
      </w:r>
    </w:p>
    <w:p w:rsidR="006C7E33" w:rsidRPr="005E7621" w:rsidRDefault="006C7E33" w:rsidP="00754B5F">
      <w:pPr>
        <w:rPr>
          <w:bCs/>
          <w:sz w:val="28"/>
          <w:szCs w:val="28"/>
        </w:rPr>
      </w:pPr>
    </w:p>
    <w:p w:rsidR="00E25D48" w:rsidRPr="005E7621" w:rsidRDefault="00A72B4F" w:rsidP="00754B5F">
      <w:pPr>
        <w:rPr>
          <w:bCs/>
          <w:sz w:val="28"/>
          <w:szCs w:val="28"/>
        </w:rPr>
      </w:pPr>
      <w:r w:rsidRPr="005E7621">
        <w:rPr>
          <w:bCs/>
          <w:sz w:val="28"/>
          <w:szCs w:val="28"/>
        </w:rPr>
        <w:t xml:space="preserve">De ahí la preocupación del de la voz, tanto como la del resto de esta Honorable LXI Legislatura, de seguir trabajando en </w:t>
      </w:r>
      <w:r w:rsidR="00E25D48" w:rsidRPr="005E7621">
        <w:rPr>
          <w:bCs/>
          <w:sz w:val="28"/>
          <w:szCs w:val="28"/>
        </w:rPr>
        <w:t>mejorar el</w:t>
      </w:r>
      <w:r w:rsidRPr="005E7621">
        <w:rPr>
          <w:bCs/>
          <w:sz w:val="28"/>
          <w:szCs w:val="28"/>
        </w:rPr>
        <w:t xml:space="preserve"> marco normativo </w:t>
      </w:r>
      <w:r w:rsidR="00E25D48" w:rsidRPr="005E7621">
        <w:rPr>
          <w:bCs/>
          <w:sz w:val="28"/>
          <w:szCs w:val="28"/>
        </w:rPr>
        <w:t xml:space="preserve">correspondiente, así como </w:t>
      </w:r>
      <w:r w:rsidRPr="005E7621">
        <w:rPr>
          <w:bCs/>
          <w:sz w:val="28"/>
          <w:szCs w:val="28"/>
        </w:rPr>
        <w:t xml:space="preserve">en la </w:t>
      </w:r>
      <w:r w:rsidR="001E04A7" w:rsidRPr="005E7621">
        <w:rPr>
          <w:bCs/>
          <w:sz w:val="28"/>
          <w:szCs w:val="28"/>
        </w:rPr>
        <w:t>designación</w:t>
      </w:r>
      <w:r w:rsidR="00AB660C" w:rsidRPr="005E7621">
        <w:rPr>
          <w:bCs/>
          <w:sz w:val="28"/>
          <w:szCs w:val="28"/>
        </w:rPr>
        <w:t xml:space="preserve"> y uso</w:t>
      </w:r>
      <w:r w:rsidRPr="005E7621">
        <w:rPr>
          <w:bCs/>
          <w:sz w:val="28"/>
          <w:szCs w:val="28"/>
        </w:rPr>
        <w:t xml:space="preserve"> de medios que faciliten la participación </w:t>
      </w:r>
      <w:r w:rsidR="00E25D48" w:rsidRPr="005E7621">
        <w:rPr>
          <w:bCs/>
          <w:sz w:val="28"/>
          <w:szCs w:val="28"/>
        </w:rPr>
        <w:t>del gobernado</w:t>
      </w:r>
      <w:r w:rsidR="00AB348A" w:rsidRPr="005E7621">
        <w:rPr>
          <w:bCs/>
          <w:sz w:val="28"/>
          <w:szCs w:val="28"/>
        </w:rPr>
        <w:t xml:space="preserve">, </w:t>
      </w:r>
      <w:r w:rsidR="00486795" w:rsidRPr="005E7621">
        <w:rPr>
          <w:bCs/>
          <w:sz w:val="28"/>
          <w:szCs w:val="28"/>
        </w:rPr>
        <w:t>en</w:t>
      </w:r>
      <w:r w:rsidR="00AB348A" w:rsidRPr="005E7621">
        <w:rPr>
          <w:bCs/>
          <w:sz w:val="28"/>
          <w:szCs w:val="28"/>
        </w:rPr>
        <w:t xml:space="preserve"> este caso,</w:t>
      </w:r>
      <w:r w:rsidRPr="005E7621">
        <w:rPr>
          <w:bCs/>
          <w:sz w:val="28"/>
          <w:szCs w:val="28"/>
        </w:rPr>
        <w:t xml:space="preserve"> en </w:t>
      </w:r>
      <w:r w:rsidR="007A2333" w:rsidRPr="005E7621">
        <w:rPr>
          <w:bCs/>
          <w:sz w:val="28"/>
          <w:szCs w:val="28"/>
        </w:rPr>
        <w:t>la tarea legislativa</w:t>
      </w:r>
      <w:r w:rsidR="00E25D48" w:rsidRPr="005E7621">
        <w:rPr>
          <w:bCs/>
          <w:sz w:val="28"/>
          <w:szCs w:val="28"/>
        </w:rPr>
        <w:t>.</w:t>
      </w:r>
    </w:p>
    <w:p w:rsidR="00B645F3" w:rsidRPr="005E7621" w:rsidRDefault="00B645F3" w:rsidP="00754B5F">
      <w:pPr>
        <w:rPr>
          <w:bCs/>
          <w:sz w:val="28"/>
          <w:szCs w:val="28"/>
        </w:rPr>
      </w:pPr>
    </w:p>
    <w:p w:rsidR="009F2A9C" w:rsidRPr="005E7621" w:rsidRDefault="007A2333" w:rsidP="00754B5F">
      <w:pPr>
        <w:rPr>
          <w:bCs/>
          <w:sz w:val="28"/>
          <w:szCs w:val="28"/>
        </w:rPr>
      </w:pPr>
      <w:r w:rsidRPr="005E7621">
        <w:rPr>
          <w:bCs/>
          <w:sz w:val="28"/>
          <w:szCs w:val="28"/>
        </w:rPr>
        <w:t>No pocas veces, nos hemos encontrado con que</w:t>
      </w:r>
      <w:r w:rsidR="002C5ED7" w:rsidRPr="005E7621">
        <w:rPr>
          <w:bCs/>
          <w:sz w:val="28"/>
          <w:szCs w:val="28"/>
        </w:rPr>
        <w:t xml:space="preserve"> en las minucias legales </w:t>
      </w:r>
      <w:r w:rsidRPr="005E7621">
        <w:rPr>
          <w:bCs/>
          <w:sz w:val="28"/>
          <w:szCs w:val="28"/>
        </w:rPr>
        <w:t>está</w:t>
      </w:r>
      <w:r w:rsidR="002C5ED7" w:rsidRPr="005E7621">
        <w:rPr>
          <w:bCs/>
          <w:sz w:val="28"/>
          <w:szCs w:val="28"/>
        </w:rPr>
        <w:t xml:space="preserve"> la clave para generar cambios importantes y positivos. Un ejemplo de ello es la fracción I del artículo 42 de la Ley de Participación Ciudadana para el Estado de Coahuila de Zaragoza, relativo a los requisitos de la iniciativa popular, donde se indica que el proponente deberá presentar su planteamiento por escrito</w:t>
      </w:r>
      <w:r w:rsidR="009F2A9C" w:rsidRPr="005E7621">
        <w:rPr>
          <w:bCs/>
          <w:sz w:val="28"/>
          <w:szCs w:val="28"/>
        </w:rPr>
        <w:t>.</w:t>
      </w:r>
    </w:p>
    <w:p w:rsidR="009F2A9C" w:rsidRPr="005E7621" w:rsidRDefault="009F2A9C" w:rsidP="00754B5F">
      <w:pPr>
        <w:rPr>
          <w:bCs/>
          <w:sz w:val="28"/>
          <w:szCs w:val="28"/>
        </w:rPr>
      </w:pPr>
    </w:p>
    <w:p w:rsidR="00B645F3" w:rsidRPr="005E7621" w:rsidRDefault="009F2A9C" w:rsidP="00754B5F">
      <w:pPr>
        <w:rPr>
          <w:bCs/>
          <w:sz w:val="28"/>
          <w:szCs w:val="28"/>
        </w:rPr>
      </w:pPr>
      <w:r w:rsidRPr="005E7621">
        <w:rPr>
          <w:bCs/>
          <w:sz w:val="28"/>
          <w:szCs w:val="28"/>
        </w:rPr>
        <w:t>Para tal efecto, considero pertinente</w:t>
      </w:r>
      <w:r w:rsidR="002C5ED7" w:rsidRPr="005E7621">
        <w:rPr>
          <w:bCs/>
          <w:sz w:val="28"/>
          <w:szCs w:val="28"/>
        </w:rPr>
        <w:t xml:space="preserve"> </w:t>
      </w:r>
      <w:r w:rsidRPr="005E7621">
        <w:rPr>
          <w:bCs/>
          <w:sz w:val="28"/>
          <w:szCs w:val="28"/>
        </w:rPr>
        <w:t>establecer que</w:t>
      </w:r>
      <w:r w:rsidR="002C5ED7" w:rsidRPr="005E7621">
        <w:rPr>
          <w:bCs/>
          <w:sz w:val="28"/>
          <w:szCs w:val="28"/>
        </w:rPr>
        <w:t xml:space="preserve"> el interesado haga uso del programa computacional más usual </w:t>
      </w:r>
      <w:r w:rsidRPr="005E7621">
        <w:rPr>
          <w:bCs/>
          <w:sz w:val="28"/>
          <w:szCs w:val="28"/>
        </w:rPr>
        <w:t>en el</w:t>
      </w:r>
      <w:r w:rsidR="002C5ED7" w:rsidRPr="005E7621">
        <w:rPr>
          <w:bCs/>
          <w:sz w:val="28"/>
          <w:szCs w:val="28"/>
        </w:rPr>
        <w:t xml:space="preserve"> proces</w:t>
      </w:r>
      <w:r w:rsidRPr="005E7621">
        <w:rPr>
          <w:bCs/>
          <w:sz w:val="28"/>
          <w:szCs w:val="28"/>
        </w:rPr>
        <w:t>amiento de textos</w:t>
      </w:r>
      <w:r w:rsidR="002C5ED7" w:rsidRPr="005E7621">
        <w:rPr>
          <w:bCs/>
          <w:sz w:val="28"/>
          <w:szCs w:val="28"/>
        </w:rPr>
        <w:t>, como es</w:t>
      </w:r>
      <w:r w:rsidRPr="005E7621">
        <w:rPr>
          <w:bCs/>
          <w:sz w:val="28"/>
          <w:szCs w:val="28"/>
        </w:rPr>
        <w:t xml:space="preserve"> </w:t>
      </w:r>
      <w:r w:rsidRPr="005E7621">
        <w:rPr>
          <w:bCs/>
          <w:i/>
          <w:iCs/>
          <w:sz w:val="28"/>
          <w:szCs w:val="28"/>
        </w:rPr>
        <w:t>Office</w:t>
      </w:r>
      <w:r w:rsidR="002C5ED7" w:rsidRPr="005E7621">
        <w:rPr>
          <w:bCs/>
          <w:i/>
          <w:iCs/>
          <w:sz w:val="28"/>
          <w:szCs w:val="28"/>
        </w:rPr>
        <w:t xml:space="preserve"> Word</w:t>
      </w:r>
      <w:r w:rsidRPr="005E7621">
        <w:rPr>
          <w:bCs/>
          <w:sz w:val="28"/>
          <w:szCs w:val="28"/>
        </w:rPr>
        <w:t xml:space="preserve">, que permite un tratamiento más rápido y eficiente del contenido </w:t>
      </w:r>
      <w:r w:rsidR="000C4689" w:rsidRPr="005E7621">
        <w:rPr>
          <w:bCs/>
          <w:sz w:val="28"/>
          <w:szCs w:val="28"/>
        </w:rPr>
        <w:t>de la iniciativa</w:t>
      </w:r>
      <w:r w:rsidRPr="005E7621">
        <w:rPr>
          <w:bCs/>
          <w:sz w:val="28"/>
          <w:szCs w:val="28"/>
        </w:rPr>
        <w:t xml:space="preserve">, esto </w:t>
      </w:r>
      <w:r w:rsidR="002C5ED7" w:rsidRPr="005E7621">
        <w:rPr>
          <w:bCs/>
          <w:sz w:val="28"/>
          <w:szCs w:val="28"/>
        </w:rPr>
        <w:t xml:space="preserve">último, sin menoscabo de que </w:t>
      </w:r>
      <w:r w:rsidR="000C4689" w:rsidRPr="005E7621">
        <w:rPr>
          <w:bCs/>
          <w:sz w:val="28"/>
          <w:szCs w:val="28"/>
        </w:rPr>
        <w:t>esta</w:t>
      </w:r>
      <w:r w:rsidR="002C5ED7" w:rsidRPr="005E7621">
        <w:rPr>
          <w:bCs/>
          <w:sz w:val="28"/>
          <w:szCs w:val="28"/>
        </w:rPr>
        <w:t xml:space="preserve"> se presente</w:t>
      </w:r>
      <w:r w:rsidR="0015513E">
        <w:rPr>
          <w:bCs/>
          <w:sz w:val="28"/>
          <w:szCs w:val="28"/>
        </w:rPr>
        <w:t xml:space="preserve"> en otro formato, pero en todo caso</w:t>
      </w:r>
      <w:r w:rsidR="002C5ED7" w:rsidRPr="005E7621">
        <w:rPr>
          <w:bCs/>
          <w:sz w:val="28"/>
          <w:szCs w:val="28"/>
        </w:rPr>
        <w:t xml:space="preserve"> impres</w:t>
      </w:r>
      <w:r w:rsidRPr="005E7621">
        <w:rPr>
          <w:bCs/>
          <w:sz w:val="28"/>
          <w:szCs w:val="28"/>
        </w:rPr>
        <w:t>a</w:t>
      </w:r>
      <w:r w:rsidR="002C5ED7" w:rsidRPr="005E7621">
        <w:rPr>
          <w:bCs/>
          <w:sz w:val="28"/>
          <w:szCs w:val="28"/>
        </w:rPr>
        <w:t xml:space="preserve"> y firmad</w:t>
      </w:r>
      <w:r w:rsidRPr="005E7621">
        <w:rPr>
          <w:bCs/>
          <w:sz w:val="28"/>
          <w:szCs w:val="28"/>
        </w:rPr>
        <w:t>a</w:t>
      </w:r>
      <w:r w:rsidR="002C5ED7" w:rsidRPr="005E7621">
        <w:rPr>
          <w:bCs/>
          <w:sz w:val="28"/>
          <w:szCs w:val="28"/>
        </w:rPr>
        <w:t>, como se indica en la fracción V de dicho artículo</w:t>
      </w:r>
      <w:r w:rsidR="000C4689" w:rsidRPr="005E7621">
        <w:rPr>
          <w:bCs/>
          <w:sz w:val="28"/>
          <w:szCs w:val="28"/>
        </w:rPr>
        <w:t>, en vigencia.</w:t>
      </w:r>
    </w:p>
    <w:p w:rsidR="00CB7E3C" w:rsidRPr="005E7621" w:rsidRDefault="00CB7E3C" w:rsidP="00754B5F">
      <w:pPr>
        <w:rPr>
          <w:bCs/>
          <w:sz w:val="28"/>
          <w:szCs w:val="28"/>
        </w:rPr>
      </w:pPr>
    </w:p>
    <w:p w:rsidR="00CB7E3C" w:rsidRPr="005E7621" w:rsidRDefault="00044BDA" w:rsidP="00754B5F">
      <w:pPr>
        <w:rPr>
          <w:bCs/>
          <w:sz w:val="28"/>
          <w:szCs w:val="28"/>
        </w:rPr>
      </w:pPr>
      <w:r w:rsidRPr="005E7621">
        <w:rPr>
          <w:bCs/>
          <w:sz w:val="28"/>
          <w:szCs w:val="28"/>
        </w:rPr>
        <w:t xml:space="preserve">Bajo el </w:t>
      </w:r>
      <w:r w:rsidR="000C4689" w:rsidRPr="005E7621">
        <w:rPr>
          <w:bCs/>
          <w:sz w:val="28"/>
          <w:szCs w:val="28"/>
        </w:rPr>
        <w:t>referido</w:t>
      </w:r>
      <w:r w:rsidRPr="005E7621">
        <w:rPr>
          <w:bCs/>
          <w:sz w:val="28"/>
          <w:szCs w:val="28"/>
        </w:rPr>
        <w:t xml:space="preserve"> propósito de agilizar y mejorar la calidad del proceso legislativo posterior a la presentación de la iniciativa popular, se propone </w:t>
      </w:r>
      <w:r w:rsidRPr="005E7621">
        <w:rPr>
          <w:bCs/>
          <w:sz w:val="28"/>
          <w:szCs w:val="28"/>
        </w:rPr>
        <w:lastRenderedPageBreak/>
        <w:t xml:space="preserve">que, para su </w:t>
      </w:r>
      <w:r w:rsidR="00B63768" w:rsidRPr="005E7621">
        <w:rPr>
          <w:bCs/>
          <w:sz w:val="28"/>
          <w:szCs w:val="28"/>
        </w:rPr>
        <w:t>formulación</w:t>
      </w:r>
      <w:r w:rsidRPr="005E7621">
        <w:rPr>
          <w:bCs/>
          <w:sz w:val="28"/>
          <w:szCs w:val="28"/>
        </w:rPr>
        <w:t xml:space="preserve">, el ciudadano siga los principios y reglas de técnica legislativa, para lo cual podrá solicitar asesoría a la autoridad competente, </w:t>
      </w:r>
      <w:r w:rsidR="00BE18C3">
        <w:rPr>
          <w:bCs/>
          <w:sz w:val="28"/>
          <w:szCs w:val="28"/>
        </w:rPr>
        <w:t>concretamente</w:t>
      </w:r>
      <w:r w:rsidRPr="005E7621">
        <w:rPr>
          <w:bCs/>
          <w:sz w:val="28"/>
          <w:szCs w:val="28"/>
        </w:rPr>
        <w:t>, a la Oficialía del Congreso del Estado.</w:t>
      </w:r>
    </w:p>
    <w:p w:rsidR="00754B5F" w:rsidRPr="005E7621" w:rsidRDefault="00754B5F" w:rsidP="00754B5F">
      <w:pPr>
        <w:rPr>
          <w:bCs/>
          <w:sz w:val="28"/>
          <w:szCs w:val="28"/>
        </w:rPr>
      </w:pPr>
    </w:p>
    <w:p w:rsidR="00D2387B" w:rsidRPr="005E7621" w:rsidRDefault="00BC7C58" w:rsidP="00754B5F">
      <w:pPr>
        <w:rPr>
          <w:bCs/>
          <w:sz w:val="28"/>
          <w:szCs w:val="28"/>
        </w:rPr>
      </w:pPr>
      <w:r w:rsidRPr="005E7621">
        <w:rPr>
          <w:bCs/>
          <w:sz w:val="28"/>
          <w:szCs w:val="28"/>
        </w:rPr>
        <w:t xml:space="preserve">Por otra parte, para proyectos legislativos de mayor envergadura, </w:t>
      </w:r>
      <w:r w:rsidR="00D2387B" w:rsidRPr="005E7621">
        <w:rPr>
          <w:bCs/>
          <w:sz w:val="28"/>
          <w:szCs w:val="28"/>
        </w:rPr>
        <w:t>como los que abordan</w:t>
      </w:r>
      <w:r w:rsidRPr="005E7621">
        <w:rPr>
          <w:bCs/>
          <w:sz w:val="28"/>
          <w:szCs w:val="28"/>
        </w:rPr>
        <w:t xml:space="preserve"> temas muy sensibles o </w:t>
      </w:r>
      <w:r w:rsidR="008E745E" w:rsidRPr="005E7621">
        <w:rPr>
          <w:bCs/>
          <w:sz w:val="28"/>
          <w:szCs w:val="28"/>
        </w:rPr>
        <w:t xml:space="preserve">que </w:t>
      </w:r>
      <w:r w:rsidRPr="005E7621">
        <w:rPr>
          <w:bCs/>
          <w:sz w:val="28"/>
          <w:szCs w:val="28"/>
        </w:rPr>
        <w:t xml:space="preserve">planteen un fuerte impacto social, </w:t>
      </w:r>
      <w:r w:rsidR="002241CD">
        <w:rPr>
          <w:bCs/>
          <w:sz w:val="28"/>
          <w:szCs w:val="28"/>
        </w:rPr>
        <w:t>por ejemplo,</w:t>
      </w:r>
      <w:r w:rsidRPr="005E7621">
        <w:rPr>
          <w:bCs/>
          <w:sz w:val="28"/>
          <w:szCs w:val="28"/>
        </w:rPr>
        <w:t xml:space="preserve"> la creación, derogación o abrogación de leyes</w:t>
      </w:r>
      <w:r w:rsidR="008E745E" w:rsidRPr="005E7621">
        <w:rPr>
          <w:bCs/>
          <w:sz w:val="28"/>
          <w:szCs w:val="28"/>
        </w:rPr>
        <w:t xml:space="preserve"> o</w:t>
      </w:r>
      <w:r w:rsidRPr="005E7621">
        <w:rPr>
          <w:bCs/>
          <w:sz w:val="28"/>
          <w:szCs w:val="28"/>
        </w:rPr>
        <w:t xml:space="preserve"> decretos, el ciudadano deberá contar con un amplio respaldo comunitario, derivado de foros o consultas a </w:t>
      </w:r>
      <w:r w:rsidR="00EE3311" w:rsidRPr="005E7621">
        <w:rPr>
          <w:bCs/>
          <w:sz w:val="28"/>
          <w:szCs w:val="28"/>
        </w:rPr>
        <w:t>entidades</w:t>
      </w:r>
      <w:r w:rsidRPr="005E7621">
        <w:rPr>
          <w:bCs/>
          <w:sz w:val="28"/>
          <w:szCs w:val="28"/>
        </w:rPr>
        <w:t xml:space="preserve"> públicas y/o agrupaciones de la sociedad civil</w:t>
      </w:r>
      <w:r w:rsidR="00CC33D5" w:rsidRPr="005E7621">
        <w:rPr>
          <w:bCs/>
          <w:sz w:val="28"/>
          <w:szCs w:val="28"/>
        </w:rPr>
        <w:t>,</w:t>
      </w:r>
      <w:r w:rsidRPr="005E7621">
        <w:rPr>
          <w:bCs/>
          <w:sz w:val="28"/>
          <w:szCs w:val="28"/>
        </w:rPr>
        <w:t xml:space="preserve"> que concuerden con el planteamiento respectivo.</w:t>
      </w:r>
    </w:p>
    <w:p w:rsidR="00D2387B" w:rsidRPr="005E7621" w:rsidRDefault="00D2387B" w:rsidP="00754B5F">
      <w:pPr>
        <w:rPr>
          <w:bCs/>
          <w:sz w:val="28"/>
          <w:szCs w:val="28"/>
        </w:rPr>
      </w:pPr>
    </w:p>
    <w:p w:rsidR="00D2387B" w:rsidRPr="005E7621" w:rsidRDefault="00D2387B" w:rsidP="00754B5F">
      <w:pPr>
        <w:rPr>
          <w:bCs/>
          <w:sz w:val="28"/>
          <w:szCs w:val="28"/>
        </w:rPr>
      </w:pPr>
      <w:r w:rsidRPr="005E7621">
        <w:rPr>
          <w:bCs/>
          <w:sz w:val="28"/>
          <w:szCs w:val="28"/>
        </w:rPr>
        <w:t xml:space="preserve">Obviamente, esto </w:t>
      </w:r>
      <w:r w:rsidR="00FC62FD" w:rsidRPr="005E7621">
        <w:rPr>
          <w:bCs/>
          <w:sz w:val="28"/>
          <w:szCs w:val="28"/>
        </w:rPr>
        <w:t>propiciará</w:t>
      </w:r>
      <w:r w:rsidRPr="005E7621">
        <w:rPr>
          <w:bCs/>
          <w:sz w:val="28"/>
          <w:szCs w:val="28"/>
        </w:rPr>
        <w:t xml:space="preserve"> la participación de especialistas, autoridades públicas, organizaciones sociales reconocidas y líderes de opinión calificados, </w:t>
      </w:r>
      <w:r w:rsidR="00523A34" w:rsidRPr="005E7621">
        <w:rPr>
          <w:bCs/>
          <w:sz w:val="28"/>
          <w:szCs w:val="28"/>
        </w:rPr>
        <w:t xml:space="preserve">tanto </w:t>
      </w:r>
      <w:r w:rsidRPr="005E7621">
        <w:rPr>
          <w:bCs/>
          <w:sz w:val="28"/>
          <w:szCs w:val="28"/>
        </w:rPr>
        <w:t>en la orientación</w:t>
      </w:r>
      <w:r w:rsidR="00FC62FD" w:rsidRPr="005E7621">
        <w:rPr>
          <w:bCs/>
          <w:sz w:val="28"/>
          <w:szCs w:val="28"/>
        </w:rPr>
        <w:t xml:space="preserve">, </w:t>
      </w:r>
      <w:r w:rsidR="00523A34" w:rsidRPr="005E7621">
        <w:rPr>
          <w:bCs/>
          <w:sz w:val="28"/>
          <w:szCs w:val="28"/>
        </w:rPr>
        <w:t xml:space="preserve">como en </w:t>
      </w:r>
      <w:r w:rsidR="00D302A7" w:rsidRPr="005E7621">
        <w:rPr>
          <w:bCs/>
          <w:sz w:val="28"/>
          <w:szCs w:val="28"/>
        </w:rPr>
        <w:t xml:space="preserve">lograr </w:t>
      </w:r>
      <w:r w:rsidR="00976A8C" w:rsidRPr="005E7621">
        <w:rPr>
          <w:bCs/>
          <w:sz w:val="28"/>
          <w:szCs w:val="28"/>
        </w:rPr>
        <w:t xml:space="preserve">un </w:t>
      </w:r>
      <w:r w:rsidR="00277F54" w:rsidRPr="005E7621">
        <w:rPr>
          <w:bCs/>
          <w:sz w:val="28"/>
          <w:szCs w:val="28"/>
        </w:rPr>
        <w:t xml:space="preserve">mayor </w:t>
      </w:r>
      <w:r w:rsidR="00FC62FD" w:rsidRPr="005E7621">
        <w:rPr>
          <w:bCs/>
          <w:sz w:val="28"/>
          <w:szCs w:val="28"/>
        </w:rPr>
        <w:t>sustento</w:t>
      </w:r>
      <w:r w:rsidR="00A4668E" w:rsidRPr="005E7621">
        <w:rPr>
          <w:bCs/>
          <w:sz w:val="28"/>
          <w:szCs w:val="28"/>
        </w:rPr>
        <w:t xml:space="preserve"> y, por </w:t>
      </w:r>
      <w:r w:rsidR="00976A8C" w:rsidRPr="005E7621">
        <w:rPr>
          <w:bCs/>
          <w:sz w:val="28"/>
          <w:szCs w:val="28"/>
        </w:rPr>
        <w:t>ende</w:t>
      </w:r>
      <w:r w:rsidR="00A4668E" w:rsidRPr="005E7621">
        <w:rPr>
          <w:bCs/>
          <w:sz w:val="28"/>
          <w:szCs w:val="28"/>
        </w:rPr>
        <w:t xml:space="preserve">, en </w:t>
      </w:r>
      <w:r w:rsidR="00D83FEA" w:rsidRPr="005E7621">
        <w:rPr>
          <w:bCs/>
          <w:sz w:val="28"/>
          <w:szCs w:val="28"/>
        </w:rPr>
        <w:t xml:space="preserve">elevar </w:t>
      </w:r>
      <w:r w:rsidR="00A4668E" w:rsidRPr="005E7621">
        <w:rPr>
          <w:bCs/>
          <w:sz w:val="28"/>
          <w:szCs w:val="28"/>
        </w:rPr>
        <w:t xml:space="preserve">la </w:t>
      </w:r>
      <w:r w:rsidR="005227F2" w:rsidRPr="005E7621">
        <w:rPr>
          <w:bCs/>
          <w:sz w:val="28"/>
          <w:szCs w:val="28"/>
        </w:rPr>
        <w:t>certeza</w:t>
      </w:r>
      <w:r w:rsidR="00FC62FD" w:rsidRPr="005E7621">
        <w:rPr>
          <w:bCs/>
          <w:sz w:val="28"/>
          <w:szCs w:val="28"/>
        </w:rPr>
        <w:t xml:space="preserve"> y </w:t>
      </w:r>
      <w:r w:rsidRPr="005E7621">
        <w:rPr>
          <w:bCs/>
          <w:sz w:val="28"/>
          <w:szCs w:val="28"/>
        </w:rPr>
        <w:t xml:space="preserve">viabilidad </w:t>
      </w:r>
      <w:r w:rsidR="00FC62FD" w:rsidRPr="005E7621">
        <w:rPr>
          <w:bCs/>
          <w:sz w:val="28"/>
          <w:szCs w:val="28"/>
        </w:rPr>
        <w:t>de</w:t>
      </w:r>
      <w:r w:rsidRPr="005E7621">
        <w:rPr>
          <w:bCs/>
          <w:sz w:val="28"/>
          <w:szCs w:val="28"/>
        </w:rPr>
        <w:t xml:space="preserve"> la iniciativa</w:t>
      </w:r>
      <w:r w:rsidR="00076CCB" w:rsidRPr="005E7621">
        <w:rPr>
          <w:bCs/>
          <w:sz w:val="28"/>
          <w:szCs w:val="28"/>
        </w:rPr>
        <w:t xml:space="preserve"> popular.</w:t>
      </w:r>
    </w:p>
    <w:p w:rsidR="005D6A69" w:rsidRPr="005E7621" w:rsidRDefault="005D6A69" w:rsidP="00754B5F">
      <w:pPr>
        <w:rPr>
          <w:bCs/>
          <w:sz w:val="28"/>
          <w:szCs w:val="28"/>
        </w:rPr>
      </w:pPr>
    </w:p>
    <w:p w:rsidR="005D6A69" w:rsidRPr="005E7621" w:rsidRDefault="000D54E7" w:rsidP="00754B5F">
      <w:pPr>
        <w:rPr>
          <w:bCs/>
          <w:sz w:val="28"/>
          <w:szCs w:val="28"/>
        </w:rPr>
      </w:pPr>
      <w:r w:rsidRPr="005E7621">
        <w:rPr>
          <w:bCs/>
          <w:sz w:val="28"/>
          <w:szCs w:val="28"/>
        </w:rPr>
        <w:t>Por lo demás, se propone</w:t>
      </w:r>
      <w:r w:rsidR="00F63C64">
        <w:rPr>
          <w:bCs/>
          <w:sz w:val="28"/>
          <w:szCs w:val="28"/>
        </w:rPr>
        <w:t>, mediante las modificaciones planteadas en la presente iniciativa,</w:t>
      </w:r>
      <w:r w:rsidRPr="005E7621">
        <w:rPr>
          <w:bCs/>
          <w:sz w:val="28"/>
          <w:szCs w:val="28"/>
        </w:rPr>
        <w:t xml:space="preserve"> que la Ley de Participación Ciudadana</w:t>
      </w:r>
      <w:r w:rsidR="00B51E98">
        <w:rPr>
          <w:bCs/>
          <w:sz w:val="28"/>
          <w:szCs w:val="28"/>
        </w:rPr>
        <w:t xml:space="preserve"> </w:t>
      </w:r>
      <w:r w:rsidR="00B51E98" w:rsidRPr="00B51E98">
        <w:rPr>
          <w:bCs/>
          <w:sz w:val="28"/>
          <w:szCs w:val="28"/>
        </w:rPr>
        <w:t>para el Estado de Coahuila de Zaragoza</w:t>
      </w:r>
      <w:r w:rsidR="00B51E98">
        <w:rPr>
          <w:bCs/>
          <w:sz w:val="28"/>
          <w:szCs w:val="28"/>
        </w:rPr>
        <w:t xml:space="preserve">, tanto como la Ley Orgánica que rige a este Honorable Poder Legislativo, sean más específicas </w:t>
      </w:r>
      <w:r w:rsidRPr="005E7621">
        <w:rPr>
          <w:bCs/>
          <w:sz w:val="28"/>
          <w:szCs w:val="28"/>
        </w:rPr>
        <w:t xml:space="preserve">en </w:t>
      </w:r>
      <w:r w:rsidR="00B51E98">
        <w:rPr>
          <w:bCs/>
          <w:sz w:val="28"/>
          <w:szCs w:val="28"/>
        </w:rPr>
        <w:t xml:space="preserve">lo referente </w:t>
      </w:r>
      <w:r w:rsidR="00F63C64">
        <w:rPr>
          <w:bCs/>
          <w:sz w:val="28"/>
          <w:szCs w:val="28"/>
        </w:rPr>
        <w:t>a indicar el</w:t>
      </w:r>
      <w:r w:rsidRPr="005E7621">
        <w:rPr>
          <w:bCs/>
          <w:sz w:val="28"/>
          <w:szCs w:val="28"/>
        </w:rPr>
        <w:t xml:space="preserve"> órgano interno al que el Congreso del Estado o la Diputación Permanente debe turnar las iniciativas populares</w:t>
      </w:r>
      <w:r w:rsidR="00B51E98">
        <w:rPr>
          <w:bCs/>
          <w:sz w:val="28"/>
          <w:szCs w:val="28"/>
        </w:rPr>
        <w:t xml:space="preserve"> para determinar si son o no son procedentes</w:t>
      </w:r>
      <w:r w:rsidRPr="005E7621">
        <w:rPr>
          <w:bCs/>
          <w:sz w:val="28"/>
          <w:szCs w:val="28"/>
        </w:rPr>
        <w:t>, como es la Comisión de Gobernación, Puntos Constitucionales y Justicia.</w:t>
      </w:r>
    </w:p>
    <w:p w:rsidR="00D2387B" w:rsidRPr="005E7621" w:rsidRDefault="00D2387B" w:rsidP="00754B5F">
      <w:pPr>
        <w:rPr>
          <w:bCs/>
          <w:sz w:val="28"/>
          <w:szCs w:val="28"/>
        </w:rPr>
      </w:pPr>
    </w:p>
    <w:p w:rsidR="00754B5F" w:rsidRPr="005E7621" w:rsidRDefault="00754B5F" w:rsidP="00754B5F">
      <w:pPr>
        <w:rPr>
          <w:bCs/>
          <w:sz w:val="28"/>
          <w:szCs w:val="28"/>
        </w:rPr>
      </w:pPr>
      <w:r w:rsidRPr="005E7621">
        <w:rPr>
          <w:bCs/>
          <w:sz w:val="28"/>
          <w:szCs w:val="28"/>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754B5F" w:rsidRPr="005E7621" w:rsidRDefault="00754B5F" w:rsidP="00754B5F">
      <w:pPr>
        <w:rPr>
          <w:bCs/>
          <w:sz w:val="28"/>
          <w:szCs w:val="28"/>
        </w:rPr>
      </w:pPr>
    </w:p>
    <w:p w:rsidR="00754B5F" w:rsidRPr="005E7621" w:rsidRDefault="00754B5F" w:rsidP="00754B5F">
      <w:pPr>
        <w:jc w:val="center"/>
        <w:rPr>
          <w:b/>
          <w:sz w:val="28"/>
          <w:szCs w:val="28"/>
        </w:rPr>
      </w:pPr>
      <w:r w:rsidRPr="005E7621">
        <w:rPr>
          <w:b/>
          <w:sz w:val="28"/>
          <w:szCs w:val="28"/>
        </w:rPr>
        <w:t>PROYECTO DE DECRETO</w:t>
      </w:r>
    </w:p>
    <w:p w:rsidR="00754B5F" w:rsidRPr="005E7621" w:rsidRDefault="00754B5F" w:rsidP="00754B5F">
      <w:pPr>
        <w:rPr>
          <w:bCs/>
          <w:sz w:val="28"/>
          <w:szCs w:val="28"/>
        </w:rPr>
      </w:pPr>
    </w:p>
    <w:p w:rsidR="00754B5F" w:rsidRPr="005E7621" w:rsidRDefault="0026380C" w:rsidP="00754B5F">
      <w:pPr>
        <w:rPr>
          <w:bCs/>
          <w:sz w:val="28"/>
          <w:szCs w:val="28"/>
        </w:rPr>
      </w:pPr>
      <w:r w:rsidRPr="005E7621">
        <w:rPr>
          <w:b/>
          <w:sz w:val="28"/>
          <w:szCs w:val="28"/>
        </w:rPr>
        <w:t>PRIMERO</w:t>
      </w:r>
      <w:r w:rsidR="00754B5F" w:rsidRPr="005E7621">
        <w:rPr>
          <w:b/>
          <w:sz w:val="28"/>
          <w:szCs w:val="28"/>
        </w:rPr>
        <w:t>. -</w:t>
      </w:r>
      <w:r w:rsidR="00754B5F" w:rsidRPr="005E7621">
        <w:rPr>
          <w:bCs/>
          <w:sz w:val="28"/>
          <w:szCs w:val="28"/>
        </w:rPr>
        <w:t xml:space="preserve"> </w:t>
      </w:r>
      <w:r w:rsidR="00C93001" w:rsidRPr="005E7621">
        <w:rPr>
          <w:bCs/>
          <w:sz w:val="28"/>
          <w:szCs w:val="28"/>
        </w:rPr>
        <w:t xml:space="preserve">Que </w:t>
      </w:r>
      <w:bookmarkStart w:id="2" w:name="_Hlk34212542"/>
      <w:r w:rsidR="00C93001" w:rsidRPr="005E7621">
        <w:rPr>
          <w:bCs/>
          <w:sz w:val="28"/>
          <w:szCs w:val="28"/>
        </w:rPr>
        <w:t xml:space="preserve">adiciona la fracción I, </w:t>
      </w:r>
      <w:r w:rsidR="006C19A4" w:rsidRPr="005E7621">
        <w:rPr>
          <w:bCs/>
          <w:sz w:val="28"/>
          <w:szCs w:val="28"/>
        </w:rPr>
        <w:t>VI</w:t>
      </w:r>
      <w:r w:rsidR="00C93001" w:rsidRPr="005E7621">
        <w:rPr>
          <w:bCs/>
          <w:sz w:val="28"/>
          <w:szCs w:val="28"/>
        </w:rPr>
        <w:t xml:space="preserve"> y V</w:t>
      </w:r>
      <w:r w:rsidR="006C19A4" w:rsidRPr="005E7621">
        <w:rPr>
          <w:bCs/>
          <w:sz w:val="28"/>
          <w:szCs w:val="28"/>
        </w:rPr>
        <w:t>II</w:t>
      </w:r>
      <w:r w:rsidR="00C93001" w:rsidRPr="005E7621">
        <w:rPr>
          <w:bCs/>
          <w:sz w:val="28"/>
          <w:szCs w:val="28"/>
        </w:rPr>
        <w:t xml:space="preserve">, del artículo 42, así como la fracción I del artículo 43, </w:t>
      </w:r>
      <w:bookmarkStart w:id="3" w:name="_Hlk34914523"/>
      <w:r w:rsidR="00C93001" w:rsidRPr="005E7621">
        <w:rPr>
          <w:bCs/>
          <w:sz w:val="28"/>
          <w:szCs w:val="28"/>
        </w:rPr>
        <w:t>de la Ley de Participación Ciudadana</w:t>
      </w:r>
      <w:bookmarkEnd w:id="2"/>
      <w:bookmarkEnd w:id="3"/>
      <w:r w:rsidR="005F40EF" w:rsidRPr="005E7621">
        <w:rPr>
          <w:bCs/>
          <w:sz w:val="28"/>
          <w:szCs w:val="28"/>
        </w:rPr>
        <w:t xml:space="preserve"> </w:t>
      </w:r>
      <w:bookmarkStart w:id="4" w:name="_Hlk34991022"/>
      <w:r w:rsidR="005F40EF" w:rsidRPr="005E7621">
        <w:rPr>
          <w:bCs/>
          <w:sz w:val="28"/>
          <w:szCs w:val="28"/>
        </w:rPr>
        <w:t>para el Estado de Coahuila de Zaragoza</w:t>
      </w:r>
      <w:bookmarkEnd w:id="4"/>
      <w:r w:rsidR="00C93001" w:rsidRPr="005E7621">
        <w:rPr>
          <w:bCs/>
          <w:sz w:val="28"/>
          <w:szCs w:val="28"/>
        </w:rPr>
        <w:t>,</w:t>
      </w:r>
      <w:r w:rsidR="00F125AF" w:rsidRPr="005E7621">
        <w:rPr>
          <w:bCs/>
          <w:sz w:val="28"/>
          <w:szCs w:val="28"/>
        </w:rPr>
        <w:t xml:space="preserve"> para quedar de la manera siguiente:</w:t>
      </w:r>
    </w:p>
    <w:p w:rsidR="00754B5F" w:rsidRPr="005E7621" w:rsidRDefault="00754B5F" w:rsidP="00754B5F">
      <w:pPr>
        <w:rPr>
          <w:bCs/>
          <w:sz w:val="28"/>
          <w:szCs w:val="28"/>
        </w:rPr>
      </w:pPr>
    </w:p>
    <w:p w:rsidR="001A269E" w:rsidRPr="005E7621" w:rsidRDefault="001A269E" w:rsidP="001A269E">
      <w:pPr>
        <w:rPr>
          <w:bCs/>
          <w:sz w:val="28"/>
          <w:szCs w:val="28"/>
        </w:rPr>
      </w:pPr>
      <w:r w:rsidRPr="005E7621">
        <w:rPr>
          <w:bCs/>
          <w:sz w:val="28"/>
          <w:szCs w:val="28"/>
        </w:rPr>
        <w:t xml:space="preserve">ARTÍCULO 42. LOS REQUISITOS DE LA INICIATIVA POPULAR. Toda iniciativa popular que se tramite ante la autoridad competente en los términos previstos en esta ley, deberá reunir los requisitos siguientes: </w:t>
      </w:r>
    </w:p>
    <w:p w:rsidR="001A269E" w:rsidRPr="005E7621" w:rsidRDefault="001A269E" w:rsidP="001A269E">
      <w:pPr>
        <w:rPr>
          <w:bCs/>
          <w:sz w:val="28"/>
          <w:szCs w:val="28"/>
        </w:rPr>
      </w:pPr>
    </w:p>
    <w:p w:rsidR="001A269E" w:rsidRPr="005E7621" w:rsidRDefault="001A269E" w:rsidP="001A269E">
      <w:pPr>
        <w:pStyle w:val="Prrafodelista"/>
        <w:numPr>
          <w:ilvl w:val="0"/>
          <w:numId w:val="11"/>
        </w:numPr>
        <w:rPr>
          <w:b w:val="0"/>
          <w:bCs/>
          <w:sz w:val="28"/>
          <w:szCs w:val="28"/>
        </w:rPr>
      </w:pPr>
      <w:r w:rsidRPr="005E7621">
        <w:rPr>
          <w:b w:val="0"/>
          <w:bCs/>
          <w:sz w:val="28"/>
          <w:szCs w:val="28"/>
        </w:rPr>
        <w:t>Presentarse por escrito</w:t>
      </w:r>
      <w:r w:rsidRPr="005E7621">
        <w:rPr>
          <w:sz w:val="28"/>
          <w:szCs w:val="28"/>
        </w:rPr>
        <w:t xml:space="preserve">, </w:t>
      </w:r>
      <w:r w:rsidR="001E6B7D" w:rsidRPr="005E7621">
        <w:rPr>
          <w:sz w:val="28"/>
          <w:szCs w:val="28"/>
        </w:rPr>
        <w:t xml:space="preserve">preferentemente </w:t>
      </w:r>
      <w:r w:rsidRPr="005E7621">
        <w:rPr>
          <w:sz w:val="28"/>
          <w:szCs w:val="28"/>
        </w:rPr>
        <w:t xml:space="preserve">mediante </w:t>
      </w:r>
      <w:r w:rsidR="003279BE" w:rsidRPr="005E7621">
        <w:rPr>
          <w:sz w:val="28"/>
          <w:szCs w:val="28"/>
        </w:rPr>
        <w:t>el uso</w:t>
      </w:r>
      <w:r w:rsidR="00384731" w:rsidRPr="005E7621">
        <w:rPr>
          <w:sz w:val="28"/>
          <w:szCs w:val="28"/>
        </w:rPr>
        <w:t xml:space="preserve"> del</w:t>
      </w:r>
      <w:r w:rsidRPr="005E7621">
        <w:rPr>
          <w:sz w:val="28"/>
          <w:szCs w:val="28"/>
        </w:rPr>
        <w:t xml:space="preserve"> programa informático Word</w:t>
      </w:r>
      <w:r w:rsidR="00351F9F" w:rsidRPr="005E7621">
        <w:rPr>
          <w:sz w:val="28"/>
          <w:szCs w:val="28"/>
        </w:rPr>
        <w:t>,</w:t>
      </w:r>
      <w:r w:rsidRPr="005E7621">
        <w:rPr>
          <w:sz w:val="28"/>
          <w:szCs w:val="28"/>
        </w:rPr>
        <w:t xml:space="preserve"> </w:t>
      </w:r>
      <w:r w:rsidR="00C06C82" w:rsidRPr="005E7621">
        <w:rPr>
          <w:sz w:val="28"/>
          <w:szCs w:val="28"/>
        </w:rPr>
        <w:t>tanto como</w:t>
      </w:r>
      <w:r w:rsidRPr="005E7621">
        <w:rPr>
          <w:sz w:val="28"/>
          <w:szCs w:val="28"/>
        </w:rPr>
        <w:t xml:space="preserve"> en versión impresa.</w:t>
      </w:r>
    </w:p>
    <w:p w:rsidR="001A269E" w:rsidRPr="005E7621" w:rsidRDefault="001A269E" w:rsidP="001A269E">
      <w:pPr>
        <w:rPr>
          <w:bCs/>
          <w:sz w:val="28"/>
          <w:szCs w:val="28"/>
        </w:rPr>
      </w:pPr>
    </w:p>
    <w:p w:rsidR="008343F5" w:rsidRPr="005E7621" w:rsidRDefault="001A269E" w:rsidP="008343F5">
      <w:pPr>
        <w:pStyle w:val="Prrafodelista"/>
        <w:numPr>
          <w:ilvl w:val="0"/>
          <w:numId w:val="11"/>
        </w:numPr>
        <w:rPr>
          <w:b w:val="0"/>
          <w:bCs/>
          <w:sz w:val="28"/>
          <w:szCs w:val="28"/>
        </w:rPr>
      </w:pPr>
      <w:r w:rsidRPr="005E7621">
        <w:rPr>
          <w:b w:val="0"/>
          <w:bCs/>
          <w:sz w:val="28"/>
          <w:szCs w:val="28"/>
        </w:rPr>
        <w:t>... a la V. ...</w:t>
      </w:r>
    </w:p>
    <w:p w:rsidR="001A269E" w:rsidRPr="005E7621" w:rsidRDefault="001A269E" w:rsidP="001A269E">
      <w:pPr>
        <w:rPr>
          <w:bCs/>
          <w:sz w:val="28"/>
          <w:szCs w:val="28"/>
        </w:rPr>
      </w:pPr>
    </w:p>
    <w:p w:rsidR="001A269E" w:rsidRPr="005E7621" w:rsidRDefault="001A269E" w:rsidP="00EA7DFD">
      <w:pPr>
        <w:pStyle w:val="Prrafodelista"/>
        <w:numPr>
          <w:ilvl w:val="0"/>
          <w:numId w:val="20"/>
        </w:numPr>
        <w:rPr>
          <w:sz w:val="28"/>
          <w:szCs w:val="28"/>
        </w:rPr>
      </w:pPr>
      <w:bookmarkStart w:id="5" w:name="_Hlk34917957"/>
      <w:r w:rsidRPr="005E7621">
        <w:rPr>
          <w:sz w:val="28"/>
          <w:szCs w:val="28"/>
        </w:rPr>
        <w:t xml:space="preserve">En su elaboración y redacción, la iniciativa deberá apegarse a los principios y reglas </w:t>
      </w:r>
      <w:r w:rsidR="006F1D18">
        <w:rPr>
          <w:sz w:val="28"/>
          <w:szCs w:val="28"/>
        </w:rPr>
        <w:t xml:space="preserve">convencionales </w:t>
      </w:r>
      <w:r w:rsidRPr="005E7621">
        <w:rPr>
          <w:sz w:val="28"/>
          <w:szCs w:val="28"/>
        </w:rPr>
        <w:t>de técnica legislativa, para lo cual el interesado(a) podrá solicitar asesoría oportuna a la autoridad competente.</w:t>
      </w:r>
    </w:p>
    <w:bookmarkEnd w:id="5"/>
    <w:p w:rsidR="001A269E" w:rsidRPr="005E7621" w:rsidRDefault="001A269E" w:rsidP="001A269E">
      <w:pPr>
        <w:pStyle w:val="Prrafodelista"/>
        <w:rPr>
          <w:b w:val="0"/>
          <w:bCs/>
          <w:sz w:val="28"/>
          <w:szCs w:val="28"/>
        </w:rPr>
      </w:pPr>
    </w:p>
    <w:p w:rsidR="001A269E" w:rsidRPr="005E7621" w:rsidRDefault="001A269E" w:rsidP="00EA7DFD">
      <w:pPr>
        <w:pStyle w:val="Prrafodelista"/>
        <w:numPr>
          <w:ilvl w:val="0"/>
          <w:numId w:val="20"/>
        </w:numPr>
        <w:rPr>
          <w:sz w:val="28"/>
          <w:szCs w:val="28"/>
        </w:rPr>
      </w:pPr>
      <w:r w:rsidRPr="005E7621">
        <w:rPr>
          <w:sz w:val="28"/>
          <w:szCs w:val="28"/>
        </w:rPr>
        <w:t xml:space="preserve">Para la creación, derogación o abrogación de leyes o decretos, el o la proponente(s) deberá anexar a su iniciativa </w:t>
      </w:r>
      <w:r w:rsidR="0072405A" w:rsidRPr="005E7621">
        <w:rPr>
          <w:sz w:val="28"/>
          <w:szCs w:val="28"/>
        </w:rPr>
        <w:t xml:space="preserve">escritos </w:t>
      </w:r>
      <w:r w:rsidR="00A51F67">
        <w:rPr>
          <w:sz w:val="28"/>
          <w:szCs w:val="28"/>
        </w:rPr>
        <w:t>en donde se exprese el</w:t>
      </w:r>
      <w:r w:rsidR="0072405A" w:rsidRPr="005E7621">
        <w:rPr>
          <w:sz w:val="28"/>
          <w:szCs w:val="28"/>
        </w:rPr>
        <w:t xml:space="preserve"> respaldo </w:t>
      </w:r>
      <w:r w:rsidRPr="005E7621">
        <w:rPr>
          <w:sz w:val="28"/>
          <w:szCs w:val="28"/>
        </w:rPr>
        <w:t>de por lo menos tres instituciones</w:t>
      </w:r>
      <w:r w:rsidR="00921883" w:rsidRPr="005E7621">
        <w:rPr>
          <w:sz w:val="28"/>
          <w:szCs w:val="28"/>
        </w:rPr>
        <w:t xml:space="preserve"> </w:t>
      </w:r>
      <w:r w:rsidR="0072405A" w:rsidRPr="005E7621">
        <w:rPr>
          <w:sz w:val="28"/>
          <w:szCs w:val="28"/>
        </w:rPr>
        <w:t>y</w:t>
      </w:r>
      <w:r w:rsidR="00921883" w:rsidRPr="005E7621">
        <w:rPr>
          <w:sz w:val="28"/>
          <w:szCs w:val="28"/>
        </w:rPr>
        <w:t>/u</w:t>
      </w:r>
      <w:r w:rsidRPr="005E7621">
        <w:rPr>
          <w:sz w:val="28"/>
          <w:szCs w:val="28"/>
        </w:rPr>
        <w:t xml:space="preserve"> organizaciones</w:t>
      </w:r>
      <w:r w:rsidR="00F03307" w:rsidRPr="005E7621">
        <w:rPr>
          <w:sz w:val="28"/>
          <w:szCs w:val="28"/>
        </w:rPr>
        <w:t>,</w:t>
      </w:r>
      <w:r w:rsidR="00921883" w:rsidRPr="005E7621">
        <w:rPr>
          <w:sz w:val="28"/>
          <w:szCs w:val="28"/>
        </w:rPr>
        <w:t xml:space="preserve"> </w:t>
      </w:r>
      <w:r w:rsidR="00E80A92" w:rsidRPr="005E7621">
        <w:rPr>
          <w:sz w:val="28"/>
          <w:szCs w:val="28"/>
        </w:rPr>
        <w:t xml:space="preserve">sean </w:t>
      </w:r>
      <w:r w:rsidR="00790D54" w:rsidRPr="005E7621">
        <w:rPr>
          <w:sz w:val="28"/>
          <w:szCs w:val="28"/>
        </w:rPr>
        <w:t>gubernamentales</w:t>
      </w:r>
      <w:r w:rsidR="00921883" w:rsidRPr="005E7621">
        <w:rPr>
          <w:sz w:val="28"/>
          <w:szCs w:val="28"/>
        </w:rPr>
        <w:t xml:space="preserve"> o</w:t>
      </w:r>
      <w:r w:rsidRPr="005E7621">
        <w:rPr>
          <w:sz w:val="28"/>
          <w:szCs w:val="28"/>
        </w:rPr>
        <w:t xml:space="preserve"> de la sociedad civil, legalmente constituidas, </w:t>
      </w:r>
      <w:r w:rsidR="00921883" w:rsidRPr="005E7621">
        <w:rPr>
          <w:sz w:val="28"/>
          <w:szCs w:val="28"/>
        </w:rPr>
        <w:t xml:space="preserve">cuyos fines </w:t>
      </w:r>
      <w:r w:rsidR="00033390" w:rsidRPr="005E7621">
        <w:rPr>
          <w:sz w:val="28"/>
          <w:szCs w:val="28"/>
        </w:rPr>
        <w:t>y/</w:t>
      </w:r>
      <w:r w:rsidR="00921883" w:rsidRPr="005E7621">
        <w:rPr>
          <w:sz w:val="28"/>
          <w:szCs w:val="28"/>
        </w:rPr>
        <w:t>o quehacer</w:t>
      </w:r>
      <w:r w:rsidRPr="005E7621">
        <w:rPr>
          <w:sz w:val="28"/>
          <w:szCs w:val="28"/>
        </w:rPr>
        <w:t xml:space="preserve"> se relacione</w:t>
      </w:r>
      <w:r w:rsidR="00C91596" w:rsidRPr="005E7621">
        <w:rPr>
          <w:sz w:val="28"/>
          <w:szCs w:val="28"/>
        </w:rPr>
        <w:t>n</w:t>
      </w:r>
      <w:r w:rsidRPr="005E7621">
        <w:rPr>
          <w:sz w:val="28"/>
          <w:szCs w:val="28"/>
        </w:rPr>
        <w:t xml:space="preserve"> en forma directa con el </w:t>
      </w:r>
      <w:r w:rsidR="007E1639" w:rsidRPr="005E7621">
        <w:rPr>
          <w:sz w:val="28"/>
          <w:szCs w:val="28"/>
        </w:rPr>
        <w:t>asunto</w:t>
      </w:r>
      <w:r w:rsidRPr="005E7621">
        <w:rPr>
          <w:sz w:val="28"/>
          <w:szCs w:val="28"/>
        </w:rPr>
        <w:t xml:space="preserve"> central del planteamiento.</w:t>
      </w:r>
    </w:p>
    <w:p w:rsidR="001A269E" w:rsidRPr="005E7621" w:rsidRDefault="001A269E" w:rsidP="001A269E">
      <w:pPr>
        <w:rPr>
          <w:bCs/>
          <w:sz w:val="28"/>
          <w:szCs w:val="28"/>
        </w:rPr>
      </w:pPr>
    </w:p>
    <w:p w:rsidR="001A269E" w:rsidRPr="005E7621" w:rsidRDefault="001A269E" w:rsidP="001A269E">
      <w:pPr>
        <w:rPr>
          <w:sz w:val="28"/>
          <w:szCs w:val="28"/>
        </w:rPr>
      </w:pPr>
      <w:r w:rsidRPr="005E7621">
        <w:rPr>
          <w:sz w:val="28"/>
          <w:szCs w:val="28"/>
        </w:rPr>
        <w:t>El solicitante podrá designar un representante para oír y recibir notificaciones, mismo que podrá ser facultado para realizar todos los actos correspondientes al trámite de la iniciativa popular.</w:t>
      </w:r>
    </w:p>
    <w:p w:rsidR="001A269E" w:rsidRPr="005E7621" w:rsidRDefault="001A269E" w:rsidP="001A269E">
      <w:pPr>
        <w:rPr>
          <w:bCs/>
          <w:sz w:val="28"/>
          <w:szCs w:val="28"/>
        </w:rPr>
      </w:pPr>
    </w:p>
    <w:p w:rsidR="001A269E" w:rsidRPr="005E7621" w:rsidRDefault="001A269E" w:rsidP="001A269E">
      <w:pPr>
        <w:rPr>
          <w:bCs/>
          <w:sz w:val="28"/>
          <w:szCs w:val="28"/>
        </w:rPr>
      </w:pPr>
      <w:r w:rsidRPr="005E7621">
        <w:rPr>
          <w:bCs/>
          <w:sz w:val="28"/>
          <w:szCs w:val="28"/>
        </w:rPr>
        <w:t>ARTÍCULO 43. EL TRÁMITE PARA DECIDIR LA PROCEDENCIA DE LA INICIATIVA POPULAR EN MATERIA LEGISLATIVA. Toda iniciativa popular en materia legislativa que se presente ante el Poder Legislativo del Estado, se sujetará al trámite legislativo siguiente:</w:t>
      </w:r>
    </w:p>
    <w:p w:rsidR="001A269E" w:rsidRPr="005E7621" w:rsidRDefault="001A269E" w:rsidP="001A269E">
      <w:pPr>
        <w:rPr>
          <w:bCs/>
          <w:sz w:val="28"/>
          <w:szCs w:val="28"/>
        </w:rPr>
      </w:pPr>
    </w:p>
    <w:p w:rsidR="001A269E" w:rsidRPr="005E7621" w:rsidRDefault="001A269E" w:rsidP="001A269E">
      <w:pPr>
        <w:pStyle w:val="Prrafodelista"/>
        <w:numPr>
          <w:ilvl w:val="0"/>
          <w:numId w:val="12"/>
        </w:numPr>
        <w:rPr>
          <w:b w:val="0"/>
          <w:bCs/>
          <w:sz w:val="28"/>
          <w:szCs w:val="28"/>
        </w:rPr>
      </w:pPr>
      <w:bookmarkStart w:id="6" w:name="_Hlk34920745"/>
      <w:r w:rsidRPr="005E7621">
        <w:rPr>
          <w:b w:val="0"/>
          <w:bCs/>
          <w:sz w:val="28"/>
          <w:szCs w:val="28"/>
        </w:rPr>
        <w:t xml:space="preserve">El Congreso del Estado o, en su caso, la Diputación Permanente turnará la iniciativa a </w:t>
      </w:r>
      <w:r w:rsidRPr="005E7621">
        <w:rPr>
          <w:sz w:val="28"/>
          <w:szCs w:val="28"/>
        </w:rPr>
        <w:t>la Comisión de Gobernación, Puntos Constitucionales y Justicia.</w:t>
      </w:r>
    </w:p>
    <w:bookmarkEnd w:id="6"/>
    <w:p w:rsidR="001A269E" w:rsidRPr="005E7621" w:rsidRDefault="001A269E" w:rsidP="001A269E">
      <w:pPr>
        <w:rPr>
          <w:bCs/>
          <w:sz w:val="28"/>
          <w:szCs w:val="28"/>
        </w:rPr>
      </w:pPr>
    </w:p>
    <w:p w:rsidR="001A269E" w:rsidRPr="005E7621" w:rsidRDefault="001A269E" w:rsidP="001A269E">
      <w:pPr>
        <w:pStyle w:val="Prrafodelista"/>
        <w:rPr>
          <w:b w:val="0"/>
          <w:bCs/>
          <w:sz w:val="28"/>
          <w:szCs w:val="28"/>
        </w:rPr>
      </w:pPr>
      <w:r w:rsidRPr="005E7621">
        <w:rPr>
          <w:b w:val="0"/>
          <w:bCs/>
          <w:sz w:val="28"/>
          <w:szCs w:val="28"/>
        </w:rPr>
        <w:t>El funcionamiento de la comisión se regirá por la Ley Orgánica del Congreso del Estado</w:t>
      </w:r>
      <w:r w:rsidRPr="005E7621">
        <w:rPr>
          <w:sz w:val="28"/>
          <w:szCs w:val="28"/>
        </w:rPr>
        <w:t>.</w:t>
      </w:r>
    </w:p>
    <w:p w:rsidR="001A269E" w:rsidRPr="005E7621" w:rsidRDefault="001A269E" w:rsidP="001A269E">
      <w:pPr>
        <w:rPr>
          <w:bCs/>
          <w:sz w:val="28"/>
          <w:szCs w:val="28"/>
        </w:rPr>
      </w:pPr>
    </w:p>
    <w:p w:rsidR="00375A8C" w:rsidRPr="005E7621" w:rsidRDefault="0026380C" w:rsidP="001A269E">
      <w:pPr>
        <w:rPr>
          <w:bCs/>
          <w:sz w:val="28"/>
          <w:szCs w:val="28"/>
        </w:rPr>
      </w:pPr>
      <w:r w:rsidRPr="005E7621">
        <w:rPr>
          <w:b/>
          <w:sz w:val="28"/>
          <w:szCs w:val="28"/>
        </w:rPr>
        <w:t>SEGUNDO. -</w:t>
      </w:r>
      <w:r w:rsidRPr="005E7621">
        <w:rPr>
          <w:bCs/>
          <w:sz w:val="28"/>
          <w:szCs w:val="28"/>
        </w:rPr>
        <w:t xml:space="preserve"> </w:t>
      </w:r>
      <w:bookmarkStart w:id="7" w:name="_Hlk34990025"/>
      <w:r w:rsidRPr="005E7621">
        <w:rPr>
          <w:bCs/>
          <w:sz w:val="28"/>
          <w:szCs w:val="28"/>
        </w:rPr>
        <w:t xml:space="preserve">Se </w:t>
      </w:r>
      <w:r w:rsidR="003813F2">
        <w:rPr>
          <w:bCs/>
          <w:sz w:val="28"/>
          <w:szCs w:val="28"/>
        </w:rPr>
        <w:t>agrega</w:t>
      </w:r>
      <w:r w:rsidRPr="005E7621">
        <w:rPr>
          <w:bCs/>
          <w:sz w:val="28"/>
          <w:szCs w:val="28"/>
        </w:rPr>
        <w:t xml:space="preserve"> </w:t>
      </w:r>
      <w:r w:rsidR="008E0BAE">
        <w:rPr>
          <w:bCs/>
          <w:sz w:val="28"/>
          <w:szCs w:val="28"/>
        </w:rPr>
        <w:t>una nueva</w:t>
      </w:r>
      <w:r w:rsidRPr="005E7621">
        <w:rPr>
          <w:bCs/>
          <w:sz w:val="28"/>
          <w:szCs w:val="28"/>
        </w:rPr>
        <w:t xml:space="preserve"> fracción II al artículo 90 de la Ley Orgánica del Congreso Independiente, Libre y Soberano de Coahuila de Zaragoza</w:t>
      </w:r>
      <w:bookmarkEnd w:id="7"/>
      <w:r w:rsidRPr="005E7621">
        <w:rPr>
          <w:bCs/>
          <w:sz w:val="28"/>
          <w:szCs w:val="28"/>
        </w:rPr>
        <w:t>, recorriéndose las fracciones subsecuentes</w:t>
      </w:r>
      <w:r w:rsidR="00375A8C" w:rsidRPr="005E7621">
        <w:rPr>
          <w:bCs/>
          <w:sz w:val="28"/>
          <w:szCs w:val="28"/>
        </w:rPr>
        <w:t xml:space="preserve"> de dicho artículo, para quedar de la manera siguiente:</w:t>
      </w:r>
    </w:p>
    <w:p w:rsidR="0026380C" w:rsidRPr="005E7621" w:rsidRDefault="0026380C" w:rsidP="001A269E">
      <w:pPr>
        <w:rPr>
          <w:bCs/>
          <w:sz w:val="28"/>
          <w:szCs w:val="28"/>
        </w:rPr>
      </w:pPr>
    </w:p>
    <w:p w:rsidR="0026380C" w:rsidRPr="005E7621" w:rsidRDefault="0026380C" w:rsidP="0026380C">
      <w:pPr>
        <w:rPr>
          <w:bCs/>
          <w:sz w:val="28"/>
          <w:szCs w:val="28"/>
        </w:rPr>
      </w:pPr>
      <w:r w:rsidRPr="005E7621">
        <w:rPr>
          <w:bCs/>
          <w:sz w:val="28"/>
          <w:szCs w:val="28"/>
        </w:rPr>
        <w:t xml:space="preserve">ARTÍCULO 90.- </w:t>
      </w:r>
      <w:bookmarkStart w:id="8" w:name="_Hlk34990346"/>
      <w:r w:rsidRPr="005E7621">
        <w:rPr>
          <w:bCs/>
          <w:sz w:val="28"/>
          <w:szCs w:val="28"/>
        </w:rPr>
        <w:t>La Comisión de Gobernación, Puntos Constitucionales y Justicia conocerá de los asuntos relacionados con</w:t>
      </w:r>
      <w:bookmarkEnd w:id="8"/>
      <w:r w:rsidRPr="005E7621">
        <w:rPr>
          <w:bCs/>
          <w:sz w:val="28"/>
          <w:szCs w:val="28"/>
        </w:rPr>
        <w:t xml:space="preserve">: </w:t>
      </w:r>
    </w:p>
    <w:p w:rsidR="0026380C" w:rsidRPr="005E7621" w:rsidRDefault="0026380C" w:rsidP="0026380C">
      <w:pPr>
        <w:rPr>
          <w:bCs/>
          <w:sz w:val="28"/>
          <w:szCs w:val="28"/>
        </w:rPr>
      </w:pPr>
    </w:p>
    <w:p w:rsidR="0026380C" w:rsidRPr="005E7621" w:rsidRDefault="0026380C" w:rsidP="0026380C">
      <w:pPr>
        <w:rPr>
          <w:bCs/>
          <w:sz w:val="28"/>
          <w:szCs w:val="28"/>
        </w:rPr>
      </w:pPr>
      <w:r w:rsidRPr="005E7621">
        <w:rPr>
          <w:bCs/>
          <w:sz w:val="28"/>
          <w:szCs w:val="28"/>
        </w:rPr>
        <w:t>I. ...</w:t>
      </w:r>
    </w:p>
    <w:p w:rsidR="0026380C" w:rsidRPr="005E7621" w:rsidRDefault="0026380C" w:rsidP="0026380C">
      <w:pPr>
        <w:rPr>
          <w:bCs/>
          <w:sz w:val="28"/>
          <w:szCs w:val="28"/>
        </w:rPr>
      </w:pPr>
    </w:p>
    <w:p w:rsidR="0026380C" w:rsidRPr="005E7621" w:rsidRDefault="0026380C" w:rsidP="0026380C">
      <w:pPr>
        <w:rPr>
          <w:b/>
          <w:sz w:val="28"/>
          <w:szCs w:val="28"/>
        </w:rPr>
      </w:pPr>
      <w:r w:rsidRPr="005E7621">
        <w:rPr>
          <w:b/>
          <w:sz w:val="28"/>
          <w:szCs w:val="28"/>
        </w:rPr>
        <w:t xml:space="preserve">II. Iniciativas populares, a fin de dictaminar </w:t>
      </w:r>
      <w:r w:rsidR="00FC75C8" w:rsidRPr="005E7621">
        <w:rPr>
          <w:b/>
          <w:sz w:val="28"/>
          <w:szCs w:val="28"/>
        </w:rPr>
        <w:t>en torno a</w:t>
      </w:r>
      <w:r w:rsidRPr="005E7621">
        <w:rPr>
          <w:b/>
          <w:sz w:val="28"/>
          <w:szCs w:val="28"/>
        </w:rPr>
        <w:t xml:space="preserve"> la procedencia de </w:t>
      </w:r>
      <w:r w:rsidR="00B80F35" w:rsidRPr="005E7621">
        <w:rPr>
          <w:b/>
          <w:sz w:val="28"/>
          <w:szCs w:val="28"/>
        </w:rPr>
        <w:t>estas</w:t>
      </w:r>
      <w:r w:rsidRPr="005E7621">
        <w:rPr>
          <w:b/>
          <w:sz w:val="28"/>
          <w:szCs w:val="28"/>
        </w:rPr>
        <w:t xml:space="preserve">, </w:t>
      </w:r>
      <w:r w:rsidR="00B80F35" w:rsidRPr="005E7621">
        <w:rPr>
          <w:b/>
          <w:sz w:val="28"/>
          <w:szCs w:val="28"/>
        </w:rPr>
        <w:t xml:space="preserve">en </w:t>
      </w:r>
      <w:r w:rsidR="00832546" w:rsidRPr="005E7621">
        <w:rPr>
          <w:b/>
          <w:sz w:val="28"/>
          <w:szCs w:val="28"/>
        </w:rPr>
        <w:t>conformidad con</w:t>
      </w:r>
      <w:r w:rsidRPr="005E7621">
        <w:rPr>
          <w:b/>
          <w:sz w:val="28"/>
          <w:szCs w:val="28"/>
        </w:rPr>
        <w:t xml:space="preserve"> lo dispuesto en el artículo 43 de la Ley de Participación Ciudadana para el Estado de Coahuila de Zaragoza, y turnarlas, en su caso, a las comisiones </w:t>
      </w:r>
      <w:r w:rsidR="00B80F35" w:rsidRPr="005E7621">
        <w:rPr>
          <w:b/>
          <w:sz w:val="28"/>
          <w:szCs w:val="28"/>
        </w:rPr>
        <w:t>competentes</w:t>
      </w:r>
      <w:r w:rsidRPr="005E7621">
        <w:rPr>
          <w:b/>
          <w:sz w:val="28"/>
          <w:szCs w:val="28"/>
        </w:rPr>
        <w:t>.</w:t>
      </w:r>
    </w:p>
    <w:p w:rsidR="0026380C" w:rsidRPr="005E7621" w:rsidRDefault="0026380C" w:rsidP="0026380C">
      <w:pPr>
        <w:rPr>
          <w:bCs/>
          <w:sz w:val="28"/>
          <w:szCs w:val="28"/>
        </w:rPr>
      </w:pPr>
    </w:p>
    <w:p w:rsidR="0026380C" w:rsidRPr="005E7621" w:rsidRDefault="0026380C" w:rsidP="0026380C">
      <w:pPr>
        <w:rPr>
          <w:bCs/>
          <w:sz w:val="28"/>
          <w:szCs w:val="28"/>
        </w:rPr>
      </w:pPr>
      <w:r w:rsidRPr="005E7621">
        <w:rPr>
          <w:bCs/>
          <w:sz w:val="28"/>
          <w:szCs w:val="28"/>
        </w:rPr>
        <w:t>III. ... a la XXIV. ...</w:t>
      </w:r>
    </w:p>
    <w:p w:rsidR="0026380C" w:rsidRPr="005E7621" w:rsidRDefault="0026380C" w:rsidP="001A269E">
      <w:pPr>
        <w:rPr>
          <w:bCs/>
          <w:sz w:val="28"/>
          <w:szCs w:val="28"/>
        </w:rPr>
      </w:pPr>
    </w:p>
    <w:p w:rsidR="00754B5F" w:rsidRPr="005E7621" w:rsidRDefault="00754B5F" w:rsidP="00754B5F">
      <w:pPr>
        <w:jc w:val="center"/>
        <w:rPr>
          <w:b/>
          <w:sz w:val="28"/>
          <w:szCs w:val="28"/>
        </w:rPr>
      </w:pPr>
      <w:r w:rsidRPr="005E7621">
        <w:rPr>
          <w:b/>
          <w:sz w:val="28"/>
          <w:szCs w:val="28"/>
        </w:rPr>
        <w:t>ARTÍCULOS TRANSITORIOS</w:t>
      </w:r>
    </w:p>
    <w:p w:rsidR="00754B5F" w:rsidRPr="005E7621" w:rsidRDefault="00754B5F" w:rsidP="00754B5F">
      <w:pPr>
        <w:rPr>
          <w:b/>
          <w:sz w:val="28"/>
          <w:szCs w:val="28"/>
        </w:rPr>
      </w:pPr>
    </w:p>
    <w:p w:rsidR="00754B5F" w:rsidRPr="005E7621" w:rsidRDefault="00EF5ED5" w:rsidP="00754B5F">
      <w:pPr>
        <w:rPr>
          <w:b/>
          <w:sz w:val="28"/>
          <w:szCs w:val="28"/>
        </w:rPr>
      </w:pPr>
      <w:r>
        <w:rPr>
          <w:b/>
          <w:sz w:val="28"/>
          <w:szCs w:val="28"/>
        </w:rPr>
        <w:t>ÚNICO</w:t>
      </w:r>
      <w:r w:rsidR="00754B5F" w:rsidRPr="005E7621">
        <w:rPr>
          <w:b/>
          <w:sz w:val="28"/>
          <w:szCs w:val="28"/>
        </w:rPr>
        <w:t>. -</w:t>
      </w:r>
      <w:r w:rsidR="00754B5F" w:rsidRPr="005E7621">
        <w:rPr>
          <w:bCs/>
          <w:sz w:val="28"/>
          <w:szCs w:val="28"/>
        </w:rPr>
        <w:t xml:space="preserve"> El presente decreto entrará en vigor al día siguiente de su publicación en el Periódico Oficial del Gobierno del Estado.</w:t>
      </w:r>
      <w:r w:rsidR="00754B5F" w:rsidRPr="005E7621">
        <w:rPr>
          <w:b/>
          <w:sz w:val="28"/>
          <w:szCs w:val="28"/>
        </w:rPr>
        <w:t xml:space="preserve"> </w:t>
      </w:r>
    </w:p>
    <w:p w:rsidR="00754B5F" w:rsidRPr="005E7621" w:rsidRDefault="00754B5F" w:rsidP="00754B5F">
      <w:pPr>
        <w:rPr>
          <w:bCs/>
          <w:sz w:val="28"/>
          <w:szCs w:val="28"/>
        </w:rPr>
      </w:pPr>
    </w:p>
    <w:p w:rsidR="00754B5F" w:rsidRPr="005E7621" w:rsidRDefault="00754B5F" w:rsidP="00754B5F">
      <w:pPr>
        <w:rPr>
          <w:bCs/>
          <w:sz w:val="28"/>
          <w:szCs w:val="28"/>
        </w:rPr>
      </w:pPr>
    </w:p>
    <w:p w:rsidR="00754B5F" w:rsidRPr="00DE1CFD" w:rsidRDefault="00754B5F" w:rsidP="00754B5F">
      <w:pPr>
        <w:jc w:val="center"/>
        <w:rPr>
          <w:b/>
          <w:sz w:val="27"/>
          <w:szCs w:val="27"/>
        </w:rPr>
      </w:pPr>
      <w:r w:rsidRPr="00DE1CFD">
        <w:rPr>
          <w:b/>
          <w:sz w:val="27"/>
          <w:szCs w:val="27"/>
        </w:rPr>
        <w:t>A t e n t a m e n t e :</w:t>
      </w:r>
    </w:p>
    <w:p w:rsidR="00754B5F" w:rsidRPr="00DE1CFD" w:rsidRDefault="00754B5F" w:rsidP="00754B5F">
      <w:pPr>
        <w:jc w:val="center"/>
        <w:rPr>
          <w:b/>
          <w:sz w:val="27"/>
          <w:szCs w:val="27"/>
        </w:rPr>
      </w:pPr>
    </w:p>
    <w:p w:rsidR="00754B5F" w:rsidRPr="00DE1CFD" w:rsidRDefault="00754B5F" w:rsidP="00D43021">
      <w:pPr>
        <w:spacing w:line="360" w:lineRule="auto"/>
        <w:jc w:val="center"/>
        <w:rPr>
          <w:b/>
          <w:sz w:val="27"/>
          <w:szCs w:val="27"/>
        </w:rPr>
      </w:pPr>
      <w:r w:rsidRPr="00DE1CFD">
        <w:rPr>
          <w:b/>
          <w:sz w:val="27"/>
          <w:szCs w:val="27"/>
        </w:rPr>
        <w:t xml:space="preserve">Saltillo, Coahuila de Zaragoza, a </w:t>
      </w:r>
      <w:r w:rsidR="00A475CB" w:rsidRPr="00DE1CFD">
        <w:rPr>
          <w:b/>
          <w:sz w:val="27"/>
          <w:szCs w:val="27"/>
        </w:rPr>
        <w:t>1</w:t>
      </w:r>
      <w:r w:rsidR="006F206B" w:rsidRPr="00DE1CFD">
        <w:rPr>
          <w:b/>
          <w:sz w:val="27"/>
          <w:szCs w:val="27"/>
        </w:rPr>
        <w:t>8</w:t>
      </w:r>
      <w:r w:rsidR="00A475CB" w:rsidRPr="00DE1CFD">
        <w:rPr>
          <w:b/>
          <w:sz w:val="27"/>
          <w:szCs w:val="27"/>
        </w:rPr>
        <w:t xml:space="preserve"> de marzo de 2020.</w:t>
      </w:r>
    </w:p>
    <w:p w:rsidR="00754B5F" w:rsidRPr="00DE1CFD" w:rsidRDefault="00754B5F" w:rsidP="00D43021">
      <w:pPr>
        <w:spacing w:line="360" w:lineRule="auto"/>
        <w:jc w:val="center"/>
        <w:rPr>
          <w:b/>
          <w:i/>
          <w:sz w:val="27"/>
          <w:szCs w:val="27"/>
        </w:rPr>
      </w:pPr>
      <w:r w:rsidRPr="00DE1CFD">
        <w:rPr>
          <w:b/>
          <w:i/>
          <w:sz w:val="27"/>
          <w:szCs w:val="27"/>
        </w:rPr>
        <w:t>“Por el Camino de la Cuarta Transformación”</w:t>
      </w:r>
    </w:p>
    <w:p w:rsidR="00754B5F" w:rsidRPr="00DE1CFD" w:rsidRDefault="00754B5F" w:rsidP="00754B5F">
      <w:pPr>
        <w:jc w:val="center"/>
        <w:rPr>
          <w:b/>
          <w:sz w:val="27"/>
          <w:szCs w:val="27"/>
        </w:rPr>
      </w:pPr>
    </w:p>
    <w:p w:rsidR="00754B5F" w:rsidRPr="00DE1CFD" w:rsidRDefault="00754B5F" w:rsidP="00754B5F">
      <w:pPr>
        <w:jc w:val="center"/>
        <w:rPr>
          <w:b/>
          <w:sz w:val="27"/>
          <w:szCs w:val="27"/>
        </w:rPr>
      </w:pPr>
    </w:p>
    <w:p w:rsidR="00754B5F" w:rsidRPr="00DE1CFD" w:rsidRDefault="00754B5F" w:rsidP="00754B5F">
      <w:pPr>
        <w:jc w:val="center"/>
        <w:rPr>
          <w:b/>
          <w:sz w:val="27"/>
          <w:szCs w:val="27"/>
        </w:rPr>
      </w:pPr>
      <w:r w:rsidRPr="00DE1CFD">
        <w:rPr>
          <w:b/>
          <w:sz w:val="27"/>
          <w:szCs w:val="27"/>
        </w:rPr>
        <w:t>DIPUTADO JOSÉ BENITO RAMÍREZ ROSAS</w:t>
      </w:r>
    </w:p>
    <w:p w:rsidR="00754B5F" w:rsidRPr="00DE1CFD" w:rsidRDefault="00754B5F" w:rsidP="00754B5F">
      <w:pPr>
        <w:jc w:val="center"/>
        <w:rPr>
          <w:b/>
          <w:sz w:val="27"/>
          <w:szCs w:val="27"/>
        </w:rPr>
      </w:pPr>
      <w:r w:rsidRPr="00DE1CFD">
        <w:rPr>
          <w:b/>
          <w:sz w:val="27"/>
          <w:szCs w:val="27"/>
        </w:rPr>
        <w:t xml:space="preserve">FRACCIÓN </w:t>
      </w:r>
      <w:r w:rsidR="00D43021" w:rsidRPr="00DE1CFD">
        <w:rPr>
          <w:b/>
          <w:sz w:val="27"/>
          <w:szCs w:val="27"/>
        </w:rPr>
        <w:t>PARLAMENTARIA “</w:t>
      </w:r>
      <w:r w:rsidRPr="00DE1CFD">
        <w:rPr>
          <w:b/>
          <w:sz w:val="27"/>
          <w:szCs w:val="27"/>
        </w:rPr>
        <w:t>VENUSTIANO CARRANZA GARZA”</w:t>
      </w:r>
    </w:p>
    <w:p w:rsidR="00AD6E13" w:rsidRPr="00DE1CFD" w:rsidRDefault="00AD6E13" w:rsidP="00AD6E13">
      <w:pPr>
        <w:rPr>
          <w:sz w:val="29"/>
          <w:szCs w:val="29"/>
        </w:rPr>
      </w:pPr>
    </w:p>
    <w:sectPr w:rsidR="00AD6E13" w:rsidRPr="00DE1CFD"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85" w:rsidRDefault="00560085">
      <w:r>
        <w:separator/>
      </w:r>
    </w:p>
  </w:endnote>
  <w:endnote w:type="continuationSeparator" w:id="0">
    <w:p w:rsidR="00560085" w:rsidRDefault="0056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Georgia">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EF6" w:rsidRDefault="00C82EF6">
    <w:pPr>
      <w:jc w:val="right"/>
    </w:pPr>
    <w:r>
      <w:fldChar w:fldCharType="begin"/>
    </w:r>
    <w:r>
      <w:instrText>PAGE</w:instrText>
    </w:r>
    <w:r>
      <w:fldChar w:fldCharType="end"/>
    </w:r>
  </w:p>
  <w:p w:rsidR="00C82EF6" w:rsidRDefault="00C82EF6">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rsidR="00C82EF6" w:rsidRDefault="00C82EF6">
        <w:pPr>
          <w:pStyle w:val="Piedepgina"/>
          <w:jc w:val="center"/>
        </w:pPr>
        <w:r>
          <w:fldChar w:fldCharType="begin"/>
        </w:r>
        <w:r>
          <w:instrText>PAGE   \* MERGEFORMAT</w:instrText>
        </w:r>
        <w:r>
          <w:fldChar w:fldCharType="separate"/>
        </w:r>
        <w:r w:rsidR="00FC051D" w:rsidRPr="00FC051D">
          <w:rPr>
            <w:noProof/>
            <w:lang w:val="es-ES"/>
          </w:rPr>
          <w:t>6</w:t>
        </w:r>
        <w:r>
          <w:fldChar w:fldCharType="end"/>
        </w:r>
      </w:p>
    </w:sdtContent>
  </w:sdt>
  <w:p w:rsidR="00C82EF6" w:rsidRDefault="00C82EF6">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85" w:rsidRDefault="00560085">
      <w:r>
        <w:separator/>
      </w:r>
    </w:p>
  </w:footnote>
  <w:footnote w:type="continuationSeparator" w:id="0">
    <w:p w:rsidR="00560085" w:rsidRDefault="005600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C82EF6" w:rsidTr="005B096C">
      <w:trPr>
        <w:trHeight w:val="1762"/>
        <w:jc w:val="center"/>
      </w:trPr>
      <w:tc>
        <w:tcPr>
          <w:tcW w:w="1297" w:type="dxa"/>
        </w:tcPr>
        <w:p w:rsidR="00C82EF6" w:rsidRDefault="00C82EF6">
          <w:pPr>
            <w:jc w:val="center"/>
            <w:rPr>
              <w:b/>
              <w:sz w:val="12"/>
              <w:szCs w:val="12"/>
            </w:rPr>
          </w:pPr>
        </w:p>
        <w:p w:rsidR="00C82EF6" w:rsidRDefault="00C82EF6">
          <w:pPr>
            <w:jc w:val="center"/>
            <w:rPr>
              <w:b/>
              <w:sz w:val="12"/>
              <w:szCs w:val="12"/>
            </w:rPr>
          </w:pPr>
          <w:bookmarkStart w:id="9" w:name="_30j0zll" w:colFirst="0" w:colLast="0"/>
          <w:bookmarkEnd w:id="9"/>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tc>
      <w:tc>
        <w:tcPr>
          <w:tcW w:w="8927" w:type="dxa"/>
        </w:tcPr>
        <w:p w:rsidR="00C82EF6" w:rsidRDefault="00C82EF6">
          <w:pPr>
            <w:jc w:val="center"/>
            <w:rPr>
              <w:b/>
              <w:sz w:val="24"/>
              <w:szCs w:val="24"/>
            </w:rPr>
          </w:pPr>
          <w:r>
            <w:rPr>
              <w:noProof/>
              <w:lang w:eastAsia="es-MX"/>
            </w:rPr>
            <w:drawing>
              <wp:anchor distT="0" distB="0" distL="114300" distR="114300" simplePos="0" relativeHeight="251658240" behindDoc="0" locked="0" layoutInCell="1" hidden="0" allowOverlap="1">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rsidR="00C82EF6" w:rsidRDefault="00C82EF6">
          <w:pPr>
            <w:tabs>
              <w:tab w:val="center" w:pos="4252"/>
              <w:tab w:val="left" w:pos="5040"/>
              <w:tab w:val="right" w:pos="8504"/>
            </w:tabs>
            <w:jc w:val="center"/>
            <w:rPr>
              <w:smallCaps/>
              <w:sz w:val="32"/>
              <w:szCs w:val="32"/>
            </w:rPr>
          </w:pPr>
          <w:r>
            <w:rPr>
              <w:smallCaps/>
              <w:sz w:val="32"/>
              <w:szCs w:val="32"/>
            </w:rPr>
            <w:t xml:space="preserve">Congreso del Estado Independiente, </w:t>
          </w:r>
        </w:p>
        <w:p w:rsidR="00C82EF6" w:rsidRDefault="00C82EF6">
          <w:pPr>
            <w:tabs>
              <w:tab w:val="center" w:pos="4252"/>
              <w:tab w:val="left" w:pos="5040"/>
              <w:tab w:val="right" w:pos="8504"/>
            </w:tabs>
            <w:ind w:right="-93"/>
            <w:jc w:val="center"/>
            <w:rPr>
              <w:smallCaps/>
              <w:sz w:val="32"/>
              <w:szCs w:val="32"/>
            </w:rPr>
          </w:pPr>
          <w:r>
            <w:rPr>
              <w:smallCaps/>
              <w:sz w:val="32"/>
              <w:szCs w:val="32"/>
            </w:rPr>
            <w:t>Libre y Soberano de Coahuila de Zaragoza</w:t>
          </w:r>
        </w:p>
        <w:p w:rsidR="00C82EF6" w:rsidRDefault="00C82EF6">
          <w:pPr>
            <w:tabs>
              <w:tab w:val="left" w:pos="-1528"/>
              <w:tab w:val="center" w:pos="-1386"/>
              <w:tab w:val="center" w:pos="4252"/>
              <w:tab w:val="right" w:pos="8504"/>
            </w:tabs>
            <w:jc w:val="center"/>
            <w:rPr>
              <w:b/>
              <w:i/>
              <w:sz w:val="16"/>
              <w:szCs w:val="16"/>
            </w:rPr>
          </w:pPr>
        </w:p>
        <w:p w:rsidR="00C82EF6" w:rsidRPr="0015293E" w:rsidRDefault="00C82EF6" w:rsidP="006E48CB">
          <w:pPr>
            <w:tabs>
              <w:tab w:val="left" w:pos="-1528"/>
              <w:tab w:val="center" w:pos="-1386"/>
              <w:tab w:val="center" w:pos="4252"/>
              <w:tab w:val="right" w:pos="8504"/>
            </w:tabs>
            <w:jc w:val="center"/>
            <w:rPr>
              <w:b/>
              <w:iCs/>
              <w:sz w:val="15"/>
              <w:szCs w:val="15"/>
            </w:rPr>
          </w:pPr>
          <w:r w:rsidRPr="0015293E">
            <w:rPr>
              <w:b/>
              <w:iCs/>
              <w:sz w:val="15"/>
              <w:szCs w:val="15"/>
            </w:rPr>
            <w:t xml:space="preserve">“2020, Año del Centenario Luctuoso de Venustiano Carranza, el </w:t>
          </w:r>
          <w:r w:rsidR="00834311">
            <w:rPr>
              <w:b/>
              <w:iCs/>
              <w:sz w:val="15"/>
              <w:szCs w:val="15"/>
            </w:rPr>
            <w:t>B</w:t>
          </w:r>
          <w:r w:rsidRPr="0015293E">
            <w:rPr>
              <w:b/>
              <w:iCs/>
              <w:sz w:val="15"/>
              <w:szCs w:val="15"/>
            </w:rPr>
            <w:t>arón de Cuatro Ciénegas”</w:t>
          </w:r>
        </w:p>
      </w:tc>
      <w:tc>
        <w:tcPr>
          <w:tcW w:w="1222" w:type="dxa"/>
        </w:tcPr>
        <w:p w:rsidR="00C82EF6" w:rsidRDefault="00C82EF6">
          <w:pPr>
            <w:jc w:val="center"/>
            <w:rPr>
              <w:b/>
              <w:sz w:val="12"/>
              <w:szCs w:val="12"/>
            </w:rPr>
          </w:pPr>
        </w:p>
        <w:p w:rsidR="00C82EF6" w:rsidRDefault="00C82EF6">
          <w:pPr>
            <w:jc w:val="center"/>
            <w:rPr>
              <w:b/>
              <w:sz w:val="12"/>
              <w:szCs w:val="12"/>
            </w:rPr>
          </w:pPr>
        </w:p>
        <w:p w:rsidR="00C82EF6" w:rsidRDefault="00C82EF6">
          <w:pPr>
            <w:jc w:val="center"/>
            <w:rPr>
              <w:b/>
              <w:sz w:val="12"/>
              <w:szCs w:val="12"/>
            </w:rPr>
          </w:pPr>
        </w:p>
      </w:tc>
    </w:tr>
  </w:tbl>
  <w:p w:rsidR="00C82EF6" w:rsidRPr="000A0029" w:rsidRDefault="00C82EF6">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602C5688">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9E5F0D"/>
    <w:multiLevelType w:val="hybridMultilevel"/>
    <w:tmpl w:val="230A8726"/>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2F93349"/>
    <w:multiLevelType w:val="hybridMultilevel"/>
    <w:tmpl w:val="5BD8EA48"/>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9F91795"/>
    <w:multiLevelType w:val="hybridMultilevel"/>
    <w:tmpl w:val="DC6C9CF8"/>
    <w:lvl w:ilvl="0" w:tplc="3490038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EF55F05"/>
    <w:multiLevelType w:val="singleLevel"/>
    <w:tmpl w:val="1EF55F05"/>
    <w:lvl w:ilvl="0">
      <w:start w:val="1"/>
      <w:numFmt w:val="decimal"/>
      <w:suff w:val="space"/>
      <w:lvlText w:val="(%1)"/>
      <w:lvlJc w:val="left"/>
    </w:lvl>
  </w:abstractNum>
  <w:abstractNum w:abstractNumId="5"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4B5C8E"/>
    <w:multiLevelType w:val="hybridMultilevel"/>
    <w:tmpl w:val="9C005852"/>
    <w:lvl w:ilvl="0" w:tplc="F82A0AC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667B73"/>
    <w:multiLevelType w:val="hybridMultilevel"/>
    <w:tmpl w:val="99E6B860"/>
    <w:lvl w:ilvl="0" w:tplc="BDB09A92">
      <w:start w:val="5"/>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6B2917"/>
    <w:multiLevelType w:val="hybridMultilevel"/>
    <w:tmpl w:val="F52C59F8"/>
    <w:lvl w:ilvl="0" w:tplc="D7FA362E">
      <w:start w:val="1"/>
      <w:numFmt w:val="decimal"/>
      <w:lvlText w:val="%1."/>
      <w:lvlJc w:val="left"/>
      <w:pPr>
        <w:ind w:left="1069" w:hanging="360"/>
      </w:pPr>
      <w:rPr>
        <w:sz w:val="28"/>
        <w:szCs w:val="28"/>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41552069"/>
    <w:multiLevelType w:val="hybridMultilevel"/>
    <w:tmpl w:val="2A2657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1F29D9"/>
    <w:multiLevelType w:val="hybridMultilevel"/>
    <w:tmpl w:val="16507610"/>
    <w:lvl w:ilvl="0" w:tplc="8A30F4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9CE2010"/>
    <w:multiLevelType w:val="hybridMultilevel"/>
    <w:tmpl w:val="7E5AB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1A58F9"/>
    <w:multiLevelType w:val="hybridMultilevel"/>
    <w:tmpl w:val="7CB0D258"/>
    <w:lvl w:ilvl="0" w:tplc="880A4A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0B258F"/>
    <w:multiLevelType w:val="hybridMultilevel"/>
    <w:tmpl w:val="17660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20"/>
  </w:num>
  <w:num w:numId="4">
    <w:abstractNumId w:val="17"/>
  </w:num>
  <w:num w:numId="5">
    <w:abstractNumId w:val="18"/>
  </w:num>
  <w:num w:numId="6">
    <w:abstractNumId w:val="0"/>
  </w:num>
  <w:num w:numId="7">
    <w:abstractNumId w:val="4"/>
  </w:num>
  <w:num w:numId="8">
    <w:abstractNumId w:val="21"/>
  </w:num>
  <w:num w:numId="9">
    <w:abstractNumId w:val="12"/>
  </w:num>
  <w:num w:numId="10">
    <w:abstractNumId w:val="14"/>
  </w:num>
  <w:num w:numId="11">
    <w:abstractNumId w:val="9"/>
  </w:num>
  <w:num w:numId="12">
    <w:abstractNumId w:val="16"/>
  </w:num>
  <w:num w:numId="13">
    <w:abstractNumId w:val="2"/>
  </w:num>
  <w:num w:numId="14">
    <w:abstractNumId w:val="7"/>
  </w:num>
  <w:num w:numId="15">
    <w:abstractNumId w:val="13"/>
  </w:num>
  <w:num w:numId="16">
    <w:abstractNumId w:val="11"/>
  </w:num>
  <w:num w:numId="17">
    <w:abstractNumId w:val="3"/>
  </w:num>
  <w:num w:numId="18">
    <w:abstractNumId w:val="1"/>
  </w:num>
  <w:num w:numId="19">
    <w:abstractNumId w:val="8"/>
  </w:num>
  <w:num w:numId="20">
    <w:abstractNumId w:val="5"/>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0274E"/>
    <w:rsid w:val="00003B85"/>
    <w:rsid w:val="000172AD"/>
    <w:rsid w:val="00023CDB"/>
    <w:rsid w:val="00033390"/>
    <w:rsid w:val="00036967"/>
    <w:rsid w:val="00044BDA"/>
    <w:rsid w:val="00045B2B"/>
    <w:rsid w:val="00053409"/>
    <w:rsid w:val="00054C08"/>
    <w:rsid w:val="00060595"/>
    <w:rsid w:val="000718BF"/>
    <w:rsid w:val="00072684"/>
    <w:rsid w:val="00076CCB"/>
    <w:rsid w:val="000901CA"/>
    <w:rsid w:val="00097D0D"/>
    <w:rsid w:val="000A0029"/>
    <w:rsid w:val="000A383A"/>
    <w:rsid w:val="000B3750"/>
    <w:rsid w:val="000B4C45"/>
    <w:rsid w:val="000B7680"/>
    <w:rsid w:val="000C4689"/>
    <w:rsid w:val="000C7EA3"/>
    <w:rsid w:val="000D54E7"/>
    <w:rsid w:val="000E2EA5"/>
    <w:rsid w:val="000F3DA3"/>
    <w:rsid w:val="000F4272"/>
    <w:rsid w:val="00102597"/>
    <w:rsid w:val="00107E1F"/>
    <w:rsid w:val="00113E2D"/>
    <w:rsid w:val="00123413"/>
    <w:rsid w:val="00137E77"/>
    <w:rsid w:val="0015293E"/>
    <w:rsid w:val="00154E24"/>
    <w:rsid w:val="0015513E"/>
    <w:rsid w:val="001722B2"/>
    <w:rsid w:val="00175F95"/>
    <w:rsid w:val="00181BF2"/>
    <w:rsid w:val="001859B2"/>
    <w:rsid w:val="001961CF"/>
    <w:rsid w:val="001A269E"/>
    <w:rsid w:val="001A50E6"/>
    <w:rsid w:val="001A636D"/>
    <w:rsid w:val="001B6DB9"/>
    <w:rsid w:val="001C64D9"/>
    <w:rsid w:val="001D3CC4"/>
    <w:rsid w:val="001D3FB6"/>
    <w:rsid w:val="001E04A7"/>
    <w:rsid w:val="001E2320"/>
    <w:rsid w:val="001E6B7D"/>
    <w:rsid w:val="001F3877"/>
    <w:rsid w:val="00202B4E"/>
    <w:rsid w:val="002078D0"/>
    <w:rsid w:val="00214D28"/>
    <w:rsid w:val="002159DE"/>
    <w:rsid w:val="002241CD"/>
    <w:rsid w:val="00224404"/>
    <w:rsid w:val="002323B8"/>
    <w:rsid w:val="00245959"/>
    <w:rsid w:val="0025677F"/>
    <w:rsid w:val="0026380C"/>
    <w:rsid w:val="00264319"/>
    <w:rsid w:val="00264953"/>
    <w:rsid w:val="00272CE5"/>
    <w:rsid w:val="00277F54"/>
    <w:rsid w:val="00283129"/>
    <w:rsid w:val="00295B95"/>
    <w:rsid w:val="002A2427"/>
    <w:rsid w:val="002A4200"/>
    <w:rsid w:val="002B47A3"/>
    <w:rsid w:val="002C3AC5"/>
    <w:rsid w:val="002C5ED7"/>
    <w:rsid w:val="002D0382"/>
    <w:rsid w:val="002D56BF"/>
    <w:rsid w:val="002E4D08"/>
    <w:rsid w:val="00301A73"/>
    <w:rsid w:val="00307B9D"/>
    <w:rsid w:val="00316B4E"/>
    <w:rsid w:val="003279BE"/>
    <w:rsid w:val="003378E0"/>
    <w:rsid w:val="00344644"/>
    <w:rsid w:val="00351F9F"/>
    <w:rsid w:val="00353950"/>
    <w:rsid w:val="00365849"/>
    <w:rsid w:val="003730A0"/>
    <w:rsid w:val="00375A8C"/>
    <w:rsid w:val="003813F2"/>
    <w:rsid w:val="00384731"/>
    <w:rsid w:val="00395D8B"/>
    <w:rsid w:val="003A7DF1"/>
    <w:rsid w:val="003D45C5"/>
    <w:rsid w:val="00415574"/>
    <w:rsid w:val="00456702"/>
    <w:rsid w:val="00473110"/>
    <w:rsid w:val="00486795"/>
    <w:rsid w:val="004B0ABD"/>
    <w:rsid w:val="004B6FA5"/>
    <w:rsid w:val="004C5078"/>
    <w:rsid w:val="004C6151"/>
    <w:rsid w:val="004D11BE"/>
    <w:rsid w:val="004F5D74"/>
    <w:rsid w:val="005227F2"/>
    <w:rsid w:val="00523A34"/>
    <w:rsid w:val="00525969"/>
    <w:rsid w:val="005333EA"/>
    <w:rsid w:val="005409AC"/>
    <w:rsid w:val="00546299"/>
    <w:rsid w:val="0055670F"/>
    <w:rsid w:val="00560085"/>
    <w:rsid w:val="00561751"/>
    <w:rsid w:val="0057037F"/>
    <w:rsid w:val="005A46D9"/>
    <w:rsid w:val="005B096C"/>
    <w:rsid w:val="005B0AE7"/>
    <w:rsid w:val="005C60BF"/>
    <w:rsid w:val="005D436C"/>
    <w:rsid w:val="005D4FD1"/>
    <w:rsid w:val="005D6A69"/>
    <w:rsid w:val="005E7621"/>
    <w:rsid w:val="005F40EF"/>
    <w:rsid w:val="006076BE"/>
    <w:rsid w:val="006201A2"/>
    <w:rsid w:val="00620945"/>
    <w:rsid w:val="006232C9"/>
    <w:rsid w:val="00630F6B"/>
    <w:rsid w:val="00634BD1"/>
    <w:rsid w:val="00644A71"/>
    <w:rsid w:val="00645549"/>
    <w:rsid w:val="00651540"/>
    <w:rsid w:val="00652D46"/>
    <w:rsid w:val="00657E60"/>
    <w:rsid w:val="006957C2"/>
    <w:rsid w:val="0069672B"/>
    <w:rsid w:val="006B23A9"/>
    <w:rsid w:val="006C19A4"/>
    <w:rsid w:val="006C2A2C"/>
    <w:rsid w:val="006C5722"/>
    <w:rsid w:val="006C7E33"/>
    <w:rsid w:val="006E0E65"/>
    <w:rsid w:val="006E17FF"/>
    <w:rsid w:val="006E48CB"/>
    <w:rsid w:val="006F1D18"/>
    <w:rsid w:val="006F206B"/>
    <w:rsid w:val="007040DE"/>
    <w:rsid w:val="00704F90"/>
    <w:rsid w:val="0072405A"/>
    <w:rsid w:val="00745FA2"/>
    <w:rsid w:val="00754611"/>
    <w:rsid w:val="00754B5F"/>
    <w:rsid w:val="007576D8"/>
    <w:rsid w:val="00765B74"/>
    <w:rsid w:val="0077248D"/>
    <w:rsid w:val="00784875"/>
    <w:rsid w:val="00790D54"/>
    <w:rsid w:val="00795541"/>
    <w:rsid w:val="007A2333"/>
    <w:rsid w:val="007A7C61"/>
    <w:rsid w:val="007B0466"/>
    <w:rsid w:val="007E1639"/>
    <w:rsid w:val="007F37CC"/>
    <w:rsid w:val="007F75F4"/>
    <w:rsid w:val="008030D0"/>
    <w:rsid w:val="00815B64"/>
    <w:rsid w:val="00816960"/>
    <w:rsid w:val="00817F46"/>
    <w:rsid w:val="0082105D"/>
    <w:rsid w:val="00832546"/>
    <w:rsid w:val="00834311"/>
    <w:rsid w:val="008343F5"/>
    <w:rsid w:val="00835639"/>
    <w:rsid w:val="008406D6"/>
    <w:rsid w:val="00852E79"/>
    <w:rsid w:val="00857F54"/>
    <w:rsid w:val="008A1F31"/>
    <w:rsid w:val="008A67B3"/>
    <w:rsid w:val="008B775A"/>
    <w:rsid w:val="008C551A"/>
    <w:rsid w:val="008E0BAE"/>
    <w:rsid w:val="008E745E"/>
    <w:rsid w:val="008F240B"/>
    <w:rsid w:val="009201A2"/>
    <w:rsid w:val="00921883"/>
    <w:rsid w:val="00942B1B"/>
    <w:rsid w:val="009571B8"/>
    <w:rsid w:val="00962F73"/>
    <w:rsid w:val="00976A8C"/>
    <w:rsid w:val="00994DAC"/>
    <w:rsid w:val="00996CF3"/>
    <w:rsid w:val="009A5B5E"/>
    <w:rsid w:val="009B5F91"/>
    <w:rsid w:val="009C5683"/>
    <w:rsid w:val="009E6F0C"/>
    <w:rsid w:val="009F1F98"/>
    <w:rsid w:val="009F2A9C"/>
    <w:rsid w:val="00A214C6"/>
    <w:rsid w:val="00A278FF"/>
    <w:rsid w:val="00A3059E"/>
    <w:rsid w:val="00A308C6"/>
    <w:rsid w:val="00A4668E"/>
    <w:rsid w:val="00A475CB"/>
    <w:rsid w:val="00A51F67"/>
    <w:rsid w:val="00A52639"/>
    <w:rsid w:val="00A543A9"/>
    <w:rsid w:val="00A605AD"/>
    <w:rsid w:val="00A667EB"/>
    <w:rsid w:val="00A72B4F"/>
    <w:rsid w:val="00A7408D"/>
    <w:rsid w:val="00A87B29"/>
    <w:rsid w:val="00A943E7"/>
    <w:rsid w:val="00AA5126"/>
    <w:rsid w:val="00AB348A"/>
    <w:rsid w:val="00AB660C"/>
    <w:rsid w:val="00AC1ADD"/>
    <w:rsid w:val="00AC5C53"/>
    <w:rsid w:val="00AD6E13"/>
    <w:rsid w:val="00AE1D13"/>
    <w:rsid w:val="00AE4585"/>
    <w:rsid w:val="00B00A1F"/>
    <w:rsid w:val="00B049F0"/>
    <w:rsid w:val="00B11257"/>
    <w:rsid w:val="00B149AC"/>
    <w:rsid w:val="00B22449"/>
    <w:rsid w:val="00B227F9"/>
    <w:rsid w:val="00B3286E"/>
    <w:rsid w:val="00B40FA6"/>
    <w:rsid w:val="00B51E98"/>
    <w:rsid w:val="00B61BCD"/>
    <w:rsid w:val="00B629B7"/>
    <w:rsid w:val="00B63768"/>
    <w:rsid w:val="00B645F3"/>
    <w:rsid w:val="00B72FE6"/>
    <w:rsid w:val="00B80F35"/>
    <w:rsid w:val="00B91E14"/>
    <w:rsid w:val="00B931D5"/>
    <w:rsid w:val="00B9368C"/>
    <w:rsid w:val="00B95074"/>
    <w:rsid w:val="00BC6113"/>
    <w:rsid w:val="00BC7C58"/>
    <w:rsid w:val="00BC7D1D"/>
    <w:rsid w:val="00BD2F6E"/>
    <w:rsid w:val="00BE18C3"/>
    <w:rsid w:val="00BF437D"/>
    <w:rsid w:val="00C059ED"/>
    <w:rsid w:val="00C06C82"/>
    <w:rsid w:val="00C073DB"/>
    <w:rsid w:val="00C312CE"/>
    <w:rsid w:val="00C37E2A"/>
    <w:rsid w:val="00C45DA7"/>
    <w:rsid w:val="00C47515"/>
    <w:rsid w:val="00C47E8B"/>
    <w:rsid w:val="00C53DAC"/>
    <w:rsid w:val="00C5483C"/>
    <w:rsid w:val="00C618A1"/>
    <w:rsid w:val="00C80734"/>
    <w:rsid w:val="00C82EF6"/>
    <w:rsid w:val="00C91596"/>
    <w:rsid w:val="00C93001"/>
    <w:rsid w:val="00C95273"/>
    <w:rsid w:val="00CB1E6D"/>
    <w:rsid w:val="00CB7E3C"/>
    <w:rsid w:val="00CC33D5"/>
    <w:rsid w:val="00CF3882"/>
    <w:rsid w:val="00CF61FC"/>
    <w:rsid w:val="00D07277"/>
    <w:rsid w:val="00D07CC7"/>
    <w:rsid w:val="00D14C02"/>
    <w:rsid w:val="00D2387B"/>
    <w:rsid w:val="00D26549"/>
    <w:rsid w:val="00D302A7"/>
    <w:rsid w:val="00D33410"/>
    <w:rsid w:val="00D3500A"/>
    <w:rsid w:val="00D35184"/>
    <w:rsid w:val="00D35B23"/>
    <w:rsid w:val="00D36592"/>
    <w:rsid w:val="00D36CE7"/>
    <w:rsid w:val="00D4144D"/>
    <w:rsid w:val="00D43021"/>
    <w:rsid w:val="00D71975"/>
    <w:rsid w:val="00D72AAB"/>
    <w:rsid w:val="00D83AC3"/>
    <w:rsid w:val="00D83FEA"/>
    <w:rsid w:val="00DB3E06"/>
    <w:rsid w:val="00DB702D"/>
    <w:rsid w:val="00DC09C1"/>
    <w:rsid w:val="00DC0D8C"/>
    <w:rsid w:val="00DC1A27"/>
    <w:rsid w:val="00DD4F0C"/>
    <w:rsid w:val="00DD7B47"/>
    <w:rsid w:val="00DE1CFD"/>
    <w:rsid w:val="00DE22CD"/>
    <w:rsid w:val="00DE31A0"/>
    <w:rsid w:val="00DE627F"/>
    <w:rsid w:val="00DF2F27"/>
    <w:rsid w:val="00E147FE"/>
    <w:rsid w:val="00E25D48"/>
    <w:rsid w:val="00E4399B"/>
    <w:rsid w:val="00E44309"/>
    <w:rsid w:val="00E564AB"/>
    <w:rsid w:val="00E65549"/>
    <w:rsid w:val="00E75B11"/>
    <w:rsid w:val="00E80A92"/>
    <w:rsid w:val="00EA46B6"/>
    <w:rsid w:val="00EA7DFD"/>
    <w:rsid w:val="00EB22C4"/>
    <w:rsid w:val="00EB341F"/>
    <w:rsid w:val="00EC37AC"/>
    <w:rsid w:val="00ED12C5"/>
    <w:rsid w:val="00ED4676"/>
    <w:rsid w:val="00ED53D1"/>
    <w:rsid w:val="00EE0B33"/>
    <w:rsid w:val="00EE3311"/>
    <w:rsid w:val="00EE6D0A"/>
    <w:rsid w:val="00EF5ED5"/>
    <w:rsid w:val="00EF5F40"/>
    <w:rsid w:val="00F03307"/>
    <w:rsid w:val="00F125AF"/>
    <w:rsid w:val="00F12726"/>
    <w:rsid w:val="00F21E6C"/>
    <w:rsid w:val="00F356A6"/>
    <w:rsid w:val="00F409FA"/>
    <w:rsid w:val="00F43586"/>
    <w:rsid w:val="00F476A5"/>
    <w:rsid w:val="00F56FC4"/>
    <w:rsid w:val="00F63C64"/>
    <w:rsid w:val="00F63F48"/>
    <w:rsid w:val="00F94066"/>
    <w:rsid w:val="00F96007"/>
    <w:rsid w:val="00F961D8"/>
    <w:rsid w:val="00FA5A98"/>
    <w:rsid w:val="00FB272C"/>
    <w:rsid w:val="00FC051D"/>
    <w:rsid w:val="00FC2C6A"/>
    <w:rsid w:val="00FC35BB"/>
    <w:rsid w:val="00FC62FD"/>
    <w:rsid w:val="00FC75C8"/>
    <w:rsid w:val="00FC7DF4"/>
    <w:rsid w:val="00FE5B10"/>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7248D"/>
    <w:pPr>
      <w:spacing w:after="120"/>
      <w:ind w:left="283"/>
    </w:pPr>
  </w:style>
  <w:style w:type="character" w:customStyle="1" w:styleId="SangradetextonormalCar">
    <w:name w:val="Sangría de texto normal Car"/>
    <w:basedOn w:val="Fuentedeprrafopredeter"/>
    <w:link w:val="Sangradetextonormal"/>
    <w:uiPriority w:val="99"/>
    <w:semiHidden/>
    <w:rsid w:val="0077248D"/>
    <w:rPr>
      <w:lang w:eastAsia="es-ES"/>
    </w:rPr>
  </w:style>
  <w:style w:type="paragraph" w:styleId="Sangra2detindependiente">
    <w:name w:val="Body Text Indent 2"/>
    <w:basedOn w:val="Normal"/>
    <w:link w:val="Sangra2detindependienteCar"/>
    <w:uiPriority w:val="99"/>
    <w:semiHidden/>
    <w:unhideWhenUsed/>
    <w:rsid w:val="00772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248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8300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4</cp:revision>
  <cp:lastPrinted>2020-03-13T17:49:00Z</cp:lastPrinted>
  <dcterms:created xsi:type="dcterms:W3CDTF">2020-03-18T18:27:00Z</dcterms:created>
  <dcterms:modified xsi:type="dcterms:W3CDTF">2020-07-27T03:46:00Z</dcterms:modified>
</cp:coreProperties>
</file>