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F4" w:rsidRPr="006A6DF4" w:rsidRDefault="006A6DF4" w:rsidP="006A6DF4">
      <w:pPr>
        <w:tabs>
          <w:tab w:val="left" w:pos="5056"/>
        </w:tabs>
        <w:rPr>
          <w:rFonts w:ascii="Arial Narrow" w:hAnsi="Arial Narrow" w:cs="Times New Roman"/>
          <w:color w:val="000000"/>
          <w:sz w:val="26"/>
          <w:szCs w:val="26"/>
          <w:lang w:val="es-MX" w:eastAsia="es-ES"/>
        </w:rPr>
      </w:pPr>
    </w:p>
    <w:p w:rsidR="006A6DF4" w:rsidRDefault="006A6DF4" w:rsidP="006A6DF4">
      <w:pPr>
        <w:tabs>
          <w:tab w:val="left" w:pos="5056"/>
        </w:tabs>
        <w:rPr>
          <w:rFonts w:ascii="Arial Narrow" w:hAnsi="Arial Narrow" w:cs="Times New Roman"/>
          <w:color w:val="000000"/>
          <w:sz w:val="26"/>
          <w:szCs w:val="26"/>
          <w:lang w:val="es-MX" w:eastAsia="es-ES"/>
        </w:rPr>
      </w:pPr>
    </w:p>
    <w:p w:rsidR="006A6DF4" w:rsidRDefault="006A6DF4" w:rsidP="006A6DF4">
      <w:pPr>
        <w:tabs>
          <w:tab w:val="left" w:pos="5056"/>
        </w:tabs>
        <w:rPr>
          <w:rFonts w:ascii="Arial Narrow" w:hAnsi="Arial Narrow" w:cs="Times New Roman"/>
          <w:color w:val="000000"/>
          <w:sz w:val="26"/>
          <w:szCs w:val="26"/>
          <w:lang w:val="es-MX" w:eastAsia="es-ES"/>
        </w:rPr>
      </w:pPr>
      <w:r w:rsidRPr="006A6DF4">
        <w:rPr>
          <w:rFonts w:ascii="Arial Narrow" w:hAnsi="Arial Narrow" w:cs="Times New Roman"/>
          <w:color w:val="000000"/>
          <w:sz w:val="26"/>
          <w:szCs w:val="26"/>
          <w:lang w:val="es-MX" w:eastAsia="es-ES"/>
        </w:rPr>
        <w:t xml:space="preserve">Iniciativa </w:t>
      </w:r>
      <w:r>
        <w:rPr>
          <w:rFonts w:ascii="Arial Narrow" w:hAnsi="Arial Narrow" w:cs="Times New Roman"/>
          <w:color w:val="000000"/>
          <w:sz w:val="26"/>
          <w:szCs w:val="26"/>
          <w:lang w:val="es-MX" w:eastAsia="es-ES"/>
        </w:rPr>
        <w:t xml:space="preserve">con proyecto de Decreto </w:t>
      </w:r>
      <w:r w:rsidRPr="006A6DF4">
        <w:rPr>
          <w:rFonts w:ascii="Arial Narrow" w:hAnsi="Arial Narrow" w:cs="Times New Roman"/>
          <w:color w:val="000000"/>
          <w:sz w:val="26"/>
          <w:szCs w:val="26"/>
          <w:lang w:val="es-MX" w:eastAsia="es-ES"/>
        </w:rPr>
        <w:t xml:space="preserve">por la que se modifica el contenido del segundo párrafo de la fracción I del artículo 383 del </w:t>
      </w:r>
      <w:r w:rsidRPr="006A6DF4">
        <w:rPr>
          <w:rFonts w:ascii="Arial Narrow" w:hAnsi="Arial Narrow" w:cs="Times New Roman"/>
          <w:b/>
          <w:color w:val="000000"/>
          <w:sz w:val="26"/>
          <w:szCs w:val="26"/>
          <w:lang w:val="es-MX" w:eastAsia="es-ES"/>
        </w:rPr>
        <w:t>Código Financiero para los Municipios del Estado de Coahuila de Zaragoza</w:t>
      </w:r>
      <w:r w:rsidRPr="006A6DF4">
        <w:rPr>
          <w:rFonts w:ascii="Arial Narrow" w:hAnsi="Arial Narrow" w:cs="Times New Roman"/>
          <w:color w:val="000000"/>
          <w:sz w:val="26"/>
          <w:szCs w:val="26"/>
          <w:lang w:val="es-MX" w:eastAsia="es-ES"/>
        </w:rPr>
        <w:t xml:space="preserve">, y el segundo párrafo del numeral 1 de la fracción VI del artículo 102 del </w:t>
      </w:r>
      <w:r w:rsidRPr="006A6DF4">
        <w:rPr>
          <w:rFonts w:ascii="Arial Narrow" w:hAnsi="Arial Narrow" w:cs="Times New Roman"/>
          <w:b/>
          <w:color w:val="000000"/>
          <w:sz w:val="26"/>
          <w:szCs w:val="26"/>
          <w:lang w:val="es-MX" w:eastAsia="es-ES"/>
        </w:rPr>
        <w:t>Código Municipal para el Estado de Coahuila de Zaragoza</w:t>
      </w:r>
      <w:r>
        <w:rPr>
          <w:rFonts w:ascii="Arial Narrow" w:hAnsi="Arial Narrow" w:cs="Times New Roman"/>
          <w:color w:val="000000"/>
          <w:sz w:val="26"/>
          <w:szCs w:val="26"/>
          <w:lang w:val="es-MX" w:eastAsia="es-ES"/>
        </w:rPr>
        <w:t>.</w:t>
      </w:r>
    </w:p>
    <w:p w:rsidR="006A6DF4" w:rsidRDefault="006A6DF4" w:rsidP="006A6DF4">
      <w:pPr>
        <w:tabs>
          <w:tab w:val="left" w:pos="5056"/>
        </w:tabs>
        <w:rPr>
          <w:rFonts w:ascii="Arial Narrow" w:hAnsi="Arial Narrow" w:cs="Times New Roman"/>
          <w:color w:val="000000"/>
          <w:sz w:val="26"/>
          <w:szCs w:val="26"/>
          <w:lang w:val="es-MX" w:eastAsia="es-ES"/>
        </w:rPr>
      </w:pPr>
    </w:p>
    <w:p w:rsidR="006A6DF4" w:rsidRPr="006A6DF4" w:rsidRDefault="006A6DF4" w:rsidP="006A6DF4">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6A6DF4">
        <w:rPr>
          <w:rFonts w:ascii="Arial Narrow" w:hAnsi="Arial Narrow" w:cs="Times New Roman"/>
          <w:b/>
          <w:snapToGrid w:val="0"/>
          <w:color w:val="000000"/>
          <w:sz w:val="26"/>
          <w:szCs w:val="26"/>
          <w:lang w:val="es-MX" w:eastAsia="es-ES"/>
        </w:rPr>
        <w:t>En relación a la condonación del pago de contribuciones.</w:t>
      </w:r>
    </w:p>
    <w:p w:rsidR="006A6DF4" w:rsidRDefault="006A6DF4" w:rsidP="006A6DF4">
      <w:pPr>
        <w:tabs>
          <w:tab w:val="left" w:pos="5056"/>
        </w:tabs>
        <w:rPr>
          <w:rFonts w:ascii="Arial Narrow" w:hAnsi="Arial Narrow" w:cs="Times New Roman"/>
          <w:color w:val="000000"/>
          <w:sz w:val="26"/>
          <w:szCs w:val="26"/>
          <w:lang w:val="es-MX" w:eastAsia="es-ES"/>
        </w:rPr>
      </w:pPr>
    </w:p>
    <w:p w:rsidR="006A6DF4" w:rsidRPr="006A6DF4" w:rsidRDefault="006A6DF4" w:rsidP="006A6DF4">
      <w:pPr>
        <w:tabs>
          <w:tab w:val="left" w:pos="5056"/>
        </w:tabs>
        <w:rPr>
          <w:rFonts w:ascii="Arial Narrow" w:hAnsi="Arial Narrow" w:cs="Times New Roman"/>
          <w:color w:val="000000"/>
          <w:sz w:val="26"/>
          <w:szCs w:val="26"/>
          <w:lang w:val="es-MX" w:eastAsia="es-ES"/>
        </w:rPr>
      </w:pPr>
      <w:r w:rsidRPr="006A6DF4">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6A6DF4">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6A6DF4">
        <w:rPr>
          <w:rFonts w:ascii="Arial Narrow" w:hAnsi="Arial Narrow" w:cs="Times New Roman"/>
          <w:b/>
          <w:color w:val="000000"/>
          <w:sz w:val="26"/>
          <w:szCs w:val="26"/>
          <w:lang w:val="es-MX" w:eastAsia="es-ES"/>
        </w:rPr>
        <w:t xml:space="preserve">María Eugenia Cazares </w:t>
      </w:r>
      <w:proofErr w:type="spellStart"/>
      <w:r w:rsidRPr="006A6DF4">
        <w:rPr>
          <w:rFonts w:ascii="Arial Narrow" w:hAnsi="Arial Narrow" w:cs="Times New Roman"/>
          <w:b/>
          <w:color w:val="000000"/>
          <w:sz w:val="26"/>
          <w:szCs w:val="26"/>
          <w:lang w:val="es-MX" w:eastAsia="es-ES"/>
        </w:rPr>
        <w:t>Martinez</w:t>
      </w:r>
      <w:proofErr w:type="spellEnd"/>
      <w:r w:rsidRPr="006A6DF4">
        <w:rPr>
          <w:rFonts w:ascii="Arial Narrow" w:hAnsi="Arial Narrow" w:cs="Times New Roman"/>
          <w:color w:val="000000"/>
          <w:sz w:val="26"/>
          <w:szCs w:val="26"/>
          <w:lang w:val="es-MX" w:eastAsia="es-ES"/>
        </w:rPr>
        <w:t>,</w:t>
      </w:r>
      <w:r w:rsidRPr="006A6DF4">
        <w:rPr>
          <w:rFonts w:ascii="Arial Narrow" w:hAnsi="Arial Narrow" w:cs="Times New Roman"/>
          <w:b/>
          <w:color w:val="000000"/>
          <w:sz w:val="26"/>
          <w:szCs w:val="26"/>
          <w:lang w:val="es-MX" w:eastAsia="es-ES"/>
        </w:rPr>
        <w:t xml:space="preserve"> </w:t>
      </w:r>
      <w:r w:rsidRPr="006A6DF4">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6A6DF4" w:rsidRPr="006A6DF4" w:rsidRDefault="006A6DF4" w:rsidP="006A6DF4">
      <w:pPr>
        <w:rPr>
          <w:rFonts w:ascii="Arial Narrow" w:hAnsi="Arial Narrow" w:cs="Times New Roman"/>
          <w:color w:val="000000"/>
          <w:sz w:val="26"/>
          <w:szCs w:val="26"/>
          <w:lang w:val="es-MX" w:eastAsia="es-ES"/>
        </w:rPr>
      </w:pPr>
    </w:p>
    <w:p w:rsidR="006A6DF4" w:rsidRPr="006A6DF4" w:rsidRDefault="006A6DF4" w:rsidP="006A6DF4">
      <w:pPr>
        <w:rPr>
          <w:rFonts w:ascii="Arial Narrow" w:hAnsi="Arial Narrow" w:cs="Times New Roman"/>
          <w:b/>
          <w:color w:val="000000"/>
          <w:sz w:val="26"/>
          <w:szCs w:val="26"/>
          <w:lang w:val="es-MX" w:eastAsia="es-ES"/>
        </w:rPr>
      </w:pPr>
      <w:r w:rsidRPr="006A6DF4">
        <w:rPr>
          <w:rFonts w:ascii="Arial Narrow" w:hAnsi="Arial Narrow" w:cs="Times New Roman"/>
          <w:color w:val="000000"/>
          <w:sz w:val="26"/>
          <w:szCs w:val="26"/>
          <w:lang w:val="es-MX" w:eastAsia="es-ES"/>
        </w:rPr>
        <w:t xml:space="preserve">Fecha de Lectura de la Iniciativa: </w:t>
      </w:r>
      <w:r w:rsidRPr="006A6DF4">
        <w:rPr>
          <w:rFonts w:ascii="Arial Narrow" w:hAnsi="Arial Narrow" w:cs="Times New Roman"/>
          <w:b/>
          <w:color w:val="000000"/>
          <w:sz w:val="26"/>
          <w:szCs w:val="26"/>
          <w:lang w:val="es-MX" w:eastAsia="es-ES"/>
        </w:rPr>
        <w:t xml:space="preserve">25 de </w:t>
      </w:r>
      <w:proofErr w:type="gramStart"/>
      <w:r w:rsidRPr="006A6DF4">
        <w:rPr>
          <w:rFonts w:ascii="Arial Narrow" w:hAnsi="Arial Narrow" w:cs="Times New Roman"/>
          <w:b/>
          <w:color w:val="000000"/>
          <w:sz w:val="26"/>
          <w:szCs w:val="26"/>
          <w:lang w:val="es-MX" w:eastAsia="es-ES"/>
        </w:rPr>
        <w:t>Marzo</w:t>
      </w:r>
      <w:proofErr w:type="gramEnd"/>
      <w:r w:rsidRPr="006A6DF4">
        <w:rPr>
          <w:rFonts w:ascii="Arial Narrow" w:hAnsi="Arial Narrow" w:cs="Times New Roman"/>
          <w:b/>
          <w:color w:val="000000"/>
          <w:sz w:val="26"/>
          <w:szCs w:val="26"/>
          <w:lang w:val="es-MX" w:eastAsia="es-ES"/>
        </w:rPr>
        <w:t xml:space="preserve"> de 2020.</w:t>
      </w:r>
    </w:p>
    <w:p w:rsidR="006A6DF4" w:rsidRPr="006A6DF4" w:rsidRDefault="006A6DF4" w:rsidP="006A6DF4">
      <w:pPr>
        <w:rPr>
          <w:rFonts w:ascii="Arial Narrow" w:hAnsi="Arial Narrow"/>
          <w:sz w:val="26"/>
          <w:szCs w:val="26"/>
          <w:lang w:val="es-MX" w:eastAsia="es-ES"/>
        </w:rPr>
      </w:pPr>
    </w:p>
    <w:p w:rsidR="00EB54F0" w:rsidRDefault="00EB54F0" w:rsidP="00EB54F0">
      <w:pPr>
        <w:tabs>
          <w:tab w:val="left" w:pos="5056"/>
        </w:tabs>
        <w:rPr>
          <w:rFonts w:ascii="Arial Narrow" w:hAnsi="Arial Narrow" w:cs="Times New Roman"/>
          <w:color w:val="000000"/>
          <w:sz w:val="26"/>
          <w:szCs w:val="26"/>
          <w:lang w:val="es-MX" w:eastAsia="es-ES"/>
        </w:rPr>
      </w:pPr>
      <w:r w:rsidRPr="006A6DF4">
        <w:rPr>
          <w:rFonts w:ascii="Arial Narrow" w:hAnsi="Arial Narrow" w:cs="Times New Roman"/>
          <w:color w:val="000000"/>
          <w:sz w:val="26"/>
          <w:szCs w:val="26"/>
          <w:lang w:val="es-MX" w:eastAsia="es-ES"/>
        </w:rPr>
        <w:t>Turnada a la</w:t>
      </w:r>
      <w:r>
        <w:rPr>
          <w:rFonts w:ascii="Arial Narrow" w:hAnsi="Arial Narrow" w:cs="Times New Roman"/>
          <w:color w:val="000000"/>
          <w:sz w:val="26"/>
          <w:szCs w:val="26"/>
          <w:lang w:val="es-MX" w:eastAsia="es-ES"/>
        </w:rPr>
        <w:t xml:space="preserve"> </w:t>
      </w:r>
      <w:r w:rsidRPr="006A6DF4">
        <w:rPr>
          <w:rFonts w:ascii="Arial Narrow" w:hAnsi="Arial Narrow" w:cs="Times New Roman"/>
          <w:b/>
          <w:color w:val="000000"/>
          <w:sz w:val="26"/>
          <w:szCs w:val="26"/>
          <w:lang w:val="es-MX" w:eastAsia="es-ES"/>
        </w:rPr>
        <w:t>Comisi</w:t>
      </w:r>
      <w:r>
        <w:rPr>
          <w:rFonts w:ascii="Arial Narrow" w:hAnsi="Arial Narrow" w:cs="Times New Roman"/>
          <w:b/>
          <w:color w:val="000000"/>
          <w:sz w:val="26"/>
          <w:szCs w:val="26"/>
          <w:lang w:val="es-MX" w:eastAsia="es-ES"/>
        </w:rPr>
        <w:t xml:space="preserve">ón </w:t>
      </w:r>
      <w:r w:rsidRPr="006A6DF4">
        <w:rPr>
          <w:rFonts w:ascii="Arial Narrow" w:hAnsi="Arial Narrow" w:cs="Times New Roman"/>
          <w:b/>
          <w:color w:val="000000"/>
          <w:sz w:val="26"/>
          <w:szCs w:val="26"/>
          <w:lang w:val="es-MX" w:eastAsia="es-ES"/>
        </w:rPr>
        <w:t>de Gobernación, Puntos Constitucionales y Justicia</w:t>
      </w:r>
      <w:r>
        <w:rPr>
          <w:rFonts w:ascii="Arial Narrow" w:hAnsi="Arial Narrow" w:cs="Times New Roman"/>
          <w:b/>
          <w:color w:val="000000"/>
          <w:sz w:val="26"/>
          <w:szCs w:val="26"/>
          <w:lang w:val="es-MX" w:eastAsia="es-ES"/>
        </w:rPr>
        <w:t>.</w:t>
      </w:r>
    </w:p>
    <w:p w:rsidR="00EB54F0" w:rsidRDefault="00EB54F0" w:rsidP="00EB54F0">
      <w:pPr>
        <w:tabs>
          <w:tab w:val="left" w:pos="5056"/>
        </w:tabs>
        <w:rPr>
          <w:rFonts w:ascii="Arial Narrow" w:hAnsi="Arial Narrow" w:cs="Times New Roman"/>
          <w:color w:val="000000"/>
          <w:sz w:val="26"/>
          <w:szCs w:val="26"/>
          <w:lang w:val="es-MX" w:eastAsia="es-ES"/>
        </w:rPr>
      </w:pPr>
    </w:p>
    <w:p w:rsidR="00EB54F0" w:rsidRPr="001B1C98" w:rsidRDefault="00EB54F0" w:rsidP="00EB54F0">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 xml:space="preserve">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EB54F0" w:rsidRPr="001B1C98" w:rsidRDefault="00EB54F0" w:rsidP="00EB54F0">
      <w:pPr>
        <w:rPr>
          <w:rFonts w:ascii="Arial Narrow" w:hAnsi="Arial Narrow"/>
          <w:b/>
          <w:color w:val="000000"/>
          <w:sz w:val="26"/>
          <w:szCs w:val="26"/>
        </w:rPr>
      </w:pPr>
    </w:p>
    <w:p w:rsidR="00EB54F0" w:rsidRPr="001B1C98" w:rsidRDefault="00EB54F0" w:rsidP="00EB54F0">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659</w:t>
      </w:r>
    </w:p>
    <w:p w:rsidR="006A6DF4" w:rsidRPr="00EB54F0" w:rsidRDefault="006A6DF4" w:rsidP="006A6DF4">
      <w:pPr>
        <w:rPr>
          <w:rFonts w:ascii="Arial Narrow" w:hAnsi="Arial Narrow" w:cs="Times New Roman"/>
          <w:b/>
          <w:color w:val="000000"/>
          <w:sz w:val="26"/>
          <w:szCs w:val="26"/>
          <w:lang w:eastAsia="es-ES"/>
        </w:rPr>
      </w:pPr>
    </w:p>
    <w:p w:rsidR="007D3045" w:rsidRPr="007D3045" w:rsidRDefault="007D3045" w:rsidP="007D3045">
      <w:pPr>
        <w:widowControl w:val="0"/>
        <w:rPr>
          <w:rFonts w:ascii="Arial Narrow" w:hAnsi="Arial Narrow" w:cs="Times New Roman"/>
          <w:b/>
          <w:color w:val="000000"/>
          <w:sz w:val="26"/>
          <w:szCs w:val="26"/>
          <w:lang w:val="es-MX" w:eastAsia="es-ES"/>
        </w:rPr>
      </w:pPr>
      <w:r w:rsidRPr="007D3045">
        <w:rPr>
          <w:rFonts w:ascii="Arial Narrow" w:hAnsi="Arial Narrow" w:cs="Times New Roman"/>
          <w:color w:val="000000"/>
          <w:sz w:val="26"/>
          <w:szCs w:val="26"/>
          <w:lang w:val="es-MX" w:eastAsia="es-ES"/>
        </w:rPr>
        <w:t xml:space="preserve">Publicación en el Periódico Oficial del Gobierno del Estado: </w:t>
      </w:r>
      <w:r w:rsidRPr="007D3045">
        <w:rPr>
          <w:rFonts w:ascii="Arial Narrow" w:hAnsi="Arial Narrow" w:cs="Times New Roman"/>
          <w:b/>
          <w:color w:val="000000"/>
          <w:sz w:val="26"/>
          <w:szCs w:val="26"/>
          <w:lang w:val="es-MX" w:eastAsia="es-ES"/>
        </w:rPr>
        <w:t xml:space="preserve">P.O. 63 - 07 de </w:t>
      </w:r>
      <w:proofErr w:type="gramStart"/>
      <w:r w:rsidRPr="007D3045">
        <w:rPr>
          <w:rFonts w:ascii="Arial Narrow" w:hAnsi="Arial Narrow" w:cs="Times New Roman"/>
          <w:b/>
          <w:color w:val="000000"/>
          <w:sz w:val="26"/>
          <w:szCs w:val="26"/>
          <w:lang w:val="es-MX" w:eastAsia="es-ES"/>
        </w:rPr>
        <w:t>Agosto</w:t>
      </w:r>
      <w:proofErr w:type="gramEnd"/>
      <w:r w:rsidRPr="007D3045">
        <w:rPr>
          <w:rFonts w:ascii="Arial Narrow" w:hAnsi="Arial Narrow" w:cs="Times New Roman"/>
          <w:b/>
          <w:color w:val="000000"/>
          <w:sz w:val="26"/>
          <w:szCs w:val="26"/>
          <w:lang w:val="es-MX" w:eastAsia="es-ES"/>
        </w:rPr>
        <w:t xml:space="preserve"> de 2020.</w:t>
      </w:r>
    </w:p>
    <w:p w:rsidR="006A6DF4" w:rsidRPr="006A6DF4" w:rsidRDefault="006A6DF4" w:rsidP="006A6DF4">
      <w:pPr>
        <w:rPr>
          <w:rFonts w:ascii="Arial Narrow" w:hAnsi="Arial Narrow" w:cs="Times New Roman"/>
          <w:color w:val="000000"/>
          <w:sz w:val="26"/>
          <w:szCs w:val="26"/>
          <w:lang w:val="es-MX" w:eastAsia="es-ES"/>
        </w:rPr>
      </w:pPr>
      <w:bookmarkStart w:id="0" w:name="_GoBack"/>
      <w:bookmarkEnd w:id="0"/>
    </w:p>
    <w:p w:rsidR="006A6DF4" w:rsidRPr="006A6DF4" w:rsidRDefault="006A6DF4" w:rsidP="006A6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6A6DF4" w:rsidRPr="006A6DF4" w:rsidRDefault="006A6DF4" w:rsidP="006A6DF4">
      <w:pPr>
        <w:rPr>
          <w:rFonts w:eastAsia="Calibri"/>
          <w:b/>
          <w:bCs/>
          <w:sz w:val="24"/>
          <w:szCs w:val="24"/>
          <w:lang w:val="es-ES_tradnl" w:eastAsia="en-US"/>
        </w:rPr>
      </w:pPr>
    </w:p>
    <w:p w:rsidR="00FA63D5" w:rsidRDefault="00FA63D5" w:rsidP="00FC1CBE">
      <w:pPr>
        <w:rPr>
          <w:rFonts w:eastAsiaTheme="minorHAnsi"/>
          <w:b/>
          <w:sz w:val="24"/>
          <w:szCs w:val="24"/>
          <w:lang w:val="es-MX" w:eastAsia="en-US"/>
        </w:rPr>
      </w:pPr>
    </w:p>
    <w:p w:rsidR="006A6DF4" w:rsidRDefault="006A6DF4" w:rsidP="00FC1CBE">
      <w:pPr>
        <w:rPr>
          <w:rFonts w:eastAsiaTheme="minorHAnsi"/>
          <w:b/>
          <w:sz w:val="24"/>
          <w:szCs w:val="24"/>
          <w:lang w:val="es-MX" w:eastAsia="en-US"/>
        </w:rPr>
      </w:pPr>
    </w:p>
    <w:p w:rsidR="006A6DF4" w:rsidRDefault="006A6DF4" w:rsidP="00FC1CBE">
      <w:pPr>
        <w:rPr>
          <w:rFonts w:eastAsiaTheme="minorHAnsi"/>
          <w:b/>
          <w:sz w:val="24"/>
          <w:szCs w:val="24"/>
          <w:lang w:val="es-MX" w:eastAsia="en-US"/>
        </w:rPr>
      </w:pPr>
    </w:p>
    <w:p w:rsidR="006A6DF4" w:rsidRDefault="006A6DF4" w:rsidP="00FC1CBE">
      <w:pPr>
        <w:rPr>
          <w:rFonts w:eastAsiaTheme="minorHAnsi"/>
          <w:b/>
          <w:sz w:val="24"/>
          <w:szCs w:val="24"/>
          <w:lang w:val="es-MX" w:eastAsia="en-US"/>
        </w:rPr>
      </w:pPr>
    </w:p>
    <w:p w:rsidR="006A6DF4" w:rsidRDefault="006A6DF4">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Default="00FC1CBE" w:rsidP="00FC1CBE">
      <w:pPr>
        <w:rPr>
          <w:rFonts w:eastAsiaTheme="minorHAnsi"/>
          <w:sz w:val="24"/>
          <w:szCs w:val="24"/>
          <w:lang w:val="es-MX" w:eastAsia="en-US"/>
        </w:rPr>
      </w:pPr>
    </w:p>
    <w:p w:rsidR="00FA63D5" w:rsidRPr="00FC1CBE" w:rsidRDefault="00FA63D5" w:rsidP="00FC1CBE">
      <w:pPr>
        <w:rPr>
          <w:rFonts w:eastAsiaTheme="minorHAnsi"/>
          <w:sz w:val="24"/>
          <w:szCs w:val="24"/>
          <w:lang w:val="es-MX" w:eastAsia="en-US"/>
        </w:rPr>
      </w:pPr>
    </w:p>
    <w:p w:rsidR="00FC1CBE" w:rsidRPr="008D3082" w:rsidRDefault="00A7090D" w:rsidP="008D3082">
      <w:pPr>
        <w:spacing w:line="360" w:lineRule="auto"/>
        <w:rPr>
          <w:rFonts w:eastAsiaTheme="minorHAnsi"/>
          <w:lang w:val="es-MX" w:eastAsia="en-US"/>
        </w:rPr>
      </w:pPr>
      <w:r>
        <w:rPr>
          <w:rFonts w:eastAsiaTheme="minorHAnsi"/>
          <w:lang w:val="es-MX" w:eastAsia="en-US"/>
        </w:rPr>
        <w:t xml:space="preserve">Iniciativa que presenta </w:t>
      </w:r>
      <w:r w:rsidR="00482A5F">
        <w:rPr>
          <w:rFonts w:eastAsiaTheme="minorHAnsi"/>
          <w:lang w:val="es-MX" w:eastAsia="en-US"/>
        </w:rPr>
        <w:t xml:space="preserve">la Diputada María Eugenia Cazares </w:t>
      </w:r>
      <w:proofErr w:type="spellStart"/>
      <w:r w:rsidR="00482A5F">
        <w:rPr>
          <w:rFonts w:eastAsiaTheme="minorHAnsi"/>
          <w:lang w:val="es-MX" w:eastAsia="en-US"/>
        </w:rPr>
        <w:t>Martinez</w:t>
      </w:r>
      <w:proofErr w:type="spellEnd"/>
      <w:r w:rsidR="00482A5F">
        <w:rPr>
          <w:rFonts w:eastAsiaTheme="minorHAnsi"/>
          <w:lang w:val="es-MX" w:eastAsia="en-US"/>
        </w:rPr>
        <w:t xml:space="preserve">, </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BC39F0">
        <w:rPr>
          <w:rFonts w:eastAsiaTheme="minorHAnsi"/>
          <w:lang w:val="es-MX" w:eastAsia="en-US"/>
        </w:rPr>
        <w:t xml:space="preserve"> modif</w:t>
      </w:r>
      <w:r w:rsidR="002A3DF5">
        <w:rPr>
          <w:rFonts w:eastAsiaTheme="minorHAnsi"/>
          <w:lang w:val="es-MX" w:eastAsia="en-US"/>
        </w:rPr>
        <w:t>ica el contenido</w:t>
      </w:r>
      <w:r w:rsidR="001B0780">
        <w:rPr>
          <w:rFonts w:eastAsiaTheme="minorHAnsi"/>
          <w:lang w:val="es-MX" w:eastAsia="en-US"/>
        </w:rPr>
        <w:t xml:space="preserve"> del segundo párrafo de la fracción I</w:t>
      </w:r>
      <w:r w:rsidR="002A3DF5">
        <w:rPr>
          <w:rFonts w:eastAsiaTheme="minorHAnsi"/>
          <w:lang w:val="es-MX" w:eastAsia="en-US"/>
        </w:rPr>
        <w:t xml:space="preserve"> del artículo </w:t>
      </w:r>
      <w:r w:rsidR="001B0780">
        <w:rPr>
          <w:rFonts w:eastAsiaTheme="minorHAnsi"/>
          <w:lang w:val="es-MX" w:eastAsia="en-US"/>
        </w:rPr>
        <w:t>383</w:t>
      </w:r>
      <w:r w:rsidR="00FC1CBE" w:rsidRPr="008D3082">
        <w:rPr>
          <w:rFonts w:eastAsiaTheme="minorHAnsi"/>
          <w:lang w:val="es-MX" w:eastAsia="en-US"/>
        </w:rPr>
        <w:t xml:space="preserve"> </w:t>
      </w:r>
      <w:r w:rsidR="001D4E27">
        <w:rPr>
          <w:rFonts w:eastAsiaTheme="minorHAnsi"/>
          <w:lang w:val="es-MX" w:eastAsia="en-US"/>
        </w:rPr>
        <w:t xml:space="preserve"> </w:t>
      </w:r>
      <w:r w:rsidR="002A3DF5">
        <w:rPr>
          <w:rFonts w:eastAsiaTheme="minorHAnsi"/>
          <w:lang w:val="es-MX" w:eastAsia="en-US"/>
        </w:rPr>
        <w:t>del Código Financiero para los Municipios del Estado de Coahuila</w:t>
      </w:r>
      <w:r w:rsidR="00E53DBC">
        <w:rPr>
          <w:rFonts w:eastAsiaTheme="minorHAnsi"/>
          <w:lang w:val="es-MX" w:eastAsia="en-US"/>
        </w:rPr>
        <w:t xml:space="preserve"> de Zaragoza</w:t>
      </w:r>
      <w:r w:rsidR="001B0780">
        <w:rPr>
          <w:rFonts w:eastAsiaTheme="minorHAnsi"/>
          <w:lang w:val="es-MX" w:eastAsia="en-US"/>
        </w:rPr>
        <w:t>, y el segundo párrafo del numeral 1 de la fracción VI</w:t>
      </w:r>
      <w:r w:rsidR="0042270D">
        <w:rPr>
          <w:rFonts w:eastAsiaTheme="minorHAnsi"/>
          <w:lang w:val="es-MX" w:eastAsia="en-US"/>
        </w:rPr>
        <w:t xml:space="preserve"> del artículo 102 del Código Municipal</w:t>
      </w:r>
      <w:r w:rsidR="00E53DBC">
        <w:rPr>
          <w:rFonts w:eastAsiaTheme="minorHAnsi"/>
          <w:lang w:val="es-MX" w:eastAsia="en-US"/>
        </w:rPr>
        <w:t xml:space="preserve"> para el Estado de Coahuila de Zaragoza  </w:t>
      </w:r>
      <w:r w:rsidR="00FC1CBE" w:rsidRPr="008D3082">
        <w:rPr>
          <w:rFonts w:eastAsiaTheme="minorHAnsi"/>
          <w:lang w:val="es-MX" w:eastAsia="en-US"/>
        </w:rPr>
        <w:t>; con base en la siguiente:</w:t>
      </w:r>
    </w:p>
    <w:p w:rsidR="008F1061" w:rsidRDefault="008F1061" w:rsidP="00D67732">
      <w:pPr>
        <w:spacing w:line="360" w:lineRule="auto"/>
        <w:rPr>
          <w:rFonts w:eastAsiaTheme="minorHAnsi"/>
          <w:b/>
          <w:lang w:val="es-MX" w:eastAsia="en-US"/>
        </w:rPr>
      </w:pPr>
    </w:p>
    <w:p w:rsidR="00FC1CBE" w:rsidRPr="008D3082" w:rsidRDefault="00FC1CBE" w:rsidP="00D67732">
      <w:pPr>
        <w:spacing w:line="360" w:lineRule="auto"/>
        <w:rPr>
          <w:rFonts w:eastAsiaTheme="minorHAnsi"/>
          <w:b/>
          <w:lang w:val="es-MX" w:eastAsia="en-US"/>
        </w:rPr>
      </w:pPr>
      <w:r w:rsidRPr="008D3082">
        <w:rPr>
          <w:rFonts w:eastAsiaTheme="minorHAnsi"/>
          <w:b/>
          <w:lang w:val="es-MX" w:eastAsia="en-US"/>
        </w:rPr>
        <w:t>EXPOSICIÓN DE MOTIVOS</w:t>
      </w:r>
    </w:p>
    <w:p w:rsidR="00FC1CBE" w:rsidRPr="008D3082" w:rsidRDefault="00FC1CBE" w:rsidP="008D3082">
      <w:pPr>
        <w:spacing w:line="360" w:lineRule="auto"/>
        <w:rPr>
          <w:rFonts w:eastAsiaTheme="minorHAnsi"/>
          <w:lang w:val="es-MX" w:eastAsia="en-US"/>
        </w:rPr>
      </w:pPr>
    </w:p>
    <w:p w:rsidR="0089266F" w:rsidRDefault="001B0780" w:rsidP="00046248">
      <w:pPr>
        <w:spacing w:line="360" w:lineRule="auto"/>
        <w:rPr>
          <w:rFonts w:eastAsiaTheme="minorHAnsi"/>
          <w:lang w:val="es-MX" w:eastAsia="en-US"/>
        </w:rPr>
      </w:pPr>
      <w:r>
        <w:rPr>
          <w:rFonts w:eastAsiaTheme="minorHAnsi"/>
          <w:lang w:val="es-MX" w:eastAsia="en-US"/>
        </w:rPr>
        <w:t>Todas las leyes de ingresos municipales contemplan siempre un apartado de descuentos, condonaciones y estímulos fiscales aplicables a diversos supuestos e individuos. A saber:</w:t>
      </w:r>
      <w:r w:rsidR="0089266F">
        <w:rPr>
          <w:rFonts w:eastAsiaTheme="minorHAnsi"/>
          <w:lang w:val="es-MX" w:eastAsia="en-US"/>
        </w:rPr>
        <w:t xml:space="preserve"> Descuentos para personas con discapacidad, de la tercera edad, pensionados y mujeres jefas de familia en rubros como: agua potable y predial, principalmente. </w:t>
      </w:r>
    </w:p>
    <w:p w:rsidR="0089266F" w:rsidRDefault="0089266F" w:rsidP="00046248">
      <w:pPr>
        <w:spacing w:line="360" w:lineRule="auto"/>
        <w:rPr>
          <w:rFonts w:eastAsiaTheme="minorHAnsi"/>
          <w:lang w:val="es-MX" w:eastAsia="en-US"/>
        </w:rPr>
      </w:pPr>
    </w:p>
    <w:p w:rsidR="0089266F" w:rsidRDefault="0089266F" w:rsidP="00046248">
      <w:pPr>
        <w:spacing w:line="360" w:lineRule="auto"/>
        <w:rPr>
          <w:rFonts w:eastAsiaTheme="minorHAnsi"/>
          <w:lang w:val="es-MX" w:eastAsia="en-US"/>
        </w:rPr>
      </w:pPr>
      <w:r>
        <w:rPr>
          <w:rFonts w:eastAsiaTheme="minorHAnsi"/>
          <w:lang w:val="es-MX" w:eastAsia="en-US"/>
        </w:rPr>
        <w:t>También se decretan estímulos fiscales para quienes pagan en cierto tiempo sus impuestos</w:t>
      </w:r>
      <w:r w:rsidR="00DF12D7">
        <w:rPr>
          <w:rFonts w:eastAsiaTheme="minorHAnsi"/>
          <w:lang w:val="es-MX" w:eastAsia="en-US"/>
        </w:rPr>
        <w:t>, aunque estos decretos se emiten a medio ejercicio fiscal, y</w:t>
      </w:r>
      <w:r>
        <w:rPr>
          <w:rFonts w:eastAsiaTheme="minorHAnsi"/>
          <w:lang w:val="es-MX" w:eastAsia="en-US"/>
        </w:rPr>
        <w:t xml:space="preserve">a </w:t>
      </w:r>
      <w:r>
        <w:rPr>
          <w:rFonts w:eastAsiaTheme="minorHAnsi"/>
          <w:lang w:val="es-MX" w:eastAsia="en-US"/>
        </w:rPr>
        <w:lastRenderedPageBreak/>
        <w:t>sea la  condonación total o parcial de los recargos y multas, o una reducción en el monto del tributo.</w:t>
      </w:r>
    </w:p>
    <w:p w:rsidR="0089266F" w:rsidRDefault="0089266F" w:rsidP="00046248">
      <w:pPr>
        <w:spacing w:line="360" w:lineRule="auto"/>
        <w:rPr>
          <w:rFonts w:eastAsiaTheme="minorHAnsi"/>
          <w:lang w:val="es-MX" w:eastAsia="en-US"/>
        </w:rPr>
      </w:pPr>
    </w:p>
    <w:p w:rsidR="007F1967" w:rsidRDefault="0089266F" w:rsidP="00046248">
      <w:pPr>
        <w:spacing w:line="360" w:lineRule="auto"/>
        <w:rPr>
          <w:rFonts w:eastAsiaTheme="minorHAnsi"/>
          <w:lang w:val="es-MX" w:eastAsia="en-US"/>
        </w:rPr>
      </w:pPr>
      <w:r>
        <w:rPr>
          <w:rFonts w:eastAsiaTheme="minorHAnsi"/>
          <w:lang w:val="es-MX" w:eastAsia="en-US"/>
        </w:rPr>
        <w:t xml:space="preserve">Existe un tercer supuesto, en que los municipios pueden decretar condonaciones de impuestos, especialmente para hacer frente a crisis o emergencias que afecten a un considerable grupo de la población. A tal efecto, el </w:t>
      </w:r>
      <w:r w:rsidR="007F1967">
        <w:rPr>
          <w:rFonts w:eastAsiaTheme="minorHAnsi"/>
          <w:lang w:val="es-MX" w:eastAsia="en-US"/>
        </w:rPr>
        <w:t>Código Financiero</w:t>
      </w:r>
      <w:r>
        <w:rPr>
          <w:rFonts w:eastAsiaTheme="minorHAnsi"/>
          <w:lang w:val="es-MX" w:eastAsia="en-US"/>
        </w:rPr>
        <w:t xml:space="preserve"> para los Municipios del Estado, dispone:</w:t>
      </w:r>
    </w:p>
    <w:p w:rsidR="007F1967" w:rsidRDefault="007F1967" w:rsidP="00046248">
      <w:pPr>
        <w:spacing w:line="360" w:lineRule="auto"/>
        <w:rPr>
          <w:rFonts w:eastAsiaTheme="minorHAnsi"/>
          <w:lang w:val="es-MX" w:eastAsia="en-US"/>
        </w:rPr>
      </w:pP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ARTÍCULO 383.- No se otorgará condonación total ni parcial de contribuciones o sus accesorios en favor de una o más personas determinadas, salvo los supuestos señalados en los artículos 413 y 413 BIS de este código.</w:t>
      </w:r>
    </w:p>
    <w:p w:rsidR="007F1967" w:rsidRPr="002F7164" w:rsidRDefault="007F1967" w:rsidP="007F1967">
      <w:pPr>
        <w:spacing w:line="360" w:lineRule="auto"/>
        <w:rPr>
          <w:rFonts w:eastAsiaTheme="minorHAnsi"/>
          <w:i/>
          <w:lang w:val="es-MX" w:eastAsia="en-US"/>
        </w:rPr>
      </w:pP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El Presidente Municipal, mediante resolución de carácter general y previa autorización expresa del ayuntamiento podrá:</w:t>
      </w:r>
    </w:p>
    <w:p w:rsidR="007F1967" w:rsidRPr="002F7164" w:rsidRDefault="007F1967" w:rsidP="007F1967">
      <w:pPr>
        <w:spacing w:line="360" w:lineRule="auto"/>
        <w:rPr>
          <w:rFonts w:eastAsiaTheme="minorHAnsi"/>
          <w:i/>
          <w:lang w:val="es-MX" w:eastAsia="en-US"/>
        </w:rPr>
      </w:pP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 xml:space="preserve">I. </w:t>
      </w:r>
      <w:r w:rsidRPr="002F7164">
        <w:rPr>
          <w:rFonts w:eastAsiaTheme="minorHAnsi"/>
          <w:i/>
          <w:lang w:val="es-MX" w:eastAsia="en-US"/>
        </w:rPr>
        <w:tab/>
        <w:t>Condonar o eximir, total o parcialmente,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rsidR="007F1967" w:rsidRPr="002F7164" w:rsidRDefault="007F1967" w:rsidP="007F1967">
      <w:pPr>
        <w:spacing w:line="360" w:lineRule="auto"/>
        <w:rPr>
          <w:rFonts w:eastAsiaTheme="minorHAnsi"/>
          <w:i/>
          <w:lang w:val="es-MX" w:eastAsia="en-US"/>
        </w:rPr>
      </w:pP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 xml:space="preserve">Previo acuerdo, fundado y motivado, se necesitará de la autorización de las dos terceras partes de los miembros del Ayuntamiento y se limitará la </w:t>
      </w:r>
      <w:r w:rsidRPr="002F7164">
        <w:rPr>
          <w:rFonts w:eastAsiaTheme="minorHAnsi"/>
          <w:i/>
          <w:lang w:val="es-MX" w:eastAsia="en-US"/>
        </w:rPr>
        <w:lastRenderedPageBreak/>
        <w:t>condonación hasta por un 30% del valor de la contribución, para todos aquellos casos que determine el Ayuntamiento y no estén previstos en el párrafo anterior.</w:t>
      </w:r>
    </w:p>
    <w:p w:rsidR="007F1967" w:rsidRPr="002F7164" w:rsidRDefault="007F1967" w:rsidP="00046248">
      <w:pPr>
        <w:spacing w:line="360" w:lineRule="auto"/>
        <w:rPr>
          <w:rFonts w:eastAsiaTheme="minorHAnsi"/>
          <w:i/>
          <w:lang w:val="es-MX" w:eastAsia="en-US"/>
        </w:rPr>
      </w:pPr>
    </w:p>
    <w:p w:rsidR="007F1967" w:rsidRDefault="002F7164" w:rsidP="00046248">
      <w:pPr>
        <w:spacing w:line="360" w:lineRule="auto"/>
        <w:rPr>
          <w:rFonts w:eastAsiaTheme="minorHAnsi"/>
          <w:lang w:val="es-MX" w:eastAsia="en-US"/>
        </w:rPr>
      </w:pPr>
      <w:r>
        <w:rPr>
          <w:rFonts w:eastAsiaTheme="minorHAnsi"/>
          <w:lang w:val="es-MX" w:eastAsia="en-US"/>
        </w:rPr>
        <w:t xml:space="preserve">Por su parte, el </w:t>
      </w:r>
      <w:r w:rsidR="007F1967">
        <w:rPr>
          <w:rFonts w:eastAsiaTheme="minorHAnsi"/>
          <w:lang w:val="es-MX" w:eastAsia="en-US"/>
        </w:rPr>
        <w:t>Código Municipal de Coahuila</w:t>
      </w:r>
      <w:r>
        <w:rPr>
          <w:rFonts w:eastAsiaTheme="minorHAnsi"/>
          <w:lang w:val="es-MX" w:eastAsia="en-US"/>
        </w:rPr>
        <w:t>, refiere</w:t>
      </w:r>
      <w:r w:rsidR="007F1967">
        <w:rPr>
          <w:rFonts w:eastAsiaTheme="minorHAnsi"/>
          <w:lang w:val="es-MX" w:eastAsia="en-US"/>
        </w:rPr>
        <w:t>:</w:t>
      </w:r>
    </w:p>
    <w:p w:rsidR="002F7164" w:rsidRDefault="002F7164" w:rsidP="00046248">
      <w:pPr>
        <w:spacing w:line="360" w:lineRule="auto"/>
        <w:rPr>
          <w:rFonts w:eastAsiaTheme="minorHAnsi"/>
          <w:lang w:val="es-MX" w:eastAsia="en-US"/>
        </w:rPr>
      </w:pPr>
    </w:p>
    <w:p w:rsidR="002F7164" w:rsidRPr="002F7164" w:rsidRDefault="007F1967" w:rsidP="00046248">
      <w:pPr>
        <w:spacing w:line="360" w:lineRule="auto"/>
        <w:rPr>
          <w:rFonts w:eastAsiaTheme="minorHAnsi"/>
          <w:i/>
          <w:lang w:val="es-MX" w:eastAsia="en-US"/>
        </w:rPr>
      </w:pPr>
      <w:r w:rsidRPr="002F7164">
        <w:rPr>
          <w:rFonts w:eastAsiaTheme="minorHAnsi"/>
          <w:i/>
          <w:lang w:val="es-MX" w:eastAsia="en-US"/>
        </w:rPr>
        <w:t>ARTÍCULO 102…</w:t>
      </w: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 xml:space="preserve">VI. En materia de desarrollo económico y social: </w:t>
      </w: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1. Conceder subsidios, apoyos administrativos o estímulos fiscales, en los términos de la legislación de la materia, con la finalidad de impulsar la actividad económica del municipio, así como el establecimiento de nuevas empresas y la generación de empleos.</w:t>
      </w:r>
    </w:p>
    <w:p w:rsidR="007F1967" w:rsidRPr="002F7164" w:rsidRDefault="007F1967" w:rsidP="007F1967">
      <w:pPr>
        <w:spacing w:line="360" w:lineRule="auto"/>
        <w:rPr>
          <w:rFonts w:eastAsiaTheme="minorHAnsi"/>
          <w:i/>
          <w:lang w:val="es-MX" w:eastAsia="en-US"/>
        </w:rPr>
      </w:pPr>
    </w:p>
    <w:p w:rsidR="007F1967" w:rsidRPr="002F7164" w:rsidRDefault="007F1967" w:rsidP="007F1967">
      <w:pPr>
        <w:spacing w:line="360" w:lineRule="auto"/>
        <w:rPr>
          <w:rFonts w:eastAsiaTheme="minorHAnsi"/>
          <w:i/>
          <w:lang w:val="es-MX" w:eastAsia="en-US"/>
        </w:rPr>
      </w:pPr>
      <w:r w:rsidRPr="002F7164">
        <w:rPr>
          <w:rFonts w:eastAsiaTheme="minorHAnsi"/>
          <w:i/>
          <w:lang w:val="es-MX" w:eastAsia="en-US"/>
        </w:rPr>
        <w:t>Se necesitará de la autorización de las dos terceras partes de los miembros del Ayuntamiento y se limitará el subsidio, apoyo administrativo o estímulo fiscal hasta por un 30% del valor de la contribución, para todos aquellos casos que determine el Ayuntamiento y no estén previstos en el párrafo anterior.</w:t>
      </w:r>
    </w:p>
    <w:p w:rsidR="007F1967" w:rsidRDefault="007F1967" w:rsidP="007F1967">
      <w:pPr>
        <w:spacing w:line="360" w:lineRule="auto"/>
        <w:rPr>
          <w:rFonts w:eastAsiaTheme="minorHAnsi"/>
          <w:lang w:val="es-MX" w:eastAsia="en-US"/>
        </w:rPr>
      </w:pPr>
    </w:p>
    <w:p w:rsidR="002F7164" w:rsidRDefault="002F7164" w:rsidP="007F1967">
      <w:pPr>
        <w:spacing w:line="360" w:lineRule="auto"/>
        <w:rPr>
          <w:rFonts w:eastAsiaTheme="minorHAnsi"/>
          <w:lang w:val="es-MX" w:eastAsia="en-US"/>
        </w:rPr>
      </w:pPr>
      <w:r>
        <w:rPr>
          <w:rFonts w:eastAsiaTheme="minorHAnsi"/>
          <w:lang w:val="es-MX" w:eastAsia="en-US"/>
        </w:rPr>
        <w:t>En la doctrina fiscal se ha discutido hasta la fecha presente cuáles son los límites de la capacidad de los entes públicos para conceder condonaciones y estímulos fiscales, es decir, el monto. La opinión y la teoría se dividen en dos: Los que dicen que, en el caso de los municipios su atr</w:t>
      </w:r>
      <w:r w:rsidR="00DF12D7">
        <w:rPr>
          <w:rFonts w:eastAsiaTheme="minorHAnsi"/>
          <w:lang w:val="es-MX" w:eastAsia="en-US"/>
        </w:rPr>
        <w:t xml:space="preserve">ibución es </w:t>
      </w:r>
      <w:r w:rsidR="00DF12D7">
        <w:rPr>
          <w:rFonts w:eastAsiaTheme="minorHAnsi"/>
          <w:lang w:val="es-MX" w:eastAsia="en-US"/>
        </w:rPr>
        <w:lastRenderedPageBreak/>
        <w:t>ilimitada y no puede</w:t>
      </w:r>
      <w:r>
        <w:rPr>
          <w:rFonts w:eastAsiaTheme="minorHAnsi"/>
          <w:lang w:val="es-MX" w:eastAsia="en-US"/>
        </w:rPr>
        <w:t xml:space="preserve"> imponérsele</w:t>
      </w:r>
      <w:r w:rsidR="00DF12D7">
        <w:rPr>
          <w:rFonts w:eastAsiaTheme="minorHAnsi"/>
          <w:lang w:val="es-MX" w:eastAsia="en-US"/>
        </w:rPr>
        <w:t>s</w:t>
      </w:r>
      <w:r>
        <w:rPr>
          <w:rFonts w:eastAsiaTheme="minorHAnsi"/>
          <w:lang w:val="es-MX" w:eastAsia="en-US"/>
        </w:rPr>
        <w:t xml:space="preserve"> restricciones en apego a la autonomía hacendaria municipal.</w:t>
      </w:r>
    </w:p>
    <w:p w:rsidR="002F7164" w:rsidRDefault="002F7164" w:rsidP="007F1967">
      <w:pPr>
        <w:spacing w:line="360" w:lineRule="auto"/>
        <w:rPr>
          <w:rFonts w:eastAsiaTheme="minorHAnsi"/>
          <w:lang w:val="es-MX" w:eastAsia="en-US"/>
        </w:rPr>
      </w:pPr>
    </w:p>
    <w:p w:rsidR="002F7164" w:rsidRDefault="002F7164" w:rsidP="007F1967">
      <w:pPr>
        <w:spacing w:line="360" w:lineRule="auto"/>
        <w:rPr>
          <w:rFonts w:eastAsiaTheme="minorHAnsi"/>
          <w:lang w:val="es-MX" w:eastAsia="en-US"/>
        </w:rPr>
      </w:pPr>
      <w:r>
        <w:rPr>
          <w:rFonts w:eastAsiaTheme="minorHAnsi"/>
          <w:lang w:val="es-MX" w:eastAsia="en-US"/>
        </w:rPr>
        <w:t>Y; otro grupo o sector que sostiene que si bien se debe respetar en todo momento la autonomía hacendaria, el municipio- y  los otros dos órdenes de gobierno- deben sujetar sus condonaciones, estímulos y exenciones fiscales a límites de prudencia y razonabilidad, y justificar los mismos en base a la realidad del beneficio que se pretende otorgar y los motivos que generan la necesidad de aplicar dichas condonaciones. Al respecto, resultan aplicables los siguientes criterios de la Suprema Corte de Justicia de la Nación:</w:t>
      </w:r>
    </w:p>
    <w:p w:rsidR="002F7164" w:rsidRPr="002F7164" w:rsidRDefault="002F7164" w:rsidP="002F7164">
      <w:pPr>
        <w:spacing w:line="360" w:lineRule="auto"/>
        <w:rPr>
          <w:rFonts w:eastAsiaTheme="minorHAnsi"/>
          <w:lang w:val="es-MX" w:eastAsia="en-US"/>
        </w:rPr>
      </w:pPr>
    </w:p>
    <w:p w:rsidR="002F7164" w:rsidRPr="002F7164" w:rsidRDefault="002F7164" w:rsidP="002F7164">
      <w:pPr>
        <w:spacing w:line="360" w:lineRule="auto"/>
        <w:rPr>
          <w:rFonts w:eastAsiaTheme="minorHAnsi"/>
          <w:lang w:val="es-MX" w:eastAsia="en-US"/>
        </w:rPr>
      </w:pPr>
      <w:r>
        <w:rPr>
          <w:rFonts w:eastAsiaTheme="minorHAnsi"/>
          <w:lang w:val="es-MX" w:eastAsia="en-US"/>
        </w:rPr>
        <w:t xml:space="preserve">Novena Época; </w:t>
      </w:r>
      <w:r w:rsidRPr="002F7164">
        <w:rPr>
          <w:rFonts w:eastAsiaTheme="minorHAnsi"/>
          <w:lang w:val="es-MX" w:eastAsia="en-US"/>
        </w:rPr>
        <w:t>Registro digital:</w:t>
      </w:r>
      <w:r>
        <w:rPr>
          <w:rFonts w:eastAsiaTheme="minorHAnsi"/>
          <w:lang w:val="es-MX" w:eastAsia="en-US"/>
        </w:rPr>
        <w:t xml:space="preserve"> Instancia: Segunda Sala</w:t>
      </w:r>
      <w:r>
        <w:rPr>
          <w:rFonts w:eastAsiaTheme="minorHAnsi"/>
          <w:lang w:val="es-MX" w:eastAsia="en-US"/>
        </w:rPr>
        <w:tab/>
        <w:t xml:space="preserve">: </w:t>
      </w:r>
      <w:r w:rsidRPr="002F7164">
        <w:rPr>
          <w:rFonts w:eastAsiaTheme="minorHAnsi"/>
          <w:lang w:val="es-MX" w:eastAsia="en-US"/>
        </w:rPr>
        <w:t>Jurisprudencia</w:t>
      </w:r>
    </w:p>
    <w:p w:rsidR="002F7164" w:rsidRPr="002F7164" w:rsidRDefault="002F7164" w:rsidP="002F7164">
      <w:pPr>
        <w:spacing w:line="360" w:lineRule="auto"/>
        <w:rPr>
          <w:rFonts w:eastAsiaTheme="minorHAnsi"/>
          <w:lang w:val="es-MX" w:eastAsia="en-US"/>
        </w:rPr>
      </w:pPr>
      <w:r>
        <w:rPr>
          <w:rFonts w:eastAsiaTheme="minorHAnsi"/>
          <w:lang w:val="es-MX" w:eastAsia="en-US"/>
        </w:rPr>
        <w:t xml:space="preserve">Fuente: </w:t>
      </w:r>
      <w:r w:rsidRPr="002F7164">
        <w:rPr>
          <w:rFonts w:eastAsiaTheme="minorHAnsi"/>
          <w:lang w:val="es-MX" w:eastAsia="en-US"/>
        </w:rPr>
        <w:t>Apéndice de 2011, Tomo I. Constitucional  3. Derechos Fundamentales Primera Parte - SCJN  Vigésima Primera Sección - Pri</w:t>
      </w:r>
      <w:r>
        <w:rPr>
          <w:rFonts w:eastAsiaTheme="minorHAnsi"/>
          <w:lang w:val="es-MX" w:eastAsia="en-US"/>
        </w:rPr>
        <w:t xml:space="preserve">ncipios de justicia tributaria; </w:t>
      </w:r>
      <w:r w:rsidRPr="002F7164">
        <w:rPr>
          <w:rFonts w:eastAsiaTheme="minorHAnsi"/>
          <w:lang w:val="es-MX" w:eastAsia="en-US"/>
        </w:rPr>
        <w:t>Materia(s)</w:t>
      </w:r>
      <w:r>
        <w:rPr>
          <w:rFonts w:eastAsiaTheme="minorHAnsi"/>
          <w:lang w:val="es-MX" w:eastAsia="en-US"/>
        </w:rPr>
        <w:t>: Constitucional, Administrativa.</w:t>
      </w:r>
      <w:r w:rsidRPr="002F7164">
        <w:rPr>
          <w:rFonts w:eastAsiaTheme="minorHAnsi"/>
          <w:lang w:val="es-MX" w:eastAsia="en-US"/>
        </w:rPr>
        <w:tab/>
      </w:r>
    </w:p>
    <w:p w:rsidR="002F7164" w:rsidRPr="002F7164" w:rsidRDefault="002F7164" w:rsidP="002F7164">
      <w:pPr>
        <w:spacing w:line="360" w:lineRule="auto"/>
        <w:rPr>
          <w:rFonts w:eastAsiaTheme="minorHAnsi"/>
          <w:lang w:val="es-MX" w:eastAsia="en-US"/>
        </w:rPr>
      </w:pPr>
      <w:r>
        <w:rPr>
          <w:rFonts w:eastAsiaTheme="minorHAnsi"/>
          <w:lang w:val="es-MX" w:eastAsia="en-US"/>
        </w:rPr>
        <w:t>Tesis:              610</w:t>
      </w:r>
      <w:r>
        <w:rPr>
          <w:rFonts w:eastAsiaTheme="minorHAnsi"/>
          <w:lang w:val="es-MX" w:eastAsia="en-US"/>
        </w:rPr>
        <w:tab/>
      </w:r>
      <w:r>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p>
    <w:p w:rsidR="002F7164" w:rsidRPr="002F7164" w:rsidRDefault="002F7164" w:rsidP="002F7164">
      <w:pPr>
        <w:spacing w:line="360" w:lineRule="auto"/>
        <w:rPr>
          <w:rFonts w:eastAsiaTheme="minorHAnsi"/>
          <w:lang w:val="es-MX" w:eastAsia="en-US"/>
        </w:rPr>
      </w:pPr>
      <w:r w:rsidRPr="002F7164">
        <w:rPr>
          <w:rFonts w:eastAsiaTheme="minorHAnsi"/>
          <w:lang w:val="es-MX" w:eastAsia="en-US"/>
        </w:rPr>
        <w:t>Página:           1744</w:t>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p>
    <w:p w:rsidR="002F7164" w:rsidRPr="002F7164" w:rsidRDefault="002F7164" w:rsidP="002F7164">
      <w:pPr>
        <w:spacing w:line="360" w:lineRule="auto"/>
        <w:rPr>
          <w:rFonts w:eastAsiaTheme="minorHAnsi"/>
          <w:lang w:val="es-MX" w:eastAsia="en-US"/>
        </w:rPr>
      </w:pPr>
      <w:r w:rsidRPr="002F7164">
        <w:rPr>
          <w:rFonts w:eastAsiaTheme="minorHAnsi"/>
          <w:lang w:val="es-MX" w:eastAsia="en-US"/>
        </w:rPr>
        <w:t>ESTÍMULOS FISCALES. DEBEN RESPETAR LOS PRINCIPIOS DE JUSTICIA FISCAL QUE LES SEAN APLICABLES, CUANDO INCIDAN EN LOS ELEMENTOS ESENCIALES DE LA CONTRIBUCIÓN.</w:t>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r w:rsidRPr="002F7164">
        <w:rPr>
          <w:rFonts w:eastAsiaTheme="minorHAnsi"/>
          <w:lang w:val="es-MX" w:eastAsia="en-US"/>
        </w:rPr>
        <w:tab/>
      </w:r>
    </w:p>
    <w:p w:rsidR="002F7164" w:rsidRPr="002F7164" w:rsidRDefault="002F7164" w:rsidP="002F7164">
      <w:pPr>
        <w:spacing w:line="360" w:lineRule="auto"/>
        <w:rPr>
          <w:rFonts w:eastAsiaTheme="minorHAnsi"/>
          <w:lang w:val="es-MX" w:eastAsia="en-US"/>
        </w:rPr>
      </w:pPr>
      <w:r w:rsidRPr="002F7164">
        <w:rPr>
          <w:rFonts w:eastAsiaTheme="minorHAnsi"/>
          <w:lang w:val="es-MX" w:eastAsia="en-US"/>
        </w:rPr>
        <w:t xml:space="preserve">Los estímulos fiscales, además de ser benéficos para el sujeto pasivo, se emplean como instrumentos de política financiera, económica y social en aras de que el Estado, como rector en el desarrollo nacional, impulse, </w:t>
      </w:r>
      <w:r w:rsidRPr="002F7164">
        <w:rPr>
          <w:rFonts w:eastAsiaTheme="minorHAnsi"/>
          <w:lang w:val="es-MX" w:eastAsia="en-US"/>
        </w:rPr>
        <w:lastRenderedPageBreak/>
        <w:t>oriente, encauce, aliente o desaliente algunas actividades o usos sociales, con la condición de que la finalidad perseguida con ellos sea objetiva y no arbitraria ni caprichosa, respetando los principios de justicia fiscal que les sean aplicables cuando incidan en los elementos esenciales de la contribución, como sucede en el impuesto sobre la renta en el que el estímulo puede revestir la forma de deducción que el contribuyente podrá efectuar sobre sus ingresos gravables una vez cumplidos los requisitos previstos para tal efecto.</w:t>
      </w:r>
    </w:p>
    <w:p w:rsidR="002F7164" w:rsidRDefault="002F7164" w:rsidP="002F7164">
      <w:pPr>
        <w:spacing w:line="360" w:lineRule="auto"/>
        <w:rPr>
          <w:rFonts w:eastAsiaTheme="minorHAnsi"/>
          <w:lang w:val="es-MX" w:eastAsia="en-US"/>
        </w:rPr>
      </w:pPr>
    </w:p>
    <w:p w:rsidR="00537AD0" w:rsidRPr="00537AD0" w:rsidRDefault="00537AD0" w:rsidP="00537AD0">
      <w:pPr>
        <w:spacing w:line="360" w:lineRule="auto"/>
        <w:rPr>
          <w:rFonts w:eastAsiaTheme="minorHAnsi"/>
          <w:lang w:val="es-MX" w:eastAsia="en-US"/>
        </w:rPr>
      </w:pPr>
      <w:r>
        <w:rPr>
          <w:rFonts w:eastAsiaTheme="minorHAnsi"/>
          <w:lang w:val="es-MX" w:eastAsia="en-US"/>
        </w:rPr>
        <w:t xml:space="preserve">Décima Época; Instancia: </w:t>
      </w:r>
      <w:r w:rsidRPr="00537AD0">
        <w:rPr>
          <w:rFonts w:eastAsiaTheme="minorHAnsi"/>
          <w:lang w:val="es-MX" w:eastAsia="en-US"/>
        </w:rPr>
        <w:t>Primera Sala</w:t>
      </w:r>
      <w:r>
        <w:rPr>
          <w:rFonts w:eastAsiaTheme="minorHAnsi"/>
          <w:lang w:val="es-MX" w:eastAsia="en-US"/>
        </w:rPr>
        <w:t xml:space="preserve">: </w:t>
      </w:r>
      <w:r w:rsidRPr="00537AD0">
        <w:rPr>
          <w:rFonts w:eastAsiaTheme="minorHAnsi"/>
          <w:lang w:val="es-MX" w:eastAsia="en-US"/>
        </w:rPr>
        <w:t>Fuente:</w:t>
      </w:r>
      <w:r w:rsidRPr="00537AD0">
        <w:rPr>
          <w:rFonts w:eastAsiaTheme="minorHAnsi"/>
          <w:lang w:val="es-MX" w:eastAsia="en-US"/>
        </w:rPr>
        <w:tab/>
        <w:t>Gaceta del Semanario Judicial de la Federación, Libro 12, Noviembre de 2014, Tomo I</w:t>
      </w:r>
    </w:p>
    <w:p w:rsidR="00537AD0" w:rsidRPr="00537AD0" w:rsidRDefault="00537AD0" w:rsidP="00537AD0">
      <w:pPr>
        <w:spacing w:line="360" w:lineRule="auto"/>
        <w:rPr>
          <w:rFonts w:eastAsiaTheme="minorHAnsi"/>
          <w:lang w:val="es-MX" w:eastAsia="en-US"/>
        </w:rPr>
      </w:pPr>
      <w:r>
        <w:rPr>
          <w:rFonts w:eastAsiaTheme="minorHAnsi"/>
          <w:lang w:val="es-MX" w:eastAsia="en-US"/>
        </w:rPr>
        <w:t xml:space="preserve">Tesis: </w:t>
      </w:r>
      <w:r w:rsidRPr="00537AD0">
        <w:rPr>
          <w:rFonts w:eastAsiaTheme="minorHAnsi"/>
          <w:lang w:val="es-MX" w:eastAsia="en-US"/>
        </w:rPr>
        <w:t>1a. CCCXC/2014 (10a.)</w:t>
      </w:r>
    </w:p>
    <w:p w:rsidR="00537AD0" w:rsidRPr="00537AD0" w:rsidRDefault="00537AD0" w:rsidP="00537AD0">
      <w:pPr>
        <w:spacing w:line="360" w:lineRule="auto"/>
        <w:rPr>
          <w:rFonts w:eastAsiaTheme="minorHAnsi"/>
          <w:lang w:val="es-MX" w:eastAsia="en-US"/>
        </w:rPr>
      </w:pPr>
      <w:r>
        <w:rPr>
          <w:rFonts w:eastAsiaTheme="minorHAnsi"/>
          <w:lang w:val="es-MX" w:eastAsia="en-US"/>
        </w:rPr>
        <w:t xml:space="preserve">Página: </w:t>
      </w:r>
      <w:r w:rsidRPr="00537AD0">
        <w:rPr>
          <w:rFonts w:eastAsiaTheme="minorHAnsi"/>
          <w:lang w:val="es-MX" w:eastAsia="en-US"/>
        </w:rPr>
        <w:t>729</w:t>
      </w:r>
    </w:p>
    <w:p w:rsidR="00537AD0" w:rsidRPr="00537AD0" w:rsidRDefault="00537AD0" w:rsidP="00537AD0">
      <w:pPr>
        <w:spacing w:line="360" w:lineRule="auto"/>
        <w:rPr>
          <w:rFonts w:eastAsiaTheme="minorHAnsi"/>
          <w:lang w:val="es-MX" w:eastAsia="en-US"/>
        </w:rPr>
      </w:pPr>
      <w:r w:rsidRPr="00537AD0">
        <w:rPr>
          <w:rFonts w:eastAsiaTheme="minorHAnsi"/>
          <w:lang w:val="es-MX" w:eastAsia="en-US"/>
        </w:rPr>
        <w:t>PRINCIPIO DE GENERALIDAD TRIBUTARIA. SU ALCANCE EN RELACIÓN CON LA CONDONACIÓN DE DEUDAS TRIBUTARIAS.</w:t>
      </w:r>
    </w:p>
    <w:p w:rsidR="00537AD0" w:rsidRPr="00537AD0" w:rsidRDefault="00537AD0" w:rsidP="00537AD0">
      <w:pPr>
        <w:spacing w:line="360" w:lineRule="auto"/>
        <w:rPr>
          <w:rFonts w:eastAsiaTheme="minorHAnsi"/>
          <w:lang w:val="es-MX" w:eastAsia="en-US"/>
        </w:rPr>
      </w:pPr>
      <w:r w:rsidRPr="00537AD0">
        <w:rPr>
          <w:rFonts w:eastAsiaTheme="minorHAnsi"/>
          <w:lang w:val="es-MX" w:eastAsia="en-US"/>
        </w:rPr>
        <w:tab/>
      </w:r>
    </w:p>
    <w:p w:rsidR="00537AD0" w:rsidRPr="00537AD0" w:rsidRDefault="00537AD0" w:rsidP="00537AD0">
      <w:pPr>
        <w:spacing w:line="360" w:lineRule="auto"/>
        <w:rPr>
          <w:rFonts w:eastAsiaTheme="minorHAnsi"/>
          <w:lang w:val="es-MX" w:eastAsia="en-US"/>
        </w:rPr>
      </w:pPr>
      <w:r w:rsidRPr="00537AD0">
        <w:rPr>
          <w:rFonts w:eastAsiaTheme="minorHAnsi"/>
          <w:lang w:val="es-MX" w:eastAsia="en-US"/>
        </w:rPr>
        <w:t xml:space="preserve">Esta Primera Sala de la Suprema Corte de Justicia de la Nación, al resolver el amparo en revisión 811/2008, del que derivó la tesis aislada 1a. IX/2009 (*), estableció que el principio de generalidad tributaria se encuentra asociado a la igualdad en la imposición, y constituye un límite constitucional a la libertad de configuración del sistema tributario, el cual se traduce en un mandato dirigido al legislador para que, al tipificar los hechos imponibles de los distintos tributos, alcance todas las manifestaciones de capacidad económica, buscando la riqueza donde se encuentre. Así, el principio de </w:t>
      </w:r>
      <w:r w:rsidRPr="00537AD0">
        <w:rPr>
          <w:rFonts w:eastAsiaTheme="minorHAnsi"/>
          <w:lang w:val="es-MX" w:eastAsia="en-US"/>
        </w:rPr>
        <w:lastRenderedPageBreak/>
        <w:t>generalidad tributaria en sentido negativo, obliga a enfatizar la proscripción de la condonación no razonable a los dotados de capacidad contributiva; de ahí que las condonaciones -y, en general, las formas de liberación de la obligación- deben reducirse a un mínimo, si no abiertamente evitarse y, en todo caso, justificarse razonablemente en el marco constitucional, es decir, cuando se introducen deben seguirse bases objetivas, de forma tal que los medios utilizados resulten razonables en proporción con los fines perseguidos.</w:t>
      </w:r>
    </w:p>
    <w:p w:rsidR="002F7164" w:rsidRDefault="002F7164" w:rsidP="002F7164">
      <w:pPr>
        <w:spacing w:line="360" w:lineRule="auto"/>
        <w:rPr>
          <w:rFonts w:eastAsiaTheme="minorHAnsi"/>
          <w:lang w:val="es-MX" w:eastAsia="en-US"/>
        </w:rPr>
      </w:pPr>
    </w:p>
    <w:p w:rsidR="00537AD0" w:rsidRPr="00537AD0" w:rsidRDefault="00537AD0" w:rsidP="00537AD0">
      <w:pPr>
        <w:spacing w:line="360" w:lineRule="auto"/>
        <w:rPr>
          <w:rFonts w:eastAsiaTheme="minorHAnsi"/>
          <w:lang w:val="es-MX" w:eastAsia="en-US"/>
        </w:rPr>
      </w:pPr>
      <w:r>
        <w:rPr>
          <w:rFonts w:eastAsiaTheme="minorHAnsi"/>
          <w:lang w:val="es-MX" w:eastAsia="en-US"/>
        </w:rPr>
        <w:t xml:space="preserve">Décima Época: Registro digital: </w:t>
      </w:r>
      <w:r w:rsidRPr="00537AD0">
        <w:rPr>
          <w:rFonts w:eastAsiaTheme="minorHAnsi"/>
          <w:lang w:val="es-MX" w:eastAsia="en-US"/>
        </w:rPr>
        <w:t>2012227</w:t>
      </w:r>
      <w:r>
        <w:rPr>
          <w:rFonts w:eastAsiaTheme="minorHAnsi"/>
          <w:lang w:val="es-MX" w:eastAsia="en-US"/>
        </w:rPr>
        <w:t xml:space="preserve">; Instancia: Pleno, </w:t>
      </w:r>
      <w:r w:rsidRPr="00537AD0">
        <w:rPr>
          <w:rFonts w:eastAsiaTheme="minorHAnsi"/>
          <w:lang w:val="es-MX" w:eastAsia="en-US"/>
        </w:rPr>
        <w:t>Jurisprudenci</w:t>
      </w:r>
      <w:r w:rsidR="00FA63D5">
        <w:rPr>
          <w:rFonts w:eastAsiaTheme="minorHAnsi"/>
          <w:lang w:val="es-MX" w:eastAsia="en-US"/>
        </w:rPr>
        <w:t>a</w:t>
      </w:r>
      <w:r w:rsidRPr="00537AD0">
        <w:rPr>
          <w:rFonts w:eastAsiaTheme="minorHAnsi"/>
          <w:lang w:val="es-MX" w:eastAsia="en-US"/>
        </w:rPr>
        <w:tab/>
      </w:r>
    </w:p>
    <w:p w:rsidR="00537AD0" w:rsidRPr="00537AD0" w:rsidRDefault="00537AD0" w:rsidP="00537AD0">
      <w:pPr>
        <w:spacing w:line="360" w:lineRule="auto"/>
        <w:rPr>
          <w:rFonts w:eastAsiaTheme="minorHAnsi"/>
          <w:lang w:val="es-MX" w:eastAsia="en-US"/>
        </w:rPr>
      </w:pPr>
      <w:r>
        <w:rPr>
          <w:rFonts w:eastAsiaTheme="minorHAnsi"/>
          <w:lang w:val="es-MX" w:eastAsia="en-US"/>
        </w:rPr>
        <w:t xml:space="preserve">Fuente: </w:t>
      </w:r>
      <w:r w:rsidRPr="00537AD0">
        <w:rPr>
          <w:rFonts w:eastAsiaTheme="minorHAnsi"/>
          <w:lang w:val="es-MX" w:eastAsia="en-US"/>
        </w:rPr>
        <w:t>Gaceta del Semanario Judicial de la Federación, Li</w:t>
      </w:r>
      <w:r>
        <w:rPr>
          <w:rFonts w:eastAsiaTheme="minorHAnsi"/>
          <w:lang w:val="es-MX" w:eastAsia="en-US"/>
        </w:rPr>
        <w:t xml:space="preserve">bro 33, Agosto de 2016, Tomo I. </w:t>
      </w:r>
      <w:r w:rsidRPr="00537AD0">
        <w:rPr>
          <w:rFonts w:eastAsiaTheme="minorHAnsi"/>
          <w:lang w:val="es-MX" w:eastAsia="en-US"/>
        </w:rPr>
        <w:t>Materia(s): Constitucional</w:t>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p>
    <w:p w:rsidR="00537AD0" w:rsidRPr="00537AD0" w:rsidRDefault="00537AD0" w:rsidP="00537AD0">
      <w:pPr>
        <w:spacing w:line="360" w:lineRule="auto"/>
        <w:rPr>
          <w:rFonts w:eastAsiaTheme="minorHAnsi"/>
          <w:lang w:val="es-MX" w:eastAsia="en-US"/>
        </w:rPr>
      </w:pPr>
      <w:r>
        <w:rPr>
          <w:rFonts w:eastAsiaTheme="minorHAnsi"/>
          <w:lang w:val="es-MX" w:eastAsia="en-US"/>
        </w:rPr>
        <w:t xml:space="preserve">Tesis: P./J. 3/2016 (10a.): </w:t>
      </w:r>
      <w:r w:rsidRPr="00537AD0">
        <w:rPr>
          <w:rFonts w:eastAsiaTheme="minorHAnsi"/>
          <w:lang w:val="es-MX" w:eastAsia="en-US"/>
        </w:rPr>
        <w:t>Página:           9</w:t>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p>
    <w:p w:rsidR="00537AD0" w:rsidRPr="00537AD0" w:rsidRDefault="00537AD0" w:rsidP="00537AD0">
      <w:pPr>
        <w:spacing w:line="360" w:lineRule="auto"/>
        <w:rPr>
          <w:rFonts w:eastAsiaTheme="minorHAnsi"/>
          <w:lang w:val="es-MX" w:eastAsia="en-US"/>
        </w:rPr>
      </w:pPr>
      <w:r w:rsidRPr="00537AD0">
        <w:rPr>
          <w:rFonts w:eastAsiaTheme="minorHAnsi"/>
          <w:lang w:val="es-MX" w:eastAsia="en-US"/>
        </w:rPr>
        <w:t>CONDONACIÓN DE DEUDAS TRIBUTARIAS. LAS NORMAS QUE LA PREVÉN NO SE RIGEN POR LOS PRINCIPIOS DE JUSTICIA TRIBUTARIA ESTABLECIDOS EN EL ARTÍCULO 31, FRACCIÓN IV, DE LA CONSTITUCIÓN POLÍTICA DE LOS ESTADOS UNIDOS MEXICANOS.</w:t>
      </w:r>
    </w:p>
    <w:p w:rsidR="00537AD0" w:rsidRPr="00537AD0" w:rsidRDefault="00537AD0" w:rsidP="00537AD0">
      <w:pPr>
        <w:spacing w:line="360" w:lineRule="auto"/>
        <w:rPr>
          <w:rFonts w:eastAsiaTheme="minorHAnsi"/>
          <w:lang w:val="es-MX" w:eastAsia="en-US"/>
        </w:rPr>
      </w:pP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r w:rsidRPr="00537AD0">
        <w:rPr>
          <w:rFonts w:eastAsiaTheme="minorHAnsi"/>
          <w:lang w:val="es-MX" w:eastAsia="en-US"/>
        </w:rPr>
        <w:tab/>
      </w:r>
    </w:p>
    <w:p w:rsidR="00537AD0" w:rsidRPr="00537AD0" w:rsidRDefault="00537AD0" w:rsidP="00537AD0">
      <w:pPr>
        <w:spacing w:line="360" w:lineRule="auto"/>
        <w:rPr>
          <w:rFonts w:eastAsiaTheme="minorHAnsi"/>
          <w:lang w:val="es-MX" w:eastAsia="en-US"/>
        </w:rPr>
      </w:pPr>
      <w:r w:rsidRPr="00537AD0">
        <w:rPr>
          <w:rFonts w:eastAsiaTheme="minorHAnsi"/>
          <w:lang w:val="es-MX" w:eastAsia="en-US"/>
        </w:rPr>
        <w:t xml:space="preserve">Los beneficios otorgados por razones no estructurales de la contribución son producto de una sanción positiva contenida en una norma típicamente promocional, y pueden ubicarse entre los denominados "gastos fiscales", es decir, los originados por la extinción y disminución de tributos, traducidos en </w:t>
      </w:r>
      <w:r w:rsidRPr="00537AD0">
        <w:rPr>
          <w:rFonts w:eastAsiaTheme="minorHAnsi"/>
          <w:lang w:val="es-MX" w:eastAsia="en-US"/>
        </w:rPr>
        <w:lastRenderedPageBreak/>
        <w:t xml:space="preserve">la no obtención de un ingreso público como consecuencia de la concesión de beneficios fiscales orientados al logro de la política económica o social adoptada en una época determinada. Así, este tipo de beneficios, como la condonación de deudas tributarias, puede equipararse o sustituirse por subvenciones públicas, pues tienen por objeto prioritario plasmar criterios de política fiscal en cuanto a la recaudación de tributos, justificados en razones de interés público. De ahí que la condonación importa un beneficio que no obedece a una exigencia constitucional de justicia tributaria, si se toma en cuenta que se establece con una intención promocional en cumplimiento de la Constitución Política de los Estados Unidos Mexicanos, al precisar que el Estado planeará, conducirá, coordinará y orientará la actividad económica nacional, y llevará a cabo la regulación y el fomento de las actividades que demande el interés general en el marco de libertades que otorga la propia Ley Suprema. Por consiguiente, al no ser la condonación un ajuste a la estructura, al diseño o al monto de un impuesto, sino la acción unilateral del Estado que, como instrumento de índole excepcional, se emplea para no hacer efectiva la deuda fiscal al renunciarse a la recepción del pago de la obligación pecuniaria del contribuyente, es inconcuso que las normas que la prevén no se rigen por los principios de justicia fiscal contenidos en el artículo 31, fracción IV, de la Constitución Federal, pues su otorgamiento no obedece a razones de justicia tributaria, ni al ajuste que corresponde para que el gravamen se determine conforme a la capacidad contributiva que dio lugar al tributo; sin embargo, lo anterior no implica que las normas que establezcan condonaciones escapen al control de la constitucionalidad, ya que la </w:t>
      </w:r>
      <w:r w:rsidRPr="00537AD0">
        <w:rPr>
          <w:rFonts w:eastAsiaTheme="minorHAnsi"/>
          <w:lang w:val="es-MX" w:eastAsia="en-US"/>
        </w:rPr>
        <w:lastRenderedPageBreak/>
        <w:t>delimitación de quienes pueden contar con tal beneficio y su implementación, excluyendo o incluyendo a ciertos sectores o personas, desde luego, puede analizarse desde el ámbito más amplio correspondiente al principio de igualdad, y no al de equidad tributaria.</w:t>
      </w:r>
    </w:p>
    <w:p w:rsidR="00537AD0" w:rsidRDefault="00537AD0" w:rsidP="002F7164">
      <w:pPr>
        <w:spacing w:line="360" w:lineRule="auto"/>
        <w:rPr>
          <w:rFonts w:eastAsiaTheme="minorHAnsi"/>
          <w:lang w:val="es-MX" w:eastAsia="en-US"/>
        </w:rPr>
      </w:pPr>
    </w:p>
    <w:p w:rsidR="003C4589" w:rsidRDefault="003C4589" w:rsidP="002F7164">
      <w:pPr>
        <w:spacing w:line="360" w:lineRule="auto"/>
        <w:rPr>
          <w:rFonts w:eastAsiaTheme="minorHAnsi"/>
          <w:lang w:val="es-MX" w:eastAsia="en-US"/>
        </w:rPr>
      </w:pPr>
      <w:r>
        <w:rPr>
          <w:rFonts w:eastAsiaTheme="minorHAnsi"/>
          <w:lang w:val="es-MX" w:eastAsia="en-US"/>
        </w:rPr>
        <w:t>Revi</w:t>
      </w:r>
      <w:r w:rsidR="00A8325A">
        <w:rPr>
          <w:rFonts w:eastAsiaTheme="minorHAnsi"/>
          <w:lang w:val="es-MX" w:eastAsia="en-US"/>
        </w:rPr>
        <w:t>samos algunos los Códigos Municipales y Financieros de otros municipios, y encontramos lo siguiente:</w:t>
      </w:r>
    </w:p>
    <w:p w:rsidR="0042270D" w:rsidRDefault="0042270D" w:rsidP="002F7164">
      <w:pPr>
        <w:spacing w:line="360" w:lineRule="auto"/>
        <w:rPr>
          <w:rFonts w:eastAsiaTheme="minorHAnsi"/>
          <w:lang w:val="es-MX" w:eastAsia="en-US"/>
        </w:rPr>
      </w:pPr>
    </w:p>
    <w:p w:rsidR="00A8325A" w:rsidRPr="00A8325A" w:rsidRDefault="00A8325A" w:rsidP="00A8325A">
      <w:pPr>
        <w:spacing w:line="360" w:lineRule="auto"/>
        <w:rPr>
          <w:rFonts w:eastAsiaTheme="minorHAnsi"/>
          <w:lang w:val="es-MX" w:eastAsia="en-US"/>
        </w:rPr>
      </w:pPr>
      <w:r w:rsidRPr="00A8325A">
        <w:rPr>
          <w:rFonts w:eastAsiaTheme="minorHAnsi"/>
          <w:lang w:val="es-MX" w:eastAsia="en-US"/>
        </w:rPr>
        <w:t>CÓDIGO FISCAL MUNICIPAL DEL ESTADO DE MICHOACÁN DE OCAMPO</w:t>
      </w:r>
    </w:p>
    <w:p w:rsidR="00A8325A" w:rsidRPr="00A8325A" w:rsidRDefault="00A8325A" w:rsidP="00A8325A">
      <w:pPr>
        <w:spacing w:line="360" w:lineRule="auto"/>
        <w:rPr>
          <w:rFonts w:eastAsiaTheme="minorHAns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ARTÍCULO 27.- Son facultades del Presidente Municipal, las siguientes:</w:t>
      </w: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w:t>
      </w: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 xml:space="preserve">VII.- Condonar o en su caso eximir total o parcialmente los créditos fiscales municipales, cuando se afecte gravemente la situación de alguna región del Municipio o de alguna rama de la actividad económica. </w:t>
      </w:r>
    </w:p>
    <w:p w:rsidR="00A8325A" w:rsidRPr="00DF12D7" w:rsidRDefault="00A8325A" w:rsidP="00A8325A">
      <w:pPr>
        <w:spacing w:line="360" w:lineRule="auto"/>
        <w:rPr>
          <w:rFonts w:eastAsiaTheme="minorHAnsi"/>
          <w: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Las disposiciones que al efecto se dicten, determinarán los créditos que se condonen, o en su caso se eximan, el importe o proporción de los beneficios, los sujetos que gozarán de los mismos, la región o la rama de actividad en la que producirán sus efectos, los requisitos que deban satisfacerse y el período al que se apliquen;</w:t>
      </w:r>
    </w:p>
    <w:p w:rsidR="00A8325A" w:rsidRPr="00A8325A" w:rsidRDefault="00A8325A" w:rsidP="00A8325A">
      <w:pPr>
        <w:spacing w:line="360" w:lineRule="auto"/>
        <w:rPr>
          <w:rFonts w:eastAsiaTheme="minorHAns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lastRenderedPageBreak/>
        <w:t xml:space="preserve"> VIII.- Podrá condonar recargos hasta el 100 %, siempre y cuando la condonación tenga un carácter general y se conceda en un sólo período no mayor de 30 días en un ejercicio fiscal y del 50%, cuando el período sea de 31 a 60 días en un ejercicio.</w:t>
      </w:r>
    </w:p>
    <w:p w:rsidR="00A8325A" w:rsidRDefault="00A8325A" w:rsidP="00A8325A">
      <w:pPr>
        <w:spacing w:line="360" w:lineRule="auto"/>
        <w:rPr>
          <w:rFonts w:eastAsiaTheme="minorHAnsi"/>
          <w:lang w:val="es-MX" w:eastAsia="en-US"/>
        </w:rPr>
      </w:pPr>
      <w:r w:rsidRPr="00A8325A">
        <w:rPr>
          <w:rFonts w:eastAsiaTheme="minorHAnsi"/>
          <w:lang w:val="es-MX" w:eastAsia="en-US"/>
        </w:rPr>
        <w:t xml:space="preserve"> </w:t>
      </w: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Asimismo, podrá condonar en casos particulares hasta el 50 % de los recargos siempre y cuando se compruebe que la falta de pago se motivó por una manifiesta situación económica precaria de los contribuyentes.</w:t>
      </w:r>
    </w:p>
    <w:p w:rsidR="00A8325A" w:rsidRDefault="00A8325A" w:rsidP="00A8325A">
      <w:pPr>
        <w:spacing w:line="360" w:lineRule="auto"/>
        <w:rPr>
          <w:rFonts w:eastAsiaTheme="minorHAnsi"/>
          <w:lang w:val="es-MX" w:eastAsia="en-US"/>
        </w:rPr>
      </w:pPr>
    </w:p>
    <w:p w:rsidR="00A8325A" w:rsidRPr="00A8325A" w:rsidRDefault="00A8325A" w:rsidP="00A8325A">
      <w:pPr>
        <w:spacing w:line="360" w:lineRule="auto"/>
        <w:rPr>
          <w:rFonts w:eastAsiaTheme="minorHAnsi"/>
          <w:lang w:val="es-MX" w:eastAsia="en-US"/>
        </w:rPr>
      </w:pPr>
      <w:r w:rsidRPr="00A8325A">
        <w:rPr>
          <w:rFonts w:eastAsiaTheme="minorHAnsi"/>
          <w:lang w:val="es-MX" w:eastAsia="en-US"/>
        </w:rPr>
        <w:t>CÓDIGO FISCAL MUNICIPAL DEL ESTADO DE OAXACA</w:t>
      </w:r>
    </w:p>
    <w:p w:rsidR="00A8325A" w:rsidRPr="00A8325A" w:rsidRDefault="00A8325A" w:rsidP="00A8325A">
      <w:pPr>
        <w:spacing w:line="360" w:lineRule="auto"/>
        <w:rPr>
          <w:rFonts w:eastAsiaTheme="minorHAns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 xml:space="preserve">Artículo 50. El Ayuntamiento mediante resolución de carácter general podrá: </w:t>
      </w:r>
    </w:p>
    <w:p w:rsidR="00A8325A" w:rsidRPr="00DF12D7" w:rsidRDefault="00A8325A" w:rsidP="00A8325A">
      <w:pPr>
        <w:spacing w:line="360" w:lineRule="auto"/>
        <w:rPr>
          <w:rFonts w:eastAsiaTheme="minorHAnsi"/>
          <w: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 xml:space="preserve">I. </w:t>
      </w:r>
      <w:r w:rsidRPr="00DF12D7">
        <w:rPr>
          <w:rFonts w:eastAsiaTheme="minorHAnsi"/>
          <w:i/>
          <w:u w:val="single"/>
          <w:lang w:val="es-MX" w:eastAsia="en-US"/>
        </w:rPr>
        <w:t>Condonar total o parcialmente</w:t>
      </w:r>
      <w:r w:rsidRPr="00DF12D7">
        <w:rPr>
          <w:rFonts w:eastAsiaTheme="minorHAnsi"/>
          <w:i/>
          <w:lang w:val="es-MX" w:eastAsia="en-US"/>
        </w:rPr>
        <w:t xml:space="preserve">, el pago de contribuciones y sus accesorios, autorizar su pago a plazo o en parcialidades, cuando se haya afectado o trate de impedir que se afecte la situación de algún lugar en el Municipio o grupos sociales en situación de vulnerabilidad, una rama de actividad, la producción o venta de productos, o la realización de una actividad, así como en casos de catástrofes sufridas por fenómenos meteorológicos, plagas o epidemias; </w:t>
      </w:r>
    </w:p>
    <w:p w:rsidR="00A8325A" w:rsidRPr="00DF12D7" w:rsidRDefault="00A8325A" w:rsidP="00A8325A">
      <w:pPr>
        <w:spacing w:line="360" w:lineRule="auto"/>
        <w:rPr>
          <w:rFonts w:eastAsiaTheme="minorHAnsi"/>
          <w: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 xml:space="preserve">II. Dictar las medidas relacionadas con la administración, control, forma de pago y procedimientos señalados en las leyes fiscales, sin variar las disposiciones relacionadas con el sujeto, objeto, base, tasa, cuota o tarifa y </w:t>
      </w:r>
      <w:r w:rsidRPr="00DF12D7">
        <w:rPr>
          <w:rFonts w:eastAsiaTheme="minorHAnsi"/>
          <w:i/>
          <w:lang w:val="es-MX" w:eastAsia="en-US"/>
        </w:rPr>
        <w:lastRenderedPageBreak/>
        <w:t xml:space="preserve">época de pago de las contribuciones, las infracciones o las sanciones de las mismas, a fin de facilitar el cumplimiento de las obligaciones de los contribuyentes; y </w:t>
      </w:r>
    </w:p>
    <w:p w:rsidR="00A8325A" w:rsidRPr="00DF12D7" w:rsidRDefault="00A8325A" w:rsidP="00A8325A">
      <w:pPr>
        <w:spacing w:line="360" w:lineRule="auto"/>
        <w:rPr>
          <w:rFonts w:eastAsiaTheme="minorHAnsi"/>
          <w: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III. Conceder subsidios o estímulos fiscales. Las resoluciones que conforme a este artículo dicte el Ayuntamiento, deberán señalar las contribuciones a que se refieren, el monto o proporción de los beneficios, plazos que se concedan y los requisitos que deban cumplirse por los beneficiados.</w:t>
      </w:r>
    </w:p>
    <w:p w:rsidR="002F7164" w:rsidRDefault="002F7164" w:rsidP="007F1967">
      <w:pPr>
        <w:spacing w:line="360" w:lineRule="auto"/>
        <w:rPr>
          <w:rFonts w:eastAsiaTheme="minorHAnsi"/>
          <w:lang w:val="es-MX" w:eastAsia="en-US"/>
        </w:rPr>
      </w:pPr>
    </w:p>
    <w:p w:rsidR="00A8325A" w:rsidRPr="00A8325A" w:rsidRDefault="00A8325A" w:rsidP="00A8325A">
      <w:pPr>
        <w:spacing w:line="360" w:lineRule="auto"/>
        <w:rPr>
          <w:rFonts w:eastAsiaTheme="minorHAnsi"/>
          <w:lang w:val="es-MX" w:eastAsia="en-US"/>
        </w:rPr>
      </w:pPr>
      <w:r w:rsidRPr="00A8325A">
        <w:rPr>
          <w:rFonts w:eastAsiaTheme="minorHAnsi"/>
          <w:lang w:val="es-MX" w:eastAsia="en-US"/>
        </w:rPr>
        <w:t>CÓDIGO FISCAL MUNICIPAL PARA EL ESTADO DE HIDALGO</w:t>
      </w:r>
    </w:p>
    <w:p w:rsidR="00A8325A" w:rsidRPr="00A8325A" w:rsidRDefault="00A8325A" w:rsidP="00A8325A">
      <w:pPr>
        <w:spacing w:line="360" w:lineRule="auto"/>
        <w:rPr>
          <w:rFonts w:eastAsiaTheme="minorHAns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 xml:space="preserve">ARTÍCULO 57.- El Ayuntamiento por conducto del Presidente Municipal, mediante resolución podrá: </w:t>
      </w:r>
    </w:p>
    <w:p w:rsidR="00A8325A" w:rsidRPr="00DF12D7" w:rsidRDefault="00A8325A" w:rsidP="00A8325A">
      <w:pPr>
        <w:spacing w:line="360" w:lineRule="auto"/>
        <w:rPr>
          <w:rFonts w:eastAsiaTheme="minorHAnsi"/>
          <w:i/>
          <w:u w:val="single"/>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u w:val="single"/>
          <w:lang w:val="es-MX" w:eastAsia="en-US"/>
        </w:rPr>
        <w:t>I.- Condonar, total o parcialmente, el pago de contribuciones</w:t>
      </w:r>
      <w:r w:rsidRPr="00DF12D7">
        <w:rPr>
          <w:rFonts w:eastAsiaTheme="minorHAnsi"/>
          <w:i/>
          <w:lang w:val="es-MX" w:eastAsia="en-US"/>
        </w:rPr>
        <w:t xml:space="preserve">, cuando se haya afectado o trate de impedir que se afecte la situación económica de algún lugar o región del Municipio, la producción, venta de productos o la realización de una actividad, en los casos de catástrofes sufridas por fenómenos meteorológicos, plagas, epidemias o alguna otra causa grave; y </w:t>
      </w:r>
    </w:p>
    <w:p w:rsidR="002F7164" w:rsidRPr="00DF12D7" w:rsidRDefault="00A8325A" w:rsidP="00A8325A">
      <w:pPr>
        <w:spacing w:line="360" w:lineRule="auto"/>
        <w:rPr>
          <w:rFonts w:eastAsiaTheme="minorHAnsi"/>
          <w:i/>
          <w:lang w:val="es-MX" w:eastAsia="en-US"/>
        </w:rPr>
      </w:pPr>
      <w:r w:rsidRPr="00DF12D7">
        <w:rPr>
          <w:rFonts w:eastAsiaTheme="minorHAnsi"/>
          <w:i/>
          <w:lang w:val="es-MX" w:eastAsia="en-US"/>
        </w:rPr>
        <w:t>II.- Conceder subsidios y estímulos fiscales. Las resoluciones que conforme a éste artículo se dicten, deberán señalar las contribuciones a que se refieren, así como el monto o proporción de los beneficios, plazos que se concedan y los requisitos que deban cumplirse por los beneficiados, salvo que se trate de estímulos fiscales.</w:t>
      </w:r>
    </w:p>
    <w:p w:rsidR="00A8325A" w:rsidRPr="00A8325A" w:rsidRDefault="00A8325A" w:rsidP="00A8325A">
      <w:pPr>
        <w:spacing w:line="360" w:lineRule="auto"/>
        <w:rPr>
          <w:rFonts w:eastAsiaTheme="minorHAnsi"/>
          <w:lang w:val="es-MX" w:eastAsia="en-US"/>
        </w:rPr>
      </w:pPr>
      <w:r w:rsidRPr="00A8325A">
        <w:rPr>
          <w:rFonts w:eastAsiaTheme="minorHAnsi"/>
          <w:lang w:val="es-MX" w:eastAsia="en-US"/>
        </w:rPr>
        <w:lastRenderedPageBreak/>
        <w:t>Ley de Hacienda para los Municipios del Estado de Guanajuato</w:t>
      </w:r>
    </w:p>
    <w:p w:rsidR="00A8325A" w:rsidRPr="00A8325A" w:rsidRDefault="00A8325A" w:rsidP="00A8325A">
      <w:pPr>
        <w:spacing w:line="360" w:lineRule="auto"/>
        <w:rPr>
          <w:rFonts w:eastAsiaTheme="minorHAnsi"/>
          <w:lang w:val="es-MX" w:eastAsia="en-US"/>
        </w:rPr>
      </w:pP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 xml:space="preserve">Artículo 56. Los Ayuntamientos Municipales, mediante disposición de carácter general, </w:t>
      </w:r>
      <w:r w:rsidRPr="00DF12D7">
        <w:rPr>
          <w:rFonts w:eastAsiaTheme="minorHAnsi"/>
          <w:i/>
          <w:u w:val="single"/>
          <w:lang w:val="es-MX" w:eastAsia="en-US"/>
        </w:rPr>
        <w:t>podrán condonar, total o parcialmente, los créditos derivados de las obligaciones fiscales cuando por causas graves se afecte</w:t>
      </w:r>
      <w:r w:rsidRPr="00DF12D7">
        <w:rPr>
          <w:rFonts w:eastAsiaTheme="minorHAnsi"/>
          <w:i/>
          <w:lang w:val="es-MX" w:eastAsia="en-US"/>
        </w:rPr>
        <w:t xml:space="preserve"> la situación de alguna región o rama de actividad económica dentro de sus respectivas jurisdicciones.</w:t>
      </w: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Salvo los casos sancionados en este artículo serán nulas, de pleno derecho, las condonaciones totales o parciales, otorgadas por personas no facultadas para ello. Quienes soliciten los beneficios a que se refiere este artículo deberán:</w:t>
      </w:r>
    </w:p>
    <w:p w:rsidR="00A8325A" w:rsidRPr="00DF12D7" w:rsidRDefault="00A8325A" w:rsidP="00A8325A">
      <w:pPr>
        <w:spacing w:line="360" w:lineRule="auto"/>
        <w:rPr>
          <w:rFonts w:eastAsiaTheme="minorHAnsi"/>
          <w:i/>
          <w:lang w:val="es-MX" w:eastAsia="en-US"/>
        </w:rPr>
      </w:pPr>
      <w:r w:rsidRPr="00DF12D7">
        <w:rPr>
          <w:rFonts w:eastAsiaTheme="minorHAnsi"/>
          <w:i/>
          <w:lang w:val="es-MX" w:eastAsia="en-US"/>
        </w:rPr>
        <w:t>I. Presentar escrito, debidamente fundado y motivado; y</w:t>
      </w:r>
    </w:p>
    <w:p w:rsidR="001B0780" w:rsidRPr="00DF12D7" w:rsidRDefault="00A8325A" w:rsidP="00A8325A">
      <w:pPr>
        <w:spacing w:line="360" w:lineRule="auto"/>
        <w:rPr>
          <w:rFonts w:eastAsiaTheme="minorHAnsi"/>
          <w:i/>
          <w:lang w:val="es-MX" w:eastAsia="en-US"/>
        </w:rPr>
      </w:pPr>
      <w:r w:rsidRPr="00DF12D7">
        <w:rPr>
          <w:rFonts w:eastAsiaTheme="minorHAnsi"/>
          <w:i/>
          <w:lang w:val="es-MX" w:eastAsia="en-US"/>
        </w:rPr>
        <w:t>II. La solicitud deberá efectuarse en forma directa por el sector que pretenda resultar beneficiado o el representante legal debidamente acreditado.</w:t>
      </w:r>
    </w:p>
    <w:p w:rsidR="00656336" w:rsidRPr="00DF12D7" w:rsidRDefault="00656336" w:rsidP="00A8325A">
      <w:pPr>
        <w:spacing w:line="360" w:lineRule="auto"/>
        <w:rPr>
          <w:rFonts w:eastAsiaTheme="minorHAnsi"/>
          <w:i/>
          <w:lang w:val="es-MX" w:eastAsia="en-US"/>
        </w:rPr>
      </w:pPr>
    </w:p>
    <w:p w:rsidR="001D4E27" w:rsidRDefault="00656336" w:rsidP="00A8325A">
      <w:pPr>
        <w:spacing w:line="360" w:lineRule="auto"/>
        <w:rPr>
          <w:rFonts w:eastAsiaTheme="minorHAnsi"/>
          <w:lang w:val="es-MX" w:eastAsia="en-US"/>
        </w:rPr>
      </w:pPr>
      <w:r>
        <w:rPr>
          <w:rFonts w:eastAsiaTheme="minorHAnsi"/>
          <w:lang w:val="es-MX" w:eastAsia="en-US"/>
        </w:rPr>
        <w:t>En los hechos, predomina por amplia mayoría el derecho de los municipios a realizar incluso condonaciones totales. Y,  por el contrario, una minoría de códigos observa límites a los porcentajes de descuento.</w:t>
      </w:r>
    </w:p>
    <w:p w:rsidR="00656336" w:rsidRDefault="00656336" w:rsidP="00A8325A">
      <w:pPr>
        <w:spacing w:line="360" w:lineRule="auto"/>
        <w:rPr>
          <w:rFonts w:eastAsiaTheme="minorHAnsi"/>
          <w:lang w:val="es-MX" w:eastAsia="en-US"/>
        </w:rPr>
      </w:pPr>
    </w:p>
    <w:p w:rsidR="00656336" w:rsidRDefault="00DF12D7" w:rsidP="00A8325A">
      <w:pPr>
        <w:spacing w:line="360" w:lineRule="auto"/>
        <w:rPr>
          <w:rFonts w:eastAsiaTheme="minorHAnsi"/>
          <w:lang w:val="es-MX" w:eastAsia="en-US"/>
        </w:rPr>
      </w:pPr>
      <w:r>
        <w:rPr>
          <w:rFonts w:eastAsiaTheme="minorHAnsi"/>
          <w:lang w:val="es-MX" w:eastAsia="en-US"/>
        </w:rPr>
        <w:t>N</w:t>
      </w:r>
      <w:r w:rsidR="00656336">
        <w:rPr>
          <w:rFonts w:eastAsiaTheme="minorHAnsi"/>
          <w:lang w:val="es-MX" w:eastAsia="en-US"/>
        </w:rPr>
        <w:t>uestro Código Financiero observa ambos supuestos, en la redacción siguiente:</w:t>
      </w:r>
    </w:p>
    <w:p w:rsidR="00DF12D7" w:rsidRDefault="00DF12D7" w:rsidP="00A8325A">
      <w:pPr>
        <w:spacing w:line="360" w:lineRule="auto"/>
        <w:rPr>
          <w:rFonts w:eastAsiaTheme="minorHAnsi"/>
          <w:lang w:val="es-MX" w:eastAsia="en-US"/>
        </w:rPr>
      </w:pPr>
    </w:p>
    <w:p w:rsidR="00656336" w:rsidRDefault="00656336" w:rsidP="00A8325A">
      <w:pPr>
        <w:spacing w:line="360" w:lineRule="auto"/>
        <w:rPr>
          <w:rFonts w:eastAsiaTheme="minorHAnsi"/>
          <w:lang w:val="es-MX" w:eastAsia="en-US"/>
        </w:rPr>
      </w:pPr>
      <w:r w:rsidRPr="00656336">
        <w:rPr>
          <w:rFonts w:eastAsiaTheme="minorHAnsi"/>
          <w:lang w:val="es-MX" w:eastAsia="en-US"/>
        </w:rPr>
        <w:t>ARTÍCULO 383.-</w:t>
      </w:r>
      <w:r>
        <w:rPr>
          <w:rFonts w:eastAsiaTheme="minorHAnsi"/>
          <w:lang w:val="es-MX" w:eastAsia="en-US"/>
        </w:rPr>
        <w:t>…</w:t>
      </w:r>
    </w:p>
    <w:p w:rsidR="00656336" w:rsidRPr="00656336" w:rsidRDefault="00656336" w:rsidP="00656336">
      <w:pPr>
        <w:spacing w:line="360" w:lineRule="auto"/>
        <w:rPr>
          <w:rFonts w:eastAsiaTheme="minorHAnsi"/>
          <w:lang w:val="es-MX" w:eastAsia="en-US"/>
        </w:rPr>
      </w:pPr>
      <w:r w:rsidRPr="00656336">
        <w:rPr>
          <w:rFonts w:eastAsiaTheme="minorHAnsi"/>
          <w:lang w:val="es-MX" w:eastAsia="en-US"/>
        </w:rPr>
        <w:lastRenderedPageBreak/>
        <w:t>El Presidente Municipal, mediante resolución de carácter general y previa autorización expresa del ayuntamiento podrá:</w:t>
      </w:r>
    </w:p>
    <w:p w:rsidR="00656336" w:rsidRPr="00656336" w:rsidRDefault="00656336" w:rsidP="00656336">
      <w:pPr>
        <w:spacing w:line="360" w:lineRule="auto"/>
        <w:rPr>
          <w:rFonts w:eastAsiaTheme="minorHAnsi"/>
          <w:lang w:val="es-MX" w:eastAsia="en-US"/>
        </w:rPr>
      </w:pPr>
    </w:p>
    <w:p w:rsidR="00656336" w:rsidRPr="00656336" w:rsidRDefault="00656336" w:rsidP="00656336">
      <w:pPr>
        <w:spacing w:line="360" w:lineRule="auto"/>
        <w:rPr>
          <w:rFonts w:eastAsiaTheme="minorHAnsi"/>
          <w:lang w:val="es-MX" w:eastAsia="en-US"/>
        </w:rPr>
      </w:pPr>
      <w:r w:rsidRPr="00656336">
        <w:rPr>
          <w:rFonts w:eastAsiaTheme="minorHAnsi"/>
          <w:lang w:val="es-MX" w:eastAsia="en-US"/>
        </w:rPr>
        <w:t xml:space="preserve">I. </w:t>
      </w:r>
      <w:r w:rsidRPr="00656336">
        <w:rPr>
          <w:rFonts w:eastAsiaTheme="minorHAnsi"/>
          <w:lang w:val="es-MX" w:eastAsia="en-US"/>
        </w:rPr>
        <w:tab/>
      </w:r>
      <w:r w:rsidRPr="00656336">
        <w:rPr>
          <w:rFonts w:eastAsiaTheme="minorHAnsi"/>
          <w:b/>
          <w:u w:val="single"/>
          <w:lang w:val="es-MX" w:eastAsia="en-US"/>
        </w:rPr>
        <w:t>Condonar o eximir, total o parcialmente</w:t>
      </w:r>
      <w:r w:rsidRPr="00656336">
        <w:rPr>
          <w:rFonts w:eastAsiaTheme="minorHAnsi"/>
          <w:lang w:val="es-MX" w:eastAsia="en-US"/>
        </w:rPr>
        <w:t>,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rsidR="00656336" w:rsidRPr="00656336" w:rsidRDefault="00656336" w:rsidP="00656336">
      <w:pPr>
        <w:spacing w:line="360" w:lineRule="auto"/>
        <w:rPr>
          <w:rFonts w:eastAsiaTheme="minorHAnsi"/>
          <w:lang w:val="es-MX" w:eastAsia="en-US"/>
        </w:rPr>
      </w:pPr>
    </w:p>
    <w:p w:rsidR="00656336" w:rsidRPr="00656336" w:rsidRDefault="00656336" w:rsidP="00656336">
      <w:pPr>
        <w:spacing w:line="360" w:lineRule="auto"/>
        <w:rPr>
          <w:rFonts w:eastAsiaTheme="minorHAnsi"/>
          <w:b/>
          <w:u w:val="single"/>
          <w:lang w:val="es-MX" w:eastAsia="en-US"/>
        </w:rPr>
      </w:pPr>
      <w:r w:rsidRPr="00656336">
        <w:rPr>
          <w:rFonts w:eastAsiaTheme="minorHAnsi"/>
          <w:lang w:val="es-MX" w:eastAsia="en-US"/>
        </w:rPr>
        <w:t xml:space="preserve">Previo acuerdo, fundado y motivado, se necesitará de la autorización de las dos terceras partes de los miembros del Ayuntamiento y se limitará la condonación hasta por un 30% del valor de la contribución, para todos aquellos casos que determine el Ayuntamiento y </w:t>
      </w:r>
      <w:r w:rsidRPr="00656336">
        <w:rPr>
          <w:rFonts w:eastAsiaTheme="minorHAnsi"/>
          <w:b/>
          <w:u w:val="single"/>
          <w:lang w:val="es-MX" w:eastAsia="en-US"/>
        </w:rPr>
        <w:t>no estén previstos en el párrafo anterior.</w:t>
      </w:r>
    </w:p>
    <w:p w:rsidR="00656336" w:rsidRDefault="00656336" w:rsidP="00A8325A">
      <w:pPr>
        <w:spacing w:line="360" w:lineRule="auto"/>
        <w:rPr>
          <w:rFonts w:eastAsiaTheme="minorHAnsi"/>
          <w:lang w:val="es-MX" w:eastAsia="en-US"/>
        </w:rPr>
      </w:pPr>
    </w:p>
    <w:p w:rsidR="00656336" w:rsidRDefault="00656336" w:rsidP="00A8325A">
      <w:pPr>
        <w:spacing w:line="360" w:lineRule="auto"/>
        <w:rPr>
          <w:rFonts w:eastAsiaTheme="minorHAnsi"/>
          <w:b/>
          <w:lang w:val="es-MX" w:eastAsia="en-US"/>
        </w:rPr>
      </w:pPr>
      <w:r>
        <w:rPr>
          <w:rFonts w:eastAsiaTheme="minorHAnsi"/>
          <w:b/>
          <w:lang w:val="es-MX" w:eastAsia="en-US"/>
        </w:rPr>
        <w:t xml:space="preserve">Esto es, pueden nuestros municipios realizar condonaciones totales en los casos señalados en el párrafo primero de la fracción I del </w:t>
      </w:r>
      <w:r w:rsidR="007C7020">
        <w:rPr>
          <w:rFonts w:eastAsiaTheme="minorHAnsi"/>
          <w:b/>
          <w:lang w:val="es-MX" w:eastAsia="en-US"/>
        </w:rPr>
        <w:t>artículo</w:t>
      </w:r>
      <w:r>
        <w:rPr>
          <w:rFonts w:eastAsiaTheme="minorHAnsi"/>
          <w:b/>
          <w:lang w:val="es-MX" w:eastAsia="en-US"/>
        </w:rPr>
        <w:t xml:space="preserve"> 383.</w:t>
      </w:r>
    </w:p>
    <w:p w:rsidR="00656336" w:rsidRDefault="00656336" w:rsidP="00A8325A">
      <w:pPr>
        <w:spacing w:line="360" w:lineRule="auto"/>
        <w:rPr>
          <w:rFonts w:eastAsiaTheme="minorHAnsi"/>
          <w:b/>
          <w:lang w:val="es-MX" w:eastAsia="en-US"/>
        </w:rPr>
      </w:pPr>
      <w:r>
        <w:rPr>
          <w:rFonts w:eastAsiaTheme="minorHAnsi"/>
          <w:b/>
          <w:lang w:val="es-MX" w:eastAsia="en-US"/>
        </w:rPr>
        <w:t>Y solo del 30% en todos los casos no comprendidos en esos supuestos.</w:t>
      </w:r>
    </w:p>
    <w:p w:rsidR="00656336" w:rsidRDefault="00656336" w:rsidP="00A8325A">
      <w:pPr>
        <w:spacing w:line="360" w:lineRule="auto"/>
        <w:rPr>
          <w:rFonts w:eastAsiaTheme="minorHAnsi"/>
          <w:lang w:val="es-MX" w:eastAsia="en-US"/>
        </w:rPr>
      </w:pPr>
    </w:p>
    <w:p w:rsidR="007C7020" w:rsidRDefault="007C7020" w:rsidP="00A8325A">
      <w:pPr>
        <w:spacing w:line="360" w:lineRule="auto"/>
        <w:rPr>
          <w:rFonts w:eastAsiaTheme="minorHAnsi"/>
          <w:lang w:val="es-MX" w:eastAsia="en-US"/>
        </w:rPr>
      </w:pPr>
      <w:r>
        <w:rPr>
          <w:rFonts w:eastAsiaTheme="minorHAnsi"/>
          <w:lang w:val="es-MX" w:eastAsia="en-US"/>
        </w:rPr>
        <w:t xml:space="preserve">Pero, el límite del 30% es muy bajo en comparación con los porcentajes observados en otros Códigos Financieros, Municipales y Hacendarios de otras entidades federativas. Además no corresponde con los descuentos </w:t>
      </w:r>
      <w:r>
        <w:rPr>
          <w:rFonts w:eastAsiaTheme="minorHAnsi"/>
          <w:lang w:val="es-MX" w:eastAsia="en-US"/>
        </w:rPr>
        <w:lastRenderedPageBreak/>
        <w:t xml:space="preserve">que conceden los municipios en sus leyes de ingresos, que en muchos casos son del 50%. </w:t>
      </w:r>
    </w:p>
    <w:p w:rsidR="00656336" w:rsidRPr="00656336" w:rsidRDefault="00656336" w:rsidP="00A8325A">
      <w:pPr>
        <w:spacing w:line="360" w:lineRule="auto"/>
        <w:rPr>
          <w:rFonts w:eastAsiaTheme="minorHAnsi"/>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DECRETO</w:t>
      </w:r>
    </w:p>
    <w:p w:rsidR="00FC1CBE" w:rsidRPr="00FC1CBE" w:rsidRDefault="00FC1CBE" w:rsidP="00FC1CBE">
      <w:pPr>
        <w:spacing w:line="276" w:lineRule="auto"/>
        <w:rPr>
          <w:rFonts w:eastAsiaTheme="minorHAnsi"/>
          <w:sz w:val="24"/>
          <w:szCs w:val="24"/>
          <w:lang w:val="es-MX" w:eastAsia="en-US"/>
        </w:rPr>
      </w:pPr>
    </w:p>
    <w:p w:rsidR="00FC1CBE" w:rsidRPr="00FC1CBE" w:rsidRDefault="00656336" w:rsidP="00FC1CBE">
      <w:pPr>
        <w:spacing w:line="276" w:lineRule="auto"/>
        <w:rPr>
          <w:rFonts w:eastAsiaTheme="minorHAnsi"/>
          <w:lang w:val="es-MX" w:eastAsia="en-US"/>
        </w:rPr>
      </w:pPr>
      <w:r>
        <w:rPr>
          <w:rFonts w:eastAsiaTheme="minorHAnsi"/>
          <w:b/>
          <w:lang w:val="es-MX" w:eastAsia="en-US"/>
        </w:rPr>
        <w:t>ARTÍCULO PRIMERO</w:t>
      </w:r>
      <w:r w:rsidR="00FC1CBE" w:rsidRPr="00FC1CBE">
        <w:rPr>
          <w:rFonts w:eastAsiaTheme="minorHAnsi"/>
          <w:b/>
          <w:lang w:val="es-MX" w:eastAsia="en-US"/>
        </w:rPr>
        <w:t>.-</w:t>
      </w:r>
      <w:r w:rsidR="00046248">
        <w:rPr>
          <w:rFonts w:eastAsiaTheme="minorHAnsi"/>
          <w:lang w:val="es-MX" w:eastAsia="en-US"/>
        </w:rPr>
        <w:t xml:space="preserve"> Se modif</w:t>
      </w:r>
      <w:r w:rsidR="002A3DF5">
        <w:rPr>
          <w:rFonts w:eastAsiaTheme="minorHAnsi"/>
          <w:lang w:val="es-MX" w:eastAsia="en-US"/>
        </w:rPr>
        <w:t>ica el contenido del</w:t>
      </w:r>
      <w:r w:rsidR="007C7020">
        <w:rPr>
          <w:rFonts w:eastAsiaTheme="minorHAnsi"/>
          <w:lang w:val="es-MX" w:eastAsia="en-US"/>
        </w:rPr>
        <w:t xml:space="preserve"> segundo párrafo del</w:t>
      </w:r>
      <w:r w:rsidR="002A3DF5">
        <w:rPr>
          <w:rFonts w:eastAsiaTheme="minorHAnsi"/>
          <w:lang w:val="es-MX" w:eastAsia="en-US"/>
        </w:rPr>
        <w:t xml:space="preserve"> artículo</w:t>
      </w:r>
      <w:r w:rsidR="007C7020">
        <w:rPr>
          <w:rFonts w:eastAsiaTheme="minorHAnsi"/>
          <w:lang w:val="es-MX" w:eastAsia="en-US"/>
        </w:rPr>
        <w:t xml:space="preserve"> 383</w:t>
      </w:r>
      <w:r w:rsidR="002A3DF5">
        <w:rPr>
          <w:rFonts w:eastAsiaTheme="minorHAnsi"/>
          <w:lang w:val="es-MX" w:eastAsia="en-US"/>
        </w:rPr>
        <w:t xml:space="preserve"> del Código Financiero para los Municipios </w:t>
      </w:r>
      <w:r w:rsidR="00046248">
        <w:rPr>
          <w:rFonts w:eastAsiaTheme="minorHAnsi"/>
          <w:lang w:val="es-MX" w:eastAsia="en-US"/>
        </w:rPr>
        <w:t>del Estado de Coahuila</w:t>
      </w:r>
      <w:r w:rsidR="008C5E27">
        <w:rPr>
          <w:rFonts w:eastAsiaTheme="minorHAnsi"/>
          <w:lang w:val="es-MX" w:eastAsia="en-US"/>
        </w:rPr>
        <w:t xml:space="preserve"> de Zaragoza</w:t>
      </w:r>
      <w:r w:rsidR="00FC1CBE" w:rsidRPr="00FC1CBE">
        <w:rPr>
          <w:rFonts w:eastAsiaTheme="minorHAnsi"/>
          <w:lang w:val="es-MX" w:eastAsia="en-US"/>
        </w:rPr>
        <w:t>, para quedar como sigue:</w:t>
      </w:r>
    </w:p>
    <w:p w:rsidR="00FC1CBE" w:rsidRDefault="00FC1CBE" w:rsidP="00FC1CBE">
      <w:pPr>
        <w:spacing w:line="276" w:lineRule="auto"/>
        <w:rPr>
          <w:rFonts w:eastAsiaTheme="minorHAnsi"/>
          <w:lang w:val="es-MX" w:eastAsia="en-US"/>
        </w:rPr>
      </w:pPr>
    </w:p>
    <w:p w:rsidR="007C7020" w:rsidRPr="007C7020" w:rsidRDefault="007C7020" w:rsidP="007C7020">
      <w:pPr>
        <w:spacing w:line="276" w:lineRule="auto"/>
        <w:rPr>
          <w:rFonts w:eastAsiaTheme="minorHAnsi"/>
          <w:lang w:val="es-MX" w:eastAsia="en-US"/>
        </w:rPr>
      </w:pPr>
      <w:r w:rsidRPr="007C7020">
        <w:rPr>
          <w:rFonts w:eastAsiaTheme="minorHAnsi"/>
          <w:lang w:val="es-MX" w:eastAsia="en-US"/>
        </w:rPr>
        <w:t>ARTÍCULO 383.</w:t>
      </w:r>
      <w:r w:rsidR="001E57F2" w:rsidRPr="007C7020">
        <w:rPr>
          <w:rFonts w:eastAsiaTheme="minorHAnsi"/>
          <w:lang w:val="es-MX" w:eastAsia="en-US"/>
        </w:rPr>
        <w:t>-…</w:t>
      </w:r>
    </w:p>
    <w:p w:rsidR="007C7020" w:rsidRPr="007C7020" w:rsidRDefault="007C7020" w:rsidP="007C7020">
      <w:pPr>
        <w:spacing w:line="276" w:lineRule="auto"/>
        <w:rPr>
          <w:rFonts w:eastAsiaTheme="minorHAnsi"/>
          <w:lang w:val="es-MX" w:eastAsia="en-US"/>
        </w:rPr>
      </w:pPr>
    </w:p>
    <w:p w:rsidR="007C7020" w:rsidRPr="007C7020" w:rsidRDefault="001E57F2" w:rsidP="007C7020">
      <w:pPr>
        <w:spacing w:line="276" w:lineRule="auto"/>
        <w:rPr>
          <w:rFonts w:eastAsiaTheme="minorHAnsi"/>
          <w:lang w:val="es-MX" w:eastAsia="en-US"/>
        </w:rPr>
      </w:pPr>
      <w:r>
        <w:rPr>
          <w:rFonts w:eastAsiaTheme="minorHAnsi"/>
          <w:lang w:val="es-MX" w:eastAsia="en-US"/>
        </w:rPr>
        <w:t>Segundo Párrafo…</w:t>
      </w:r>
    </w:p>
    <w:p w:rsidR="007C7020" w:rsidRPr="007C7020" w:rsidRDefault="007C7020" w:rsidP="007C7020">
      <w:pPr>
        <w:spacing w:line="276" w:lineRule="auto"/>
        <w:rPr>
          <w:rFonts w:eastAsiaTheme="minorHAnsi"/>
          <w:lang w:val="es-MX" w:eastAsia="en-US"/>
        </w:rPr>
      </w:pPr>
    </w:p>
    <w:p w:rsidR="007C7020" w:rsidRDefault="001E57F2" w:rsidP="007C7020">
      <w:pPr>
        <w:spacing w:line="276" w:lineRule="auto"/>
        <w:rPr>
          <w:rFonts w:eastAsiaTheme="minorHAnsi"/>
          <w:lang w:val="es-MX" w:eastAsia="en-US"/>
        </w:rPr>
      </w:pPr>
      <w:r>
        <w:rPr>
          <w:rFonts w:eastAsiaTheme="minorHAnsi"/>
          <w:lang w:val="es-MX" w:eastAsia="en-US"/>
        </w:rPr>
        <w:t>I…</w:t>
      </w:r>
    </w:p>
    <w:p w:rsidR="001E57F2" w:rsidRPr="007C7020" w:rsidRDefault="001E57F2" w:rsidP="007C7020">
      <w:pPr>
        <w:spacing w:line="276" w:lineRule="auto"/>
        <w:rPr>
          <w:rFonts w:eastAsiaTheme="minorHAnsi"/>
          <w:lang w:val="es-MX" w:eastAsia="en-US"/>
        </w:rPr>
      </w:pPr>
    </w:p>
    <w:p w:rsidR="007512E3" w:rsidRDefault="007C7020" w:rsidP="007C7020">
      <w:pPr>
        <w:spacing w:line="276" w:lineRule="auto"/>
        <w:rPr>
          <w:rFonts w:eastAsiaTheme="minorHAnsi"/>
          <w:lang w:val="es-MX" w:eastAsia="en-US"/>
        </w:rPr>
      </w:pPr>
      <w:r w:rsidRPr="007C7020">
        <w:rPr>
          <w:rFonts w:eastAsiaTheme="minorHAnsi"/>
          <w:lang w:val="es-MX" w:eastAsia="en-US"/>
        </w:rPr>
        <w:t>Previo acuerdo, fundado y motivado, se necesitará de la autorización de las dos terceras partes de los miembros del Ayuntamiento y se limita</w:t>
      </w:r>
      <w:r w:rsidR="001E57F2">
        <w:rPr>
          <w:rFonts w:eastAsiaTheme="minorHAnsi"/>
          <w:lang w:val="es-MX" w:eastAsia="en-US"/>
        </w:rPr>
        <w:t xml:space="preserve">rá la condonación hasta por un </w:t>
      </w:r>
      <w:r w:rsidR="001E57F2" w:rsidRPr="001E57F2">
        <w:rPr>
          <w:rFonts w:eastAsiaTheme="minorHAnsi"/>
          <w:b/>
          <w:lang w:val="es-MX" w:eastAsia="en-US"/>
        </w:rPr>
        <w:t>5</w:t>
      </w:r>
      <w:r w:rsidRPr="001E57F2">
        <w:rPr>
          <w:rFonts w:eastAsiaTheme="minorHAnsi"/>
          <w:b/>
          <w:lang w:val="es-MX" w:eastAsia="en-US"/>
        </w:rPr>
        <w:t>0%</w:t>
      </w:r>
      <w:r w:rsidRPr="007C7020">
        <w:rPr>
          <w:rFonts w:eastAsiaTheme="minorHAnsi"/>
          <w:lang w:val="es-MX" w:eastAsia="en-US"/>
        </w:rPr>
        <w:t xml:space="preserve"> del valor de la contribución, para todos aquellos casos que determine el Ayuntamiento y no estén previstos en el párrafo anterior.</w:t>
      </w:r>
    </w:p>
    <w:p w:rsidR="001E57F2" w:rsidRDefault="001E57F2" w:rsidP="007C7020">
      <w:pPr>
        <w:spacing w:line="276" w:lineRule="auto"/>
        <w:rPr>
          <w:rFonts w:eastAsiaTheme="minorHAnsi"/>
          <w:lang w:val="es-MX" w:eastAsia="en-US"/>
        </w:rPr>
      </w:pPr>
    </w:p>
    <w:p w:rsidR="00E53DBC" w:rsidRDefault="00E53DBC" w:rsidP="007C7020">
      <w:pPr>
        <w:spacing w:line="276" w:lineRule="auto"/>
        <w:rPr>
          <w:rFonts w:eastAsiaTheme="minorHAnsi"/>
          <w:lang w:val="es-MX" w:eastAsia="en-US"/>
        </w:rPr>
      </w:pPr>
      <w:r>
        <w:rPr>
          <w:rFonts w:eastAsiaTheme="minorHAnsi"/>
          <w:lang w:val="es-MX" w:eastAsia="en-US"/>
        </w:rPr>
        <w:t>II…</w:t>
      </w:r>
    </w:p>
    <w:p w:rsidR="007512E3" w:rsidRPr="00256063" w:rsidRDefault="007512E3" w:rsidP="00FC1CBE">
      <w:pPr>
        <w:spacing w:line="276" w:lineRule="auto"/>
        <w:rPr>
          <w:rFonts w:eastAsiaTheme="minorHAnsi"/>
          <w:b/>
          <w:lang w:val="es-MX" w:eastAsia="en-US"/>
        </w:rPr>
      </w:pPr>
    </w:p>
    <w:p w:rsidR="00670EED" w:rsidRPr="009C07D7" w:rsidRDefault="001E57F2" w:rsidP="00FC1CBE">
      <w:pPr>
        <w:spacing w:line="276" w:lineRule="auto"/>
        <w:rPr>
          <w:rFonts w:eastAsiaTheme="minorHAnsi"/>
          <w:lang w:val="es-MX" w:eastAsia="en-US"/>
        </w:rPr>
      </w:pPr>
      <w:r w:rsidRPr="009C07D7">
        <w:rPr>
          <w:rFonts w:eastAsiaTheme="minorHAnsi"/>
          <w:b/>
          <w:lang w:val="es-MX" w:eastAsia="en-US"/>
        </w:rPr>
        <w:t xml:space="preserve">ARTÍCULO SEGUNDO.- </w:t>
      </w:r>
      <w:r w:rsidRPr="009C07D7">
        <w:rPr>
          <w:rFonts w:eastAsiaTheme="minorHAnsi"/>
          <w:lang w:val="es-MX" w:eastAsia="en-US"/>
        </w:rPr>
        <w:t xml:space="preserve">Se modifica el contenido </w:t>
      </w:r>
      <w:r w:rsidR="009C07D7">
        <w:rPr>
          <w:rFonts w:eastAsiaTheme="minorHAnsi"/>
          <w:lang w:val="es-MX" w:eastAsia="en-US"/>
        </w:rPr>
        <w:t>del segundo párrafo del numeral 1 de la fracción VI del artículo 102</w:t>
      </w:r>
      <w:r w:rsidRPr="009C07D7">
        <w:rPr>
          <w:rFonts w:eastAsiaTheme="minorHAnsi"/>
          <w:lang w:val="es-MX" w:eastAsia="en-US"/>
        </w:rPr>
        <w:t xml:space="preserve"> del Código </w:t>
      </w:r>
      <w:r w:rsidR="009C07D7">
        <w:rPr>
          <w:rFonts w:eastAsiaTheme="minorHAnsi"/>
          <w:lang w:val="es-MX" w:eastAsia="en-US"/>
        </w:rPr>
        <w:t xml:space="preserve"> Municipal</w:t>
      </w:r>
      <w:r w:rsidR="00E53DBC">
        <w:rPr>
          <w:rFonts w:eastAsiaTheme="minorHAnsi"/>
          <w:lang w:val="es-MX" w:eastAsia="en-US"/>
        </w:rPr>
        <w:t xml:space="preserve"> para el</w:t>
      </w:r>
      <w:r w:rsidRPr="009C07D7">
        <w:rPr>
          <w:rFonts w:eastAsiaTheme="minorHAnsi"/>
          <w:lang w:val="es-MX" w:eastAsia="en-US"/>
        </w:rPr>
        <w:t xml:space="preserve"> Estado de Coahuila de Zaragoza, para quedar como sigue:</w:t>
      </w:r>
    </w:p>
    <w:p w:rsidR="00FC1CBE" w:rsidRPr="009C07D7" w:rsidRDefault="00FC1CBE" w:rsidP="00FC1CBE">
      <w:pPr>
        <w:spacing w:line="276" w:lineRule="auto"/>
        <w:rPr>
          <w:rFonts w:eastAsiaTheme="minorHAnsi"/>
          <w:lang w:val="es-MX" w:eastAsia="en-US"/>
        </w:rPr>
      </w:pPr>
    </w:p>
    <w:p w:rsidR="001E57F2" w:rsidRDefault="001E57F2" w:rsidP="001E57F2">
      <w:pPr>
        <w:spacing w:line="276" w:lineRule="auto"/>
        <w:rPr>
          <w:rFonts w:eastAsiaTheme="minorHAnsi"/>
          <w:lang w:val="es-MX" w:eastAsia="en-US"/>
        </w:rPr>
      </w:pPr>
      <w:r w:rsidRPr="009C07D7">
        <w:rPr>
          <w:rFonts w:eastAsiaTheme="minorHAnsi"/>
          <w:lang w:val="es-MX" w:eastAsia="en-US"/>
        </w:rPr>
        <w:t>ARTÍCULO 102…</w:t>
      </w:r>
    </w:p>
    <w:p w:rsidR="00DF12D7" w:rsidRDefault="00DF12D7" w:rsidP="001E57F2">
      <w:pPr>
        <w:spacing w:line="276" w:lineRule="auto"/>
        <w:rPr>
          <w:rFonts w:eastAsiaTheme="minorHAnsi"/>
          <w:lang w:val="es-MX" w:eastAsia="en-US"/>
        </w:rPr>
      </w:pPr>
    </w:p>
    <w:p w:rsidR="00DF12D7" w:rsidRDefault="00DF12D7" w:rsidP="001E57F2">
      <w:pPr>
        <w:spacing w:line="276" w:lineRule="auto"/>
        <w:rPr>
          <w:rFonts w:eastAsiaTheme="minorHAnsi"/>
          <w:lang w:val="es-MX" w:eastAsia="en-US"/>
        </w:rPr>
      </w:pPr>
      <w:r>
        <w:rPr>
          <w:rFonts w:eastAsiaTheme="minorHAnsi"/>
          <w:lang w:val="es-MX" w:eastAsia="en-US"/>
        </w:rPr>
        <w:t>Párrafos del segundo al cuarto…</w:t>
      </w:r>
    </w:p>
    <w:p w:rsidR="00DF12D7" w:rsidRDefault="00DF12D7" w:rsidP="001E57F2">
      <w:pPr>
        <w:spacing w:line="276" w:lineRule="auto"/>
        <w:rPr>
          <w:rFonts w:eastAsiaTheme="minorHAnsi"/>
          <w:lang w:val="es-MX" w:eastAsia="en-US"/>
        </w:rPr>
      </w:pPr>
    </w:p>
    <w:p w:rsidR="00DF12D7" w:rsidRPr="009C07D7" w:rsidRDefault="00DF12D7" w:rsidP="001E57F2">
      <w:pPr>
        <w:spacing w:line="276" w:lineRule="auto"/>
        <w:rPr>
          <w:rFonts w:eastAsiaTheme="minorHAnsi"/>
          <w:lang w:val="es-MX" w:eastAsia="en-US"/>
        </w:rPr>
      </w:pPr>
      <w:r>
        <w:rPr>
          <w:rFonts w:eastAsiaTheme="minorHAnsi"/>
          <w:lang w:val="es-MX" w:eastAsia="en-US"/>
        </w:rPr>
        <w:t>I a la V…</w:t>
      </w:r>
    </w:p>
    <w:p w:rsidR="001E57F2" w:rsidRPr="009C07D7" w:rsidRDefault="001E57F2" w:rsidP="001E57F2">
      <w:pPr>
        <w:spacing w:line="276" w:lineRule="auto"/>
        <w:rPr>
          <w:rFonts w:eastAsiaTheme="minorHAnsi"/>
          <w:lang w:val="es-MX" w:eastAsia="en-US"/>
        </w:rPr>
      </w:pPr>
    </w:p>
    <w:p w:rsidR="001E57F2" w:rsidRDefault="00DF12D7" w:rsidP="001E57F2">
      <w:pPr>
        <w:spacing w:line="276" w:lineRule="auto"/>
        <w:rPr>
          <w:rFonts w:eastAsiaTheme="minorHAnsi"/>
          <w:lang w:val="es-MX" w:eastAsia="en-US"/>
        </w:rPr>
      </w:pPr>
      <w:r w:rsidRPr="009C07D7">
        <w:rPr>
          <w:rFonts w:eastAsiaTheme="minorHAnsi"/>
          <w:lang w:val="es-MX" w:eastAsia="en-US"/>
        </w:rPr>
        <w:t>VI</w:t>
      </w:r>
      <w:r>
        <w:rPr>
          <w:rFonts w:eastAsiaTheme="minorHAnsi"/>
          <w:lang w:val="es-MX" w:eastAsia="en-US"/>
        </w:rPr>
        <w:t xml:space="preserve">… </w:t>
      </w:r>
    </w:p>
    <w:p w:rsidR="00DF12D7" w:rsidRPr="009C07D7" w:rsidRDefault="00DF12D7" w:rsidP="001E57F2">
      <w:pPr>
        <w:spacing w:line="276" w:lineRule="auto"/>
        <w:rPr>
          <w:rFonts w:eastAsiaTheme="minorHAnsi"/>
          <w:lang w:val="es-MX" w:eastAsia="en-US"/>
        </w:rPr>
      </w:pPr>
    </w:p>
    <w:p w:rsidR="001E57F2" w:rsidRPr="009C07D7" w:rsidRDefault="001E57F2" w:rsidP="001E57F2">
      <w:pPr>
        <w:spacing w:line="276" w:lineRule="auto"/>
        <w:rPr>
          <w:rFonts w:eastAsiaTheme="minorHAnsi"/>
          <w:lang w:val="es-MX" w:eastAsia="en-US"/>
        </w:rPr>
      </w:pPr>
    </w:p>
    <w:p w:rsidR="001E57F2" w:rsidRPr="009C07D7" w:rsidRDefault="001E57F2" w:rsidP="001E57F2">
      <w:pPr>
        <w:spacing w:line="276" w:lineRule="auto"/>
        <w:rPr>
          <w:rFonts w:eastAsiaTheme="minorHAnsi"/>
          <w:lang w:val="es-MX" w:eastAsia="en-US"/>
        </w:rPr>
      </w:pPr>
      <w:r w:rsidRPr="009C07D7">
        <w:rPr>
          <w:rFonts w:eastAsiaTheme="minorHAnsi"/>
          <w:lang w:val="es-MX" w:eastAsia="en-US"/>
        </w:rPr>
        <w:t>1…</w:t>
      </w:r>
    </w:p>
    <w:p w:rsidR="001E57F2" w:rsidRPr="009C07D7" w:rsidRDefault="001E57F2" w:rsidP="001E57F2">
      <w:pPr>
        <w:spacing w:line="276" w:lineRule="auto"/>
        <w:rPr>
          <w:rFonts w:eastAsiaTheme="minorHAnsi"/>
          <w:lang w:val="es-MX" w:eastAsia="en-US"/>
        </w:rPr>
      </w:pPr>
    </w:p>
    <w:p w:rsidR="001E57F2" w:rsidRPr="009C07D7" w:rsidRDefault="001E57F2" w:rsidP="001E57F2">
      <w:pPr>
        <w:spacing w:line="276" w:lineRule="auto"/>
        <w:rPr>
          <w:rFonts w:eastAsiaTheme="minorHAnsi"/>
          <w:lang w:val="es-MX" w:eastAsia="en-US"/>
        </w:rPr>
      </w:pPr>
      <w:r w:rsidRPr="009C07D7">
        <w:rPr>
          <w:rFonts w:eastAsiaTheme="minorHAnsi"/>
          <w:lang w:val="es-MX" w:eastAsia="en-US"/>
        </w:rPr>
        <w:t xml:space="preserve">Se necesitará de la autorización de las dos terceras partes de los miembros del Ayuntamiento y se limitará el subsidio, apoyo administrativo o estímulo fiscal hasta por un </w:t>
      </w:r>
      <w:r w:rsidRPr="009C07D7">
        <w:rPr>
          <w:rFonts w:eastAsiaTheme="minorHAnsi"/>
          <w:b/>
          <w:lang w:val="es-MX" w:eastAsia="en-US"/>
        </w:rPr>
        <w:t>50%</w:t>
      </w:r>
      <w:r w:rsidRPr="009C07D7">
        <w:rPr>
          <w:rFonts w:eastAsiaTheme="minorHAnsi"/>
          <w:lang w:val="es-MX" w:eastAsia="en-US"/>
        </w:rPr>
        <w:t xml:space="preserve"> del valor de la contribución, para todos aquellos casos que determine el Ayuntamiento y no estén previstos en el párrafo anterior.</w:t>
      </w:r>
    </w:p>
    <w:p w:rsidR="009C07D7" w:rsidRPr="009C07D7" w:rsidRDefault="009C07D7" w:rsidP="001E57F2">
      <w:pPr>
        <w:spacing w:line="276" w:lineRule="auto"/>
        <w:rPr>
          <w:rFonts w:eastAsiaTheme="minorHAnsi"/>
          <w:lang w:val="es-MX" w:eastAsia="en-US"/>
        </w:rPr>
      </w:pPr>
    </w:p>
    <w:p w:rsidR="001E57F2" w:rsidRPr="001E57F2" w:rsidRDefault="009C07D7" w:rsidP="00FC1CBE">
      <w:pPr>
        <w:spacing w:line="276" w:lineRule="auto"/>
        <w:rPr>
          <w:rFonts w:eastAsiaTheme="minorHAnsi"/>
          <w:sz w:val="24"/>
          <w:szCs w:val="24"/>
          <w:lang w:val="es-MX" w:eastAsia="en-US"/>
        </w:rPr>
      </w:pPr>
      <w:r>
        <w:rPr>
          <w:rFonts w:eastAsiaTheme="minorHAnsi"/>
          <w:sz w:val="24"/>
          <w:szCs w:val="24"/>
          <w:lang w:val="es-MX" w:eastAsia="en-US"/>
        </w:rPr>
        <w:t>…</w:t>
      </w:r>
    </w:p>
    <w:p w:rsidR="00DF12D7" w:rsidRDefault="00DF12D7" w:rsidP="00FC1CBE">
      <w:pPr>
        <w:spacing w:line="276" w:lineRule="auto"/>
        <w:jc w:val="center"/>
        <w:rPr>
          <w:rFonts w:eastAsiaTheme="minorHAnsi"/>
          <w:b/>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FC1CBE" w:rsidRPr="00FE3364" w:rsidRDefault="00FC1CBE" w:rsidP="00FC1CBE">
      <w:pPr>
        <w:spacing w:line="276" w:lineRule="auto"/>
        <w:jc w:val="center"/>
        <w:rPr>
          <w:rFonts w:eastAsiaTheme="minorHAnsi"/>
          <w:b/>
          <w:lang w:val="es-MX" w:eastAsia="en-US"/>
        </w:rPr>
      </w:pPr>
    </w:p>
    <w:p w:rsidR="00FC1CBE" w:rsidRDefault="009C07D7" w:rsidP="00FC1CBE">
      <w:pPr>
        <w:spacing w:line="276" w:lineRule="auto"/>
        <w:rPr>
          <w:rFonts w:eastAsiaTheme="minorHAnsi"/>
          <w:lang w:val="es-MX" w:eastAsia="en-US"/>
        </w:rPr>
      </w:pPr>
      <w:r>
        <w:rPr>
          <w:rFonts w:eastAsiaTheme="minorHAnsi"/>
          <w:b/>
          <w:lang w:val="es-MX" w:eastAsia="en-US"/>
        </w:rPr>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DF12D7" w:rsidRPr="00FE3364" w:rsidRDefault="00DF12D7" w:rsidP="00FC1CBE">
      <w:pPr>
        <w:spacing w:line="276" w:lineRule="auto"/>
        <w:rPr>
          <w:rFonts w:eastAsiaTheme="minorHAnsi"/>
          <w:lang w:val="es-MX" w:eastAsia="en-US"/>
        </w:rPr>
      </w:pPr>
    </w:p>
    <w:p w:rsidR="00FC1CBE" w:rsidRPr="00FE3364" w:rsidRDefault="009C07D7" w:rsidP="00FA63D5">
      <w:pPr>
        <w:spacing w:line="276" w:lineRule="auto"/>
        <w:jc w:val="center"/>
        <w:rPr>
          <w:rFonts w:eastAsiaTheme="minorHAnsi"/>
          <w:lang w:val="es-MX" w:eastAsia="en-US"/>
        </w:rPr>
      </w:pPr>
      <w:r>
        <w:rPr>
          <w:rFonts w:eastAsiaTheme="minorHAnsi"/>
          <w:lang w:val="es-MX" w:eastAsia="en-US"/>
        </w:rPr>
        <w:t>Saltillo, Coahuila a 25</w:t>
      </w:r>
      <w:r w:rsidR="008D3082" w:rsidRPr="00FE3364">
        <w:rPr>
          <w:rFonts w:eastAsiaTheme="minorHAnsi"/>
          <w:lang w:val="es-MX" w:eastAsia="en-US"/>
        </w:rPr>
        <w:t xml:space="preserve"> de ma</w:t>
      </w:r>
      <w:r w:rsidR="00FA63D5">
        <w:rPr>
          <w:rFonts w:eastAsiaTheme="minorHAnsi"/>
          <w:lang w:val="es-MX" w:eastAsia="en-US"/>
        </w:rPr>
        <w:t>r</w:t>
      </w:r>
      <w:r w:rsidR="008D3082" w:rsidRPr="00FE3364">
        <w:rPr>
          <w:rFonts w:eastAsiaTheme="minorHAnsi"/>
          <w:lang w:val="es-MX" w:eastAsia="en-US"/>
        </w:rPr>
        <w:t>zo   de 2020</w:t>
      </w:r>
    </w:p>
    <w:p w:rsidR="00FC1CBE" w:rsidRPr="00FC1CBE" w:rsidRDefault="00FC1CBE" w:rsidP="00FC1CBE">
      <w:pPr>
        <w:spacing w:line="276" w:lineRule="auto"/>
        <w:rPr>
          <w:rFonts w:eastAsiaTheme="minorHAnsi"/>
          <w:b/>
          <w:sz w:val="24"/>
          <w:szCs w:val="24"/>
          <w:lang w:val="es-MX" w:eastAsia="en-US"/>
        </w:rPr>
      </w:pPr>
    </w:p>
    <w:p w:rsidR="00FC1CBE" w:rsidRPr="00FC1CBE" w:rsidRDefault="00FC1CBE" w:rsidP="00FA63D5">
      <w:pPr>
        <w:spacing w:line="276" w:lineRule="auto"/>
        <w:jc w:val="center"/>
        <w:rPr>
          <w:rFonts w:eastAsiaTheme="minorHAnsi"/>
          <w:sz w:val="24"/>
          <w:szCs w:val="24"/>
          <w:lang w:val="es-MX" w:eastAsia="en-US"/>
        </w:rPr>
      </w:pPr>
      <w:r w:rsidRPr="00FC1CBE">
        <w:rPr>
          <w:rFonts w:eastAsiaTheme="minorHAnsi"/>
          <w:sz w:val="24"/>
          <w:szCs w:val="24"/>
          <w:lang w:val="es-MX" w:eastAsia="en-US"/>
        </w:rPr>
        <w:t>ATENTAMENTE</w:t>
      </w:r>
    </w:p>
    <w:p w:rsidR="00FC1CBE" w:rsidRPr="00FC1CBE" w:rsidRDefault="00FC1CBE" w:rsidP="00FC1CBE">
      <w:pPr>
        <w:spacing w:line="276" w:lineRule="auto"/>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rsidR="00FA63D5" w:rsidRDefault="00FA63D5" w:rsidP="00FA63D5"/>
    <w:p w:rsidR="00FA63D5" w:rsidRPr="00131994" w:rsidRDefault="00FA63D5" w:rsidP="00FA63D5">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rsidR="00FA63D5" w:rsidRPr="00131994" w:rsidRDefault="00FA63D5" w:rsidP="00FA63D5">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rsidR="00FA63D5" w:rsidRPr="00FA63D5" w:rsidRDefault="00FA63D5" w:rsidP="00FA63D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131994">
        <w:rPr>
          <w:rFonts w:ascii="Calibri" w:eastAsia="Calibri" w:hAnsi="Calibri" w:cs="Calibri"/>
          <w:color w:val="000000"/>
          <w:sz w:val="24"/>
          <w:szCs w:val="24"/>
          <w:u w:color="000000"/>
          <w:bdr w:val="nil"/>
          <w:lang w:val="es-MX"/>
        </w:rPr>
        <w:t xml:space="preserve">DIP. </w:t>
      </w:r>
      <w:r>
        <w:rPr>
          <w:rFonts w:ascii="Calibri" w:eastAsia="Calibri" w:hAnsi="Calibri" w:cs="Calibri"/>
          <w:color w:val="000000"/>
          <w:sz w:val="24"/>
          <w:szCs w:val="24"/>
          <w:u w:color="000000"/>
          <w:bdr w:val="nil"/>
          <w:lang w:val="pt-BR"/>
        </w:rPr>
        <w:t>MARIA EUGENIA CAZARES MARTINEZ</w:t>
      </w:r>
      <w:r w:rsidRPr="00131994">
        <w:rPr>
          <w:rFonts w:ascii="Calibri" w:eastAsia="Calibri" w:hAnsi="Calibri" w:cs="Calibri"/>
          <w:color w:val="000000"/>
          <w:sz w:val="24"/>
          <w:szCs w:val="24"/>
          <w:u w:color="000000"/>
          <w:bdr w:val="nil"/>
          <w:lang w:val="es-MX"/>
        </w:rPr>
        <w:t xml:space="preserve"> </w:t>
      </w: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A63D5" w:rsidRPr="00131994" w:rsidTr="00461197">
        <w:trPr>
          <w:trHeight w:val="1570"/>
        </w:trPr>
        <w:tc>
          <w:tcPr>
            <w:tcW w:w="5471"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r w:rsidRPr="00131994">
              <w:rPr>
                <w:rFonts w:ascii="Calibri" w:hAnsi="Calibri" w:cs="Calibri"/>
                <w:sz w:val="20"/>
                <w:szCs w:val="20"/>
                <w:lang w:eastAsia="en-US"/>
              </w:rPr>
              <w:lastRenderedPageBreak/>
              <w:tab/>
            </w:r>
            <w:r w:rsidRPr="00131994">
              <w:rPr>
                <w:rFonts w:ascii="Calibri" w:hAnsi="Calibri" w:cs="Calibri"/>
                <w:sz w:val="20"/>
                <w:szCs w:val="20"/>
                <w:lang w:eastAsia="en-US"/>
              </w:rPr>
              <w:tab/>
            </w: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0"/>
                <w:szCs w:val="20"/>
                <w:lang w:eastAsia="en-US"/>
              </w:rPr>
            </w:pPr>
            <w:r w:rsidRPr="00131994">
              <w:rPr>
                <w:rFonts w:ascii="Calibri" w:hAnsi="Calibri" w:cs="Calibri"/>
                <w:sz w:val="24"/>
                <w:szCs w:val="20"/>
                <w:lang w:eastAsia="en-US"/>
              </w:rPr>
              <w:t>DIP. MARCELO DE JESÚS TORRES COFIÑO</w:t>
            </w:r>
          </w:p>
        </w:tc>
        <w:tc>
          <w:tcPr>
            <w:tcW w:w="4594"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 xml:space="preserve">DIP. </w:t>
            </w:r>
            <w:r>
              <w:rPr>
                <w:rFonts w:ascii="Calibri" w:hAnsi="Calibri" w:cs="Calibri"/>
                <w:sz w:val="24"/>
                <w:szCs w:val="24"/>
                <w:lang w:eastAsia="en-US"/>
              </w:rPr>
              <w:t>GERARDO ABRAHAM AGUADO GÓMEZ</w:t>
            </w:r>
          </w:p>
        </w:tc>
      </w:tr>
      <w:tr w:rsidR="00FA63D5" w:rsidRPr="00131994" w:rsidTr="00461197">
        <w:trPr>
          <w:trHeight w:val="398"/>
        </w:trPr>
        <w:tc>
          <w:tcPr>
            <w:tcW w:w="5471"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ROSA NILDA GONZÁLEZ NORIEGA</w:t>
            </w:r>
          </w:p>
        </w:tc>
        <w:tc>
          <w:tcPr>
            <w:tcW w:w="4594"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BLANCA EPPEN CANALES</w:t>
            </w:r>
          </w:p>
        </w:tc>
      </w:tr>
      <w:tr w:rsidR="00FA63D5" w:rsidRPr="00131994" w:rsidTr="00461197">
        <w:trPr>
          <w:trHeight w:val="398"/>
        </w:trPr>
        <w:tc>
          <w:tcPr>
            <w:tcW w:w="5471"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FERNANDO IZAGUIRRE VALDÉS</w:t>
            </w:r>
          </w:p>
        </w:tc>
        <w:tc>
          <w:tcPr>
            <w:tcW w:w="4594"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val="pt-BR"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val="pt-BR"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val="pt-BR"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val="pt-BR"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GABRIELA ZAPOPAN GARZA GALVÁN</w:t>
            </w:r>
          </w:p>
        </w:tc>
      </w:tr>
      <w:tr w:rsidR="00FA63D5" w:rsidRPr="00131994" w:rsidTr="00461197">
        <w:trPr>
          <w:trHeight w:val="398"/>
        </w:trPr>
        <w:tc>
          <w:tcPr>
            <w:tcW w:w="5471"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JUAN ANTONIO GARCÍA VILLA</w:t>
            </w:r>
          </w:p>
        </w:tc>
        <w:tc>
          <w:tcPr>
            <w:tcW w:w="4594" w:type="dxa"/>
          </w:tcPr>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left"/>
              <w:rPr>
                <w:rFonts w:ascii="Calibri" w:hAnsi="Calibri" w:cs="Calibri"/>
                <w:sz w:val="20"/>
                <w:szCs w:val="20"/>
                <w:lang w:eastAsia="en-US"/>
              </w:rPr>
            </w:pPr>
          </w:p>
          <w:p w:rsidR="00FA63D5" w:rsidRPr="00131994" w:rsidRDefault="00FA63D5" w:rsidP="00461197">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JUAN CARLOS GUERRA LÓPEZ NEGRETE</w:t>
            </w:r>
          </w:p>
        </w:tc>
      </w:tr>
    </w:tbl>
    <w:p w:rsidR="002D6858" w:rsidRDefault="002D6858" w:rsidP="002D6858"/>
    <w:p w:rsidR="00252F59" w:rsidRDefault="00252F59" w:rsidP="00252F59">
      <w:pPr>
        <w:jc w:val="center"/>
        <w:rPr>
          <w:rFonts w:asciiTheme="minorHAnsi" w:hAnsiTheme="minorHAnsi" w:cstheme="minorHAnsi"/>
          <w:b/>
          <w:lang w:val="es-MX"/>
        </w:rPr>
      </w:pPr>
    </w:p>
    <w:p w:rsidR="00FA63D5" w:rsidRDefault="00FA63D5" w:rsidP="00252F59">
      <w:pPr>
        <w:jc w:val="center"/>
        <w:rPr>
          <w:rFonts w:asciiTheme="minorHAnsi" w:hAnsiTheme="minorHAnsi" w:cstheme="minorHAnsi"/>
          <w:b/>
          <w:lang w:val="es-MX"/>
        </w:rPr>
      </w:pPr>
    </w:p>
    <w:p w:rsidR="00FA63D5" w:rsidRDefault="00FA63D5" w:rsidP="00252F59">
      <w:pPr>
        <w:jc w:val="center"/>
        <w:rPr>
          <w:rFonts w:asciiTheme="minorHAnsi" w:hAnsiTheme="minorHAnsi" w:cstheme="minorHAnsi"/>
          <w:b/>
          <w:lang w:val="es-MX"/>
        </w:rPr>
      </w:pPr>
    </w:p>
    <w:p w:rsidR="00FA63D5" w:rsidRDefault="00FA63D5" w:rsidP="00252F59">
      <w:pPr>
        <w:jc w:val="center"/>
        <w:rPr>
          <w:rFonts w:asciiTheme="minorHAnsi" w:hAnsiTheme="minorHAnsi" w:cstheme="minorHAnsi"/>
          <w:b/>
          <w:lang w:val="es-MX"/>
        </w:rPr>
      </w:pPr>
    </w:p>
    <w:p w:rsidR="00FA63D5" w:rsidRPr="00FA63D5" w:rsidRDefault="00FA63D5" w:rsidP="00FA63D5">
      <w:pPr>
        <w:rPr>
          <w:rFonts w:asciiTheme="minorHAnsi" w:hAnsiTheme="minorHAnsi" w:cstheme="minorHAnsi"/>
          <w:b/>
          <w:sz w:val="16"/>
          <w:szCs w:val="16"/>
          <w:lang w:val="es-MX"/>
        </w:rPr>
      </w:pPr>
    </w:p>
    <w:p w:rsidR="00FA63D5" w:rsidRPr="00FA63D5" w:rsidRDefault="00FA63D5" w:rsidP="00FA63D5">
      <w:pPr>
        <w:rPr>
          <w:rFonts w:asciiTheme="minorHAnsi" w:hAnsiTheme="minorHAnsi" w:cstheme="minorHAnsi"/>
          <w:b/>
          <w:sz w:val="16"/>
          <w:szCs w:val="16"/>
          <w:lang w:val="es-MX"/>
        </w:rPr>
      </w:pPr>
      <w:r w:rsidRPr="00FA63D5">
        <w:rPr>
          <w:rFonts w:asciiTheme="minorHAnsi" w:hAnsiTheme="minorHAnsi" w:cstheme="minorHAnsi"/>
          <w:b/>
          <w:sz w:val="16"/>
          <w:szCs w:val="16"/>
          <w:lang w:val="es-MX"/>
        </w:rPr>
        <w:t xml:space="preserve">HOJA DE FIRMAS QUE ACOMPAÑA </w:t>
      </w:r>
      <w:r w:rsidRPr="00FA63D5">
        <w:rPr>
          <w:rFonts w:eastAsiaTheme="minorHAnsi"/>
          <w:sz w:val="16"/>
          <w:szCs w:val="16"/>
          <w:lang w:val="es-MX" w:eastAsia="en-US"/>
        </w:rPr>
        <w:t>INICIATIVA CON PROYECTO DE DECRETO POR LA QUE SE MODIFICA EL CONTENIDO DEL SEGUNDO PÁRRAFO DE LA FRACCIÓN I DEL ARTÍCULO 383  DEL CÓDIGO FINANCIERO PARA LOS MUNICIPIOS DEL ESTADO DE COAHUILA, Y EL SEGUNDO PÁRRAFO DEL NUMERAL 1 DE LA FRACCIÓN VI DEL ARTÍCULO 102 DEL CÓDIGO MUNICIPAL</w:t>
      </w:r>
    </w:p>
    <w:sectPr w:rsidR="00FA63D5" w:rsidRPr="00FA63D5"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2D" w:rsidRDefault="00072F2D" w:rsidP="00B17064">
      <w:r>
        <w:separator/>
      </w:r>
    </w:p>
  </w:endnote>
  <w:endnote w:type="continuationSeparator" w:id="0">
    <w:p w:rsidR="00072F2D" w:rsidRDefault="00072F2D"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7D3045">
          <w:rPr>
            <w:noProof/>
          </w:rPr>
          <w:t>8</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2D" w:rsidRDefault="00072F2D" w:rsidP="00B17064">
      <w:r>
        <w:separator/>
      </w:r>
    </w:p>
  </w:footnote>
  <w:footnote w:type="continuationSeparator" w:id="0">
    <w:p w:rsidR="00072F2D" w:rsidRDefault="00072F2D"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-278765</wp:posOffset>
          </wp:positionH>
          <wp:positionV relativeFrom="paragraph">
            <wp:posOffset>67945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6A6DF4">
      <w:rPr>
        <w:color w:val="FFFFFF"/>
      </w:rPr>
      <w:t>2019, Año del respeto y protección de los derechos huma</w:t>
    </w:r>
    <w:r w:rsidR="00725E2C" w:rsidRPr="006A6DF4">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2F2D"/>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6AD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780"/>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57F2"/>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6E6"/>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3DF5"/>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164"/>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237"/>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686"/>
    <w:rsid w:val="003B6C12"/>
    <w:rsid w:val="003C053B"/>
    <w:rsid w:val="003C0DCC"/>
    <w:rsid w:val="003C1050"/>
    <w:rsid w:val="003C1DC4"/>
    <w:rsid w:val="003C2453"/>
    <w:rsid w:val="003C34FD"/>
    <w:rsid w:val="003C43C6"/>
    <w:rsid w:val="003C4589"/>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70D"/>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2A5F"/>
    <w:rsid w:val="004836E8"/>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37AD0"/>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793"/>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3C5"/>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56336"/>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109"/>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DF4"/>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A06"/>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020"/>
    <w:rsid w:val="007C7298"/>
    <w:rsid w:val="007D058B"/>
    <w:rsid w:val="007D0C3E"/>
    <w:rsid w:val="007D187E"/>
    <w:rsid w:val="007D2958"/>
    <w:rsid w:val="007D3045"/>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196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66F"/>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06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7D7"/>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325A"/>
    <w:rsid w:val="00A85601"/>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065"/>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3FD9"/>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67732"/>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B5A8D"/>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2D7"/>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3DBC"/>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54F0"/>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3D5"/>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A63D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54E4-EE29-4D60-9DE1-EE421154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2876</Words>
  <Characters>15819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2020-03-02T22:54:00Z</cp:lastPrinted>
  <dcterms:created xsi:type="dcterms:W3CDTF">2020-03-26T17:30:00Z</dcterms:created>
  <dcterms:modified xsi:type="dcterms:W3CDTF">2020-08-17T22:35:00Z</dcterms:modified>
</cp:coreProperties>
</file>