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74F5C" w:rsidRDefault="00774F5C" w:rsidP="00774F5C">
      <w:pPr>
        <w:spacing w:line="240" w:lineRule="auto"/>
        <w:jc w:val="both"/>
        <w:rPr>
          <w:rFonts w:ascii="Arial Narrow" w:eastAsia="Times New Roman" w:hAnsi="Arial Narrow" w:cs="Times New Roman"/>
          <w:color w:val="000000"/>
          <w:sz w:val="26"/>
          <w:szCs w:val="26"/>
          <w:lang w:eastAsia="es-ES"/>
        </w:rPr>
      </w:pPr>
    </w:p>
    <w:p w:rsidR="00774F5C" w:rsidRPr="00DD33BE" w:rsidRDefault="00774F5C" w:rsidP="00DD33BE">
      <w:pPr>
        <w:spacing w:line="240" w:lineRule="auto"/>
        <w:jc w:val="both"/>
        <w:rPr>
          <w:rFonts w:ascii="Arial Narrow" w:eastAsia="Times New Roman" w:hAnsi="Arial Narrow" w:cs="Times New Roman"/>
          <w:b/>
          <w:color w:val="000000"/>
          <w:sz w:val="26"/>
          <w:szCs w:val="26"/>
          <w:lang w:eastAsia="es-ES"/>
        </w:rPr>
      </w:pPr>
      <w:r w:rsidRPr="00774F5C">
        <w:rPr>
          <w:rFonts w:ascii="Arial Narrow" w:eastAsia="Times New Roman" w:hAnsi="Arial Narrow" w:cs="Times New Roman"/>
          <w:color w:val="000000"/>
          <w:sz w:val="26"/>
          <w:szCs w:val="26"/>
          <w:lang w:eastAsia="es-ES"/>
        </w:rPr>
        <w:t xml:space="preserve">Iniciativa con Proyecto de decreto que </w:t>
      </w:r>
      <w:r>
        <w:rPr>
          <w:rFonts w:ascii="Arial Narrow" w:eastAsia="Times New Roman" w:hAnsi="Arial Narrow" w:cs="Times New Roman"/>
          <w:color w:val="000000"/>
          <w:sz w:val="26"/>
          <w:szCs w:val="26"/>
          <w:lang w:eastAsia="es-ES"/>
        </w:rPr>
        <w:t xml:space="preserve">se </w:t>
      </w:r>
      <w:r w:rsidRPr="00774F5C">
        <w:rPr>
          <w:rFonts w:ascii="Arial Narrow" w:eastAsia="Times New Roman" w:hAnsi="Arial Narrow" w:cs="Times New Roman"/>
          <w:color w:val="000000"/>
          <w:sz w:val="26"/>
          <w:szCs w:val="26"/>
          <w:lang w:eastAsia="es-ES"/>
        </w:rPr>
        <w:t>adiciona al actual Título Primero denominado “Del Estado y sus Habitantes” un Capítulo Quinto denominado “Personas, comunidades y pueblos indígenas y tribales”, que contiene los artículos 25 Bis, 25 Ter, 25 Quater y 25 Quinquies</w:t>
      </w:r>
      <w:r w:rsidR="00DD33BE">
        <w:rPr>
          <w:rFonts w:ascii="Arial Narrow" w:eastAsia="Times New Roman" w:hAnsi="Arial Narrow" w:cs="Times New Roman"/>
          <w:color w:val="000000"/>
          <w:sz w:val="26"/>
          <w:szCs w:val="26"/>
          <w:lang w:eastAsia="es-ES"/>
        </w:rPr>
        <w:t>,</w:t>
      </w:r>
      <w:r w:rsidR="00DD33BE" w:rsidRPr="00DD33BE">
        <w:rPr>
          <w:rFonts w:ascii="Arial Narrow" w:eastAsia="Times New Roman" w:hAnsi="Arial Narrow" w:cs="Times New Roman"/>
          <w:color w:val="000000"/>
          <w:sz w:val="26"/>
          <w:szCs w:val="26"/>
          <w:lang w:eastAsia="es-ES"/>
        </w:rPr>
        <w:t xml:space="preserve"> </w:t>
      </w:r>
      <w:r w:rsidR="00DD33BE" w:rsidRPr="00774F5C">
        <w:rPr>
          <w:rFonts w:ascii="Arial Narrow" w:eastAsia="Times New Roman" w:hAnsi="Arial Narrow" w:cs="Times New Roman"/>
          <w:color w:val="000000"/>
          <w:sz w:val="26"/>
          <w:szCs w:val="26"/>
          <w:lang w:eastAsia="es-ES"/>
        </w:rPr>
        <w:t xml:space="preserve">de la </w:t>
      </w:r>
      <w:r w:rsidR="00DD33BE" w:rsidRPr="00DD33BE">
        <w:rPr>
          <w:rFonts w:ascii="Arial Narrow" w:eastAsia="Times New Roman" w:hAnsi="Arial Narrow" w:cs="Times New Roman"/>
          <w:b/>
          <w:color w:val="000000"/>
          <w:sz w:val="26"/>
          <w:szCs w:val="26"/>
          <w:lang w:eastAsia="es-ES"/>
        </w:rPr>
        <w:t>Constitución Política del Estado de Coahuila de Zaragoza</w:t>
      </w:r>
      <w:r w:rsidR="00DD33BE">
        <w:rPr>
          <w:rFonts w:ascii="Arial Narrow" w:eastAsia="Times New Roman" w:hAnsi="Arial Narrow" w:cs="Times New Roman"/>
          <w:b/>
          <w:color w:val="000000"/>
          <w:sz w:val="26"/>
          <w:szCs w:val="26"/>
          <w:lang w:eastAsia="es-ES"/>
        </w:rPr>
        <w:t>.</w:t>
      </w:r>
    </w:p>
    <w:p w:rsidR="00774F5C" w:rsidRDefault="00774F5C" w:rsidP="00774F5C">
      <w:pPr>
        <w:spacing w:line="240" w:lineRule="auto"/>
        <w:jc w:val="both"/>
        <w:rPr>
          <w:rFonts w:ascii="Arial Narrow" w:eastAsia="Times New Roman" w:hAnsi="Arial Narrow" w:cs="Times New Roman"/>
          <w:color w:val="000000"/>
          <w:sz w:val="26"/>
          <w:szCs w:val="26"/>
          <w:lang w:eastAsia="es-ES"/>
        </w:rPr>
      </w:pPr>
    </w:p>
    <w:p w:rsidR="00774F5C" w:rsidRPr="00774F5C" w:rsidRDefault="00774F5C" w:rsidP="00774F5C">
      <w:pPr>
        <w:numPr>
          <w:ilvl w:val="0"/>
          <w:numId w:val="1"/>
        </w:numPr>
        <w:spacing w:after="200" w:line="240" w:lineRule="auto"/>
        <w:contextualSpacing/>
        <w:jc w:val="both"/>
        <w:rPr>
          <w:rFonts w:ascii="Arial Narrow" w:eastAsia="Times New Roman" w:hAnsi="Arial Narrow" w:cs="Times New Roman"/>
          <w:b/>
          <w:color w:val="000000"/>
          <w:sz w:val="26"/>
          <w:szCs w:val="26"/>
          <w:lang w:val="es-ES_tradnl" w:eastAsia="es-ES"/>
        </w:rPr>
      </w:pPr>
      <w:r w:rsidRPr="00774F5C">
        <w:rPr>
          <w:rFonts w:ascii="Arial Narrow" w:eastAsia="Times New Roman" w:hAnsi="Arial Narrow" w:cs="Times New Roman"/>
          <w:b/>
          <w:color w:val="000000"/>
          <w:sz w:val="26"/>
          <w:szCs w:val="26"/>
          <w:lang w:val="es-ES_tradnl" w:eastAsia="es-ES"/>
        </w:rPr>
        <w:t>Con relación al reconocimiento de las personas, comunidades y pueblos indígenas y afromexicanos de Coahuila.</w:t>
      </w:r>
    </w:p>
    <w:p w:rsidR="00774F5C" w:rsidRPr="00774F5C" w:rsidRDefault="00774F5C" w:rsidP="00774F5C">
      <w:pPr>
        <w:spacing w:line="240" w:lineRule="auto"/>
        <w:jc w:val="both"/>
        <w:rPr>
          <w:rFonts w:ascii="Arial Narrow" w:eastAsia="Times New Roman" w:hAnsi="Arial Narrow" w:cs="Times New Roman"/>
          <w:color w:val="000000"/>
          <w:sz w:val="26"/>
          <w:szCs w:val="26"/>
          <w:lang w:eastAsia="es-ES"/>
        </w:rPr>
      </w:pPr>
    </w:p>
    <w:p w:rsidR="00774F5C" w:rsidRPr="00774F5C" w:rsidRDefault="00774F5C" w:rsidP="00774F5C">
      <w:pPr>
        <w:spacing w:line="240" w:lineRule="auto"/>
        <w:jc w:val="both"/>
        <w:rPr>
          <w:rFonts w:ascii="Arial Narrow" w:eastAsia="Times New Roman" w:hAnsi="Arial Narrow" w:cs="Times New Roman"/>
          <w:color w:val="000000"/>
          <w:sz w:val="26"/>
          <w:szCs w:val="26"/>
          <w:lang w:val="es-ES_tradnl" w:eastAsia="es-ES"/>
        </w:rPr>
      </w:pPr>
      <w:r w:rsidRPr="00774F5C">
        <w:rPr>
          <w:rFonts w:ascii="Arial Narrow" w:eastAsia="Times New Roman" w:hAnsi="Arial Narrow" w:cs="Times New Roman"/>
          <w:color w:val="000000"/>
          <w:sz w:val="26"/>
          <w:szCs w:val="26"/>
          <w:lang w:val="es-ES_tradnl" w:eastAsia="es-ES"/>
        </w:rPr>
        <w:t xml:space="preserve">Planteada por la </w:t>
      </w:r>
      <w:r w:rsidRPr="00774F5C">
        <w:rPr>
          <w:rFonts w:ascii="Arial Narrow" w:eastAsia="Times New Roman" w:hAnsi="Arial Narrow" w:cs="Times New Roman"/>
          <w:b/>
          <w:color w:val="000000"/>
          <w:sz w:val="26"/>
          <w:szCs w:val="26"/>
          <w:lang w:val="es-ES_tradnl" w:eastAsia="es-ES"/>
        </w:rPr>
        <w:t>Diputada Zulmma Verenice Guerrero Cázares,</w:t>
      </w:r>
      <w:r w:rsidRPr="00774F5C">
        <w:rPr>
          <w:rFonts w:ascii="Arial Narrow" w:eastAsia="Times New Roman" w:hAnsi="Arial Narrow" w:cs="Times New Roman"/>
          <w:b/>
          <w:color w:val="000000"/>
          <w:sz w:val="26"/>
          <w:szCs w:val="26"/>
          <w:lang w:eastAsia="es-ES"/>
        </w:rPr>
        <w:t xml:space="preserve"> </w:t>
      </w:r>
      <w:r w:rsidRPr="00774F5C">
        <w:rPr>
          <w:rFonts w:ascii="Arial Narrow" w:eastAsia="Times New Roman" w:hAnsi="Arial Narrow" w:cs="Times New Roman"/>
          <w:color w:val="000000"/>
          <w:sz w:val="26"/>
          <w:szCs w:val="26"/>
          <w:lang w:val="es-ES_tradnl" w:eastAsia="es-ES"/>
        </w:rPr>
        <w:t>conjuntamente con</w:t>
      </w:r>
      <w:r>
        <w:rPr>
          <w:rFonts w:ascii="Arial Narrow" w:eastAsia="Times New Roman" w:hAnsi="Arial Narrow" w:cs="Times New Roman"/>
          <w:color w:val="000000"/>
          <w:sz w:val="26"/>
          <w:szCs w:val="26"/>
          <w:lang w:val="es-ES_tradnl" w:eastAsia="es-ES"/>
        </w:rPr>
        <w:t xml:space="preserve"> </w:t>
      </w:r>
      <w:r w:rsidRPr="00774F5C">
        <w:rPr>
          <w:rFonts w:ascii="Arial Narrow" w:eastAsia="Times New Roman" w:hAnsi="Arial Narrow" w:cs="Times New Roman"/>
          <w:color w:val="000000"/>
          <w:sz w:val="26"/>
          <w:szCs w:val="26"/>
          <w:lang w:val="es-ES_tradnl" w:eastAsia="es-ES"/>
        </w:rPr>
        <w:t xml:space="preserve">el </w:t>
      </w:r>
      <w:r w:rsidRPr="00774F5C">
        <w:rPr>
          <w:rFonts w:ascii="Arial Narrow" w:eastAsia="Times New Roman" w:hAnsi="Arial Narrow" w:cs="Times New Roman"/>
          <w:b/>
          <w:color w:val="000000"/>
          <w:sz w:val="26"/>
          <w:szCs w:val="26"/>
          <w:lang w:eastAsia="es-ES"/>
        </w:rPr>
        <w:t>Diputado Emilio Alejandro de Hoyos Montemayor</w:t>
      </w:r>
      <w:r w:rsidRPr="00774F5C">
        <w:rPr>
          <w:rFonts w:ascii="Arial Narrow" w:eastAsia="Times New Roman" w:hAnsi="Arial Narrow" w:cs="Times New Roman"/>
          <w:b/>
          <w:color w:val="000000"/>
          <w:sz w:val="26"/>
          <w:szCs w:val="26"/>
          <w:lang w:val="es-ES_tradnl" w:eastAsia="es-ES"/>
        </w:rPr>
        <w:t xml:space="preserve">, </w:t>
      </w:r>
      <w:r w:rsidRPr="00774F5C">
        <w:rPr>
          <w:rFonts w:ascii="Arial Narrow" w:eastAsia="Times New Roman" w:hAnsi="Arial Narrow" w:cs="Times New Roman"/>
          <w:color w:val="000000"/>
          <w:sz w:val="26"/>
          <w:szCs w:val="26"/>
          <w:lang w:val="es-ES_tradnl" w:eastAsia="es-ES"/>
        </w:rPr>
        <w:t>del Grupo Parlamentario “Brigido Ramiro Moreno Hernández” del Partido Unidad Democrática de Coahuila.</w:t>
      </w:r>
    </w:p>
    <w:p w:rsidR="00774F5C" w:rsidRPr="00774F5C" w:rsidRDefault="00774F5C" w:rsidP="00774F5C">
      <w:pPr>
        <w:spacing w:line="240" w:lineRule="auto"/>
        <w:jc w:val="both"/>
        <w:rPr>
          <w:rFonts w:ascii="Arial Narrow" w:eastAsia="Times New Roman" w:hAnsi="Arial Narrow" w:cs="Times New Roman"/>
          <w:color w:val="000000"/>
          <w:sz w:val="26"/>
          <w:szCs w:val="26"/>
          <w:lang w:val="es-ES_tradnl" w:eastAsia="es-ES"/>
        </w:rPr>
      </w:pPr>
    </w:p>
    <w:p w:rsidR="00774F5C" w:rsidRPr="00774F5C" w:rsidRDefault="00774F5C" w:rsidP="00774F5C">
      <w:pPr>
        <w:spacing w:line="240" w:lineRule="auto"/>
        <w:jc w:val="both"/>
        <w:rPr>
          <w:rFonts w:ascii="Arial Narrow" w:eastAsia="Times New Roman" w:hAnsi="Arial Narrow" w:cs="Times New Roman"/>
          <w:b/>
          <w:color w:val="000000"/>
          <w:sz w:val="26"/>
          <w:szCs w:val="26"/>
          <w:lang w:eastAsia="es-ES"/>
        </w:rPr>
      </w:pPr>
      <w:r w:rsidRPr="00774F5C">
        <w:rPr>
          <w:rFonts w:ascii="Arial Narrow" w:eastAsia="Times New Roman" w:hAnsi="Arial Narrow" w:cs="Times New Roman"/>
          <w:color w:val="000000"/>
          <w:sz w:val="26"/>
          <w:szCs w:val="26"/>
          <w:lang w:eastAsia="es-ES"/>
        </w:rPr>
        <w:t xml:space="preserve">Fecha de Lectura de la Iniciativa: </w:t>
      </w:r>
      <w:r w:rsidRPr="00774F5C">
        <w:rPr>
          <w:rFonts w:ascii="Arial Narrow" w:eastAsia="Times New Roman" w:hAnsi="Arial Narrow" w:cs="Times New Roman"/>
          <w:b/>
          <w:color w:val="000000"/>
          <w:sz w:val="26"/>
          <w:szCs w:val="26"/>
          <w:lang w:eastAsia="es-ES"/>
        </w:rPr>
        <w:t>23 de Abril de 2020.</w:t>
      </w:r>
    </w:p>
    <w:p w:rsidR="00774F5C" w:rsidRPr="00774F5C" w:rsidRDefault="00774F5C" w:rsidP="00774F5C">
      <w:pPr>
        <w:spacing w:line="240" w:lineRule="auto"/>
        <w:jc w:val="both"/>
        <w:rPr>
          <w:rFonts w:ascii="Arial Narrow" w:eastAsia="Times New Roman" w:hAnsi="Arial Narrow"/>
          <w:sz w:val="26"/>
          <w:szCs w:val="26"/>
          <w:lang w:eastAsia="es-ES"/>
        </w:rPr>
      </w:pPr>
    </w:p>
    <w:p w:rsidR="00774F5C" w:rsidRPr="00774F5C" w:rsidRDefault="00774F5C" w:rsidP="00774F5C">
      <w:pPr>
        <w:spacing w:line="240" w:lineRule="auto"/>
        <w:jc w:val="both"/>
        <w:rPr>
          <w:rFonts w:ascii="Arial Narrow" w:eastAsia="Times New Roman" w:hAnsi="Arial Narrow" w:cs="Times New Roman"/>
          <w:color w:val="000000"/>
          <w:sz w:val="26"/>
          <w:szCs w:val="26"/>
          <w:lang w:eastAsia="es-ES"/>
        </w:rPr>
      </w:pPr>
      <w:r w:rsidRPr="00774F5C">
        <w:rPr>
          <w:rFonts w:ascii="Arial Narrow" w:eastAsia="Times New Roman" w:hAnsi="Arial Narrow" w:cs="Times New Roman"/>
          <w:color w:val="000000"/>
          <w:sz w:val="26"/>
          <w:szCs w:val="26"/>
          <w:lang w:eastAsia="es-ES"/>
        </w:rPr>
        <w:t xml:space="preserve">Turnada a la </w:t>
      </w:r>
      <w:r w:rsidRPr="00774F5C">
        <w:rPr>
          <w:rFonts w:ascii="Arial Narrow" w:eastAsia="Times New Roman" w:hAnsi="Arial Narrow" w:cs="Times New Roman"/>
          <w:b/>
          <w:color w:val="000000"/>
          <w:sz w:val="26"/>
          <w:szCs w:val="26"/>
          <w:lang w:eastAsia="es-ES"/>
        </w:rPr>
        <w:t>Comisión de Gobernación, Puntos Constitucionales y Justicia</w:t>
      </w:r>
      <w:r w:rsidRPr="00774F5C">
        <w:rPr>
          <w:rFonts w:ascii="Arial Narrow" w:eastAsia="Times New Roman" w:hAnsi="Arial Narrow" w:cs="Times New Roman"/>
          <w:color w:val="000000"/>
          <w:sz w:val="26"/>
          <w:szCs w:val="26"/>
          <w:lang w:eastAsia="es-ES"/>
        </w:rPr>
        <w:t>.</w:t>
      </w:r>
    </w:p>
    <w:p w:rsidR="00774F5C" w:rsidRPr="00774F5C" w:rsidRDefault="00774F5C" w:rsidP="00774F5C">
      <w:pPr>
        <w:spacing w:line="240" w:lineRule="auto"/>
        <w:jc w:val="both"/>
        <w:rPr>
          <w:rFonts w:ascii="Arial Narrow" w:eastAsia="Times New Roman" w:hAnsi="Arial Narrow" w:cs="Times New Roman"/>
          <w:color w:val="000000"/>
          <w:sz w:val="26"/>
          <w:szCs w:val="26"/>
          <w:lang w:eastAsia="es-ES"/>
        </w:rPr>
      </w:pPr>
    </w:p>
    <w:p w:rsidR="00D75EC0" w:rsidRPr="00F71E8A" w:rsidRDefault="00D75EC0" w:rsidP="00D75EC0">
      <w:pPr>
        <w:rPr>
          <w:rFonts w:ascii="Arial Narrow" w:hAnsi="Arial Narrow"/>
          <w:b/>
          <w:color w:val="000000"/>
          <w:sz w:val="28"/>
          <w:szCs w:val="28"/>
        </w:rPr>
      </w:pPr>
      <w:r>
        <w:rPr>
          <w:rFonts w:ascii="Arial Narrow" w:hAnsi="Arial Narrow"/>
          <w:b/>
          <w:color w:val="000000"/>
          <w:sz w:val="28"/>
          <w:szCs w:val="28"/>
        </w:rPr>
        <w:t>Lectura</w:t>
      </w:r>
      <w:r w:rsidRPr="00F71E8A">
        <w:rPr>
          <w:rFonts w:ascii="Arial Narrow" w:hAnsi="Arial Narrow"/>
          <w:b/>
          <w:color w:val="000000"/>
          <w:sz w:val="28"/>
          <w:szCs w:val="28"/>
        </w:rPr>
        <w:t xml:space="preserve"> del Dictamen:</w:t>
      </w:r>
      <w:r>
        <w:rPr>
          <w:rFonts w:ascii="Arial Narrow" w:hAnsi="Arial Narrow"/>
          <w:b/>
          <w:color w:val="000000"/>
          <w:sz w:val="28"/>
          <w:szCs w:val="28"/>
        </w:rPr>
        <w:t xml:space="preserve"> 23 de Septiembre de 2020.</w:t>
      </w:r>
    </w:p>
    <w:p w:rsidR="00D75EC0" w:rsidRPr="00F71E8A" w:rsidRDefault="00D75EC0" w:rsidP="00D75EC0">
      <w:pPr>
        <w:rPr>
          <w:rFonts w:ascii="Arial Narrow" w:hAnsi="Arial Narrow"/>
          <w:b/>
          <w:color w:val="000000"/>
          <w:sz w:val="28"/>
          <w:szCs w:val="28"/>
        </w:rPr>
      </w:pPr>
    </w:p>
    <w:p w:rsidR="00D75EC0" w:rsidRPr="00F71E8A" w:rsidRDefault="00D75EC0" w:rsidP="00D75EC0">
      <w:pPr>
        <w:rPr>
          <w:rFonts w:ascii="Arial Narrow" w:hAnsi="Arial Narrow"/>
          <w:b/>
          <w:color w:val="000000"/>
          <w:sz w:val="28"/>
          <w:szCs w:val="28"/>
        </w:rPr>
      </w:pPr>
      <w:r>
        <w:rPr>
          <w:rFonts w:ascii="Arial Narrow" w:hAnsi="Arial Narrow"/>
          <w:b/>
          <w:color w:val="000000"/>
          <w:sz w:val="28"/>
          <w:szCs w:val="28"/>
        </w:rPr>
        <w:t>Lectura</w:t>
      </w:r>
      <w:r w:rsidRPr="00F71E8A">
        <w:rPr>
          <w:rFonts w:ascii="Arial Narrow" w:hAnsi="Arial Narrow"/>
          <w:b/>
          <w:color w:val="000000"/>
          <w:sz w:val="28"/>
          <w:szCs w:val="28"/>
        </w:rPr>
        <w:t xml:space="preserve"> de la Declaratoria:</w:t>
      </w:r>
      <w:r>
        <w:rPr>
          <w:rFonts w:ascii="Arial Narrow" w:hAnsi="Arial Narrow"/>
          <w:b/>
          <w:color w:val="000000"/>
          <w:sz w:val="28"/>
          <w:szCs w:val="28"/>
        </w:rPr>
        <w:t xml:space="preserve"> 30 de Septiembre de 2020.</w:t>
      </w:r>
    </w:p>
    <w:p w:rsidR="00D75EC0" w:rsidRDefault="00D75EC0" w:rsidP="00D75EC0">
      <w:pPr>
        <w:rPr>
          <w:rFonts w:ascii="Arial Narrow" w:hAnsi="Arial Narrow"/>
          <w:color w:val="000000"/>
          <w:sz w:val="28"/>
          <w:szCs w:val="28"/>
        </w:rPr>
      </w:pPr>
    </w:p>
    <w:p w:rsidR="00D75EC0" w:rsidRPr="00EE6FB0" w:rsidRDefault="00D75EC0" w:rsidP="00D75EC0">
      <w:pPr>
        <w:rPr>
          <w:rFonts w:ascii="Arial Narrow" w:hAnsi="Arial Narrow"/>
          <w:b/>
          <w:color w:val="000000"/>
          <w:sz w:val="28"/>
          <w:szCs w:val="28"/>
        </w:rPr>
      </w:pPr>
      <w:r w:rsidRPr="00EE6FB0">
        <w:rPr>
          <w:rFonts w:ascii="Arial Narrow" w:hAnsi="Arial Narrow"/>
          <w:b/>
          <w:color w:val="000000"/>
          <w:sz w:val="28"/>
          <w:szCs w:val="28"/>
        </w:rPr>
        <w:t xml:space="preserve">Decreto No. </w:t>
      </w:r>
      <w:r>
        <w:rPr>
          <w:rFonts w:ascii="Arial Narrow" w:hAnsi="Arial Narrow"/>
          <w:b/>
          <w:color w:val="000000"/>
          <w:sz w:val="28"/>
          <w:szCs w:val="28"/>
        </w:rPr>
        <w:t>739</w:t>
      </w:r>
    </w:p>
    <w:p w:rsidR="00D75EC0" w:rsidRPr="00EE6FB0" w:rsidRDefault="00D75EC0" w:rsidP="00D75EC0">
      <w:pPr>
        <w:rPr>
          <w:rFonts w:ascii="Arial Narrow" w:hAnsi="Arial Narrow"/>
          <w:b/>
          <w:color w:val="000000"/>
          <w:sz w:val="28"/>
          <w:szCs w:val="28"/>
        </w:rPr>
      </w:pPr>
    </w:p>
    <w:p w:rsidR="00D75EC0" w:rsidRPr="00EF6AB7" w:rsidRDefault="00D75EC0" w:rsidP="00D75EC0">
      <w:pPr>
        <w:ind w:right="-661"/>
        <w:rPr>
          <w:rFonts w:ascii="Arial Narrow" w:hAnsi="Arial Narrow"/>
          <w:b/>
          <w:color w:val="000000"/>
          <w:sz w:val="28"/>
          <w:szCs w:val="28"/>
        </w:rPr>
      </w:pPr>
      <w:r w:rsidRPr="00EF6AB7">
        <w:rPr>
          <w:rFonts w:ascii="Arial Narrow" w:hAnsi="Arial Narrow"/>
          <w:color w:val="000000"/>
          <w:sz w:val="28"/>
          <w:szCs w:val="28"/>
        </w:rPr>
        <w:t>Publicación en el Periódico Oficial del Gobierno del Estado:</w:t>
      </w:r>
      <w:r w:rsidRPr="00EF6AB7">
        <w:rPr>
          <w:rFonts w:ascii="Arial Narrow" w:hAnsi="Arial Narrow"/>
          <w:b/>
          <w:color w:val="000000"/>
          <w:sz w:val="28"/>
          <w:szCs w:val="28"/>
        </w:rPr>
        <w:t xml:space="preserve"> P.O. 78 - 30 de Septiembre de 2020</w:t>
      </w:r>
      <w:r>
        <w:rPr>
          <w:rFonts w:ascii="Arial Narrow" w:hAnsi="Arial Narrow"/>
          <w:b/>
          <w:color w:val="000000"/>
          <w:sz w:val="28"/>
          <w:szCs w:val="28"/>
        </w:rPr>
        <w:t>.</w:t>
      </w:r>
    </w:p>
    <w:p w:rsidR="00EF2BD7" w:rsidRPr="00EF2BD7" w:rsidRDefault="00EF2BD7" w:rsidP="00EF2BD7">
      <w:pPr>
        <w:rPr>
          <w:rFonts w:ascii="Arial Narrow" w:hAnsi="Arial Narrow"/>
          <w:b/>
          <w:color w:val="000000"/>
          <w:sz w:val="28"/>
          <w:szCs w:val="28"/>
        </w:rPr>
      </w:pPr>
    </w:p>
    <w:p w:rsidR="00EF2BD7" w:rsidRDefault="00EF2BD7" w:rsidP="00EF2BD7">
      <w:pPr>
        <w:jc w:val="both"/>
        <w:rPr>
          <w:rFonts w:ascii="Arial Narrow" w:hAnsi="Arial Narrow"/>
          <w:b/>
          <w:i/>
          <w:color w:val="000000"/>
          <w:szCs w:val="28"/>
        </w:rPr>
      </w:pPr>
      <w:r w:rsidRPr="00946361">
        <w:rPr>
          <w:rFonts w:ascii="Arial Narrow" w:hAnsi="Arial Narrow" w:cs="Times New Roman"/>
          <w:b/>
          <w:i/>
          <w:color w:val="000000"/>
          <w:sz w:val="20"/>
          <w:szCs w:val="28"/>
        </w:rPr>
        <w:t>En virtud de la Acción de Inconstitucionalidad 285/2020 promovida por la Comisión Nacional de los Derechos Humanos el 13 de julio de 2021 el Tribunal Pleno de la Suprema Corte de Justicia de la Nación declaró procedente y fundada la acción de inconstitucionalidad, declarando la invalidez del Decreto 739.</w:t>
      </w:r>
    </w:p>
    <w:p w:rsidR="00EF2BD7" w:rsidRDefault="00EF2BD7" w:rsidP="00EF2BD7">
      <w:pPr>
        <w:spacing w:line="240" w:lineRule="auto"/>
        <w:jc w:val="both"/>
        <w:rPr>
          <w:rFonts w:ascii="Arial Narrow" w:hAnsi="Arial Narrow"/>
          <w:b/>
          <w:i/>
          <w:color w:val="000000"/>
          <w:szCs w:val="28"/>
        </w:rPr>
      </w:pPr>
    </w:p>
    <w:p w:rsidR="00EF2BD7" w:rsidRPr="00F71E8A" w:rsidRDefault="00EF2BD7" w:rsidP="00EF2BD7">
      <w:pPr>
        <w:spacing w:line="240" w:lineRule="auto"/>
        <w:jc w:val="both"/>
        <w:rPr>
          <w:rFonts w:ascii="Arial Narrow" w:hAnsi="Arial Narrow"/>
          <w:b/>
          <w:color w:val="000000"/>
          <w:sz w:val="28"/>
          <w:szCs w:val="28"/>
        </w:rPr>
      </w:pPr>
      <w:r>
        <w:rPr>
          <w:rFonts w:ascii="Arial Narrow" w:hAnsi="Arial Narrow"/>
          <w:b/>
          <w:color w:val="000000"/>
          <w:sz w:val="28"/>
          <w:szCs w:val="28"/>
        </w:rPr>
        <w:t>Lectura</w:t>
      </w:r>
      <w:r w:rsidRPr="00F71E8A">
        <w:rPr>
          <w:rFonts w:ascii="Arial Narrow" w:hAnsi="Arial Narrow"/>
          <w:b/>
          <w:color w:val="000000"/>
          <w:sz w:val="28"/>
          <w:szCs w:val="28"/>
        </w:rPr>
        <w:t xml:space="preserve"> de la Declaratoria:</w:t>
      </w:r>
      <w:r>
        <w:rPr>
          <w:rFonts w:ascii="Arial Narrow" w:hAnsi="Arial Narrow"/>
          <w:b/>
          <w:color w:val="000000"/>
          <w:sz w:val="28"/>
          <w:szCs w:val="28"/>
        </w:rPr>
        <w:t xml:space="preserve"> 07 de Diciembre de 2022.</w:t>
      </w:r>
    </w:p>
    <w:p w:rsidR="00EF2BD7" w:rsidRDefault="00EF2BD7" w:rsidP="00EF2BD7">
      <w:pPr>
        <w:spacing w:line="240" w:lineRule="auto"/>
        <w:jc w:val="both"/>
        <w:rPr>
          <w:rFonts w:ascii="Arial Narrow" w:hAnsi="Arial Narrow"/>
          <w:color w:val="000000"/>
          <w:sz w:val="28"/>
          <w:szCs w:val="28"/>
        </w:rPr>
      </w:pPr>
    </w:p>
    <w:p w:rsidR="00EF2BD7" w:rsidRPr="00EE6FB0" w:rsidRDefault="00EF2BD7" w:rsidP="00EF2BD7">
      <w:pPr>
        <w:spacing w:line="240" w:lineRule="auto"/>
        <w:jc w:val="both"/>
        <w:rPr>
          <w:rFonts w:ascii="Arial Narrow" w:hAnsi="Arial Narrow"/>
          <w:b/>
          <w:color w:val="000000"/>
          <w:sz w:val="28"/>
          <w:szCs w:val="28"/>
        </w:rPr>
      </w:pPr>
      <w:r w:rsidRPr="00EE6FB0">
        <w:rPr>
          <w:rFonts w:ascii="Arial Narrow" w:hAnsi="Arial Narrow"/>
          <w:b/>
          <w:color w:val="000000"/>
          <w:sz w:val="28"/>
          <w:szCs w:val="28"/>
        </w:rPr>
        <w:t xml:space="preserve">Decreto No. </w:t>
      </w:r>
      <w:r>
        <w:rPr>
          <w:rFonts w:ascii="Arial Narrow" w:hAnsi="Arial Narrow"/>
          <w:b/>
          <w:color w:val="000000"/>
          <w:sz w:val="28"/>
          <w:szCs w:val="28"/>
        </w:rPr>
        <w:t>312</w:t>
      </w:r>
    </w:p>
    <w:p w:rsidR="00EF2BD7" w:rsidRPr="00EE6FB0" w:rsidRDefault="00EF2BD7" w:rsidP="00EF2BD7">
      <w:pPr>
        <w:spacing w:line="240" w:lineRule="auto"/>
        <w:jc w:val="both"/>
        <w:rPr>
          <w:rFonts w:ascii="Arial Narrow" w:hAnsi="Arial Narrow"/>
          <w:b/>
          <w:color w:val="000000"/>
          <w:sz w:val="28"/>
          <w:szCs w:val="28"/>
        </w:rPr>
      </w:pPr>
    </w:p>
    <w:p w:rsidR="00673ADE" w:rsidRPr="00065F60" w:rsidRDefault="00673ADE" w:rsidP="00673ADE">
      <w:pPr>
        <w:jc w:val="both"/>
        <w:rPr>
          <w:rFonts w:ascii="Arial Narrow" w:hAnsi="Arial Narrow" w:cs="Times New Roman"/>
          <w:b/>
          <w:color w:val="000000"/>
          <w:sz w:val="26"/>
          <w:szCs w:val="26"/>
        </w:rPr>
      </w:pPr>
      <w:r w:rsidRPr="00065F60">
        <w:rPr>
          <w:rFonts w:ascii="Arial Narrow" w:hAnsi="Arial Narrow"/>
          <w:color w:val="000000"/>
          <w:sz w:val="26"/>
          <w:szCs w:val="26"/>
        </w:rPr>
        <w:t>Publicación en el Periódico</w:t>
      </w:r>
      <w:bookmarkStart w:id="0" w:name="_GoBack"/>
      <w:bookmarkEnd w:id="0"/>
      <w:r w:rsidRPr="00065F60">
        <w:rPr>
          <w:rFonts w:ascii="Arial Narrow" w:hAnsi="Arial Narrow"/>
          <w:color w:val="000000"/>
          <w:sz w:val="26"/>
          <w:szCs w:val="26"/>
        </w:rPr>
        <w:t xml:space="preserve"> Oficial del Gobierno del Estado:</w:t>
      </w:r>
      <w:r w:rsidRPr="00065F60">
        <w:rPr>
          <w:rFonts w:ascii="Arial Narrow" w:hAnsi="Arial Narrow"/>
          <w:b/>
          <w:color w:val="000000"/>
          <w:sz w:val="26"/>
          <w:szCs w:val="26"/>
        </w:rPr>
        <w:t xml:space="preserve"> </w:t>
      </w:r>
      <w:r w:rsidRPr="00065F60">
        <w:rPr>
          <w:rFonts w:ascii="Arial Narrow" w:hAnsi="Arial Narrow" w:cs="Times New Roman"/>
          <w:b/>
          <w:color w:val="000000"/>
          <w:sz w:val="26"/>
          <w:szCs w:val="26"/>
        </w:rPr>
        <w:t>P.O. 99 - 13 de Diciembre de 2022</w:t>
      </w:r>
      <w:r>
        <w:rPr>
          <w:rFonts w:ascii="Arial Narrow" w:hAnsi="Arial Narrow"/>
          <w:b/>
          <w:color w:val="000000"/>
          <w:sz w:val="26"/>
          <w:szCs w:val="26"/>
        </w:rPr>
        <w:t>.</w:t>
      </w:r>
    </w:p>
    <w:p w:rsidR="00EF2BD7" w:rsidRPr="00946361" w:rsidRDefault="00EF2BD7" w:rsidP="00EF2BD7">
      <w:pPr>
        <w:spacing w:line="240" w:lineRule="auto"/>
        <w:jc w:val="both"/>
        <w:rPr>
          <w:rFonts w:ascii="Arial Narrow" w:hAnsi="Arial Narrow" w:cs="Times New Roman"/>
          <w:b/>
          <w:i/>
          <w:color w:val="000000"/>
          <w:sz w:val="20"/>
          <w:szCs w:val="28"/>
        </w:rPr>
      </w:pPr>
    </w:p>
    <w:p w:rsidR="00774F5C" w:rsidRDefault="00774F5C">
      <w:pPr>
        <w:rPr>
          <w:b/>
          <w:sz w:val="24"/>
          <w:szCs w:val="24"/>
          <w:lang w:val="es-ES"/>
        </w:rPr>
      </w:pPr>
      <w:r>
        <w:rPr>
          <w:b/>
          <w:sz w:val="24"/>
          <w:szCs w:val="24"/>
          <w:lang w:val="es-ES"/>
        </w:rPr>
        <w:br w:type="page"/>
      </w:r>
    </w:p>
    <w:p w:rsidR="009224AF" w:rsidRPr="006940A4" w:rsidRDefault="009224AF" w:rsidP="006940A4">
      <w:pPr>
        <w:snapToGrid w:val="0"/>
        <w:spacing w:after="200" w:line="240" w:lineRule="auto"/>
        <w:jc w:val="both"/>
        <w:rPr>
          <w:b/>
          <w:sz w:val="24"/>
          <w:szCs w:val="24"/>
          <w:lang w:val="es-ES"/>
        </w:rPr>
      </w:pPr>
      <w:r w:rsidRPr="006940A4">
        <w:rPr>
          <w:b/>
          <w:sz w:val="24"/>
          <w:szCs w:val="24"/>
          <w:lang w:val="es-ES"/>
        </w:rPr>
        <w:lastRenderedPageBreak/>
        <w:t>INICIATIVA</w:t>
      </w:r>
      <w:r w:rsidR="0017490E" w:rsidRPr="006940A4">
        <w:rPr>
          <w:b/>
          <w:sz w:val="24"/>
          <w:szCs w:val="24"/>
          <w:lang w:val="es-ES"/>
        </w:rPr>
        <w:t xml:space="preserve"> CON PROYECTO DE DECRETO QUE </w:t>
      </w:r>
      <w:r w:rsidR="00E15EBF" w:rsidRPr="006940A4">
        <w:rPr>
          <w:b/>
          <w:sz w:val="24"/>
          <w:szCs w:val="24"/>
          <w:lang w:val="es-ES"/>
        </w:rPr>
        <w:t>PRESENTA LA</w:t>
      </w:r>
      <w:r w:rsidRPr="006940A4">
        <w:rPr>
          <w:b/>
          <w:sz w:val="24"/>
          <w:szCs w:val="24"/>
          <w:lang w:val="es-ES"/>
        </w:rPr>
        <w:t xml:space="preserve"> DIPUTADA ZULMMA VERENICE GUERRERO CÁZARES CONJUNTAMENTE EL DIPUTADO EMILIO ALEJANDRO DE HOYOS MONTEMAYOR, DEL GRUPO PARLAMENTARIO “BRIGIDO RAMIRO MORENO HERNÁ</w:t>
      </w:r>
      <w:r w:rsidR="00D003B4" w:rsidRPr="006940A4">
        <w:rPr>
          <w:b/>
          <w:sz w:val="24"/>
          <w:szCs w:val="24"/>
          <w:lang w:val="es-ES"/>
        </w:rPr>
        <w:t>NDEZ” DEL PARTIDO UNIDAD DEMOCRÁ</w:t>
      </w:r>
      <w:r w:rsidRPr="006940A4">
        <w:rPr>
          <w:b/>
          <w:sz w:val="24"/>
          <w:szCs w:val="24"/>
          <w:lang w:val="es-ES"/>
        </w:rPr>
        <w:t>TICA DE CO</w:t>
      </w:r>
      <w:r w:rsidR="0017490E" w:rsidRPr="006940A4">
        <w:rPr>
          <w:b/>
          <w:sz w:val="24"/>
          <w:szCs w:val="24"/>
          <w:lang w:val="es-ES"/>
        </w:rPr>
        <w:t xml:space="preserve">AHUILA QUE MODIFICA Y ADICIONA DIVERSAS DISPOSICIONES DE LA CONSTITUCIÓN POLÍTICA DEL ESTADO DE COAHUILA DE ZARAGOZA </w:t>
      </w:r>
      <w:r w:rsidR="00E15EBF" w:rsidRPr="006940A4">
        <w:rPr>
          <w:b/>
          <w:sz w:val="24"/>
          <w:szCs w:val="24"/>
          <w:lang w:val="es-ES"/>
        </w:rPr>
        <w:t>CON RELACIÓN AL</w:t>
      </w:r>
      <w:r w:rsidR="0017490E" w:rsidRPr="006940A4">
        <w:rPr>
          <w:b/>
          <w:sz w:val="24"/>
          <w:szCs w:val="24"/>
          <w:lang w:val="es-ES"/>
        </w:rPr>
        <w:t xml:space="preserve"> RECONOCIMIENTO DE LAS PERSONAS, COMUNIDADES Y PUEBLOS INDÍGENAS Y AFROMEXICANOS DE COAHUILA</w:t>
      </w:r>
      <w:r w:rsidR="00D93E91" w:rsidRPr="006940A4">
        <w:rPr>
          <w:b/>
          <w:sz w:val="24"/>
          <w:szCs w:val="24"/>
          <w:lang w:val="es-ES"/>
        </w:rPr>
        <w:t>.</w:t>
      </w:r>
    </w:p>
    <w:p w:rsidR="00887A4A" w:rsidRPr="006940A4" w:rsidRDefault="00887A4A" w:rsidP="004A7E6B">
      <w:pPr>
        <w:snapToGrid w:val="0"/>
        <w:spacing w:after="200" w:line="240" w:lineRule="auto"/>
        <w:jc w:val="both"/>
        <w:rPr>
          <w:b/>
          <w:sz w:val="24"/>
          <w:szCs w:val="24"/>
          <w:lang w:val="es-ES"/>
        </w:rPr>
      </w:pPr>
    </w:p>
    <w:p w:rsidR="00862A36" w:rsidRPr="00E15EBF" w:rsidRDefault="004A7E6B" w:rsidP="004A7E6B">
      <w:pPr>
        <w:snapToGrid w:val="0"/>
        <w:spacing w:after="200" w:line="240" w:lineRule="auto"/>
        <w:contextualSpacing/>
        <w:jc w:val="both"/>
        <w:rPr>
          <w:b/>
          <w:sz w:val="24"/>
          <w:szCs w:val="24"/>
          <w:lang w:val="es-ES"/>
        </w:rPr>
      </w:pPr>
      <w:r w:rsidRPr="00E15EBF">
        <w:rPr>
          <w:b/>
          <w:sz w:val="24"/>
          <w:szCs w:val="24"/>
          <w:lang w:val="es-ES"/>
        </w:rPr>
        <w:t xml:space="preserve">C. </w:t>
      </w:r>
      <w:r w:rsidR="000E4306" w:rsidRPr="00E15EBF">
        <w:rPr>
          <w:b/>
          <w:sz w:val="24"/>
          <w:szCs w:val="24"/>
          <w:lang w:val="es-ES"/>
        </w:rPr>
        <w:t>Presidente de la Mesa Directiva del Pleno del H.</w:t>
      </w:r>
    </w:p>
    <w:p w:rsidR="004A7E6B" w:rsidRPr="00E15EBF" w:rsidRDefault="004A7E6B" w:rsidP="004A7E6B">
      <w:pPr>
        <w:snapToGrid w:val="0"/>
        <w:spacing w:after="200" w:line="240" w:lineRule="auto"/>
        <w:contextualSpacing/>
        <w:rPr>
          <w:b/>
          <w:color w:val="000000" w:themeColor="text1"/>
          <w:sz w:val="24"/>
          <w:szCs w:val="24"/>
          <w:lang w:val="es-ES"/>
        </w:rPr>
      </w:pPr>
      <w:r w:rsidRPr="00E15EBF">
        <w:rPr>
          <w:b/>
          <w:color w:val="000000" w:themeColor="text1"/>
          <w:sz w:val="24"/>
          <w:szCs w:val="24"/>
          <w:lang w:val="es-ES"/>
        </w:rPr>
        <w:t>Presente.</w:t>
      </w:r>
    </w:p>
    <w:p w:rsidR="00887A4A" w:rsidRPr="00E15EBF" w:rsidRDefault="00887A4A" w:rsidP="004A7E6B">
      <w:pPr>
        <w:snapToGrid w:val="0"/>
        <w:spacing w:after="200" w:line="240" w:lineRule="auto"/>
        <w:contextualSpacing/>
        <w:rPr>
          <w:b/>
          <w:color w:val="000000" w:themeColor="text1"/>
          <w:sz w:val="28"/>
          <w:szCs w:val="28"/>
          <w:lang w:val="es-ES"/>
        </w:rPr>
      </w:pPr>
    </w:p>
    <w:p w:rsidR="00862A36" w:rsidRPr="00E15EBF" w:rsidRDefault="000E4306" w:rsidP="004A7E6B">
      <w:pPr>
        <w:snapToGrid w:val="0"/>
        <w:spacing w:after="200" w:line="240" w:lineRule="auto"/>
        <w:jc w:val="both"/>
        <w:rPr>
          <w:sz w:val="24"/>
          <w:szCs w:val="24"/>
          <w:lang w:val="es-ES"/>
        </w:rPr>
      </w:pPr>
      <w:r w:rsidRPr="00E15EBF">
        <w:rPr>
          <w:sz w:val="24"/>
          <w:szCs w:val="24"/>
          <w:lang w:val="es-ES"/>
        </w:rPr>
        <w:t>La que suscribe, Diputada</w:t>
      </w:r>
      <w:r w:rsidR="0017490E" w:rsidRPr="00E15EBF">
        <w:rPr>
          <w:sz w:val="24"/>
          <w:szCs w:val="24"/>
          <w:lang w:val="es-ES"/>
        </w:rPr>
        <w:t xml:space="preserve"> Zulmma Verenice Guerrero Cázares  conjuntamente con el Diputado Emilio Alejandro De Hoyos Montemayor integrantes de este </w:t>
      </w:r>
      <w:r w:rsidRPr="00E15EBF">
        <w:rPr>
          <w:sz w:val="24"/>
          <w:szCs w:val="24"/>
          <w:lang w:val="es-ES"/>
        </w:rPr>
        <w:t>Congreso del Estado de Coahuila de Zaragoza, en ejercicio de</w:t>
      </w:r>
      <w:r w:rsidR="0017490E" w:rsidRPr="00E15EBF">
        <w:rPr>
          <w:sz w:val="24"/>
          <w:szCs w:val="24"/>
          <w:lang w:val="es-ES"/>
        </w:rPr>
        <w:t xml:space="preserve"> las facultades que nos</w:t>
      </w:r>
      <w:r w:rsidRPr="00E15EBF">
        <w:rPr>
          <w:sz w:val="24"/>
          <w:szCs w:val="24"/>
          <w:lang w:val="es-ES"/>
        </w:rPr>
        <w:t xml:space="preserve"> confieren los artículos 67 fracción I de la Constitución Política del Estado y 152 fracción I de la Ley Orgánica del Congreso del Estado, me permito someter a la consideración de ese Honorable Congreso la presente iniciativa con proyecto de decreto que modifica y adiciona diversas disposiciones de la Constitución Política del Estado de Coahuila de Zaragoza en relación a EL RECONOCIMIENTO DE LAS PERSONAS, COMUNIDADES Y PUEBLOS INDÍGENAS Y AFROMEXICANOS DE COAHUILA, </w:t>
      </w:r>
      <w:r w:rsidR="00887A4A" w:rsidRPr="00E15EBF">
        <w:rPr>
          <w:sz w:val="24"/>
          <w:szCs w:val="24"/>
          <w:lang w:val="es-ES"/>
        </w:rPr>
        <w:t>acorde a</w:t>
      </w:r>
      <w:r w:rsidRPr="00E15EBF">
        <w:rPr>
          <w:sz w:val="24"/>
          <w:szCs w:val="24"/>
          <w:lang w:val="es-ES"/>
        </w:rPr>
        <w:t xml:space="preserve"> la siguiente:</w:t>
      </w:r>
    </w:p>
    <w:p w:rsidR="00862A36" w:rsidRPr="00E15EBF" w:rsidRDefault="000E4306" w:rsidP="004A7E6B">
      <w:pPr>
        <w:snapToGrid w:val="0"/>
        <w:spacing w:after="200" w:line="240" w:lineRule="auto"/>
        <w:jc w:val="center"/>
        <w:rPr>
          <w:sz w:val="24"/>
          <w:szCs w:val="24"/>
          <w:lang w:val="es-ES"/>
        </w:rPr>
      </w:pPr>
      <w:r w:rsidRPr="00E15EBF">
        <w:rPr>
          <w:b/>
          <w:sz w:val="24"/>
          <w:szCs w:val="24"/>
          <w:lang w:val="es-ES"/>
        </w:rPr>
        <w:t>EXPOSICIÓN DE MOTIVOS.</w:t>
      </w:r>
    </w:p>
    <w:p w:rsidR="00862A36" w:rsidRPr="00E15EBF" w:rsidRDefault="000E4306" w:rsidP="004A7E6B">
      <w:pPr>
        <w:snapToGrid w:val="0"/>
        <w:spacing w:after="200" w:line="240" w:lineRule="auto"/>
        <w:jc w:val="both"/>
        <w:rPr>
          <w:sz w:val="24"/>
          <w:szCs w:val="24"/>
          <w:lang w:val="es-ES"/>
        </w:rPr>
      </w:pPr>
      <w:r w:rsidRPr="00E15EBF">
        <w:rPr>
          <w:sz w:val="24"/>
          <w:szCs w:val="24"/>
          <w:lang w:val="es-ES"/>
        </w:rPr>
        <w:t>En Coahuila de Zaragoza, según la Coordinación General de Planeación y Evaluación de la Comisión Nacional para el Desarrollo de los Pueblos Indígenas, se estima que en 2015 habitaban 13,349 personas indígenas,</w:t>
      </w:r>
      <w:r w:rsidRPr="00E15EBF">
        <w:rPr>
          <w:sz w:val="24"/>
          <w:szCs w:val="24"/>
          <w:vertAlign w:val="superscript"/>
          <w:lang w:val="es-ES"/>
        </w:rPr>
        <w:footnoteReference w:id="1"/>
      </w:r>
      <w:r w:rsidRPr="00E15EBF">
        <w:rPr>
          <w:sz w:val="24"/>
          <w:szCs w:val="24"/>
          <w:lang w:val="es-ES"/>
        </w:rPr>
        <w:t xml:space="preserve"> así como 253 personas afromexicanas pertenecientes al pueblo mascogo en el año 2013, </w:t>
      </w:r>
      <w:r w:rsidR="00ED3D3E" w:rsidRPr="00E15EBF">
        <w:rPr>
          <w:sz w:val="24"/>
          <w:szCs w:val="24"/>
          <w:lang w:val="es-ES"/>
        </w:rPr>
        <w:t>según</w:t>
      </w:r>
      <w:r w:rsidRPr="00E15EBF">
        <w:rPr>
          <w:sz w:val="24"/>
          <w:szCs w:val="24"/>
          <w:lang w:val="es-ES"/>
        </w:rPr>
        <w:t xml:space="preserve"> el Gobierno del Estado.</w:t>
      </w:r>
      <w:r w:rsidRPr="00E15EBF">
        <w:rPr>
          <w:sz w:val="24"/>
          <w:szCs w:val="24"/>
          <w:vertAlign w:val="superscript"/>
          <w:lang w:val="es-ES"/>
        </w:rPr>
        <w:footnoteReference w:id="2"/>
      </w:r>
      <w:r w:rsidRPr="00E15EBF">
        <w:rPr>
          <w:sz w:val="24"/>
          <w:szCs w:val="24"/>
          <w:lang w:val="es-ES"/>
        </w:rPr>
        <w:t xml:space="preserve"> A nivel nacional, para 2015 en Coahuila habitaban el 0.5% de la población indígena de México. Las leyes de Coahuila, sin embargo, apenas han reconocido su existencia. </w:t>
      </w:r>
    </w:p>
    <w:p w:rsidR="00862A36" w:rsidRPr="00E15EBF" w:rsidRDefault="000E4306" w:rsidP="004A7E6B">
      <w:pPr>
        <w:snapToGrid w:val="0"/>
        <w:spacing w:after="200" w:line="240" w:lineRule="auto"/>
        <w:jc w:val="both"/>
        <w:rPr>
          <w:sz w:val="24"/>
          <w:szCs w:val="24"/>
          <w:lang w:val="es-ES"/>
        </w:rPr>
      </w:pPr>
      <w:r w:rsidRPr="00E15EBF">
        <w:rPr>
          <w:sz w:val="24"/>
          <w:szCs w:val="24"/>
          <w:lang w:val="es-ES"/>
        </w:rPr>
        <w:t>Aunque si bien, por un lado, la Constitución Política de los Estados Unidos Mexicanos ha reconocido con los derechos de la población indígena desde el año 2001, fue apenas, por otro lado, que en 2019 que se reivindicó a la población afromexicana en dicho texto constitucional, asimilando sus derechos con los de la población indígena. Esto es muestra del poco avance Constitucional y legal que posee nuestro país sobre derechos de las personas, pueblos y comunidades indígenas y afromexicanas. En Coahuila, las omisiones normativas son más evidentes.</w:t>
      </w:r>
    </w:p>
    <w:p w:rsidR="00862A36" w:rsidRPr="00E15EBF" w:rsidRDefault="000E4306" w:rsidP="004A7E6B">
      <w:pPr>
        <w:snapToGrid w:val="0"/>
        <w:spacing w:after="200" w:line="240" w:lineRule="auto"/>
        <w:jc w:val="both"/>
        <w:rPr>
          <w:sz w:val="24"/>
          <w:szCs w:val="24"/>
          <w:lang w:val="es-ES"/>
        </w:rPr>
      </w:pPr>
      <w:r w:rsidRPr="00E15EBF">
        <w:rPr>
          <w:sz w:val="24"/>
          <w:szCs w:val="24"/>
          <w:lang w:val="es-ES"/>
        </w:rPr>
        <w:t>De esta forma, en el Estado, desde el punto de vista Constitucional y legislativo, apenas se han visibilizado a los pueblos indígenas y tribales del Estado. Así, la Constitución local apenas prevé a la población indígena, mientras que omite totalmente a la población afromexicana de Coahuila. Por su parte, las leyes locales, en las pocas referencias legislativas que prevén a este sector de la población, lo hace insuficientemente y con confusiones conceptuales elementales.</w:t>
      </w:r>
    </w:p>
    <w:p w:rsidR="00862A36" w:rsidRPr="00E15EBF" w:rsidRDefault="000E4306" w:rsidP="004A7E6B">
      <w:pPr>
        <w:snapToGrid w:val="0"/>
        <w:spacing w:after="200" w:line="240" w:lineRule="auto"/>
        <w:jc w:val="both"/>
        <w:rPr>
          <w:sz w:val="24"/>
          <w:szCs w:val="24"/>
          <w:lang w:val="es-ES"/>
        </w:rPr>
      </w:pPr>
      <w:r w:rsidRPr="00E15EBF">
        <w:rPr>
          <w:sz w:val="24"/>
          <w:szCs w:val="24"/>
          <w:lang w:val="es-ES"/>
        </w:rPr>
        <w:t xml:space="preserve">Estas circunstancias no tienen justificación desde el punto de vista de las referencias normativas. Estas son abundantes y de ninguna forma justifican las omisiones regulatorias en el Estado. Así, en primer lugar, destaca el “Convenio (No. 169) sobre Pueblos </w:t>
      </w:r>
      <w:r w:rsidR="00ED3D3E" w:rsidRPr="00E15EBF">
        <w:rPr>
          <w:sz w:val="24"/>
          <w:szCs w:val="24"/>
          <w:lang w:val="es-ES"/>
        </w:rPr>
        <w:t>Indígenas</w:t>
      </w:r>
      <w:r w:rsidR="009224AF" w:rsidRPr="00E15EBF">
        <w:rPr>
          <w:sz w:val="24"/>
          <w:szCs w:val="24"/>
          <w:lang w:val="es-ES"/>
        </w:rPr>
        <w:t xml:space="preserve"> y Tribales en </w:t>
      </w:r>
      <w:r w:rsidR="00E15EBF" w:rsidRPr="00E15EBF">
        <w:rPr>
          <w:sz w:val="24"/>
          <w:szCs w:val="24"/>
          <w:lang w:val="es-ES"/>
        </w:rPr>
        <w:t>Países</w:t>
      </w:r>
      <w:r w:rsidRPr="00E15EBF">
        <w:rPr>
          <w:sz w:val="24"/>
          <w:szCs w:val="24"/>
          <w:lang w:val="es-ES"/>
        </w:rPr>
        <w:t xml:space="preserve"> Independientes”, en vigor en México desde el 5 de septiembre de 1991, que realiza distintas distinciones útiles para la legislación nacional de México.</w:t>
      </w:r>
    </w:p>
    <w:p w:rsidR="00862A36" w:rsidRPr="00E15EBF" w:rsidRDefault="000E4306" w:rsidP="004A7E6B">
      <w:pPr>
        <w:snapToGrid w:val="0"/>
        <w:spacing w:after="200" w:line="240" w:lineRule="auto"/>
        <w:jc w:val="both"/>
        <w:rPr>
          <w:sz w:val="24"/>
          <w:szCs w:val="24"/>
          <w:lang w:val="es-ES"/>
        </w:rPr>
      </w:pPr>
      <w:r w:rsidRPr="00E15EBF">
        <w:rPr>
          <w:sz w:val="24"/>
          <w:szCs w:val="24"/>
          <w:lang w:val="es-ES"/>
        </w:rPr>
        <w:t>Por un lado, este instrumento internacional distingue ent</w:t>
      </w:r>
      <w:r w:rsidR="009224AF" w:rsidRPr="00E15EBF">
        <w:rPr>
          <w:sz w:val="24"/>
          <w:szCs w:val="24"/>
          <w:lang w:val="es-ES"/>
        </w:rPr>
        <w:t xml:space="preserve">re “los pueblos tribales en </w:t>
      </w:r>
      <w:r w:rsidR="00E15EBF" w:rsidRPr="00E15EBF">
        <w:rPr>
          <w:sz w:val="24"/>
          <w:szCs w:val="24"/>
          <w:lang w:val="es-ES"/>
        </w:rPr>
        <w:t>países</w:t>
      </w:r>
      <w:r w:rsidRPr="00E15EBF">
        <w:rPr>
          <w:sz w:val="24"/>
          <w:szCs w:val="24"/>
          <w:lang w:val="es-ES"/>
        </w:rPr>
        <w:t xml:space="preserve"> indepe</w:t>
      </w:r>
      <w:r w:rsidR="009224AF" w:rsidRPr="00E15EBF">
        <w:rPr>
          <w:sz w:val="24"/>
          <w:szCs w:val="24"/>
          <w:lang w:val="es-ES"/>
        </w:rPr>
        <w:t xml:space="preserve">ndientes” y “los pueblos en </w:t>
      </w:r>
      <w:r w:rsidR="00E15EBF" w:rsidRPr="00E15EBF">
        <w:rPr>
          <w:sz w:val="24"/>
          <w:szCs w:val="24"/>
          <w:lang w:val="es-ES"/>
        </w:rPr>
        <w:t>países</w:t>
      </w:r>
      <w:r w:rsidRPr="00E15EBF">
        <w:rPr>
          <w:sz w:val="24"/>
          <w:szCs w:val="24"/>
          <w:lang w:val="es-ES"/>
        </w:rPr>
        <w:t xml:space="preserve"> independientes, considerados indígenas”. Conceptualiza a los primeros como aquellos “cuyas condiciones sociales, culturales y </w:t>
      </w:r>
      <w:r w:rsidR="00C80832" w:rsidRPr="00E15EBF">
        <w:rPr>
          <w:sz w:val="24"/>
          <w:szCs w:val="24"/>
          <w:lang w:val="es-ES"/>
        </w:rPr>
        <w:t>económicas</w:t>
      </w:r>
      <w:r w:rsidRPr="00E15EBF">
        <w:rPr>
          <w:sz w:val="24"/>
          <w:szCs w:val="24"/>
          <w:lang w:val="es-ES"/>
        </w:rPr>
        <w:t xml:space="preserve"> les distingan de otros sectores de la colectividad nacional, y que </w:t>
      </w:r>
      <w:r w:rsidR="00C80832" w:rsidRPr="00E15EBF">
        <w:rPr>
          <w:sz w:val="24"/>
          <w:szCs w:val="24"/>
          <w:lang w:val="es-ES"/>
        </w:rPr>
        <w:t>estén</w:t>
      </w:r>
      <w:r w:rsidRPr="00E15EBF">
        <w:rPr>
          <w:sz w:val="24"/>
          <w:szCs w:val="24"/>
          <w:lang w:val="es-ES"/>
        </w:rPr>
        <w:t xml:space="preserve"> regidos total o parcialmente por sus propias costumbres o tradiciones o por una </w:t>
      </w:r>
      <w:r w:rsidR="00C80832" w:rsidRPr="00E15EBF">
        <w:rPr>
          <w:sz w:val="24"/>
          <w:szCs w:val="24"/>
          <w:lang w:val="es-ES"/>
        </w:rPr>
        <w:t>legislación</w:t>
      </w:r>
      <w:r w:rsidRPr="00E15EBF">
        <w:rPr>
          <w:sz w:val="24"/>
          <w:szCs w:val="24"/>
          <w:lang w:val="es-ES"/>
        </w:rPr>
        <w:t xml:space="preserve"> especial”. Mientras tanto, los segundos son calificados “por el hecho de descender de poblaciones que habitaban (...) en la </w:t>
      </w:r>
      <w:r w:rsidR="00C80832" w:rsidRPr="00E15EBF">
        <w:rPr>
          <w:sz w:val="24"/>
          <w:szCs w:val="24"/>
          <w:lang w:val="es-ES"/>
        </w:rPr>
        <w:t>época</w:t>
      </w:r>
      <w:r w:rsidRPr="00E15EBF">
        <w:rPr>
          <w:sz w:val="24"/>
          <w:szCs w:val="24"/>
          <w:lang w:val="es-ES"/>
        </w:rPr>
        <w:t xml:space="preserve"> de la conquista o la </w:t>
      </w:r>
      <w:r w:rsidR="00C80832" w:rsidRPr="00E15EBF">
        <w:rPr>
          <w:sz w:val="24"/>
          <w:szCs w:val="24"/>
          <w:lang w:val="es-ES"/>
        </w:rPr>
        <w:t>colonización</w:t>
      </w:r>
      <w:r w:rsidRPr="00E15EBF">
        <w:rPr>
          <w:sz w:val="24"/>
          <w:szCs w:val="24"/>
          <w:lang w:val="es-ES"/>
        </w:rPr>
        <w:t xml:space="preserve"> o del establecimiento de las actuales fronteras estatales y que, cualquiera que sea su </w:t>
      </w:r>
      <w:r w:rsidR="00C80832" w:rsidRPr="00E15EBF">
        <w:rPr>
          <w:sz w:val="24"/>
          <w:szCs w:val="24"/>
          <w:lang w:val="es-ES"/>
        </w:rPr>
        <w:t>situación</w:t>
      </w:r>
      <w:r w:rsidRPr="00E15EBF">
        <w:rPr>
          <w:sz w:val="24"/>
          <w:szCs w:val="24"/>
          <w:lang w:val="es-ES"/>
        </w:rPr>
        <w:t xml:space="preserve"> </w:t>
      </w:r>
      <w:r w:rsidR="00C80832" w:rsidRPr="00E15EBF">
        <w:rPr>
          <w:sz w:val="24"/>
          <w:szCs w:val="24"/>
          <w:lang w:val="es-ES"/>
        </w:rPr>
        <w:t>jurídica</w:t>
      </w:r>
      <w:r w:rsidRPr="00E15EBF">
        <w:rPr>
          <w:sz w:val="24"/>
          <w:szCs w:val="24"/>
          <w:lang w:val="es-ES"/>
        </w:rPr>
        <w:t xml:space="preserve">, conservan todas sus propias instituciones sociales, </w:t>
      </w:r>
      <w:r w:rsidR="00C80832" w:rsidRPr="00E15EBF">
        <w:rPr>
          <w:sz w:val="24"/>
          <w:szCs w:val="24"/>
          <w:lang w:val="es-ES"/>
        </w:rPr>
        <w:t>económicas</w:t>
      </w:r>
      <w:r w:rsidRPr="00E15EBF">
        <w:rPr>
          <w:sz w:val="24"/>
          <w:szCs w:val="24"/>
          <w:lang w:val="es-ES"/>
        </w:rPr>
        <w:t xml:space="preserve">, culturales y </w:t>
      </w:r>
      <w:r w:rsidR="00C80832" w:rsidRPr="00E15EBF">
        <w:rPr>
          <w:sz w:val="24"/>
          <w:szCs w:val="24"/>
          <w:lang w:val="es-ES"/>
        </w:rPr>
        <w:t>políticas</w:t>
      </w:r>
      <w:r w:rsidRPr="00E15EBF">
        <w:rPr>
          <w:sz w:val="24"/>
          <w:szCs w:val="24"/>
          <w:lang w:val="es-ES"/>
        </w:rPr>
        <w:t>, o parte de ellas.” En una legislación que ignora esta distinción, como lo es la coahuilense, esta es valiosa para precisamente conceptualizar las mismas.</w:t>
      </w:r>
    </w:p>
    <w:p w:rsidR="00862A36" w:rsidRPr="00E15EBF" w:rsidRDefault="000E4306" w:rsidP="004A7E6B">
      <w:pPr>
        <w:snapToGrid w:val="0"/>
        <w:spacing w:after="200" w:line="240" w:lineRule="auto"/>
        <w:jc w:val="both"/>
        <w:rPr>
          <w:sz w:val="24"/>
          <w:szCs w:val="24"/>
          <w:lang w:val="es-ES"/>
        </w:rPr>
      </w:pPr>
      <w:r w:rsidRPr="00E15EBF">
        <w:rPr>
          <w:sz w:val="24"/>
          <w:szCs w:val="24"/>
          <w:lang w:val="es-ES"/>
        </w:rPr>
        <w:t xml:space="preserve">En segundo lugar, más recientemente, la Declaración de la Naciones Unidas sobre los Derechos de los Pueblos Indígenas, adoptada por México, alienta a los Estados “a que respeten y cumplan eficazmente todas sus obligaciones para con los pueblos </w:t>
      </w:r>
      <w:r w:rsidR="00C80832" w:rsidRPr="00E15EBF">
        <w:rPr>
          <w:sz w:val="24"/>
          <w:szCs w:val="24"/>
          <w:lang w:val="es-ES"/>
        </w:rPr>
        <w:t>indígenas</w:t>
      </w:r>
      <w:r w:rsidRPr="00E15EBF">
        <w:rPr>
          <w:sz w:val="24"/>
          <w:szCs w:val="24"/>
          <w:lang w:val="es-ES"/>
        </w:rPr>
        <w:t xml:space="preserve"> dimanantes de los instrumentos internacionales, en particular las relativas a los derechos humanos, en consulta y </w:t>
      </w:r>
      <w:r w:rsidR="00C80832" w:rsidRPr="00E15EBF">
        <w:rPr>
          <w:sz w:val="24"/>
          <w:szCs w:val="24"/>
          <w:lang w:val="es-ES"/>
        </w:rPr>
        <w:t>cooperación</w:t>
      </w:r>
      <w:r w:rsidRPr="00E15EBF">
        <w:rPr>
          <w:sz w:val="24"/>
          <w:szCs w:val="24"/>
          <w:lang w:val="es-ES"/>
        </w:rPr>
        <w:t xml:space="preserve"> con los pueblos interesados”. Esta circunstancia, podemos ver, aún no se logra en nuestro país ni siquiera desde el punto de vista legislativo.</w:t>
      </w:r>
    </w:p>
    <w:p w:rsidR="00862A36" w:rsidRPr="00E15EBF" w:rsidRDefault="000E4306" w:rsidP="004A7E6B">
      <w:pPr>
        <w:snapToGrid w:val="0"/>
        <w:spacing w:after="200" w:line="240" w:lineRule="auto"/>
        <w:jc w:val="both"/>
        <w:rPr>
          <w:sz w:val="24"/>
          <w:szCs w:val="24"/>
          <w:lang w:val="es-ES"/>
        </w:rPr>
      </w:pPr>
      <w:r w:rsidRPr="00E15EBF">
        <w:rPr>
          <w:sz w:val="24"/>
          <w:szCs w:val="24"/>
          <w:lang w:val="es-ES"/>
        </w:rPr>
        <w:t xml:space="preserve">Así, por ejemplo, el “Informe de la Relatora Especial sobre los derechos de los pueblos </w:t>
      </w:r>
      <w:r w:rsidR="00C80832" w:rsidRPr="00E15EBF">
        <w:rPr>
          <w:sz w:val="24"/>
          <w:szCs w:val="24"/>
          <w:lang w:val="es-ES"/>
        </w:rPr>
        <w:t>indígenas</w:t>
      </w:r>
      <w:r w:rsidRPr="00E15EBF">
        <w:rPr>
          <w:sz w:val="24"/>
          <w:szCs w:val="24"/>
          <w:lang w:val="es-ES"/>
        </w:rPr>
        <w:t xml:space="preserve"> sobre su visita a </w:t>
      </w:r>
      <w:r w:rsidR="00C80832" w:rsidRPr="00E15EBF">
        <w:rPr>
          <w:sz w:val="24"/>
          <w:szCs w:val="24"/>
          <w:lang w:val="es-ES"/>
        </w:rPr>
        <w:t>México</w:t>
      </w:r>
      <w:r w:rsidRPr="00E15EBF">
        <w:rPr>
          <w:sz w:val="24"/>
          <w:szCs w:val="24"/>
          <w:lang w:val="es-ES"/>
        </w:rPr>
        <w:t xml:space="preserve">”, en relación con el marco </w:t>
      </w:r>
      <w:r w:rsidR="00C80832" w:rsidRPr="00E15EBF">
        <w:rPr>
          <w:sz w:val="24"/>
          <w:szCs w:val="24"/>
          <w:lang w:val="es-ES"/>
        </w:rPr>
        <w:t>jurídico</w:t>
      </w:r>
      <w:r w:rsidRPr="00E15EBF">
        <w:rPr>
          <w:sz w:val="24"/>
          <w:szCs w:val="24"/>
          <w:lang w:val="es-ES"/>
        </w:rPr>
        <w:t xml:space="preserve">, </w:t>
      </w:r>
      <w:r w:rsidR="00C80832" w:rsidRPr="00E15EBF">
        <w:rPr>
          <w:sz w:val="24"/>
          <w:szCs w:val="24"/>
          <w:lang w:val="es-ES"/>
        </w:rPr>
        <w:t>político</w:t>
      </w:r>
      <w:r w:rsidRPr="00E15EBF">
        <w:rPr>
          <w:sz w:val="24"/>
          <w:szCs w:val="24"/>
          <w:lang w:val="es-ES"/>
        </w:rPr>
        <w:t xml:space="preserve"> e institucional del país, concluyó que:</w:t>
      </w:r>
    </w:p>
    <w:p w:rsidR="004A7E6B" w:rsidRPr="00E15EBF" w:rsidRDefault="000E4306" w:rsidP="004A7E6B">
      <w:pPr>
        <w:snapToGrid w:val="0"/>
        <w:spacing w:after="200" w:line="240" w:lineRule="auto"/>
        <w:ind w:left="567"/>
        <w:jc w:val="both"/>
        <w:rPr>
          <w:sz w:val="24"/>
          <w:szCs w:val="24"/>
          <w:lang w:val="es-ES"/>
        </w:rPr>
      </w:pPr>
      <w:r w:rsidRPr="00E15EBF">
        <w:rPr>
          <w:sz w:val="24"/>
          <w:szCs w:val="24"/>
          <w:lang w:val="es-ES"/>
        </w:rPr>
        <w:t xml:space="preserve">“96. Se debe reabrir el debate constitucional sobre derechos fundamentales, como el reconocimiento de los pueblos </w:t>
      </w:r>
      <w:r w:rsidR="00C80832" w:rsidRPr="00E15EBF">
        <w:rPr>
          <w:sz w:val="24"/>
          <w:szCs w:val="24"/>
          <w:lang w:val="es-ES"/>
        </w:rPr>
        <w:t>indígenas</w:t>
      </w:r>
      <w:r w:rsidRPr="00E15EBF">
        <w:rPr>
          <w:sz w:val="24"/>
          <w:szCs w:val="24"/>
          <w:lang w:val="es-ES"/>
        </w:rPr>
        <w:t xml:space="preserve"> como sujetos de derecho </w:t>
      </w:r>
      <w:r w:rsidR="00C80832" w:rsidRPr="00E15EBF">
        <w:rPr>
          <w:sz w:val="24"/>
          <w:szCs w:val="24"/>
          <w:lang w:val="es-ES"/>
        </w:rPr>
        <w:t>público</w:t>
      </w:r>
      <w:r w:rsidRPr="00E15EBF">
        <w:rPr>
          <w:sz w:val="24"/>
          <w:szCs w:val="24"/>
          <w:lang w:val="es-ES"/>
        </w:rPr>
        <w:t xml:space="preserve">. Ello conlleva la </w:t>
      </w:r>
      <w:r w:rsidR="00C80832" w:rsidRPr="00E15EBF">
        <w:rPr>
          <w:sz w:val="24"/>
          <w:szCs w:val="24"/>
          <w:lang w:val="es-ES"/>
        </w:rPr>
        <w:t>modificación</w:t>
      </w:r>
      <w:r w:rsidRPr="00E15EBF">
        <w:rPr>
          <w:sz w:val="24"/>
          <w:szCs w:val="24"/>
          <w:lang w:val="es-ES"/>
        </w:rPr>
        <w:t xml:space="preserve"> o reforma de legislaciones federales y estatales en materia </w:t>
      </w:r>
      <w:r w:rsidR="00C80832" w:rsidRPr="00E15EBF">
        <w:rPr>
          <w:sz w:val="24"/>
          <w:szCs w:val="24"/>
          <w:lang w:val="es-ES"/>
        </w:rPr>
        <w:t>indígena</w:t>
      </w:r>
      <w:r w:rsidRPr="00E15EBF">
        <w:rPr>
          <w:sz w:val="24"/>
          <w:szCs w:val="24"/>
          <w:lang w:val="es-ES"/>
        </w:rPr>
        <w:t xml:space="preserve">. Un primer paso para resolver los problemas mencionados en este informe es reconocer la deuda </w:t>
      </w:r>
      <w:r w:rsidR="00C80832" w:rsidRPr="00E15EBF">
        <w:rPr>
          <w:sz w:val="24"/>
          <w:szCs w:val="24"/>
          <w:lang w:val="es-ES"/>
        </w:rPr>
        <w:t>histórica</w:t>
      </w:r>
      <w:r w:rsidRPr="00E15EBF">
        <w:rPr>
          <w:sz w:val="24"/>
          <w:szCs w:val="24"/>
          <w:lang w:val="es-ES"/>
        </w:rPr>
        <w:t xml:space="preserve"> del </w:t>
      </w:r>
      <w:r w:rsidR="00C80832" w:rsidRPr="00E15EBF">
        <w:rPr>
          <w:sz w:val="24"/>
          <w:szCs w:val="24"/>
          <w:lang w:val="es-ES"/>
        </w:rPr>
        <w:t>país</w:t>
      </w:r>
      <w:r w:rsidRPr="00E15EBF">
        <w:rPr>
          <w:sz w:val="24"/>
          <w:szCs w:val="24"/>
          <w:lang w:val="es-ES"/>
        </w:rPr>
        <w:t xml:space="preserve"> en esta materia y adecuar la </w:t>
      </w:r>
      <w:r w:rsidR="00C80832" w:rsidRPr="00E15EBF">
        <w:rPr>
          <w:sz w:val="24"/>
          <w:szCs w:val="24"/>
          <w:lang w:val="es-ES"/>
        </w:rPr>
        <w:t>legislación</w:t>
      </w:r>
      <w:r w:rsidRPr="00E15EBF">
        <w:rPr>
          <w:sz w:val="24"/>
          <w:szCs w:val="24"/>
          <w:lang w:val="es-ES"/>
        </w:rPr>
        <w:t xml:space="preserve"> y las </w:t>
      </w:r>
      <w:r w:rsidR="00C80832" w:rsidRPr="00E15EBF">
        <w:rPr>
          <w:sz w:val="24"/>
          <w:szCs w:val="24"/>
          <w:lang w:val="es-ES"/>
        </w:rPr>
        <w:t>políticas</w:t>
      </w:r>
      <w:r w:rsidRPr="00E15EBF">
        <w:rPr>
          <w:sz w:val="24"/>
          <w:szCs w:val="24"/>
          <w:lang w:val="es-ES"/>
        </w:rPr>
        <w:t xml:space="preserve"> relacionadas con temas agrarios, territoriales, de desarrollo </w:t>
      </w:r>
      <w:r w:rsidR="00C80832" w:rsidRPr="00E15EBF">
        <w:rPr>
          <w:sz w:val="24"/>
          <w:szCs w:val="24"/>
          <w:lang w:val="es-ES"/>
        </w:rPr>
        <w:t>energético</w:t>
      </w:r>
      <w:r w:rsidRPr="00E15EBF">
        <w:rPr>
          <w:sz w:val="24"/>
          <w:szCs w:val="24"/>
          <w:lang w:val="es-ES"/>
        </w:rPr>
        <w:t xml:space="preserve">, </w:t>
      </w:r>
      <w:r w:rsidR="00C80832" w:rsidRPr="00E15EBF">
        <w:rPr>
          <w:sz w:val="24"/>
          <w:szCs w:val="24"/>
          <w:lang w:val="es-ES"/>
        </w:rPr>
        <w:t>minería</w:t>
      </w:r>
      <w:r w:rsidRPr="00E15EBF">
        <w:rPr>
          <w:sz w:val="24"/>
          <w:szCs w:val="24"/>
          <w:lang w:val="es-ES"/>
        </w:rPr>
        <w:t xml:space="preserve">, agua, </w:t>
      </w:r>
      <w:r w:rsidR="00C80832" w:rsidRPr="00E15EBF">
        <w:rPr>
          <w:sz w:val="24"/>
          <w:szCs w:val="24"/>
          <w:lang w:val="es-ES"/>
        </w:rPr>
        <w:t>producción</w:t>
      </w:r>
      <w:r w:rsidRPr="00E15EBF">
        <w:rPr>
          <w:sz w:val="24"/>
          <w:szCs w:val="24"/>
          <w:lang w:val="es-ES"/>
        </w:rPr>
        <w:t xml:space="preserve"> y seguridad alimentaria, gobernanza y </w:t>
      </w:r>
      <w:r w:rsidR="00C80832" w:rsidRPr="00E15EBF">
        <w:rPr>
          <w:sz w:val="24"/>
          <w:szCs w:val="24"/>
          <w:lang w:val="es-ES"/>
        </w:rPr>
        <w:t>administración</w:t>
      </w:r>
      <w:r w:rsidRPr="00E15EBF">
        <w:rPr>
          <w:sz w:val="24"/>
          <w:szCs w:val="24"/>
          <w:lang w:val="es-ES"/>
        </w:rPr>
        <w:t xml:space="preserve"> de justicia, entre otros, con las obligaciones internacionales sobre derechos de los pueblos </w:t>
      </w:r>
      <w:r w:rsidR="00C80832" w:rsidRPr="00E15EBF">
        <w:rPr>
          <w:sz w:val="24"/>
          <w:szCs w:val="24"/>
          <w:lang w:val="es-ES"/>
        </w:rPr>
        <w:t>indígenas</w:t>
      </w:r>
      <w:r w:rsidRPr="00E15EBF">
        <w:rPr>
          <w:sz w:val="24"/>
          <w:szCs w:val="24"/>
          <w:lang w:val="es-ES"/>
        </w:rPr>
        <w:t xml:space="preserve">. La </w:t>
      </w:r>
      <w:r w:rsidR="00C80832" w:rsidRPr="00E15EBF">
        <w:rPr>
          <w:sz w:val="24"/>
          <w:szCs w:val="24"/>
          <w:lang w:val="es-ES"/>
        </w:rPr>
        <w:t>modificación</w:t>
      </w:r>
      <w:r w:rsidRPr="00E15EBF">
        <w:rPr>
          <w:sz w:val="24"/>
          <w:szCs w:val="24"/>
          <w:lang w:val="es-ES"/>
        </w:rPr>
        <w:t xml:space="preserve"> o reforma de dichas normas debe realizarse en consulta y con la </w:t>
      </w:r>
      <w:r w:rsidR="00C80832" w:rsidRPr="00E15EBF">
        <w:rPr>
          <w:sz w:val="24"/>
          <w:szCs w:val="24"/>
          <w:lang w:val="es-ES"/>
        </w:rPr>
        <w:t>participación</w:t>
      </w:r>
      <w:r w:rsidRPr="00E15EBF">
        <w:rPr>
          <w:sz w:val="24"/>
          <w:szCs w:val="24"/>
          <w:lang w:val="es-ES"/>
        </w:rPr>
        <w:t xml:space="preserve"> de los pueblos </w:t>
      </w:r>
      <w:r w:rsidR="00C80832" w:rsidRPr="00E15EBF">
        <w:rPr>
          <w:sz w:val="24"/>
          <w:szCs w:val="24"/>
          <w:lang w:val="es-ES"/>
        </w:rPr>
        <w:t>indígenas</w:t>
      </w:r>
      <w:r w:rsidRPr="00E15EBF">
        <w:rPr>
          <w:sz w:val="24"/>
          <w:szCs w:val="24"/>
          <w:lang w:val="es-ES"/>
        </w:rPr>
        <w:t xml:space="preserve"> conforme a los </w:t>
      </w:r>
      <w:r w:rsidR="00C80832" w:rsidRPr="00E15EBF">
        <w:rPr>
          <w:sz w:val="24"/>
          <w:szCs w:val="24"/>
          <w:lang w:val="es-ES"/>
        </w:rPr>
        <w:t>estándares</w:t>
      </w:r>
      <w:r w:rsidRPr="00E15EBF">
        <w:rPr>
          <w:sz w:val="24"/>
          <w:szCs w:val="24"/>
          <w:lang w:val="es-ES"/>
        </w:rPr>
        <w:t xml:space="preserve"> internacionales.”</w:t>
      </w:r>
      <w:r w:rsidRPr="00E15EBF">
        <w:rPr>
          <w:sz w:val="24"/>
          <w:szCs w:val="24"/>
          <w:vertAlign w:val="superscript"/>
          <w:lang w:val="es-ES"/>
        </w:rPr>
        <w:footnoteReference w:id="3"/>
      </w:r>
    </w:p>
    <w:p w:rsidR="00862A36" w:rsidRPr="00E15EBF" w:rsidRDefault="000E4306" w:rsidP="004A7E6B">
      <w:pPr>
        <w:snapToGrid w:val="0"/>
        <w:spacing w:after="200" w:line="240" w:lineRule="auto"/>
        <w:jc w:val="both"/>
        <w:rPr>
          <w:sz w:val="24"/>
          <w:szCs w:val="24"/>
          <w:lang w:val="es-ES"/>
        </w:rPr>
      </w:pPr>
      <w:r w:rsidRPr="00E15EBF">
        <w:rPr>
          <w:sz w:val="24"/>
          <w:szCs w:val="24"/>
          <w:lang w:val="es-ES"/>
        </w:rPr>
        <w:t xml:space="preserve">Las anteriores circunstancias, por tanto, orillan a adoptar medidas tanto Constitucionales y legislativas como administrativas para garantizar los derechos señalados y, además, crear una normatividad que tenga en cuenta las distinciones conceptuales referidas. Como se ha mencionado, sin embargo, las referencias normativas nacionales y locales han sido más bien escasas. </w:t>
      </w:r>
    </w:p>
    <w:p w:rsidR="00862A36" w:rsidRPr="00E15EBF" w:rsidRDefault="000E4306" w:rsidP="004A7E6B">
      <w:pPr>
        <w:snapToGrid w:val="0"/>
        <w:spacing w:after="200" w:line="240" w:lineRule="auto"/>
        <w:jc w:val="both"/>
        <w:rPr>
          <w:sz w:val="24"/>
          <w:szCs w:val="24"/>
          <w:lang w:val="es-ES"/>
        </w:rPr>
      </w:pPr>
      <w:r w:rsidRPr="00E15EBF">
        <w:rPr>
          <w:sz w:val="24"/>
          <w:szCs w:val="24"/>
          <w:lang w:val="es-ES"/>
        </w:rPr>
        <w:t>Así, por ejemplo, las referencias provenientes desde la administración pública local también han sido escasas y, en su caso, confusas. En los últimos años destaca el Decreto 803 del martes 16 de mayo de 2017</w:t>
      </w:r>
      <w:r w:rsidR="004A7E6B" w:rsidRPr="00E15EBF">
        <w:rPr>
          <w:sz w:val="24"/>
          <w:szCs w:val="24"/>
          <w:lang w:val="es-ES"/>
        </w:rPr>
        <w:t xml:space="preserve"> mediante el que</w:t>
      </w:r>
      <w:r w:rsidRPr="00E15EBF">
        <w:rPr>
          <w:sz w:val="24"/>
          <w:szCs w:val="24"/>
          <w:lang w:val="es-ES"/>
        </w:rPr>
        <w:t xml:space="preserve"> “Se autoriza que se declare como grupo étnico del Estado de Coahuila de Zaragoza a la Tribu de Negros Mascogos”. Dicho decreto, sin embargo, equivocadamente considera a la mencionada tribu como “pueblo indígena”. Es decir, contrario a las distinciones conceptuales ya mencionadas anteriormente.</w:t>
      </w:r>
    </w:p>
    <w:p w:rsidR="00862A36" w:rsidRPr="00E15EBF" w:rsidRDefault="000E4306" w:rsidP="004A7E6B">
      <w:pPr>
        <w:snapToGrid w:val="0"/>
        <w:spacing w:after="200" w:line="240" w:lineRule="auto"/>
        <w:jc w:val="both"/>
        <w:rPr>
          <w:sz w:val="24"/>
          <w:szCs w:val="24"/>
          <w:lang w:val="es-ES"/>
        </w:rPr>
      </w:pPr>
      <w:r w:rsidRPr="00E15EBF">
        <w:rPr>
          <w:sz w:val="24"/>
          <w:szCs w:val="24"/>
          <w:lang w:val="es-ES"/>
        </w:rPr>
        <w:t>La reforma que hoy se presenta, por tanto, pretende comenzar a reparar esas graves omisiones a trav</w:t>
      </w:r>
      <w:r w:rsidR="00785BA7" w:rsidRPr="00E15EBF">
        <w:rPr>
          <w:sz w:val="24"/>
          <w:szCs w:val="24"/>
          <w:lang w:val="es-ES"/>
        </w:rPr>
        <w:t xml:space="preserve">és de dos objetivos iniciales: </w:t>
      </w:r>
      <w:r w:rsidR="002E4924" w:rsidRPr="00E15EBF">
        <w:rPr>
          <w:sz w:val="24"/>
          <w:szCs w:val="24"/>
          <w:lang w:val="es-ES"/>
        </w:rPr>
        <w:t>m</w:t>
      </w:r>
      <w:r w:rsidRPr="00E15EBF">
        <w:rPr>
          <w:sz w:val="24"/>
          <w:szCs w:val="24"/>
          <w:lang w:val="es-ES"/>
        </w:rPr>
        <w:t>arcar una pauta para la adecuación de la legislación local a los más altos estándares internacionales e interamericanos a través de una reforma a la constitución local, y reconocer expresamente la existencia de los pueblos indígenas y afromexicanos que habitan en el Estado, corrigiendo las distinciones que se han ignorado entre estos pueblos en la legislación nacional y las medidas administrativas locales.</w:t>
      </w:r>
    </w:p>
    <w:p w:rsidR="00862A36" w:rsidRPr="00E15EBF" w:rsidRDefault="000E4306" w:rsidP="004A7E6B">
      <w:pPr>
        <w:snapToGrid w:val="0"/>
        <w:spacing w:after="200" w:line="240" w:lineRule="auto"/>
        <w:jc w:val="both"/>
        <w:rPr>
          <w:sz w:val="24"/>
          <w:szCs w:val="24"/>
          <w:highlight w:val="white"/>
          <w:lang w:val="es-ES"/>
        </w:rPr>
      </w:pPr>
      <w:r w:rsidRPr="00E15EBF">
        <w:rPr>
          <w:sz w:val="24"/>
          <w:szCs w:val="24"/>
          <w:lang w:val="es-ES"/>
        </w:rPr>
        <w:t xml:space="preserve">Así, </w:t>
      </w:r>
      <w:r w:rsidR="004A7E6B" w:rsidRPr="00E15EBF">
        <w:rPr>
          <w:sz w:val="24"/>
          <w:szCs w:val="24"/>
          <w:lang w:val="es-ES"/>
        </w:rPr>
        <w:t>por lo anterior,</w:t>
      </w:r>
      <w:r w:rsidRPr="00E15EBF">
        <w:rPr>
          <w:sz w:val="24"/>
          <w:szCs w:val="24"/>
          <w:lang w:val="es-ES"/>
        </w:rPr>
        <w:t xml:space="preserve"> se propone el reconocimiento de las personas, comunidades y pueblos indígenas y tribales de Coahuila desde la Constitución, garantizando a través de </w:t>
      </w:r>
      <w:r w:rsidR="00ED3D3E" w:rsidRPr="00E15EBF">
        <w:rPr>
          <w:sz w:val="24"/>
          <w:szCs w:val="24"/>
          <w:lang w:val="es-ES"/>
        </w:rPr>
        <w:t>esta</w:t>
      </w:r>
      <w:r w:rsidRPr="00E15EBF">
        <w:rPr>
          <w:sz w:val="24"/>
          <w:szCs w:val="24"/>
          <w:lang w:val="es-ES"/>
        </w:rPr>
        <w:t xml:space="preserve"> sus derechos a la libre </w:t>
      </w:r>
      <w:r w:rsidR="00C80832" w:rsidRPr="00E15EBF">
        <w:rPr>
          <w:sz w:val="24"/>
          <w:szCs w:val="24"/>
          <w:lang w:val="es-ES"/>
        </w:rPr>
        <w:t>determinación</w:t>
      </w:r>
      <w:r w:rsidRPr="00E15EBF">
        <w:rPr>
          <w:sz w:val="24"/>
          <w:szCs w:val="24"/>
          <w:lang w:val="es-ES"/>
        </w:rPr>
        <w:t xml:space="preserve">, </w:t>
      </w:r>
      <w:r w:rsidR="00C80832" w:rsidRPr="00E15EBF">
        <w:rPr>
          <w:sz w:val="24"/>
          <w:szCs w:val="24"/>
          <w:lang w:val="es-ES"/>
        </w:rPr>
        <w:t>autonomía</w:t>
      </w:r>
      <w:r w:rsidRPr="00E15EBF">
        <w:rPr>
          <w:sz w:val="24"/>
          <w:szCs w:val="24"/>
          <w:lang w:val="es-ES"/>
        </w:rPr>
        <w:t xml:space="preserve">, desarrollo e </w:t>
      </w:r>
      <w:r w:rsidR="00C80832" w:rsidRPr="00E15EBF">
        <w:rPr>
          <w:sz w:val="24"/>
          <w:szCs w:val="24"/>
          <w:lang w:val="es-ES"/>
        </w:rPr>
        <w:t>inclusión</w:t>
      </w:r>
      <w:r w:rsidRPr="00E15EBF">
        <w:rPr>
          <w:sz w:val="24"/>
          <w:szCs w:val="24"/>
          <w:lang w:val="es-ES"/>
        </w:rPr>
        <w:t xml:space="preserve"> social dentro del marco internacional, Constitucional federal y local, y acorde a las leyes del Estado. Además, dispone la sola </w:t>
      </w:r>
      <w:r w:rsidRPr="00E15EBF">
        <w:rPr>
          <w:sz w:val="24"/>
          <w:szCs w:val="24"/>
          <w:highlight w:val="white"/>
          <w:lang w:val="es-ES"/>
        </w:rPr>
        <w:t xml:space="preserve">conciencia de la identidad o pertenencia de las personas indígenas y afromexicanas a estos pueblos y comunidades como criterio fundamental para que se les apliquen dichas disposiciones. Finalmente, dispone desde el texto constitucional local la protección, promoción y garantía del desarrollo de la cultura, lenguas, usos, costumbres, tradiciones, sistemas normativos y formas de </w:t>
      </w:r>
      <w:r w:rsidR="00C80832" w:rsidRPr="00E15EBF">
        <w:rPr>
          <w:sz w:val="24"/>
          <w:szCs w:val="24"/>
          <w:highlight w:val="white"/>
          <w:lang w:val="es-ES"/>
        </w:rPr>
        <w:t>organización</w:t>
      </w:r>
      <w:r w:rsidRPr="00E15EBF">
        <w:rPr>
          <w:sz w:val="24"/>
          <w:szCs w:val="24"/>
          <w:highlight w:val="white"/>
          <w:lang w:val="es-ES"/>
        </w:rPr>
        <w:t xml:space="preserve"> social, </w:t>
      </w:r>
      <w:r w:rsidR="00C80832" w:rsidRPr="00E15EBF">
        <w:rPr>
          <w:sz w:val="24"/>
          <w:szCs w:val="24"/>
          <w:highlight w:val="white"/>
          <w:lang w:val="es-ES"/>
        </w:rPr>
        <w:t>política</w:t>
      </w:r>
      <w:r w:rsidRPr="00E15EBF">
        <w:rPr>
          <w:sz w:val="24"/>
          <w:szCs w:val="24"/>
          <w:highlight w:val="white"/>
          <w:lang w:val="es-ES"/>
        </w:rPr>
        <w:t xml:space="preserve"> y </w:t>
      </w:r>
      <w:r w:rsidR="00C80832" w:rsidRPr="00E15EBF">
        <w:rPr>
          <w:sz w:val="24"/>
          <w:szCs w:val="24"/>
          <w:highlight w:val="white"/>
          <w:lang w:val="es-ES"/>
        </w:rPr>
        <w:t>económica</w:t>
      </w:r>
      <w:r w:rsidRPr="00E15EBF">
        <w:rPr>
          <w:sz w:val="24"/>
          <w:szCs w:val="24"/>
          <w:highlight w:val="white"/>
          <w:lang w:val="es-ES"/>
        </w:rPr>
        <w:t xml:space="preserve"> de las comunidades </w:t>
      </w:r>
      <w:r w:rsidR="00C80832" w:rsidRPr="00E15EBF">
        <w:rPr>
          <w:sz w:val="24"/>
          <w:szCs w:val="24"/>
          <w:highlight w:val="white"/>
          <w:lang w:val="es-ES"/>
        </w:rPr>
        <w:t>indígenas</w:t>
      </w:r>
      <w:r w:rsidRPr="00E15EBF">
        <w:rPr>
          <w:sz w:val="24"/>
          <w:szCs w:val="24"/>
          <w:highlight w:val="white"/>
          <w:lang w:val="es-ES"/>
        </w:rPr>
        <w:t xml:space="preserve"> y tribales asentadas en el Estado, garantiza a sus integrantes el acceso pleno a los derechos señalados en el marco normativo aplicable, y dispone que la legisl</w:t>
      </w:r>
      <w:r w:rsidR="00D93E91" w:rsidRPr="00E15EBF">
        <w:rPr>
          <w:sz w:val="24"/>
          <w:szCs w:val="24"/>
          <w:highlight w:val="white"/>
          <w:lang w:val="es-ES"/>
        </w:rPr>
        <w:t>a</w:t>
      </w:r>
      <w:r w:rsidRPr="00E15EBF">
        <w:rPr>
          <w:sz w:val="24"/>
          <w:szCs w:val="24"/>
          <w:highlight w:val="white"/>
          <w:lang w:val="es-ES"/>
        </w:rPr>
        <w:t xml:space="preserve">ción reglamentaria que se emita garantizará a los pueblos indígenas y tribales su condición de </w:t>
      </w:r>
      <w:r w:rsidRPr="00E15EBF">
        <w:rPr>
          <w:color w:val="231F20"/>
          <w:sz w:val="24"/>
          <w:szCs w:val="24"/>
          <w:highlight w:val="white"/>
          <w:lang w:val="es-ES"/>
        </w:rPr>
        <w:t xml:space="preserve">sujetos de derecho </w:t>
      </w:r>
      <w:r w:rsidR="00C80832" w:rsidRPr="00E15EBF">
        <w:rPr>
          <w:color w:val="231F20"/>
          <w:sz w:val="24"/>
          <w:szCs w:val="24"/>
          <w:highlight w:val="white"/>
          <w:lang w:val="es-ES"/>
        </w:rPr>
        <w:t>público</w:t>
      </w:r>
      <w:r w:rsidRPr="00E15EBF">
        <w:rPr>
          <w:color w:val="231F20"/>
          <w:sz w:val="24"/>
          <w:szCs w:val="24"/>
          <w:highlight w:val="white"/>
          <w:lang w:val="es-ES"/>
        </w:rPr>
        <w:t xml:space="preserve"> con personalidad </w:t>
      </w:r>
      <w:r w:rsidR="00C80832" w:rsidRPr="00E15EBF">
        <w:rPr>
          <w:color w:val="231F20"/>
          <w:sz w:val="24"/>
          <w:szCs w:val="24"/>
          <w:highlight w:val="white"/>
          <w:lang w:val="es-ES"/>
        </w:rPr>
        <w:t>jurídica</w:t>
      </w:r>
      <w:r w:rsidRPr="00E15EBF">
        <w:rPr>
          <w:color w:val="231F20"/>
          <w:sz w:val="24"/>
          <w:szCs w:val="24"/>
          <w:highlight w:val="white"/>
          <w:lang w:val="es-ES"/>
        </w:rPr>
        <w:t xml:space="preserve"> colectiva.</w:t>
      </w:r>
    </w:p>
    <w:p w:rsidR="00862A36" w:rsidRPr="00E15EBF" w:rsidRDefault="000E4306" w:rsidP="004A7E6B">
      <w:pPr>
        <w:snapToGrid w:val="0"/>
        <w:spacing w:after="200" w:line="240" w:lineRule="auto"/>
        <w:jc w:val="both"/>
        <w:rPr>
          <w:sz w:val="24"/>
          <w:szCs w:val="24"/>
          <w:highlight w:val="white"/>
          <w:lang w:val="es-ES"/>
        </w:rPr>
      </w:pPr>
      <w:r w:rsidRPr="00E15EBF">
        <w:rPr>
          <w:sz w:val="24"/>
          <w:szCs w:val="24"/>
          <w:highlight w:val="white"/>
          <w:lang w:val="es-ES"/>
        </w:rPr>
        <w:t>Como señala</w:t>
      </w:r>
      <w:r w:rsidR="00785BA7" w:rsidRPr="00E15EBF">
        <w:rPr>
          <w:sz w:val="24"/>
          <w:szCs w:val="24"/>
          <w:highlight w:val="white"/>
          <w:lang w:val="es-ES"/>
        </w:rPr>
        <w:t>n los indicadores más recientes:</w:t>
      </w:r>
    </w:p>
    <w:p w:rsidR="00862A36" w:rsidRPr="00E15EBF" w:rsidRDefault="000E4306" w:rsidP="004A7E6B">
      <w:pPr>
        <w:snapToGrid w:val="0"/>
        <w:spacing w:after="200" w:line="240" w:lineRule="auto"/>
        <w:ind w:left="566"/>
        <w:jc w:val="both"/>
        <w:rPr>
          <w:sz w:val="24"/>
          <w:szCs w:val="24"/>
          <w:highlight w:val="white"/>
          <w:lang w:val="es-ES"/>
        </w:rPr>
      </w:pPr>
      <w:r w:rsidRPr="00E15EBF">
        <w:rPr>
          <w:sz w:val="24"/>
          <w:szCs w:val="24"/>
          <w:highlight w:val="white"/>
          <w:lang w:val="es-ES"/>
        </w:rPr>
        <w:t xml:space="preserve">“La </w:t>
      </w:r>
      <w:r w:rsidR="00C80832" w:rsidRPr="00E15EBF">
        <w:rPr>
          <w:sz w:val="24"/>
          <w:szCs w:val="24"/>
          <w:highlight w:val="white"/>
          <w:lang w:val="es-ES"/>
        </w:rPr>
        <w:t>situación</w:t>
      </w:r>
      <w:r w:rsidRPr="00E15EBF">
        <w:rPr>
          <w:sz w:val="24"/>
          <w:szCs w:val="24"/>
          <w:highlight w:val="white"/>
          <w:lang w:val="es-ES"/>
        </w:rPr>
        <w:t xml:space="preserve"> de la </w:t>
      </w:r>
      <w:r w:rsidR="00C80832" w:rsidRPr="00E15EBF">
        <w:rPr>
          <w:sz w:val="24"/>
          <w:szCs w:val="24"/>
          <w:highlight w:val="white"/>
          <w:lang w:val="es-ES"/>
        </w:rPr>
        <w:t>población</w:t>
      </w:r>
      <w:r w:rsidRPr="00E15EBF">
        <w:rPr>
          <w:sz w:val="24"/>
          <w:szCs w:val="24"/>
          <w:highlight w:val="white"/>
          <w:lang w:val="es-ES"/>
        </w:rPr>
        <w:t xml:space="preserve"> </w:t>
      </w:r>
      <w:r w:rsidR="00C80832" w:rsidRPr="00E15EBF">
        <w:rPr>
          <w:sz w:val="24"/>
          <w:szCs w:val="24"/>
          <w:highlight w:val="white"/>
          <w:lang w:val="es-ES"/>
        </w:rPr>
        <w:t>indígena</w:t>
      </w:r>
      <w:r w:rsidRPr="00E15EBF">
        <w:rPr>
          <w:sz w:val="24"/>
          <w:szCs w:val="24"/>
          <w:highlight w:val="white"/>
          <w:lang w:val="es-ES"/>
        </w:rPr>
        <w:t xml:space="preserve"> </w:t>
      </w:r>
      <w:r w:rsidR="00C80832" w:rsidRPr="00E15EBF">
        <w:rPr>
          <w:sz w:val="24"/>
          <w:szCs w:val="24"/>
          <w:highlight w:val="white"/>
          <w:lang w:val="es-ES"/>
        </w:rPr>
        <w:t>históricamente</w:t>
      </w:r>
      <w:r w:rsidRPr="00E15EBF">
        <w:rPr>
          <w:sz w:val="24"/>
          <w:szCs w:val="24"/>
          <w:highlight w:val="white"/>
          <w:lang w:val="es-ES"/>
        </w:rPr>
        <w:t xml:space="preserve"> ha estado marcada por altos niveles de carencias sociales y </w:t>
      </w:r>
      <w:r w:rsidR="00C80832" w:rsidRPr="00E15EBF">
        <w:rPr>
          <w:sz w:val="24"/>
          <w:szCs w:val="24"/>
          <w:highlight w:val="white"/>
          <w:lang w:val="es-ES"/>
        </w:rPr>
        <w:t>económicas</w:t>
      </w:r>
      <w:r w:rsidRPr="00E15EBF">
        <w:rPr>
          <w:sz w:val="24"/>
          <w:szCs w:val="24"/>
          <w:highlight w:val="white"/>
          <w:lang w:val="es-ES"/>
        </w:rPr>
        <w:t xml:space="preserve"> que denotan condiciones de mayor pobreza y vulnerabilidad en </w:t>
      </w:r>
      <w:r w:rsidR="00C80832" w:rsidRPr="00E15EBF">
        <w:rPr>
          <w:sz w:val="24"/>
          <w:szCs w:val="24"/>
          <w:highlight w:val="white"/>
          <w:lang w:val="es-ES"/>
        </w:rPr>
        <w:t>relación</w:t>
      </w:r>
      <w:r w:rsidRPr="00E15EBF">
        <w:rPr>
          <w:sz w:val="24"/>
          <w:szCs w:val="24"/>
          <w:highlight w:val="white"/>
          <w:lang w:val="es-ES"/>
        </w:rPr>
        <w:t xml:space="preserve"> con la </w:t>
      </w:r>
      <w:r w:rsidR="00C80832" w:rsidRPr="00E15EBF">
        <w:rPr>
          <w:sz w:val="24"/>
          <w:szCs w:val="24"/>
          <w:highlight w:val="white"/>
          <w:lang w:val="es-ES"/>
        </w:rPr>
        <w:t>población</w:t>
      </w:r>
      <w:r w:rsidRPr="00E15EBF">
        <w:rPr>
          <w:sz w:val="24"/>
          <w:szCs w:val="24"/>
          <w:highlight w:val="white"/>
          <w:lang w:val="es-ES"/>
        </w:rPr>
        <w:t xml:space="preserve"> nacional. El 55.5% de la </w:t>
      </w:r>
      <w:r w:rsidR="00C80832" w:rsidRPr="00E15EBF">
        <w:rPr>
          <w:sz w:val="24"/>
          <w:szCs w:val="24"/>
          <w:highlight w:val="white"/>
          <w:lang w:val="es-ES"/>
        </w:rPr>
        <w:t>población</w:t>
      </w:r>
      <w:r w:rsidRPr="00E15EBF">
        <w:rPr>
          <w:sz w:val="24"/>
          <w:szCs w:val="24"/>
          <w:highlight w:val="white"/>
          <w:lang w:val="es-ES"/>
        </w:rPr>
        <w:t xml:space="preserve"> </w:t>
      </w:r>
      <w:r w:rsidR="00C80832" w:rsidRPr="00E15EBF">
        <w:rPr>
          <w:sz w:val="24"/>
          <w:szCs w:val="24"/>
          <w:highlight w:val="white"/>
          <w:lang w:val="es-ES"/>
        </w:rPr>
        <w:t>indígena</w:t>
      </w:r>
      <w:r w:rsidRPr="00E15EBF">
        <w:rPr>
          <w:sz w:val="24"/>
          <w:szCs w:val="24"/>
          <w:highlight w:val="white"/>
          <w:lang w:val="es-ES"/>
        </w:rPr>
        <w:t xml:space="preserve"> habita municipios de alta y muy alta marginalidad, asimismo el 87.5% de los municipios </w:t>
      </w:r>
      <w:r w:rsidR="00C80832" w:rsidRPr="00E15EBF">
        <w:rPr>
          <w:sz w:val="24"/>
          <w:szCs w:val="24"/>
          <w:highlight w:val="white"/>
          <w:lang w:val="es-ES"/>
        </w:rPr>
        <w:t>indígenas</w:t>
      </w:r>
      <w:r w:rsidRPr="00E15EBF">
        <w:rPr>
          <w:sz w:val="24"/>
          <w:szCs w:val="24"/>
          <w:highlight w:val="white"/>
          <w:lang w:val="es-ES"/>
        </w:rPr>
        <w:t xml:space="preserve"> se encuentran en condiciones de alto grado y muy alto grado de marginalidad”.</w:t>
      </w:r>
      <w:r w:rsidRPr="00E15EBF">
        <w:rPr>
          <w:sz w:val="24"/>
          <w:szCs w:val="24"/>
          <w:highlight w:val="white"/>
          <w:vertAlign w:val="superscript"/>
          <w:lang w:val="es-ES"/>
        </w:rPr>
        <w:footnoteReference w:id="4"/>
      </w:r>
    </w:p>
    <w:p w:rsidR="00862A36" w:rsidRPr="00E15EBF" w:rsidRDefault="000E4306" w:rsidP="004A7E6B">
      <w:pPr>
        <w:snapToGrid w:val="0"/>
        <w:spacing w:after="200" w:line="240" w:lineRule="auto"/>
        <w:jc w:val="both"/>
        <w:rPr>
          <w:sz w:val="24"/>
          <w:szCs w:val="24"/>
          <w:lang w:val="es-ES"/>
        </w:rPr>
      </w:pPr>
      <w:r w:rsidRPr="00E15EBF">
        <w:rPr>
          <w:sz w:val="24"/>
          <w:szCs w:val="24"/>
          <w:lang w:val="es-ES"/>
        </w:rPr>
        <w:t xml:space="preserve">Las adecuaciones </w:t>
      </w:r>
      <w:r w:rsidR="00B36822" w:rsidRPr="00E15EBF">
        <w:rPr>
          <w:sz w:val="24"/>
          <w:szCs w:val="24"/>
          <w:lang w:val="es-ES"/>
        </w:rPr>
        <w:t>Constitucionales</w:t>
      </w:r>
      <w:r w:rsidRPr="00E15EBF">
        <w:rPr>
          <w:sz w:val="24"/>
          <w:szCs w:val="24"/>
          <w:lang w:val="es-ES"/>
        </w:rPr>
        <w:t xml:space="preserve"> aquí expuestas tienen por objetivo, en términos generales, ayudar a la garantía de los derechos de las personas indígenas y afromexicanas con la finalidad de revertir esas circunstancias. De esta forma, es mediante la formulación de instrumentos legales y constitucionales de avanzada que, a través de disposiciones acordes a los más altos estándares internacionales, se busca lograr la igualdad sustancial de los grupos socialmente desfavorecidos, en plena observancia a la justicia social.</w:t>
      </w:r>
    </w:p>
    <w:p w:rsidR="00862A36" w:rsidRPr="00E15EBF" w:rsidRDefault="000E4306" w:rsidP="004A7E6B">
      <w:pPr>
        <w:snapToGrid w:val="0"/>
        <w:spacing w:after="200" w:line="240" w:lineRule="auto"/>
        <w:jc w:val="both"/>
        <w:rPr>
          <w:sz w:val="24"/>
          <w:szCs w:val="24"/>
          <w:lang w:val="es-ES"/>
        </w:rPr>
      </w:pPr>
      <w:r w:rsidRPr="00E15EBF">
        <w:rPr>
          <w:sz w:val="24"/>
          <w:szCs w:val="24"/>
          <w:lang w:val="es-ES"/>
        </w:rPr>
        <w:t>Por lo expuesto anteriormente, me permito someter a esa Honorable Legislatura para su estudio, análisis y, en su caso, aprobación, la siguiente iniciativa de:</w:t>
      </w:r>
    </w:p>
    <w:p w:rsidR="00862A36" w:rsidRPr="00E15EBF" w:rsidRDefault="000E4306" w:rsidP="004A7E6B">
      <w:pPr>
        <w:snapToGrid w:val="0"/>
        <w:spacing w:after="200" w:line="240" w:lineRule="auto"/>
        <w:jc w:val="center"/>
        <w:rPr>
          <w:b/>
          <w:sz w:val="24"/>
          <w:szCs w:val="24"/>
          <w:lang w:val="es-ES"/>
        </w:rPr>
      </w:pPr>
      <w:r w:rsidRPr="00E15EBF">
        <w:rPr>
          <w:b/>
          <w:sz w:val="24"/>
          <w:szCs w:val="24"/>
          <w:lang w:val="es-ES"/>
        </w:rPr>
        <w:t>DECRETO</w:t>
      </w:r>
    </w:p>
    <w:p w:rsidR="004A7E6B" w:rsidRPr="00E15EBF" w:rsidRDefault="000E4306" w:rsidP="004A7E6B">
      <w:pPr>
        <w:snapToGrid w:val="0"/>
        <w:spacing w:after="200" w:line="240" w:lineRule="auto"/>
        <w:jc w:val="both"/>
        <w:rPr>
          <w:sz w:val="24"/>
          <w:szCs w:val="24"/>
          <w:lang w:val="es-ES"/>
        </w:rPr>
      </w:pPr>
      <w:r w:rsidRPr="00E15EBF">
        <w:rPr>
          <w:b/>
          <w:sz w:val="24"/>
          <w:szCs w:val="24"/>
          <w:lang w:val="es-ES"/>
        </w:rPr>
        <w:t xml:space="preserve">ARTÍCULO </w:t>
      </w:r>
      <w:r w:rsidR="004A7E6B" w:rsidRPr="00E15EBF">
        <w:rPr>
          <w:b/>
          <w:sz w:val="24"/>
          <w:szCs w:val="24"/>
          <w:lang w:val="es-ES"/>
        </w:rPr>
        <w:t>ÚNICO</w:t>
      </w:r>
      <w:r w:rsidR="00ED3D3E" w:rsidRPr="00E15EBF">
        <w:rPr>
          <w:b/>
          <w:sz w:val="24"/>
          <w:szCs w:val="24"/>
          <w:lang w:val="es-ES"/>
        </w:rPr>
        <w:t>. –</w:t>
      </w:r>
      <w:r w:rsidRPr="00E15EBF">
        <w:rPr>
          <w:sz w:val="24"/>
          <w:szCs w:val="24"/>
          <w:lang w:val="es-ES"/>
        </w:rPr>
        <w:t xml:space="preserve"> Se añade al actual Título Primero denominado “Del Estado y sus Habitantes” de la Constitución Política del Estado Libre y Soberano de Coahuila de Zaragoza un Capítulo Quinto denominado “Personas, comunidades y pueblos indígenas y tribales”, que contiene los artículos 25 Bis, 25 </w:t>
      </w:r>
      <w:r w:rsidR="0011771D" w:rsidRPr="00E15EBF">
        <w:rPr>
          <w:sz w:val="24"/>
          <w:szCs w:val="24"/>
          <w:lang w:val="es-ES"/>
        </w:rPr>
        <w:t>Ter</w:t>
      </w:r>
      <w:r w:rsidRPr="00E15EBF">
        <w:rPr>
          <w:sz w:val="24"/>
          <w:szCs w:val="24"/>
          <w:lang w:val="es-ES"/>
        </w:rPr>
        <w:t>, 25</w:t>
      </w:r>
      <w:r w:rsidR="0011771D" w:rsidRPr="00E15EBF">
        <w:rPr>
          <w:sz w:val="24"/>
          <w:szCs w:val="24"/>
          <w:lang w:val="es-ES"/>
        </w:rPr>
        <w:t xml:space="preserve"> Quater</w:t>
      </w:r>
      <w:r w:rsidRPr="00E15EBF">
        <w:rPr>
          <w:sz w:val="24"/>
          <w:szCs w:val="24"/>
          <w:lang w:val="es-ES"/>
        </w:rPr>
        <w:t xml:space="preserve"> y 25 </w:t>
      </w:r>
      <w:r w:rsidR="0011771D" w:rsidRPr="00E15EBF">
        <w:rPr>
          <w:sz w:val="24"/>
          <w:szCs w:val="24"/>
          <w:lang w:val="es-ES"/>
        </w:rPr>
        <w:t>Quinquies</w:t>
      </w:r>
      <w:r w:rsidRPr="00E15EBF">
        <w:rPr>
          <w:sz w:val="24"/>
          <w:szCs w:val="24"/>
          <w:lang w:val="es-ES"/>
        </w:rPr>
        <w:t>, para quedar como sigue:</w:t>
      </w:r>
    </w:p>
    <w:p w:rsidR="00862A36" w:rsidRPr="00E15EBF" w:rsidRDefault="000E4306" w:rsidP="004A7E6B">
      <w:pPr>
        <w:snapToGrid w:val="0"/>
        <w:spacing w:after="200" w:line="240" w:lineRule="auto"/>
        <w:jc w:val="center"/>
        <w:rPr>
          <w:b/>
          <w:sz w:val="24"/>
          <w:szCs w:val="24"/>
          <w:lang w:val="es-ES"/>
        </w:rPr>
      </w:pPr>
      <w:r w:rsidRPr="00E15EBF">
        <w:rPr>
          <w:b/>
          <w:sz w:val="24"/>
          <w:szCs w:val="24"/>
          <w:lang w:val="es-ES"/>
        </w:rPr>
        <w:t>CAPÍTULO QUINTO</w:t>
      </w:r>
    </w:p>
    <w:p w:rsidR="00862A36" w:rsidRPr="00E15EBF" w:rsidRDefault="000E4306" w:rsidP="004A7E6B">
      <w:pPr>
        <w:snapToGrid w:val="0"/>
        <w:spacing w:after="200" w:line="240" w:lineRule="auto"/>
        <w:jc w:val="center"/>
        <w:rPr>
          <w:b/>
          <w:sz w:val="24"/>
          <w:szCs w:val="24"/>
          <w:lang w:val="es-ES"/>
        </w:rPr>
      </w:pPr>
      <w:r w:rsidRPr="00E15EBF">
        <w:rPr>
          <w:b/>
          <w:sz w:val="24"/>
          <w:szCs w:val="24"/>
          <w:lang w:val="es-ES"/>
        </w:rPr>
        <w:t>Personas, comunidades y pueblos indígenas y tribales</w:t>
      </w:r>
    </w:p>
    <w:p w:rsidR="00862A36" w:rsidRPr="00E15EBF" w:rsidRDefault="000E4306" w:rsidP="004A7E6B">
      <w:pPr>
        <w:snapToGrid w:val="0"/>
        <w:spacing w:after="200" w:line="240" w:lineRule="auto"/>
        <w:jc w:val="both"/>
        <w:rPr>
          <w:b/>
          <w:sz w:val="24"/>
          <w:szCs w:val="24"/>
          <w:lang w:val="es-ES"/>
        </w:rPr>
      </w:pPr>
      <w:r w:rsidRPr="00E15EBF">
        <w:rPr>
          <w:b/>
          <w:sz w:val="24"/>
          <w:szCs w:val="24"/>
          <w:lang w:val="es-ES"/>
        </w:rPr>
        <w:t xml:space="preserve">Artículo 25 Bis. Esta Constitución reconoce y protege los derechos a la libre </w:t>
      </w:r>
      <w:r w:rsidR="00E15EBF" w:rsidRPr="00E15EBF">
        <w:rPr>
          <w:b/>
          <w:sz w:val="24"/>
          <w:szCs w:val="24"/>
          <w:lang w:val="es-ES"/>
        </w:rPr>
        <w:t>determinación</w:t>
      </w:r>
      <w:r w:rsidRPr="00E15EBF">
        <w:rPr>
          <w:b/>
          <w:sz w:val="24"/>
          <w:szCs w:val="24"/>
          <w:lang w:val="es-ES"/>
        </w:rPr>
        <w:t xml:space="preserve">, </w:t>
      </w:r>
      <w:r w:rsidR="00E15EBF" w:rsidRPr="00E15EBF">
        <w:rPr>
          <w:b/>
          <w:sz w:val="24"/>
          <w:szCs w:val="24"/>
          <w:lang w:val="es-ES"/>
        </w:rPr>
        <w:t>autonomía</w:t>
      </w:r>
      <w:r w:rsidRPr="00E15EBF">
        <w:rPr>
          <w:b/>
          <w:sz w:val="24"/>
          <w:szCs w:val="24"/>
          <w:lang w:val="es-ES"/>
        </w:rPr>
        <w:t xml:space="preserve">, desarrollo e </w:t>
      </w:r>
      <w:r w:rsidR="00E15EBF" w:rsidRPr="00E15EBF">
        <w:rPr>
          <w:b/>
          <w:sz w:val="24"/>
          <w:szCs w:val="24"/>
          <w:lang w:val="es-ES"/>
        </w:rPr>
        <w:t>inclusión</w:t>
      </w:r>
      <w:r w:rsidRPr="00E15EBF">
        <w:rPr>
          <w:b/>
          <w:sz w:val="24"/>
          <w:szCs w:val="24"/>
          <w:lang w:val="es-ES"/>
        </w:rPr>
        <w:t xml:space="preserve"> social de las personas, comunidades y pueblos indígenas y tribales que habiten en el Estado de Coahuila, los cuales se ejercerán dentro del marco internacional, Constitucional federal y local, y acorde a las leyes del Estado.</w:t>
      </w:r>
    </w:p>
    <w:p w:rsidR="00862A36" w:rsidRPr="00E15EBF" w:rsidRDefault="000E4306" w:rsidP="004A7E6B">
      <w:pPr>
        <w:snapToGrid w:val="0"/>
        <w:spacing w:after="200" w:line="240" w:lineRule="auto"/>
        <w:jc w:val="both"/>
        <w:rPr>
          <w:b/>
          <w:sz w:val="24"/>
          <w:szCs w:val="24"/>
          <w:highlight w:val="white"/>
          <w:lang w:val="es-ES"/>
        </w:rPr>
      </w:pPr>
      <w:r w:rsidRPr="00E15EBF">
        <w:rPr>
          <w:b/>
          <w:sz w:val="24"/>
          <w:szCs w:val="24"/>
          <w:lang w:val="es-ES"/>
        </w:rPr>
        <w:t xml:space="preserve">Artículo 25 </w:t>
      </w:r>
      <w:r w:rsidR="0011771D" w:rsidRPr="00E15EBF">
        <w:rPr>
          <w:b/>
          <w:sz w:val="24"/>
          <w:szCs w:val="24"/>
          <w:lang w:val="es-ES"/>
        </w:rPr>
        <w:t>Ter</w:t>
      </w:r>
      <w:r w:rsidRPr="00E15EBF">
        <w:rPr>
          <w:b/>
          <w:sz w:val="24"/>
          <w:szCs w:val="24"/>
          <w:lang w:val="es-ES"/>
        </w:rPr>
        <w:t xml:space="preserve">. Esta </w:t>
      </w:r>
      <w:r w:rsidR="0011771D" w:rsidRPr="00E15EBF">
        <w:rPr>
          <w:b/>
          <w:sz w:val="24"/>
          <w:szCs w:val="24"/>
          <w:lang w:val="es-ES"/>
        </w:rPr>
        <w:t>C</w:t>
      </w:r>
      <w:r w:rsidRPr="00E15EBF">
        <w:rPr>
          <w:b/>
          <w:sz w:val="24"/>
          <w:szCs w:val="24"/>
          <w:lang w:val="es-ES"/>
        </w:rPr>
        <w:t xml:space="preserve">onstitución reconoce tanto a los pueblos indígenas que descienden de poblaciones que habitaban en el territorio actual del País al iniciarse la </w:t>
      </w:r>
      <w:r w:rsidR="00E15EBF" w:rsidRPr="00E15EBF">
        <w:rPr>
          <w:b/>
          <w:sz w:val="24"/>
          <w:szCs w:val="24"/>
          <w:lang w:val="es-ES"/>
        </w:rPr>
        <w:t>colonización</w:t>
      </w:r>
      <w:r w:rsidRPr="00E15EBF">
        <w:rPr>
          <w:b/>
          <w:sz w:val="24"/>
          <w:szCs w:val="24"/>
          <w:lang w:val="es-ES"/>
        </w:rPr>
        <w:t xml:space="preserve"> o que </w:t>
      </w:r>
      <w:r w:rsidRPr="00E15EBF">
        <w:rPr>
          <w:b/>
          <w:color w:val="231F20"/>
          <w:sz w:val="24"/>
          <w:szCs w:val="24"/>
          <w:lang w:val="es-ES"/>
        </w:rPr>
        <w:t>descienden de poblaciones que habitaban en el territorio al momento del establecimiento de las actuales fronteras</w:t>
      </w:r>
      <w:r w:rsidRPr="00E15EBF">
        <w:rPr>
          <w:b/>
          <w:sz w:val="24"/>
          <w:szCs w:val="24"/>
          <w:lang w:val="es-ES"/>
        </w:rPr>
        <w:t xml:space="preserve">, y a los tribales que descienden de poblaciones afromexicanas, así como los de aquellos que pertenezcan a otros pueblos </w:t>
      </w:r>
      <w:r w:rsidR="00C80832" w:rsidRPr="00E15EBF">
        <w:rPr>
          <w:b/>
          <w:sz w:val="24"/>
          <w:szCs w:val="24"/>
          <w:lang w:val="es-ES"/>
        </w:rPr>
        <w:t>indígenas</w:t>
      </w:r>
      <w:r w:rsidRPr="00E15EBF">
        <w:rPr>
          <w:b/>
          <w:sz w:val="24"/>
          <w:szCs w:val="24"/>
          <w:lang w:val="es-ES"/>
        </w:rPr>
        <w:t xml:space="preserve"> y tribales y que por cualquier circunstancia se encuentren asentados dentro del Estado, y que en todo caso conservan </w:t>
      </w:r>
      <w:r w:rsidRPr="00E15EBF">
        <w:rPr>
          <w:b/>
          <w:sz w:val="24"/>
          <w:szCs w:val="24"/>
          <w:highlight w:val="white"/>
          <w:lang w:val="es-ES"/>
        </w:rPr>
        <w:t>condiciones e instituciones sociales, culturales y económicas o partes de ellas que les distinguen de otros sectores de la colectividad del País.</w:t>
      </w:r>
    </w:p>
    <w:p w:rsidR="00862A36" w:rsidRPr="00E15EBF" w:rsidRDefault="000E4306" w:rsidP="004A7E6B">
      <w:pPr>
        <w:snapToGrid w:val="0"/>
        <w:spacing w:after="200" w:line="240" w:lineRule="auto"/>
        <w:jc w:val="both"/>
        <w:rPr>
          <w:b/>
          <w:sz w:val="24"/>
          <w:szCs w:val="24"/>
          <w:highlight w:val="white"/>
          <w:lang w:val="es-ES"/>
        </w:rPr>
      </w:pPr>
      <w:r w:rsidRPr="00E15EBF">
        <w:rPr>
          <w:b/>
          <w:sz w:val="24"/>
          <w:szCs w:val="24"/>
          <w:highlight w:val="white"/>
          <w:lang w:val="es-ES"/>
        </w:rPr>
        <w:t xml:space="preserve">Artículo </w:t>
      </w:r>
      <w:r w:rsidR="0011771D" w:rsidRPr="00E15EBF">
        <w:rPr>
          <w:b/>
          <w:sz w:val="24"/>
          <w:szCs w:val="24"/>
          <w:highlight w:val="white"/>
          <w:lang w:val="es-ES"/>
        </w:rPr>
        <w:t>Quater</w:t>
      </w:r>
      <w:r w:rsidRPr="00E15EBF">
        <w:rPr>
          <w:b/>
          <w:sz w:val="24"/>
          <w:szCs w:val="24"/>
          <w:highlight w:val="white"/>
          <w:lang w:val="es-ES"/>
        </w:rPr>
        <w:t xml:space="preserve">. Para la determinación de la aplicación de las disposiciones sobre </w:t>
      </w:r>
      <w:r w:rsidR="0011771D" w:rsidRPr="00E15EBF">
        <w:rPr>
          <w:b/>
          <w:sz w:val="24"/>
          <w:szCs w:val="24"/>
          <w:highlight w:val="white"/>
          <w:lang w:val="es-ES"/>
        </w:rPr>
        <w:t xml:space="preserve">personas, comunidades y </w:t>
      </w:r>
      <w:r w:rsidRPr="00E15EBF">
        <w:rPr>
          <w:b/>
          <w:sz w:val="24"/>
          <w:szCs w:val="24"/>
          <w:highlight w:val="white"/>
          <w:lang w:val="es-ES"/>
        </w:rPr>
        <w:t>pueblos indígenas y tribales, la conciencia de la identidad o pertenencia de las personas de forma individual o colectiva a estos será el criterio fundamental.</w:t>
      </w:r>
    </w:p>
    <w:p w:rsidR="00862A36" w:rsidRPr="00E15EBF" w:rsidRDefault="000E4306" w:rsidP="004A7E6B">
      <w:pPr>
        <w:snapToGrid w:val="0"/>
        <w:spacing w:after="200" w:line="240" w:lineRule="auto"/>
        <w:jc w:val="both"/>
        <w:rPr>
          <w:b/>
          <w:sz w:val="24"/>
          <w:szCs w:val="24"/>
          <w:lang w:val="es-ES"/>
        </w:rPr>
      </w:pPr>
      <w:r w:rsidRPr="00E15EBF">
        <w:rPr>
          <w:b/>
          <w:sz w:val="24"/>
          <w:szCs w:val="24"/>
          <w:highlight w:val="white"/>
          <w:lang w:val="es-ES"/>
        </w:rPr>
        <w:t xml:space="preserve">Artículo </w:t>
      </w:r>
      <w:r w:rsidR="0011771D" w:rsidRPr="00E15EBF">
        <w:rPr>
          <w:b/>
          <w:bCs/>
          <w:sz w:val="24"/>
          <w:szCs w:val="24"/>
          <w:lang w:val="es-ES"/>
        </w:rPr>
        <w:t>Quinquies</w:t>
      </w:r>
      <w:r w:rsidRPr="00E15EBF">
        <w:rPr>
          <w:b/>
          <w:bCs/>
          <w:sz w:val="24"/>
          <w:szCs w:val="24"/>
          <w:highlight w:val="white"/>
          <w:lang w:val="es-ES"/>
        </w:rPr>
        <w:t>.</w:t>
      </w:r>
      <w:r w:rsidRPr="00E15EBF">
        <w:rPr>
          <w:b/>
          <w:sz w:val="24"/>
          <w:szCs w:val="24"/>
          <w:highlight w:val="white"/>
          <w:lang w:val="es-ES"/>
        </w:rPr>
        <w:t xml:space="preserve"> La legislación que reglamente los derechos </w:t>
      </w:r>
      <w:r w:rsidRPr="00E15EBF">
        <w:rPr>
          <w:b/>
          <w:sz w:val="24"/>
          <w:szCs w:val="24"/>
          <w:lang w:val="es-ES"/>
        </w:rPr>
        <w:t xml:space="preserve">de las personas, comunidades y pueblos indígenas y tribales que habiten en el Estado deberá respetar, </w:t>
      </w:r>
      <w:r w:rsidRPr="00E15EBF">
        <w:rPr>
          <w:b/>
          <w:sz w:val="24"/>
          <w:szCs w:val="24"/>
          <w:highlight w:val="white"/>
          <w:lang w:val="es-ES"/>
        </w:rPr>
        <w:t xml:space="preserve">proteger, promover y garantizar el desarrollo de la cultura, lenguas, usos, costumbres, tradiciones, sistemas normativos y formas de </w:t>
      </w:r>
      <w:r w:rsidR="00C80832" w:rsidRPr="00E15EBF">
        <w:rPr>
          <w:b/>
          <w:sz w:val="24"/>
          <w:szCs w:val="24"/>
          <w:highlight w:val="white"/>
          <w:lang w:val="es-ES"/>
        </w:rPr>
        <w:t>organización</w:t>
      </w:r>
      <w:r w:rsidRPr="00E15EBF">
        <w:rPr>
          <w:b/>
          <w:sz w:val="24"/>
          <w:szCs w:val="24"/>
          <w:highlight w:val="white"/>
          <w:lang w:val="es-ES"/>
        </w:rPr>
        <w:t xml:space="preserve"> social, </w:t>
      </w:r>
      <w:r w:rsidR="00C80832" w:rsidRPr="00E15EBF">
        <w:rPr>
          <w:b/>
          <w:sz w:val="24"/>
          <w:szCs w:val="24"/>
          <w:highlight w:val="white"/>
          <w:lang w:val="es-ES"/>
        </w:rPr>
        <w:t>política</w:t>
      </w:r>
      <w:r w:rsidRPr="00E15EBF">
        <w:rPr>
          <w:b/>
          <w:sz w:val="24"/>
          <w:szCs w:val="24"/>
          <w:highlight w:val="white"/>
          <w:lang w:val="es-ES"/>
        </w:rPr>
        <w:t xml:space="preserve"> y </w:t>
      </w:r>
      <w:r w:rsidR="00C80832" w:rsidRPr="00E15EBF">
        <w:rPr>
          <w:b/>
          <w:sz w:val="24"/>
          <w:szCs w:val="24"/>
          <w:highlight w:val="white"/>
          <w:lang w:val="es-ES"/>
        </w:rPr>
        <w:t>económica</w:t>
      </w:r>
      <w:r w:rsidRPr="00E15EBF">
        <w:rPr>
          <w:b/>
          <w:sz w:val="24"/>
          <w:szCs w:val="24"/>
          <w:highlight w:val="white"/>
          <w:lang w:val="es-ES"/>
        </w:rPr>
        <w:t xml:space="preserve"> de las comunidades </w:t>
      </w:r>
      <w:r w:rsidR="00C80832" w:rsidRPr="00E15EBF">
        <w:rPr>
          <w:b/>
          <w:sz w:val="24"/>
          <w:szCs w:val="24"/>
          <w:highlight w:val="white"/>
          <w:lang w:val="es-ES"/>
        </w:rPr>
        <w:t>indígenas</w:t>
      </w:r>
      <w:r w:rsidRPr="00E15EBF">
        <w:rPr>
          <w:b/>
          <w:sz w:val="24"/>
          <w:szCs w:val="24"/>
          <w:highlight w:val="white"/>
          <w:lang w:val="es-ES"/>
        </w:rPr>
        <w:t xml:space="preserve"> y tribales asentadas en Coahuila, y el acceso pleno a los derechos señalados en el marco normativo aplicable en el Estado, </w:t>
      </w:r>
      <w:r w:rsidRPr="00E15EBF">
        <w:rPr>
          <w:b/>
          <w:sz w:val="24"/>
          <w:szCs w:val="24"/>
          <w:lang w:val="es-ES"/>
        </w:rPr>
        <w:t xml:space="preserve">además de garantizar a los pueblos indígenas y tribales su condición de </w:t>
      </w:r>
      <w:r w:rsidRPr="00E15EBF">
        <w:rPr>
          <w:b/>
          <w:color w:val="231F20"/>
          <w:sz w:val="24"/>
          <w:szCs w:val="24"/>
          <w:lang w:val="es-ES"/>
        </w:rPr>
        <w:t xml:space="preserve">sujetos de derecho </w:t>
      </w:r>
      <w:r w:rsidR="00C80832" w:rsidRPr="00E15EBF">
        <w:rPr>
          <w:b/>
          <w:color w:val="231F20"/>
          <w:sz w:val="24"/>
          <w:szCs w:val="24"/>
          <w:lang w:val="es-ES"/>
        </w:rPr>
        <w:t>público</w:t>
      </w:r>
      <w:r w:rsidRPr="00E15EBF">
        <w:rPr>
          <w:b/>
          <w:color w:val="231F20"/>
          <w:sz w:val="24"/>
          <w:szCs w:val="24"/>
          <w:lang w:val="es-ES"/>
        </w:rPr>
        <w:t xml:space="preserve"> con personalidad </w:t>
      </w:r>
      <w:r w:rsidR="00C80832" w:rsidRPr="00E15EBF">
        <w:rPr>
          <w:b/>
          <w:color w:val="231F20"/>
          <w:sz w:val="24"/>
          <w:szCs w:val="24"/>
          <w:lang w:val="es-ES"/>
        </w:rPr>
        <w:t>jurídica</w:t>
      </w:r>
      <w:r w:rsidRPr="00E15EBF">
        <w:rPr>
          <w:b/>
          <w:color w:val="231F20"/>
          <w:sz w:val="24"/>
          <w:szCs w:val="24"/>
          <w:lang w:val="es-ES"/>
        </w:rPr>
        <w:t xml:space="preserve"> colectiva.</w:t>
      </w:r>
    </w:p>
    <w:p w:rsidR="00887A4A" w:rsidRPr="00E15EBF" w:rsidRDefault="00887A4A" w:rsidP="004A7E6B">
      <w:pPr>
        <w:snapToGrid w:val="0"/>
        <w:spacing w:after="200" w:line="240" w:lineRule="auto"/>
        <w:jc w:val="center"/>
        <w:rPr>
          <w:b/>
          <w:sz w:val="24"/>
          <w:szCs w:val="24"/>
          <w:lang w:val="es-ES"/>
        </w:rPr>
      </w:pPr>
    </w:p>
    <w:p w:rsidR="003F240B" w:rsidRDefault="003F240B" w:rsidP="004A7E6B">
      <w:pPr>
        <w:snapToGrid w:val="0"/>
        <w:spacing w:after="200" w:line="240" w:lineRule="auto"/>
        <w:jc w:val="center"/>
        <w:rPr>
          <w:b/>
          <w:sz w:val="24"/>
          <w:szCs w:val="24"/>
          <w:lang w:val="es-ES"/>
        </w:rPr>
      </w:pPr>
    </w:p>
    <w:p w:rsidR="00862A36" w:rsidRPr="00E15EBF" w:rsidRDefault="000E4306" w:rsidP="004A7E6B">
      <w:pPr>
        <w:snapToGrid w:val="0"/>
        <w:spacing w:after="200" w:line="240" w:lineRule="auto"/>
        <w:jc w:val="center"/>
        <w:rPr>
          <w:b/>
          <w:sz w:val="24"/>
          <w:szCs w:val="24"/>
          <w:lang w:val="es-ES"/>
        </w:rPr>
      </w:pPr>
      <w:r w:rsidRPr="00E15EBF">
        <w:rPr>
          <w:b/>
          <w:sz w:val="24"/>
          <w:szCs w:val="24"/>
          <w:lang w:val="es-ES"/>
        </w:rPr>
        <w:t>TRANSITORIOS</w:t>
      </w:r>
    </w:p>
    <w:p w:rsidR="00862A36" w:rsidRPr="00E15EBF" w:rsidRDefault="00ED3D3E" w:rsidP="004A7E6B">
      <w:pPr>
        <w:snapToGrid w:val="0"/>
        <w:spacing w:after="200" w:line="240" w:lineRule="auto"/>
        <w:jc w:val="both"/>
        <w:rPr>
          <w:sz w:val="24"/>
          <w:szCs w:val="24"/>
          <w:lang w:val="es-ES"/>
        </w:rPr>
      </w:pPr>
      <w:r w:rsidRPr="00E15EBF">
        <w:rPr>
          <w:b/>
          <w:sz w:val="24"/>
          <w:szCs w:val="24"/>
          <w:lang w:val="es-ES"/>
        </w:rPr>
        <w:t>PRIMERO. –</w:t>
      </w:r>
      <w:r w:rsidR="000E4306" w:rsidRPr="00E15EBF">
        <w:rPr>
          <w:sz w:val="24"/>
          <w:szCs w:val="24"/>
          <w:lang w:val="es-ES"/>
        </w:rPr>
        <w:t xml:space="preserve"> El presente Decreto entrará en vigor el día siguiente al de su publicación en el Periódico Oficial del Gobierno del Estado.</w:t>
      </w:r>
    </w:p>
    <w:p w:rsidR="00862A36" w:rsidRPr="00E15EBF" w:rsidRDefault="000E4306" w:rsidP="004A7E6B">
      <w:pPr>
        <w:snapToGrid w:val="0"/>
        <w:spacing w:after="200" w:line="240" w:lineRule="auto"/>
        <w:jc w:val="both"/>
        <w:rPr>
          <w:sz w:val="24"/>
          <w:szCs w:val="24"/>
          <w:lang w:val="es-ES"/>
        </w:rPr>
      </w:pPr>
      <w:r w:rsidRPr="00E15EBF">
        <w:rPr>
          <w:b/>
          <w:sz w:val="24"/>
          <w:szCs w:val="24"/>
          <w:lang w:val="es-ES"/>
        </w:rPr>
        <w:t>SEGUNDO.</w:t>
      </w:r>
      <w:r w:rsidR="00ED3D3E" w:rsidRPr="00E15EBF">
        <w:rPr>
          <w:b/>
          <w:sz w:val="24"/>
          <w:szCs w:val="24"/>
          <w:lang w:val="es-ES"/>
        </w:rPr>
        <w:t xml:space="preserve"> –</w:t>
      </w:r>
      <w:r w:rsidRPr="00E15EBF">
        <w:rPr>
          <w:b/>
          <w:sz w:val="24"/>
          <w:szCs w:val="24"/>
          <w:lang w:val="es-ES"/>
        </w:rPr>
        <w:t xml:space="preserve"> </w:t>
      </w:r>
      <w:r w:rsidRPr="00E15EBF">
        <w:rPr>
          <w:sz w:val="24"/>
          <w:szCs w:val="24"/>
          <w:lang w:val="es-ES"/>
        </w:rPr>
        <w:t xml:space="preserve">El Congreso del Estado emitirá en un plazo no mayor a 180 días desde la entrada en vigor de este </w:t>
      </w:r>
      <w:r w:rsidR="00EE37A2">
        <w:rPr>
          <w:sz w:val="24"/>
          <w:szCs w:val="24"/>
          <w:lang w:val="es-ES"/>
        </w:rPr>
        <w:t>D</w:t>
      </w:r>
      <w:r w:rsidRPr="00E15EBF">
        <w:rPr>
          <w:sz w:val="24"/>
          <w:szCs w:val="24"/>
          <w:lang w:val="es-ES"/>
        </w:rPr>
        <w:t xml:space="preserve">ecreto la legislación reglamentaria a que se refiere el </w:t>
      </w:r>
      <w:r w:rsidR="00CD1C14" w:rsidRPr="00E15EBF">
        <w:rPr>
          <w:sz w:val="24"/>
          <w:szCs w:val="24"/>
          <w:lang w:val="es-ES"/>
        </w:rPr>
        <w:t xml:space="preserve">Capítulo Quinto del Título Primero </w:t>
      </w:r>
      <w:r w:rsidRPr="00E15EBF">
        <w:rPr>
          <w:sz w:val="24"/>
          <w:szCs w:val="24"/>
          <w:lang w:val="es-ES"/>
        </w:rPr>
        <w:t>de la Constitución Política del Estado de Coahuila de Zaragoza</w:t>
      </w:r>
      <w:r w:rsidR="00CD1C14" w:rsidRPr="00E15EBF">
        <w:rPr>
          <w:sz w:val="24"/>
          <w:szCs w:val="24"/>
          <w:lang w:val="es-ES"/>
        </w:rPr>
        <w:t>.</w:t>
      </w:r>
    </w:p>
    <w:p w:rsidR="007C3422" w:rsidRPr="00E15EBF" w:rsidRDefault="000E4306" w:rsidP="004A7E6B">
      <w:pPr>
        <w:snapToGrid w:val="0"/>
        <w:spacing w:after="200" w:line="240" w:lineRule="auto"/>
        <w:jc w:val="both"/>
        <w:rPr>
          <w:sz w:val="24"/>
          <w:szCs w:val="24"/>
          <w:lang w:val="es-ES"/>
        </w:rPr>
      </w:pPr>
      <w:r w:rsidRPr="00E15EBF">
        <w:rPr>
          <w:b/>
          <w:sz w:val="24"/>
          <w:szCs w:val="24"/>
          <w:lang w:val="es-ES"/>
        </w:rPr>
        <w:t>TERCERO.</w:t>
      </w:r>
      <w:r w:rsidR="00ED3D3E" w:rsidRPr="00E15EBF">
        <w:rPr>
          <w:b/>
          <w:sz w:val="24"/>
          <w:szCs w:val="24"/>
          <w:lang w:val="es-ES"/>
        </w:rPr>
        <w:t xml:space="preserve"> </w:t>
      </w:r>
      <w:r w:rsidRPr="00E15EBF">
        <w:rPr>
          <w:b/>
          <w:sz w:val="24"/>
          <w:szCs w:val="24"/>
          <w:lang w:val="es-ES"/>
        </w:rPr>
        <w:t>–</w:t>
      </w:r>
      <w:r w:rsidRPr="00E15EBF">
        <w:rPr>
          <w:sz w:val="24"/>
          <w:szCs w:val="24"/>
          <w:lang w:val="es-ES"/>
        </w:rPr>
        <w:t xml:space="preserve"> Se derogan todas las disposiciones que se opongan al presente Decreto.</w:t>
      </w:r>
    </w:p>
    <w:p w:rsidR="004A7E6B" w:rsidRPr="00E15EBF" w:rsidRDefault="000E4306" w:rsidP="004A7E6B">
      <w:pPr>
        <w:snapToGrid w:val="0"/>
        <w:spacing w:after="200" w:line="240" w:lineRule="auto"/>
        <w:jc w:val="both"/>
        <w:rPr>
          <w:sz w:val="24"/>
          <w:szCs w:val="24"/>
          <w:lang w:val="es-ES"/>
        </w:rPr>
      </w:pPr>
      <w:r w:rsidRPr="00E15EBF">
        <w:rPr>
          <w:sz w:val="24"/>
          <w:szCs w:val="24"/>
          <w:lang w:val="es-ES"/>
        </w:rPr>
        <w:t>Por lo expuesto y fundado, ante esta soberanía respetuosamente solicit</w:t>
      </w:r>
      <w:r w:rsidR="00887A4A" w:rsidRPr="00E15EBF">
        <w:rPr>
          <w:sz w:val="24"/>
          <w:szCs w:val="24"/>
          <w:lang w:val="es-ES"/>
        </w:rPr>
        <w:t>amos</w:t>
      </w:r>
      <w:r w:rsidRPr="00E15EBF">
        <w:rPr>
          <w:sz w:val="24"/>
          <w:szCs w:val="24"/>
          <w:lang w:val="es-ES"/>
        </w:rPr>
        <w:t xml:space="preserve"> que las reformas presentadas sean votadas a favor.</w:t>
      </w:r>
    </w:p>
    <w:p w:rsidR="00EE37A2" w:rsidRDefault="00EE37A2" w:rsidP="004A7E6B">
      <w:pPr>
        <w:snapToGrid w:val="0"/>
        <w:spacing w:after="200" w:line="240" w:lineRule="auto"/>
        <w:jc w:val="center"/>
        <w:rPr>
          <w:b/>
          <w:sz w:val="24"/>
          <w:szCs w:val="24"/>
          <w:lang w:val="es-ES"/>
        </w:rPr>
      </w:pPr>
    </w:p>
    <w:p w:rsidR="00862A36" w:rsidRPr="00E15EBF" w:rsidRDefault="000E4306" w:rsidP="004A7E6B">
      <w:pPr>
        <w:snapToGrid w:val="0"/>
        <w:spacing w:after="200" w:line="240" w:lineRule="auto"/>
        <w:jc w:val="center"/>
        <w:rPr>
          <w:b/>
          <w:sz w:val="24"/>
          <w:szCs w:val="24"/>
          <w:lang w:val="es-ES"/>
        </w:rPr>
      </w:pPr>
      <w:r w:rsidRPr="00E15EBF">
        <w:rPr>
          <w:b/>
          <w:sz w:val="24"/>
          <w:szCs w:val="24"/>
          <w:lang w:val="es-ES"/>
        </w:rPr>
        <w:t>SALON DE SESIONES DEL H. CONGRESO DEL ESTADO</w:t>
      </w:r>
    </w:p>
    <w:p w:rsidR="00862A36" w:rsidRDefault="000E4306" w:rsidP="00EE37A2">
      <w:pPr>
        <w:snapToGrid w:val="0"/>
        <w:spacing w:after="200" w:line="240" w:lineRule="auto"/>
        <w:contextualSpacing/>
        <w:jc w:val="center"/>
        <w:rPr>
          <w:sz w:val="24"/>
          <w:szCs w:val="24"/>
          <w:lang w:val="es-ES"/>
        </w:rPr>
      </w:pPr>
      <w:r w:rsidRPr="00E15EBF">
        <w:rPr>
          <w:sz w:val="24"/>
          <w:szCs w:val="24"/>
          <w:lang w:val="es-ES"/>
        </w:rPr>
        <w:t>Saltillo, Coahuila de Zaragoza, México,</w:t>
      </w:r>
      <w:r w:rsidR="00D93E91" w:rsidRPr="00E15EBF">
        <w:rPr>
          <w:sz w:val="24"/>
          <w:szCs w:val="24"/>
          <w:lang w:val="es-ES"/>
        </w:rPr>
        <w:t xml:space="preserve"> </w:t>
      </w:r>
      <w:r w:rsidR="0011771D" w:rsidRPr="00E15EBF">
        <w:rPr>
          <w:sz w:val="24"/>
          <w:szCs w:val="24"/>
          <w:lang w:val="es-ES"/>
        </w:rPr>
        <w:t xml:space="preserve">a </w:t>
      </w:r>
      <w:r w:rsidR="00D93E91" w:rsidRPr="00E15EBF">
        <w:rPr>
          <w:sz w:val="24"/>
          <w:szCs w:val="24"/>
          <w:lang w:val="es-ES"/>
        </w:rPr>
        <w:t xml:space="preserve">25 </w:t>
      </w:r>
      <w:r w:rsidR="0017490E" w:rsidRPr="00E15EBF">
        <w:rPr>
          <w:sz w:val="24"/>
          <w:szCs w:val="24"/>
          <w:lang w:val="es-ES"/>
        </w:rPr>
        <w:t>de marzo de 2020</w:t>
      </w:r>
    </w:p>
    <w:p w:rsidR="00953880" w:rsidRPr="00E15EBF" w:rsidRDefault="00953880" w:rsidP="00953880">
      <w:pPr>
        <w:snapToGrid w:val="0"/>
        <w:spacing w:after="200" w:line="240" w:lineRule="auto"/>
        <w:contextualSpacing/>
        <w:jc w:val="center"/>
        <w:rPr>
          <w:sz w:val="24"/>
          <w:szCs w:val="24"/>
          <w:lang w:val="es-ES"/>
        </w:rPr>
      </w:pPr>
    </w:p>
    <w:p w:rsidR="0017490E" w:rsidRPr="00E15EBF" w:rsidRDefault="00953880" w:rsidP="004A7E6B">
      <w:pPr>
        <w:snapToGrid w:val="0"/>
        <w:spacing w:after="200" w:line="240" w:lineRule="auto"/>
        <w:jc w:val="center"/>
        <w:rPr>
          <w:sz w:val="24"/>
          <w:szCs w:val="24"/>
          <w:lang w:val="es-ES"/>
        </w:rPr>
      </w:pPr>
      <w:r w:rsidRPr="00E15EBF">
        <w:rPr>
          <w:b/>
          <w:noProof/>
          <w:color w:val="000000" w:themeColor="text1"/>
        </w:rPr>
        <w:drawing>
          <wp:anchor distT="0" distB="0" distL="114300" distR="114300" simplePos="0" relativeHeight="251659264" behindDoc="0" locked="0" layoutInCell="1" allowOverlap="1">
            <wp:simplePos x="0" y="0"/>
            <wp:positionH relativeFrom="margin">
              <wp:posOffset>1859915</wp:posOffset>
            </wp:positionH>
            <wp:positionV relativeFrom="paragraph">
              <wp:posOffset>58179</wp:posOffset>
            </wp:positionV>
            <wp:extent cx="1998732" cy="882032"/>
            <wp:effectExtent l="0" t="0" r="0" b="0"/>
            <wp:wrapNone/>
            <wp:docPr id="1" name="Imagen 6" descr="03 UDC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 UDC Dip"/>
                    <pic:cNvPicPr>
                      <a:picLocks noChangeAspect="1" noChangeArrowheads="1"/>
                    </pic:cNvPicPr>
                  </pic:nvPicPr>
                  <pic:blipFill>
                    <a:blip r:embed="rId8" cstate="print">
                      <a:clrChange>
                        <a:clrFrom>
                          <a:srgbClr val="FFFFFF"/>
                        </a:clrFrom>
                        <a:clrTo>
                          <a:srgbClr val="FFFFFF">
                            <a:alpha val="0"/>
                          </a:srgbClr>
                        </a:clrTo>
                      </a:clrChange>
                      <a:lum bright="-40000"/>
                      <a:extLst>
                        <a:ext uri="{28A0092B-C50C-407E-A947-70E740481C1C}">
                          <a14:useLocalDpi xmlns:a14="http://schemas.microsoft.com/office/drawing/2010/main" val="0"/>
                        </a:ext>
                      </a:extLst>
                    </a:blip>
                    <a:srcRect/>
                    <a:stretch>
                      <a:fillRect/>
                    </a:stretch>
                  </pic:blipFill>
                  <pic:spPr bwMode="auto">
                    <a:xfrm>
                      <a:off x="0" y="0"/>
                      <a:ext cx="1998732" cy="882032"/>
                    </a:xfrm>
                    <a:prstGeom prst="rect">
                      <a:avLst/>
                    </a:prstGeom>
                    <a:noFill/>
                    <a:ln>
                      <a:noFill/>
                    </a:ln>
                  </pic:spPr>
                </pic:pic>
              </a:graphicData>
            </a:graphic>
          </wp:anchor>
        </w:drawing>
      </w:r>
    </w:p>
    <w:p w:rsidR="00862A36" w:rsidRPr="00E15EBF" w:rsidRDefault="00862A36" w:rsidP="004A7E6B">
      <w:pPr>
        <w:snapToGrid w:val="0"/>
        <w:spacing w:after="200" w:line="240" w:lineRule="auto"/>
        <w:jc w:val="center"/>
        <w:rPr>
          <w:sz w:val="24"/>
          <w:szCs w:val="24"/>
          <w:lang w:val="es-ES"/>
        </w:rPr>
      </w:pPr>
    </w:p>
    <w:p w:rsidR="0017490E" w:rsidRPr="00E15EBF" w:rsidRDefault="0017490E" w:rsidP="004A7E6B">
      <w:pPr>
        <w:pStyle w:val="paragraph"/>
        <w:snapToGrid w:val="0"/>
        <w:spacing w:before="0" w:beforeAutospacing="0" w:after="200" w:afterAutospacing="0"/>
        <w:ind w:firstLine="708"/>
        <w:jc w:val="center"/>
        <w:textAlignment w:val="baseline"/>
        <w:rPr>
          <w:rStyle w:val="normaltextrun"/>
          <w:rFonts w:ascii="Arial" w:hAnsi="Arial" w:cs="Arial"/>
          <w:b/>
          <w:bCs/>
          <w:color w:val="000000"/>
          <w:sz w:val="28"/>
          <w:szCs w:val="28"/>
          <w:lang w:val="es-ES"/>
        </w:rPr>
      </w:pPr>
      <w:r w:rsidRPr="00E15EBF">
        <w:rPr>
          <w:rFonts w:ascii="Arial" w:hAnsi="Arial" w:cs="Arial"/>
          <w:b/>
          <w:color w:val="000000" w:themeColor="text1"/>
          <w:lang w:val="es-ES"/>
        </w:rPr>
        <w:t xml:space="preserve"> </w:t>
      </w:r>
    </w:p>
    <w:p w:rsidR="0017490E" w:rsidRPr="00E15EBF" w:rsidRDefault="0017490E" w:rsidP="003F240B">
      <w:pPr>
        <w:pStyle w:val="paragraph"/>
        <w:snapToGrid w:val="0"/>
        <w:spacing w:before="0" w:beforeAutospacing="0" w:after="200" w:afterAutospacing="0"/>
        <w:jc w:val="center"/>
        <w:textAlignment w:val="baseline"/>
        <w:rPr>
          <w:rStyle w:val="normaltextrun"/>
          <w:rFonts w:ascii="Arial" w:hAnsi="Arial" w:cs="Arial"/>
          <w:b/>
          <w:bCs/>
          <w:color w:val="000000"/>
          <w:lang w:val="es-ES"/>
        </w:rPr>
      </w:pPr>
      <w:r w:rsidRPr="00E15EBF">
        <w:rPr>
          <w:rStyle w:val="normaltextrun"/>
          <w:rFonts w:ascii="Arial" w:hAnsi="Arial" w:cs="Arial"/>
          <w:b/>
          <w:bCs/>
          <w:color w:val="000000"/>
          <w:lang w:val="es-ES"/>
        </w:rPr>
        <w:t>DIPUTADA ZULMMA VERENICE GUERRERO CÁZARES</w:t>
      </w:r>
    </w:p>
    <w:p w:rsidR="0017490E" w:rsidRPr="00E15EBF" w:rsidRDefault="0017490E" w:rsidP="004A7E6B">
      <w:pPr>
        <w:pStyle w:val="paragraph"/>
        <w:snapToGrid w:val="0"/>
        <w:spacing w:before="0" w:beforeAutospacing="0" w:after="200" w:afterAutospacing="0"/>
        <w:jc w:val="both"/>
        <w:textAlignment w:val="baseline"/>
        <w:rPr>
          <w:rStyle w:val="normaltextrun"/>
          <w:rFonts w:ascii="Arial" w:hAnsi="Arial" w:cs="Arial"/>
          <w:b/>
          <w:bCs/>
          <w:color w:val="000000"/>
          <w:lang w:val="es-ES"/>
        </w:rPr>
      </w:pPr>
    </w:p>
    <w:p w:rsidR="0017490E" w:rsidRPr="00E15EBF" w:rsidRDefault="003F240B" w:rsidP="003F240B">
      <w:pPr>
        <w:pStyle w:val="paragraph"/>
        <w:snapToGrid w:val="0"/>
        <w:spacing w:before="0" w:beforeAutospacing="0" w:after="200" w:afterAutospacing="0"/>
        <w:jc w:val="center"/>
        <w:textAlignment w:val="baseline"/>
        <w:rPr>
          <w:rStyle w:val="normaltextrun"/>
          <w:rFonts w:ascii="Arial" w:hAnsi="Arial" w:cs="Arial"/>
          <w:b/>
          <w:bCs/>
          <w:color w:val="000000"/>
          <w:lang w:val="es-ES"/>
        </w:rPr>
      </w:pPr>
      <w:r w:rsidRPr="00E15EBF">
        <w:rPr>
          <w:rStyle w:val="normaltextrun"/>
          <w:rFonts w:ascii="Arial" w:hAnsi="Arial" w:cs="Arial"/>
          <w:b/>
          <w:bCs/>
          <w:noProof/>
          <w:color w:val="000000"/>
        </w:rPr>
        <w:drawing>
          <wp:inline distT="0" distB="0" distL="0" distR="0">
            <wp:extent cx="2468880" cy="73152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8880" cy="731520"/>
                    </a:xfrm>
                    <a:prstGeom prst="rect">
                      <a:avLst/>
                    </a:prstGeom>
                    <a:noFill/>
                  </pic:spPr>
                </pic:pic>
              </a:graphicData>
            </a:graphic>
          </wp:inline>
        </w:drawing>
      </w:r>
    </w:p>
    <w:p w:rsidR="003F240B" w:rsidRPr="003F240B" w:rsidRDefault="0017490E" w:rsidP="003F240B">
      <w:pPr>
        <w:pStyle w:val="paragraph"/>
        <w:snapToGrid w:val="0"/>
        <w:spacing w:before="0" w:beforeAutospacing="0" w:after="200" w:afterAutospacing="0"/>
        <w:jc w:val="center"/>
        <w:textAlignment w:val="baseline"/>
        <w:rPr>
          <w:rFonts w:ascii="Arial" w:hAnsi="Arial" w:cs="Arial"/>
          <w:b/>
          <w:bCs/>
          <w:lang w:val="es-ES"/>
        </w:rPr>
      </w:pPr>
      <w:r w:rsidRPr="00E15EBF">
        <w:rPr>
          <w:rStyle w:val="m2738027970434066942bumpedfont15"/>
          <w:rFonts w:ascii="Arial" w:hAnsi="Arial" w:cs="Arial"/>
          <w:b/>
          <w:bCs/>
          <w:lang w:val="es-ES"/>
        </w:rPr>
        <w:t>DIPUTADO EMILIO ALEJANDRO DE HOYOS MONTEMAYOR</w:t>
      </w:r>
    </w:p>
    <w:p w:rsidR="0017490E" w:rsidRPr="00E15EBF" w:rsidRDefault="0017490E" w:rsidP="003F240B">
      <w:pPr>
        <w:snapToGrid w:val="0"/>
        <w:spacing w:after="200" w:line="240" w:lineRule="auto"/>
        <w:contextualSpacing/>
        <w:jc w:val="center"/>
        <w:rPr>
          <w:sz w:val="24"/>
          <w:szCs w:val="24"/>
          <w:lang w:val="es-ES"/>
        </w:rPr>
      </w:pPr>
      <w:r w:rsidRPr="00E15EBF">
        <w:rPr>
          <w:sz w:val="24"/>
          <w:szCs w:val="24"/>
          <w:lang w:val="es-ES"/>
        </w:rPr>
        <w:t>Por un Gobierno de Concertación Democrática</w:t>
      </w:r>
    </w:p>
    <w:p w:rsidR="0017490E" w:rsidRPr="00E15EBF" w:rsidRDefault="0017490E" w:rsidP="003F240B">
      <w:pPr>
        <w:snapToGrid w:val="0"/>
        <w:spacing w:after="200" w:line="240" w:lineRule="auto"/>
        <w:contextualSpacing/>
        <w:jc w:val="center"/>
        <w:rPr>
          <w:sz w:val="24"/>
          <w:szCs w:val="24"/>
          <w:lang w:val="es-ES"/>
        </w:rPr>
      </w:pPr>
      <w:r w:rsidRPr="00E15EBF">
        <w:rPr>
          <w:sz w:val="24"/>
          <w:szCs w:val="24"/>
          <w:lang w:val="es-ES"/>
        </w:rPr>
        <w:t>Grupo Parlamentario de Unidad Democrática de Coahuila “Brigido Ramiro Moreno Hernández”</w:t>
      </w:r>
    </w:p>
    <w:sectPr w:rsidR="0017490E" w:rsidRPr="00E15EBF" w:rsidSect="00774F5C">
      <w:headerReference w:type="default" r:id="rId10"/>
      <w:footerReference w:type="even" r:id="rId11"/>
      <w:footerReference w:type="default" r:id="rId12"/>
      <w:pgSz w:w="12240" w:h="15840" w:code="1"/>
      <w:pgMar w:top="1418" w:right="1418" w:bottom="1418" w:left="1418" w:header="567"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D4A" w:rsidRDefault="00815D4A">
      <w:pPr>
        <w:spacing w:line="240" w:lineRule="auto"/>
      </w:pPr>
      <w:r>
        <w:separator/>
      </w:r>
    </w:p>
  </w:endnote>
  <w:endnote w:type="continuationSeparator" w:id="0">
    <w:p w:rsidR="00815D4A" w:rsidRDefault="00815D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408261302"/>
      <w:docPartObj>
        <w:docPartGallery w:val="Page Numbers (Bottom of Page)"/>
        <w:docPartUnique/>
      </w:docPartObj>
    </w:sdtPr>
    <w:sdtEndPr>
      <w:rPr>
        <w:rStyle w:val="Nmerodepgina"/>
      </w:rPr>
    </w:sdtEndPr>
    <w:sdtContent>
      <w:p w:rsidR="00301F7D" w:rsidRDefault="00A975B6" w:rsidP="00480738">
        <w:pPr>
          <w:pStyle w:val="Piedepgina"/>
          <w:framePr w:wrap="none" w:vAnchor="text" w:hAnchor="margin" w:xAlign="center" w:y="1"/>
          <w:rPr>
            <w:rStyle w:val="Nmerodepgina"/>
          </w:rPr>
        </w:pPr>
        <w:r>
          <w:rPr>
            <w:rStyle w:val="Nmerodepgina"/>
          </w:rPr>
          <w:fldChar w:fldCharType="begin"/>
        </w:r>
        <w:r w:rsidR="00301F7D">
          <w:rPr>
            <w:rStyle w:val="Nmerodepgina"/>
          </w:rPr>
          <w:instrText xml:space="preserve"> PAGE </w:instrText>
        </w:r>
        <w:r>
          <w:rPr>
            <w:rStyle w:val="Nmerodepgina"/>
          </w:rPr>
          <w:fldChar w:fldCharType="end"/>
        </w:r>
      </w:p>
    </w:sdtContent>
  </w:sdt>
  <w:p w:rsidR="00301F7D" w:rsidRDefault="00301F7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408261303"/>
      <w:docPartObj>
        <w:docPartGallery w:val="Page Numbers (Bottom of Page)"/>
        <w:docPartUnique/>
      </w:docPartObj>
    </w:sdtPr>
    <w:sdtEndPr/>
    <w:sdtContent>
      <w:p w:rsidR="00D93E91" w:rsidRPr="003F240B" w:rsidRDefault="00A975B6" w:rsidP="003F240B">
        <w:pPr>
          <w:pStyle w:val="Piedepgina"/>
          <w:jc w:val="center"/>
          <w:rPr>
            <w:sz w:val="24"/>
            <w:szCs w:val="24"/>
          </w:rPr>
        </w:pPr>
        <w:r w:rsidRPr="003F240B">
          <w:rPr>
            <w:sz w:val="24"/>
            <w:szCs w:val="24"/>
          </w:rPr>
          <w:fldChar w:fldCharType="begin"/>
        </w:r>
        <w:r w:rsidR="00D67CD1" w:rsidRPr="003F240B">
          <w:rPr>
            <w:sz w:val="24"/>
            <w:szCs w:val="24"/>
          </w:rPr>
          <w:instrText xml:space="preserve"> PAGE   \* MERGEFORMAT </w:instrText>
        </w:r>
        <w:r w:rsidRPr="003F240B">
          <w:rPr>
            <w:sz w:val="24"/>
            <w:szCs w:val="24"/>
          </w:rPr>
          <w:fldChar w:fldCharType="separate"/>
        </w:r>
        <w:r w:rsidR="00815D4A">
          <w:rPr>
            <w:noProof/>
            <w:sz w:val="24"/>
            <w:szCs w:val="24"/>
          </w:rPr>
          <w:t>1</w:t>
        </w:r>
        <w:r w:rsidRPr="003F240B">
          <w:rPr>
            <w:noProof/>
            <w:sz w:val="24"/>
            <w:szCs w:val="24"/>
          </w:rPr>
          <w:fldChar w:fldCharType="end"/>
        </w:r>
      </w:p>
    </w:sdtContent>
  </w:sdt>
  <w:p w:rsidR="00862A36" w:rsidRDefault="00862A36" w:rsidP="00301F7D">
    <w:pPr>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D4A" w:rsidRDefault="00815D4A">
      <w:pPr>
        <w:spacing w:line="240" w:lineRule="auto"/>
      </w:pPr>
      <w:r>
        <w:separator/>
      </w:r>
    </w:p>
  </w:footnote>
  <w:footnote w:type="continuationSeparator" w:id="0">
    <w:p w:rsidR="00815D4A" w:rsidRDefault="00815D4A">
      <w:pPr>
        <w:spacing w:line="240" w:lineRule="auto"/>
      </w:pPr>
      <w:r>
        <w:continuationSeparator/>
      </w:r>
    </w:p>
  </w:footnote>
  <w:footnote w:id="1">
    <w:p w:rsidR="00862A36" w:rsidRDefault="000E4306">
      <w:pPr>
        <w:spacing w:line="240" w:lineRule="auto"/>
        <w:jc w:val="both"/>
        <w:rPr>
          <w:sz w:val="20"/>
          <w:szCs w:val="20"/>
        </w:rPr>
      </w:pPr>
      <w:r>
        <w:rPr>
          <w:vertAlign w:val="superscript"/>
        </w:rPr>
        <w:footnoteRef/>
      </w:r>
      <w:r>
        <w:rPr>
          <w:sz w:val="20"/>
          <w:szCs w:val="20"/>
        </w:rPr>
        <w:t xml:space="preserve"> Coordinación General de Planeación y Evaluación (2015): </w:t>
      </w:r>
      <w:r>
        <w:rPr>
          <w:i/>
          <w:sz w:val="20"/>
          <w:szCs w:val="20"/>
        </w:rPr>
        <w:t>Indicadores Socioeconómicos de los Pueblos Indígenas de México, 2015</w:t>
      </w:r>
      <w:r>
        <w:rPr>
          <w:sz w:val="20"/>
          <w:szCs w:val="20"/>
        </w:rPr>
        <w:t xml:space="preserve"> Gobierno de la República y Comisión Nacional para el Desarrollo de los Pueblos Indígenas, México, pág. 40.</w:t>
      </w:r>
    </w:p>
  </w:footnote>
  <w:footnote w:id="2">
    <w:p w:rsidR="00862A36" w:rsidRDefault="000E4306">
      <w:pPr>
        <w:spacing w:line="240" w:lineRule="auto"/>
        <w:jc w:val="both"/>
        <w:rPr>
          <w:sz w:val="20"/>
          <w:szCs w:val="20"/>
        </w:rPr>
      </w:pPr>
      <w:r>
        <w:rPr>
          <w:vertAlign w:val="superscript"/>
        </w:rPr>
        <w:footnoteRef/>
      </w:r>
      <w:r>
        <w:rPr>
          <w:sz w:val="20"/>
          <w:szCs w:val="20"/>
        </w:rPr>
        <w:t xml:space="preserve"> Gobierno de Coahuila (2013): </w:t>
      </w:r>
      <w:r w:rsidR="00ED3D3E">
        <w:rPr>
          <w:i/>
          <w:sz w:val="20"/>
          <w:szCs w:val="20"/>
        </w:rPr>
        <w:t>Diagnóstico</w:t>
      </w:r>
      <w:r>
        <w:rPr>
          <w:i/>
          <w:sz w:val="20"/>
          <w:szCs w:val="20"/>
        </w:rPr>
        <w:t xml:space="preserve"> situacional de las mujeres en las tribus Kikapú y Negros Mascogos de Múzquiz, Coahuila</w:t>
      </w:r>
      <w:r>
        <w:rPr>
          <w:sz w:val="20"/>
          <w:szCs w:val="20"/>
        </w:rPr>
        <w:t xml:space="preserve">, Secretaría de las Mujeres, Coahuila. Disponible en: </w:t>
      </w:r>
      <w:hyperlink r:id="rId1">
        <w:r>
          <w:rPr>
            <w:color w:val="1155CC"/>
            <w:sz w:val="20"/>
            <w:szCs w:val="20"/>
            <w:u w:val="single"/>
          </w:rPr>
          <w:t>http://www.coahuilatransparente.gob.mx/otrainfonew/documentos_otrainfo/Diagnostico_Mujeres_Indigenas_de_Coahuila.pdf</w:t>
        </w:r>
      </w:hyperlink>
      <w:r>
        <w:rPr>
          <w:sz w:val="20"/>
          <w:szCs w:val="20"/>
        </w:rPr>
        <w:t>.</w:t>
      </w:r>
    </w:p>
  </w:footnote>
  <w:footnote w:id="3">
    <w:p w:rsidR="00862A36" w:rsidRDefault="000E4306">
      <w:pPr>
        <w:spacing w:line="240" w:lineRule="auto"/>
        <w:jc w:val="both"/>
        <w:rPr>
          <w:sz w:val="20"/>
          <w:szCs w:val="20"/>
        </w:rPr>
      </w:pPr>
      <w:r>
        <w:rPr>
          <w:vertAlign w:val="superscript"/>
        </w:rPr>
        <w:footnoteRef/>
      </w:r>
      <w:r>
        <w:rPr>
          <w:sz w:val="20"/>
          <w:szCs w:val="20"/>
        </w:rPr>
        <w:t xml:space="preserve"> Consejo de Derechos Humanos (2018): </w:t>
      </w:r>
      <w:r>
        <w:rPr>
          <w:i/>
          <w:sz w:val="20"/>
          <w:szCs w:val="20"/>
        </w:rPr>
        <w:t>Informe de la Relatora Especial sobre los derechos de los pueblos indígenas sobre su visita a México (</w:t>
      </w:r>
      <w:r>
        <w:rPr>
          <w:i/>
          <w:sz w:val="20"/>
          <w:szCs w:val="20"/>
          <w:highlight w:val="white"/>
        </w:rPr>
        <w:t>A/HRC/39/17/Add.2)</w:t>
      </w:r>
      <w:r>
        <w:rPr>
          <w:sz w:val="20"/>
          <w:szCs w:val="20"/>
          <w:highlight w:val="white"/>
        </w:rPr>
        <w:t>, Asamblea General de las Naciones Unidas, Ginebra.</w:t>
      </w:r>
    </w:p>
  </w:footnote>
  <w:footnote w:id="4">
    <w:p w:rsidR="00862A36" w:rsidRDefault="000E4306">
      <w:pPr>
        <w:spacing w:line="240" w:lineRule="auto"/>
        <w:jc w:val="both"/>
        <w:rPr>
          <w:sz w:val="20"/>
          <w:szCs w:val="20"/>
        </w:rPr>
      </w:pPr>
      <w:r>
        <w:rPr>
          <w:vertAlign w:val="superscript"/>
        </w:rPr>
        <w:footnoteRef/>
      </w:r>
      <w:r>
        <w:rPr>
          <w:sz w:val="20"/>
          <w:szCs w:val="20"/>
        </w:rPr>
        <w:t xml:space="preserve"> Coordinación General de Planeación y Evaluación (2015): </w:t>
      </w:r>
      <w:r>
        <w:rPr>
          <w:i/>
          <w:sz w:val="20"/>
          <w:szCs w:val="20"/>
        </w:rPr>
        <w:t>Indicadores Socioeconómicos de los Pueblos Indígenas de México, 2015</w:t>
      </w:r>
      <w:r>
        <w:rPr>
          <w:sz w:val="20"/>
          <w:szCs w:val="20"/>
        </w:rPr>
        <w:t>. Gobierno de la República y Comisión Nacional para el Desarrollo de los Pueblos Indígenas, México, pág. 18.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90E" w:rsidRDefault="00774F5C" w:rsidP="0017490E">
    <w:pPr>
      <w:rPr>
        <w:rFonts w:ascii="Century Schoolbook" w:hAnsi="Century Schoolbook"/>
        <w:b/>
        <w:bCs/>
        <w:sz w:val="6"/>
      </w:rPr>
    </w:pPr>
    <w:r>
      <w:rPr>
        <w:noProof/>
      </w:rPr>
      <w:drawing>
        <wp:anchor distT="0" distB="0" distL="114300" distR="114300" simplePos="0" relativeHeight="251659264" behindDoc="0" locked="0" layoutInCell="1" allowOverlap="1" wp14:anchorId="3C00A2C9" wp14:editId="7F71BF39">
          <wp:simplePos x="0" y="0"/>
          <wp:positionH relativeFrom="column">
            <wp:posOffset>-195580</wp:posOffset>
          </wp:positionH>
          <wp:positionV relativeFrom="paragraph">
            <wp:posOffset>-7620</wp:posOffset>
          </wp:positionV>
          <wp:extent cx="789305" cy="831215"/>
          <wp:effectExtent l="0" t="0" r="0" b="6985"/>
          <wp:wrapNone/>
          <wp:docPr id="4" name="Imagen 4"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pic:spPr>
              </pic:pic>
            </a:graphicData>
          </a:graphic>
        </wp:anchor>
      </w:drawing>
    </w:r>
    <w:r>
      <w:rPr>
        <w:rFonts w:ascii="Times New Roman" w:hAnsi="Times New Roman"/>
        <w:bCs/>
        <w:smallCaps/>
        <w:noProof/>
        <w:spacing w:val="20"/>
        <w:sz w:val="32"/>
        <w:szCs w:val="32"/>
      </w:rPr>
      <w:drawing>
        <wp:anchor distT="0" distB="0" distL="114300" distR="114300" simplePos="0" relativeHeight="251661312" behindDoc="0" locked="0" layoutInCell="1" allowOverlap="1" wp14:anchorId="161706B6" wp14:editId="0C693AC7">
          <wp:simplePos x="0" y="0"/>
          <wp:positionH relativeFrom="column">
            <wp:posOffset>5346065</wp:posOffset>
          </wp:positionH>
          <wp:positionV relativeFrom="paragraph">
            <wp:posOffset>-113030</wp:posOffset>
          </wp:positionV>
          <wp:extent cx="682625" cy="1056005"/>
          <wp:effectExtent l="0" t="0" r="3175"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2625" cy="1056005"/>
                  </a:xfrm>
                  <a:prstGeom prst="rect">
                    <a:avLst/>
                  </a:prstGeom>
                  <a:noFill/>
                </pic:spPr>
              </pic:pic>
            </a:graphicData>
          </a:graphic>
          <wp14:sizeRelH relativeFrom="page">
            <wp14:pctWidth>0</wp14:pctWidth>
          </wp14:sizeRelH>
          <wp14:sizeRelV relativeFrom="page">
            <wp14:pctHeight>0</wp14:pctHeight>
          </wp14:sizeRelV>
        </wp:anchor>
      </w:drawing>
    </w:r>
    <w:r w:rsidR="0017490E">
      <w:tab/>
    </w:r>
  </w:p>
  <w:p w:rsidR="0017490E" w:rsidRPr="003F240B" w:rsidRDefault="0017490E" w:rsidP="0017490E">
    <w:pPr>
      <w:tabs>
        <w:tab w:val="center" w:pos="4419"/>
        <w:tab w:val="left" w:pos="5040"/>
        <w:tab w:val="right" w:pos="8838"/>
      </w:tabs>
      <w:jc w:val="center"/>
      <w:rPr>
        <w:rFonts w:ascii="Times New Roman" w:eastAsia="Calibri" w:hAnsi="Times New Roman"/>
        <w:b/>
        <w:smallCaps/>
        <w:spacing w:val="20"/>
        <w:sz w:val="28"/>
        <w:szCs w:val="28"/>
      </w:rPr>
    </w:pPr>
    <w:r w:rsidRPr="003F240B">
      <w:rPr>
        <w:rFonts w:ascii="Times New Roman" w:eastAsia="Calibri" w:hAnsi="Times New Roman"/>
        <w:b/>
        <w:smallCaps/>
        <w:spacing w:val="20"/>
        <w:sz w:val="28"/>
        <w:szCs w:val="28"/>
      </w:rPr>
      <w:t>Congreso del Estado Independiente,</w:t>
    </w:r>
  </w:p>
  <w:p w:rsidR="0017490E" w:rsidRDefault="0017490E" w:rsidP="0017490E">
    <w:pPr>
      <w:tabs>
        <w:tab w:val="center" w:pos="4419"/>
        <w:tab w:val="left" w:pos="5040"/>
        <w:tab w:val="right" w:pos="8838"/>
      </w:tabs>
      <w:ind w:right="-93"/>
      <w:jc w:val="center"/>
      <w:rPr>
        <w:rFonts w:ascii="Times New Roman" w:eastAsia="Calibri" w:hAnsi="Times New Roman"/>
        <w:b/>
        <w:smallCaps/>
        <w:spacing w:val="20"/>
        <w:sz w:val="28"/>
        <w:szCs w:val="28"/>
      </w:rPr>
    </w:pPr>
    <w:r w:rsidRPr="003F240B">
      <w:rPr>
        <w:rFonts w:ascii="Times New Roman" w:eastAsia="Calibri" w:hAnsi="Times New Roman"/>
        <w:b/>
        <w:smallCaps/>
        <w:spacing w:val="20"/>
        <w:sz w:val="28"/>
        <w:szCs w:val="28"/>
      </w:rPr>
      <w:t>Libre y Soberano de Coahuila de Zaragoza</w:t>
    </w:r>
  </w:p>
  <w:p w:rsidR="00774F5C" w:rsidRDefault="00774F5C" w:rsidP="0017490E">
    <w:pPr>
      <w:tabs>
        <w:tab w:val="center" w:pos="4419"/>
        <w:tab w:val="left" w:pos="5040"/>
        <w:tab w:val="right" w:pos="8838"/>
      </w:tabs>
      <w:ind w:right="-93"/>
      <w:jc w:val="center"/>
      <w:rPr>
        <w:rFonts w:ascii="Times New Roman" w:eastAsia="Calibri" w:hAnsi="Times New Roman"/>
        <w:b/>
        <w:smallCaps/>
        <w:spacing w:val="20"/>
        <w:sz w:val="28"/>
        <w:szCs w:val="28"/>
      </w:rPr>
    </w:pPr>
  </w:p>
  <w:p w:rsidR="00774F5C" w:rsidRDefault="00774F5C" w:rsidP="0017490E">
    <w:pPr>
      <w:tabs>
        <w:tab w:val="center" w:pos="4419"/>
        <w:tab w:val="left" w:pos="5040"/>
        <w:tab w:val="right" w:pos="8838"/>
      </w:tabs>
      <w:ind w:right="-93"/>
      <w:jc w:val="center"/>
      <w:rPr>
        <w:rFonts w:ascii="Times New Roman" w:eastAsia="Calibri" w:hAnsi="Times New Roman"/>
        <w:b/>
        <w:smallCaps/>
        <w:spacing w:val="20"/>
        <w:sz w:val="28"/>
        <w:szCs w:val="28"/>
      </w:rPr>
    </w:pPr>
  </w:p>
  <w:p w:rsidR="00774F5C" w:rsidRPr="003F240B" w:rsidRDefault="00774F5C" w:rsidP="0017490E">
    <w:pPr>
      <w:tabs>
        <w:tab w:val="center" w:pos="4419"/>
        <w:tab w:val="left" w:pos="5040"/>
        <w:tab w:val="right" w:pos="8838"/>
      </w:tabs>
      <w:ind w:right="-93"/>
      <w:jc w:val="center"/>
      <w:rPr>
        <w:rFonts w:ascii="Times New Roman" w:eastAsia="Calibri" w:hAnsi="Times New Roman"/>
        <w:b/>
        <w:smallCaps/>
        <w:spacing w:val="20"/>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1022EB"/>
    <w:multiLevelType w:val="hybridMultilevel"/>
    <w:tmpl w:val="78B8A3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A36"/>
    <w:rsid w:val="00063B07"/>
    <w:rsid w:val="000E4306"/>
    <w:rsid w:val="0011771D"/>
    <w:rsid w:val="0017490E"/>
    <w:rsid w:val="002D0534"/>
    <w:rsid w:val="002E4924"/>
    <w:rsid w:val="00301F7D"/>
    <w:rsid w:val="00330BB4"/>
    <w:rsid w:val="003F21AB"/>
    <w:rsid w:val="003F240B"/>
    <w:rsid w:val="004A7E6B"/>
    <w:rsid w:val="00565E61"/>
    <w:rsid w:val="0057348D"/>
    <w:rsid w:val="00585EBC"/>
    <w:rsid w:val="005B42F2"/>
    <w:rsid w:val="005C30B2"/>
    <w:rsid w:val="00673ADE"/>
    <w:rsid w:val="00673CC5"/>
    <w:rsid w:val="006940A4"/>
    <w:rsid w:val="007657BD"/>
    <w:rsid w:val="00774F5C"/>
    <w:rsid w:val="00785BA7"/>
    <w:rsid w:val="007C3422"/>
    <w:rsid w:val="00815D4A"/>
    <w:rsid w:val="00862A36"/>
    <w:rsid w:val="00887A4A"/>
    <w:rsid w:val="009224AF"/>
    <w:rsid w:val="00953880"/>
    <w:rsid w:val="00A3086A"/>
    <w:rsid w:val="00A65E2D"/>
    <w:rsid w:val="00A975B6"/>
    <w:rsid w:val="00B36822"/>
    <w:rsid w:val="00BA7390"/>
    <w:rsid w:val="00C4275F"/>
    <w:rsid w:val="00C470E7"/>
    <w:rsid w:val="00C6773B"/>
    <w:rsid w:val="00C80832"/>
    <w:rsid w:val="00CD1C14"/>
    <w:rsid w:val="00D003B4"/>
    <w:rsid w:val="00D67CD1"/>
    <w:rsid w:val="00D75EC0"/>
    <w:rsid w:val="00D9080E"/>
    <w:rsid w:val="00D93E91"/>
    <w:rsid w:val="00DD33BE"/>
    <w:rsid w:val="00E14466"/>
    <w:rsid w:val="00E15EBF"/>
    <w:rsid w:val="00E53926"/>
    <w:rsid w:val="00ED3D3E"/>
    <w:rsid w:val="00EE37A2"/>
    <w:rsid w:val="00EF2B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F38E0B-3F0A-4FAD-BD4E-CDEA6792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73B"/>
  </w:style>
  <w:style w:type="paragraph" w:styleId="Ttulo1">
    <w:name w:val="heading 1"/>
    <w:basedOn w:val="Normal"/>
    <w:next w:val="Normal"/>
    <w:uiPriority w:val="9"/>
    <w:qFormat/>
    <w:rsid w:val="00C6773B"/>
    <w:pPr>
      <w:keepNext/>
      <w:keepLines/>
      <w:spacing w:before="400" w:after="120"/>
      <w:outlineLvl w:val="0"/>
    </w:pPr>
    <w:rPr>
      <w:sz w:val="40"/>
      <w:szCs w:val="40"/>
    </w:rPr>
  </w:style>
  <w:style w:type="paragraph" w:styleId="Ttulo2">
    <w:name w:val="heading 2"/>
    <w:basedOn w:val="Normal"/>
    <w:next w:val="Normal"/>
    <w:uiPriority w:val="9"/>
    <w:semiHidden/>
    <w:unhideWhenUsed/>
    <w:qFormat/>
    <w:rsid w:val="00C6773B"/>
    <w:pPr>
      <w:keepNext/>
      <w:keepLines/>
      <w:spacing w:before="360" w:after="120"/>
      <w:outlineLvl w:val="1"/>
    </w:pPr>
    <w:rPr>
      <w:sz w:val="32"/>
      <w:szCs w:val="32"/>
    </w:rPr>
  </w:style>
  <w:style w:type="paragraph" w:styleId="Ttulo3">
    <w:name w:val="heading 3"/>
    <w:basedOn w:val="Normal"/>
    <w:next w:val="Normal"/>
    <w:uiPriority w:val="9"/>
    <w:semiHidden/>
    <w:unhideWhenUsed/>
    <w:qFormat/>
    <w:rsid w:val="00C6773B"/>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rsid w:val="00C6773B"/>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rsid w:val="00C6773B"/>
    <w:pPr>
      <w:keepNext/>
      <w:keepLines/>
      <w:spacing w:before="240" w:after="80"/>
      <w:outlineLvl w:val="4"/>
    </w:pPr>
    <w:rPr>
      <w:color w:val="666666"/>
    </w:rPr>
  </w:style>
  <w:style w:type="paragraph" w:styleId="Ttulo6">
    <w:name w:val="heading 6"/>
    <w:basedOn w:val="Normal"/>
    <w:next w:val="Normal"/>
    <w:uiPriority w:val="9"/>
    <w:semiHidden/>
    <w:unhideWhenUsed/>
    <w:qFormat/>
    <w:rsid w:val="00C6773B"/>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C6773B"/>
    <w:tblPr>
      <w:tblCellMar>
        <w:top w:w="0" w:type="dxa"/>
        <w:left w:w="0" w:type="dxa"/>
        <w:bottom w:w="0" w:type="dxa"/>
        <w:right w:w="0" w:type="dxa"/>
      </w:tblCellMar>
    </w:tblPr>
  </w:style>
  <w:style w:type="paragraph" w:styleId="Ttulo">
    <w:name w:val="Title"/>
    <w:basedOn w:val="Normal"/>
    <w:next w:val="Normal"/>
    <w:uiPriority w:val="10"/>
    <w:qFormat/>
    <w:rsid w:val="00C6773B"/>
    <w:pPr>
      <w:keepNext/>
      <w:keepLines/>
      <w:spacing w:after="60"/>
    </w:pPr>
    <w:rPr>
      <w:sz w:val="52"/>
      <w:szCs w:val="52"/>
    </w:rPr>
  </w:style>
  <w:style w:type="paragraph" w:styleId="Subttulo">
    <w:name w:val="Subtitle"/>
    <w:basedOn w:val="Normal"/>
    <w:next w:val="Normal"/>
    <w:uiPriority w:val="11"/>
    <w:qFormat/>
    <w:rsid w:val="00C6773B"/>
    <w:pPr>
      <w:keepNext/>
      <w:keepLines/>
      <w:spacing w:after="320"/>
    </w:pPr>
    <w:rPr>
      <w:color w:val="666666"/>
      <w:sz w:val="30"/>
      <w:szCs w:val="30"/>
    </w:rPr>
  </w:style>
  <w:style w:type="paragraph" w:styleId="Encabezado">
    <w:name w:val="header"/>
    <w:basedOn w:val="Normal"/>
    <w:link w:val="EncabezadoCar"/>
    <w:uiPriority w:val="99"/>
    <w:unhideWhenUsed/>
    <w:rsid w:val="00ED3D3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D3D3E"/>
  </w:style>
  <w:style w:type="paragraph" w:styleId="Piedepgina">
    <w:name w:val="footer"/>
    <w:basedOn w:val="Normal"/>
    <w:link w:val="PiedepginaCar"/>
    <w:uiPriority w:val="99"/>
    <w:unhideWhenUsed/>
    <w:rsid w:val="00ED3D3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D3D3E"/>
  </w:style>
  <w:style w:type="character" w:styleId="Nmerodepgina">
    <w:name w:val="page number"/>
    <w:basedOn w:val="Fuentedeprrafopredeter"/>
    <w:uiPriority w:val="99"/>
    <w:semiHidden/>
    <w:unhideWhenUsed/>
    <w:rsid w:val="00301F7D"/>
  </w:style>
  <w:style w:type="paragraph" w:customStyle="1" w:styleId="paragraph">
    <w:name w:val="paragraph"/>
    <w:basedOn w:val="Normal"/>
    <w:rsid w:val="001749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17490E"/>
  </w:style>
  <w:style w:type="character" w:customStyle="1" w:styleId="m2738027970434066942bumpedfont15">
    <w:name w:val="m_2738027970434066942bumpedfont15"/>
    <w:basedOn w:val="Fuentedeprrafopredeter"/>
    <w:rsid w:val="0017490E"/>
  </w:style>
  <w:style w:type="paragraph" w:styleId="Textodeglobo">
    <w:name w:val="Balloon Text"/>
    <w:basedOn w:val="Normal"/>
    <w:link w:val="TextodegloboCar"/>
    <w:uiPriority w:val="99"/>
    <w:semiHidden/>
    <w:unhideWhenUsed/>
    <w:rsid w:val="00D93E9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3E91"/>
    <w:rPr>
      <w:rFonts w:ascii="Tahoma" w:hAnsi="Tahoma" w:cs="Tahoma"/>
      <w:sz w:val="16"/>
      <w:szCs w:val="16"/>
    </w:rPr>
  </w:style>
  <w:style w:type="paragraph" w:styleId="Prrafodelista">
    <w:name w:val="List Paragraph"/>
    <w:basedOn w:val="Normal"/>
    <w:uiPriority w:val="34"/>
    <w:qFormat/>
    <w:rsid w:val="00D93E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424526">
      <w:bodyDiv w:val="1"/>
      <w:marLeft w:val="0"/>
      <w:marRight w:val="0"/>
      <w:marTop w:val="0"/>
      <w:marBottom w:val="0"/>
      <w:divBdr>
        <w:top w:val="none" w:sz="0" w:space="0" w:color="auto"/>
        <w:left w:val="none" w:sz="0" w:space="0" w:color="auto"/>
        <w:bottom w:val="none" w:sz="0" w:space="0" w:color="auto"/>
        <w:right w:val="none" w:sz="0" w:space="0" w:color="auto"/>
      </w:divBdr>
    </w:div>
    <w:div w:id="550046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ahuilatransparente.gob.mx/otrainfonew/documentos_otrainfo/Diagnostico_Mujeres_Indigenas_de_Coahuila.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0D5AB-439A-4714-8859-2352A7CD0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2208</Words>
  <Characters>12150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Eneida Sanchez</dc:creator>
  <cp:lastModifiedBy>Juan Lumbreras</cp:lastModifiedBy>
  <cp:revision>2</cp:revision>
  <dcterms:created xsi:type="dcterms:W3CDTF">2023-01-16T20:53:00Z</dcterms:created>
  <dcterms:modified xsi:type="dcterms:W3CDTF">2023-01-16T20:53:00Z</dcterms:modified>
</cp:coreProperties>
</file>