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E6ED" w14:textId="77777777" w:rsidR="00924EC6" w:rsidRDefault="00924EC6" w:rsidP="00924EC6">
      <w:pPr>
        <w:rPr>
          <w:rFonts w:ascii="Arial Narrow" w:eastAsia="Times New Roman" w:hAnsi="Arial Narrow" w:cs="Times New Roman"/>
          <w:color w:val="000000"/>
          <w:sz w:val="26"/>
          <w:szCs w:val="26"/>
          <w:lang w:eastAsia="es-ES"/>
        </w:rPr>
      </w:pPr>
    </w:p>
    <w:p w14:paraId="629ABD2E" w14:textId="77777777" w:rsidR="00924EC6" w:rsidRDefault="00924EC6" w:rsidP="00924EC6">
      <w:pPr>
        <w:rPr>
          <w:rFonts w:ascii="Arial Narrow" w:eastAsia="Times New Roman" w:hAnsi="Arial Narrow" w:cs="Times New Roman"/>
          <w:color w:val="000000"/>
          <w:sz w:val="26"/>
          <w:szCs w:val="26"/>
          <w:lang w:eastAsia="es-ES"/>
        </w:rPr>
      </w:pPr>
    </w:p>
    <w:p w14:paraId="3A891AF2" w14:textId="5E9704A9" w:rsidR="00924EC6" w:rsidRPr="00924EC6" w:rsidRDefault="00924EC6" w:rsidP="00924EC6">
      <w:pPr>
        <w:rPr>
          <w:rFonts w:ascii="Arial Narrow" w:eastAsia="Times New Roman" w:hAnsi="Arial Narrow" w:cs="Times New Roman"/>
          <w:b/>
          <w:color w:val="000000"/>
          <w:sz w:val="26"/>
          <w:szCs w:val="26"/>
          <w:lang w:eastAsia="es-ES"/>
        </w:rPr>
      </w:pPr>
      <w:r w:rsidRPr="00924EC6">
        <w:rPr>
          <w:rFonts w:ascii="Arial Narrow" w:eastAsia="Times New Roman" w:hAnsi="Arial Narrow" w:cs="Times New Roman"/>
          <w:color w:val="000000"/>
          <w:sz w:val="26"/>
          <w:szCs w:val="26"/>
          <w:lang w:eastAsia="es-ES"/>
        </w:rPr>
        <w:t>Iniciativa con Proyecto de Decreto por la que se adicionan las fracciones XX y XXI al artículo 12</w:t>
      </w:r>
      <w:r>
        <w:rPr>
          <w:rFonts w:ascii="Arial Narrow" w:eastAsia="Times New Roman" w:hAnsi="Arial Narrow" w:cs="Times New Roman"/>
          <w:color w:val="000000"/>
          <w:sz w:val="26"/>
          <w:szCs w:val="26"/>
          <w:lang w:eastAsia="es-ES"/>
        </w:rPr>
        <w:t xml:space="preserve"> </w:t>
      </w:r>
      <w:r w:rsidRPr="00924EC6">
        <w:rPr>
          <w:rFonts w:ascii="Arial Narrow" w:eastAsia="Times New Roman" w:hAnsi="Arial Narrow" w:cs="Times New Roman"/>
          <w:color w:val="000000"/>
          <w:sz w:val="26"/>
          <w:szCs w:val="26"/>
          <w:lang w:eastAsia="es-ES"/>
        </w:rPr>
        <w:t xml:space="preserve">de la </w:t>
      </w:r>
      <w:r w:rsidRPr="00924EC6">
        <w:rPr>
          <w:rFonts w:ascii="Arial Narrow" w:eastAsia="Times New Roman" w:hAnsi="Arial Narrow" w:cs="Times New Roman"/>
          <w:b/>
          <w:color w:val="000000"/>
          <w:sz w:val="26"/>
          <w:szCs w:val="26"/>
          <w:lang w:eastAsia="es-ES"/>
        </w:rPr>
        <w:t>Ley de Acceso de las Mujeres a una Vida Libre de Violencia para el Estado de Coahuila de Zaragoza.</w:t>
      </w:r>
    </w:p>
    <w:p w14:paraId="59DBF425" w14:textId="77777777" w:rsidR="00924EC6" w:rsidRDefault="00924EC6" w:rsidP="00924EC6">
      <w:pPr>
        <w:rPr>
          <w:rFonts w:ascii="Arial Narrow" w:eastAsia="Times New Roman" w:hAnsi="Arial Narrow" w:cs="Times New Roman"/>
          <w:color w:val="000000"/>
          <w:sz w:val="26"/>
          <w:szCs w:val="26"/>
          <w:lang w:eastAsia="es-ES"/>
        </w:rPr>
      </w:pPr>
    </w:p>
    <w:p w14:paraId="36960406" w14:textId="19FCFB1E" w:rsidR="00924EC6" w:rsidRPr="00924EC6" w:rsidRDefault="00924EC6" w:rsidP="00924EC6">
      <w:pPr>
        <w:numPr>
          <w:ilvl w:val="0"/>
          <w:numId w:val="23"/>
        </w:numPr>
        <w:ind w:left="714" w:hanging="357"/>
        <w:contextualSpacing/>
        <w:rPr>
          <w:rFonts w:ascii="Arial Narrow" w:eastAsia="Times New Roman" w:hAnsi="Arial Narrow" w:cs="Times New Roman"/>
          <w:b/>
          <w:color w:val="000000"/>
          <w:sz w:val="26"/>
          <w:szCs w:val="26"/>
          <w:lang w:eastAsia="es-ES"/>
        </w:rPr>
      </w:pPr>
      <w:r w:rsidRPr="00924EC6">
        <w:rPr>
          <w:rFonts w:ascii="Arial Narrow" w:eastAsia="Times New Roman" w:hAnsi="Arial Narrow" w:cs="Times New Roman"/>
          <w:b/>
          <w:color w:val="000000"/>
          <w:sz w:val="26"/>
          <w:szCs w:val="26"/>
          <w:lang w:eastAsia="es-ES"/>
        </w:rPr>
        <w:t>Con el objeto de reforzar las facultades de las autoridades con acciones encaminadas a prevenir, atender, sancionar y erradicar la violencia contra la mujeres.</w:t>
      </w:r>
    </w:p>
    <w:p w14:paraId="48FDC7FF" w14:textId="77777777" w:rsidR="00924EC6" w:rsidRPr="00924EC6" w:rsidRDefault="00924EC6" w:rsidP="00924EC6">
      <w:pPr>
        <w:rPr>
          <w:rFonts w:ascii="Arial Narrow" w:eastAsia="Times New Roman" w:hAnsi="Arial Narrow" w:cs="Times New Roman"/>
          <w:color w:val="000000"/>
          <w:sz w:val="26"/>
          <w:szCs w:val="26"/>
          <w:lang w:eastAsia="es-ES"/>
        </w:rPr>
      </w:pPr>
    </w:p>
    <w:p w14:paraId="5FB3BCD5" w14:textId="3608993C" w:rsidR="00924EC6" w:rsidRPr="00924EC6" w:rsidRDefault="00924EC6" w:rsidP="00924EC6">
      <w:pPr>
        <w:rPr>
          <w:rFonts w:ascii="Arial Narrow" w:eastAsia="Times New Roman" w:hAnsi="Arial Narrow" w:cs="Times New Roman"/>
          <w:color w:val="000000"/>
          <w:sz w:val="26"/>
          <w:szCs w:val="26"/>
          <w:lang w:val="es-ES" w:eastAsia="es-ES"/>
        </w:rPr>
      </w:pPr>
      <w:r w:rsidRPr="00924EC6">
        <w:rPr>
          <w:rFonts w:ascii="Arial Narrow" w:eastAsia="Times New Roman" w:hAnsi="Arial Narrow" w:cs="Times New Roman"/>
          <w:color w:val="000000"/>
          <w:sz w:val="26"/>
          <w:szCs w:val="26"/>
          <w:lang w:eastAsia="es-ES"/>
        </w:rPr>
        <w:t xml:space="preserve">Planteada por la </w:t>
      </w:r>
      <w:r w:rsidRPr="00924EC6">
        <w:rPr>
          <w:rFonts w:ascii="Arial Narrow" w:eastAsia="Times New Roman" w:hAnsi="Arial Narrow" w:cs="Times New Roman"/>
          <w:b/>
          <w:color w:val="000000"/>
          <w:sz w:val="26"/>
          <w:szCs w:val="26"/>
          <w:lang w:eastAsia="es-ES"/>
        </w:rPr>
        <w:t>Diputada Diana Patricia González Soto</w:t>
      </w:r>
      <w:r w:rsidRPr="00924EC6">
        <w:rPr>
          <w:rFonts w:ascii="Arial Narrow" w:eastAsia="Times New Roman" w:hAnsi="Arial Narrow" w:cs="Times New Roman"/>
          <w:color w:val="000000"/>
          <w:sz w:val="26"/>
          <w:szCs w:val="26"/>
          <w:lang w:eastAsia="es-ES"/>
        </w:rPr>
        <w:t>,</w:t>
      </w:r>
      <w:r w:rsidRPr="00924EC6">
        <w:rPr>
          <w:rFonts w:ascii="Arial Narrow" w:eastAsia="Times New Roman" w:hAnsi="Arial Narrow" w:cs="Times New Roman"/>
          <w:b/>
          <w:color w:val="000000"/>
          <w:sz w:val="26"/>
          <w:szCs w:val="26"/>
          <w:lang w:eastAsia="es-ES"/>
        </w:rPr>
        <w:t xml:space="preserve"> </w:t>
      </w:r>
      <w:r w:rsidRPr="00924EC6">
        <w:rPr>
          <w:rFonts w:ascii="Arial Narrow" w:eastAsia="Times New Roman" w:hAnsi="Arial Narrow" w:cs="Times New Roman"/>
          <w:color w:val="000000"/>
          <w:sz w:val="26"/>
          <w:szCs w:val="26"/>
          <w:lang w:val="es-ES" w:eastAsia="es-ES"/>
        </w:rPr>
        <w:t>del Grupo Parlamentario “Gral. Andrés S. Viesca”, del Partido Revolucionario Institucional, conjuntamente con las demás Diputadas y Diputados que la suscriben.</w:t>
      </w:r>
    </w:p>
    <w:p w14:paraId="0D601E1C" w14:textId="77777777" w:rsidR="00924EC6" w:rsidRPr="00924EC6" w:rsidRDefault="00924EC6" w:rsidP="00924EC6">
      <w:pPr>
        <w:tabs>
          <w:tab w:val="left" w:pos="5056"/>
        </w:tabs>
        <w:rPr>
          <w:rFonts w:ascii="Arial Narrow" w:eastAsia="Times New Roman" w:hAnsi="Arial Narrow" w:cs="Times New Roman"/>
          <w:color w:val="000000"/>
          <w:sz w:val="26"/>
          <w:szCs w:val="26"/>
          <w:lang w:val="es-ES" w:eastAsia="es-ES"/>
        </w:rPr>
      </w:pPr>
    </w:p>
    <w:p w14:paraId="3B6FCCC6" w14:textId="77777777" w:rsidR="00924EC6" w:rsidRPr="00924EC6" w:rsidRDefault="00924EC6" w:rsidP="00924EC6">
      <w:pPr>
        <w:rPr>
          <w:rFonts w:ascii="Arial Narrow" w:eastAsia="Times New Roman" w:hAnsi="Arial Narrow" w:cs="Times New Roman"/>
          <w:b/>
          <w:color w:val="000000"/>
          <w:sz w:val="26"/>
          <w:szCs w:val="26"/>
          <w:lang w:eastAsia="es-ES"/>
        </w:rPr>
      </w:pPr>
      <w:r w:rsidRPr="00924EC6">
        <w:rPr>
          <w:rFonts w:ascii="Arial Narrow" w:eastAsia="Times New Roman" w:hAnsi="Arial Narrow" w:cs="Times New Roman"/>
          <w:color w:val="000000"/>
          <w:sz w:val="26"/>
          <w:szCs w:val="26"/>
          <w:lang w:eastAsia="es-ES"/>
        </w:rPr>
        <w:t xml:space="preserve">Fecha de Lectura de la Iniciativa: </w:t>
      </w:r>
      <w:r w:rsidRPr="00924EC6">
        <w:rPr>
          <w:rFonts w:ascii="Arial Narrow" w:eastAsia="Times New Roman" w:hAnsi="Arial Narrow" w:cs="Times New Roman"/>
          <w:b/>
          <w:color w:val="000000"/>
          <w:sz w:val="26"/>
          <w:szCs w:val="26"/>
          <w:lang w:eastAsia="es-ES"/>
        </w:rPr>
        <w:t>23 de Abril de 2020.</w:t>
      </w:r>
    </w:p>
    <w:p w14:paraId="4B0F8F09" w14:textId="77777777" w:rsidR="00924EC6" w:rsidRPr="00924EC6" w:rsidRDefault="00924EC6" w:rsidP="00924EC6">
      <w:pPr>
        <w:rPr>
          <w:rFonts w:ascii="Arial Narrow" w:eastAsia="Times New Roman" w:hAnsi="Arial Narrow" w:cs="Times New Roman"/>
          <w:sz w:val="26"/>
          <w:szCs w:val="26"/>
          <w:lang w:eastAsia="es-ES"/>
        </w:rPr>
      </w:pPr>
    </w:p>
    <w:p w14:paraId="2EEF3492" w14:textId="38CF645F" w:rsidR="00924EC6" w:rsidRPr="00924EC6" w:rsidRDefault="00924EC6" w:rsidP="00924EC6">
      <w:pPr>
        <w:rPr>
          <w:rFonts w:ascii="Arial Narrow" w:eastAsia="Times New Roman" w:hAnsi="Arial Narrow" w:cs="Times New Roman"/>
          <w:color w:val="000000"/>
          <w:sz w:val="26"/>
          <w:szCs w:val="26"/>
          <w:lang w:eastAsia="es-ES"/>
        </w:rPr>
      </w:pPr>
      <w:r w:rsidRPr="00924EC6">
        <w:rPr>
          <w:rFonts w:ascii="Arial Narrow" w:eastAsia="Times New Roman" w:hAnsi="Arial Narrow" w:cs="Times New Roman"/>
          <w:color w:val="000000"/>
          <w:sz w:val="26"/>
          <w:szCs w:val="26"/>
          <w:lang w:eastAsia="es-ES"/>
        </w:rPr>
        <w:t xml:space="preserve">Turnada a la </w:t>
      </w:r>
      <w:r w:rsidRPr="00924EC6">
        <w:rPr>
          <w:rFonts w:ascii="Arial Narrow" w:eastAsia="Times New Roman" w:hAnsi="Arial Narrow" w:cs="Times New Roman"/>
          <w:b/>
          <w:color w:val="000000"/>
          <w:sz w:val="26"/>
          <w:szCs w:val="26"/>
          <w:lang w:eastAsia="es-ES"/>
        </w:rPr>
        <w:t>Comisión de Igualdad y No Discriminación.</w:t>
      </w:r>
    </w:p>
    <w:p w14:paraId="29C098E3" w14:textId="77777777" w:rsidR="00924EC6" w:rsidRPr="00924EC6" w:rsidRDefault="00924EC6" w:rsidP="00924EC6">
      <w:pPr>
        <w:rPr>
          <w:rFonts w:ascii="Arial Narrow" w:eastAsia="Times New Roman" w:hAnsi="Arial Narrow" w:cs="Times New Roman"/>
          <w:color w:val="000000"/>
          <w:sz w:val="26"/>
          <w:szCs w:val="26"/>
          <w:lang w:eastAsia="es-ES"/>
        </w:rPr>
      </w:pPr>
    </w:p>
    <w:p w14:paraId="1084C145" w14:textId="77777777" w:rsidR="00FD6748" w:rsidRPr="00BF186B" w:rsidRDefault="00FD6748" w:rsidP="00FD6748">
      <w:pPr>
        <w:rPr>
          <w:rFonts w:ascii="Arial Narrow" w:eastAsia="Times New Roman" w:hAnsi="Arial Narrow" w:cs="Times New Roman"/>
          <w:b/>
          <w:color w:val="000000"/>
          <w:sz w:val="26"/>
          <w:szCs w:val="26"/>
          <w:lang w:val="es-ES_tradnl" w:eastAsia="es-ES"/>
        </w:rPr>
      </w:pPr>
      <w:r w:rsidRPr="00BF186B">
        <w:rPr>
          <w:rFonts w:ascii="Arial Narrow" w:eastAsia="Times New Roman" w:hAnsi="Arial Narrow" w:cs="Times New Roman"/>
          <w:b/>
          <w:color w:val="000000"/>
          <w:sz w:val="26"/>
          <w:szCs w:val="26"/>
          <w:lang w:val="es-ES_tradnl" w:eastAsia="es-ES"/>
        </w:rPr>
        <w:t>Lectura del Dictamen: 30 de Junio de 2020.</w:t>
      </w:r>
    </w:p>
    <w:p w14:paraId="4FF73D32" w14:textId="77777777" w:rsidR="00FD6748" w:rsidRPr="00BF186B" w:rsidRDefault="00FD6748" w:rsidP="00FD6748">
      <w:pPr>
        <w:rPr>
          <w:rFonts w:ascii="Arial Narrow" w:eastAsia="Times New Roman" w:hAnsi="Arial Narrow" w:cs="Times New Roman"/>
          <w:b/>
          <w:color w:val="000000"/>
          <w:sz w:val="26"/>
          <w:szCs w:val="26"/>
          <w:lang w:val="es-ES_tradnl" w:eastAsia="es-ES"/>
        </w:rPr>
      </w:pPr>
    </w:p>
    <w:p w14:paraId="5AF38BCB" w14:textId="77777777" w:rsidR="00FD6748" w:rsidRPr="00BF186B" w:rsidRDefault="00FD6748" w:rsidP="00FD6748">
      <w:pPr>
        <w:rPr>
          <w:rFonts w:ascii="Arial Narrow" w:eastAsia="Times New Roman" w:hAnsi="Arial Narrow" w:cs="Times New Roman"/>
          <w:b/>
          <w:color w:val="000000"/>
          <w:sz w:val="26"/>
          <w:szCs w:val="26"/>
          <w:lang w:val="es-ES_tradnl" w:eastAsia="es-ES"/>
        </w:rPr>
      </w:pPr>
      <w:r w:rsidRPr="00BF186B">
        <w:rPr>
          <w:rFonts w:ascii="Arial Narrow" w:eastAsia="Times New Roman" w:hAnsi="Arial Narrow" w:cs="Times New Roman"/>
          <w:b/>
          <w:color w:val="000000"/>
          <w:sz w:val="26"/>
          <w:szCs w:val="26"/>
          <w:lang w:val="es-ES_tradnl" w:eastAsia="es-ES"/>
        </w:rPr>
        <w:t>Decreto No. 6</w:t>
      </w:r>
      <w:r w:rsidRPr="00C009CB">
        <w:rPr>
          <w:rFonts w:ascii="Arial Narrow" w:hAnsi="Arial Narrow"/>
          <w:b/>
          <w:color w:val="000000"/>
          <w:sz w:val="26"/>
          <w:szCs w:val="26"/>
          <w:lang w:val="es-ES_tradnl"/>
        </w:rPr>
        <w:t>8</w:t>
      </w:r>
      <w:r>
        <w:rPr>
          <w:rFonts w:ascii="Arial Narrow" w:hAnsi="Arial Narrow"/>
          <w:b/>
          <w:color w:val="000000"/>
          <w:sz w:val="26"/>
          <w:szCs w:val="26"/>
          <w:lang w:val="es-ES_tradnl"/>
        </w:rPr>
        <w:t>5</w:t>
      </w:r>
    </w:p>
    <w:p w14:paraId="08DF3DE0" w14:textId="77777777" w:rsidR="00924EC6" w:rsidRPr="00924EC6" w:rsidRDefault="00924EC6" w:rsidP="00924EC6">
      <w:pPr>
        <w:rPr>
          <w:rFonts w:ascii="Arial Narrow" w:eastAsia="Times New Roman" w:hAnsi="Arial Narrow" w:cs="Times New Roman"/>
          <w:b/>
          <w:color w:val="000000"/>
          <w:sz w:val="26"/>
          <w:szCs w:val="26"/>
          <w:lang w:eastAsia="es-ES"/>
        </w:rPr>
      </w:pPr>
    </w:p>
    <w:p w14:paraId="4F9056F8" w14:textId="77777777" w:rsidR="00673CFF" w:rsidRPr="009F1365" w:rsidRDefault="00673CFF" w:rsidP="00673CFF">
      <w:pPr>
        <w:rPr>
          <w:rFonts w:ascii="Arial Narrow" w:eastAsia="Times New Roman" w:hAnsi="Arial Narrow" w:cs="Times New Roman"/>
          <w:b/>
          <w:color w:val="000000"/>
          <w:sz w:val="26"/>
          <w:szCs w:val="26"/>
        </w:rPr>
      </w:pPr>
      <w:r w:rsidRPr="00CC7AF9">
        <w:rPr>
          <w:rFonts w:ascii="Arial Narrow" w:hAnsi="Arial Narrow"/>
          <w:color w:val="000000"/>
          <w:sz w:val="26"/>
          <w:szCs w:val="26"/>
        </w:rPr>
        <w:t>Publicación en el Periódico Oficial del Gobierno del Estado:</w:t>
      </w:r>
      <w:r>
        <w:rPr>
          <w:rFonts w:ascii="Arial Narrow" w:hAnsi="Arial Narrow"/>
          <w:color w:val="000000"/>
          <w:sz w:val="26"/>
          <w:szCs w:val="26"/>
        </w:rPr>
        <w:t xml:space="preserve"> </w:t>
      </w:r>
      <w:r w:rsidRPr="009F1365">
        <w:rPr>
          <w:rFonts w:ascii="Arial Narrow" w:eastAsia="Times New Roman" w:hAnsi="Arial Narrow" w:cs="Times New Roman"/>
          <w:b/>
          <w:color w:val="000000"/>
          <w:sz w:val="26"/>
          <w:szCs w:val="26"/>
        </w:rPr>
        <w:t>P.O. 065 - 14 de Agosto de 2020</w:t>
      </w:r>
      <w:r>
        <w:rPr>
          <w:rFonts w:ascii="Arial Narrow" w:hAnsi="Arial Narrow"/>
          <w:b/>
          <w:color w:val="000000"/>
          <w:sz w:val="26"/>
          <w:szCs w:val="26"/>
        </w:rPr>
        <w:t>.</w:t>
      </w:r>
    </w:p>
    <w:p w14:paraId="21224FDD" w14:textId="77777777" w:rsidR="00924EC6" w:rsidRPr="00924EC6" w:rsidRDefault="00924EC6" w:rsidP="00924EC6">
      <w:pPr>
        <w:rPr>
          <w:rFonts w:ascii="Arial Narrow" w:eastAsia="Times New Roman" w:hAnsi="Arial Narrow" w:cs="Times New Roman"/>
          <w:color w:val="000000"/>
          <w:sz w:val="26"/>
          <w:szCs w:val="26"/>
          <w:lang w:eastAsia="es-ES"/>
        </w:rPr>
      </w:pPr>
      <w:bookmarkStart w:id="0" w:name="_GoBack"/>
      <w:bookmarkEnd w:id="0"/>
    </w:p>
    <w:p w14:paraId="3C5E9B17" w14:textId="77777777" w:rsidR="00924EC6" w:rsidRPr="00924EC6" w:rsidRDefault="00924EC6" w:rsidP="00924EC6">
      <w:pPr>
        <w:spacing w:line="276" w:lineRule="auto"/>
        <w:rPr>
          <w:b/>
          <w:bCs/>
          <w:sz w:val="28"/>
          <w:szCs w:val="28"/>
          <w:lang w:eastAsia="es-ES"/>
        </w:rPr>
      </w:pPr>
    </w:p>
    <w:p w14:paraId="7E786E3B" w14:textId="77777777" w:rsidR="00924EC6" w:rsidRDefault="00924EC6" w:rsidP="00D63A7F">
      <w:pPr>
        <w:spacing w:line="276" w:lineRule="auto"/>
        <w:rPr>
          <w:b/>
          <w:sz w:val="28"/>
          <w:szCs w:val="28"/>
        </w:rPr>
      </w:pPr>
    </w:p>
    <w:p w14:paraId="3666D8C4" w14:textId="77777777" w:rsidR="00924EC6" w:rsidRDefault="00924EC6" w:rsidP="00D63A7F">
      <w:pPr>
        <w:spacing w:line="276" w:lineRule="auto"/>
        <w:rPr>
          <w:b/>
          <w:sz w:val="28"/>
          <w:szCs w:val="28"/>
        </w:rPr>
      </w:pPr>
    </w:p>
    <w:p w14:paraId="0694CCE4" w14:textId="77777777" w:rsidR="00924EC6" w:rsidRDefault="00924EC6" w:rsidP="00D63A7F">
      <w:pPr>
        <w:spacing w:line="276" w:lineRule="auto"/>
        <w:rPr>
          <w:b/>
          <w:sz w:val="28"/>
          <w:szCs w:val="28"/>
        </w:rPr>
      </w:pPr>
    </w:p>
    <w:p w14:paraId="2BCAD9C2" w14:textId="77777777" w:rsidR="00924EC6" w:rsidRDefault="00924EC6">
      <w:pPr>
        <w:rPr>
          <w:b/>
          <w:sz w:val="28"/>
          <w:szCs w:val="28"/>
        </w:rPr>
      </w:pPr>
      <w:r>
        <w:rPr>
          <w:b/>
          <w:sz w:val="28"/>
          <w:szCs w:val="28"/>
        </w:rPr>
        <w:br w:type="page"/>
      </w:r>
    </w:p>
    <w:p w14:paraId="3AC05CDF" w14:textId="15850984" w:rsidR="00030BDF" w:rsidRDefault="004F0429" w:rsidP="00D63A7F">
      <w:pPr>
        <w:spacing w:line="276" w:lineRule="auto"/>
        <w:rPr>
          <w:b/>
          <w:sz w:val="28"/>
          <w:szCs w:val="28"/>
        </w:rPr>
      </w:pPr>
      <w:r w:rsidRPr="002C2D94">
        <w:rPr>
          <w:b/>
          <w:sz w:val="28"/>
          <w:szCs w:val="28"/>
        </w:rPr>
        <w:lastRenderedPageBreak/>
        <w:t xml:space="preserve">INICIATIVA CON PROYECTO DE DECRETO QUE PRESENTAN LAS DIPUTADAS Y DIPUTADOS INTEGRANTES DEL GRUPO PARLAMENTARIO “GRAL. ANDRÉS S. VIESCA”, DEL PARTIDO REVOLUCIONARIO INSTITUCIONAL, POR CONDUCTO DE LA DIPUTADA DIANA PATRICIA GONZÁLEZ SOTO, </w:t>
      </w:r>
      <w:bookmarkStart w:id="1" w:name="_Hlk38041620"/>
      <w:r w:rsidRPr="002C2D94">
        <w:rPr>
          <w:b/>
          <w:sz w:val="28"/>
          <w:szCs w:val="28"/>
        </w:rPr>
        <w:t xml:space="preserve">POR LA QUE </w:t>
      </w:r>
      <w:bookmarkStart w:id="2" w:name="_Hlk37846397"/>
      <w:r w:rsidRPr="002C2D94">
        <w:rPr>
          <w:b/>
          <w:sz w:val="28"/>
          <w:szCs w:val="28"/>
        </w:rPr>
        <w:t xml:space="preserve">SE REFORMAN Y ADICIONAN DIVERSAS DISPOSICIONES DE LA LEY DE ACCESO DE LAS MUJERES A UNA VIDA LIBRE DE VIOLENCIA PARA EL ESTADO DE COAHUILA DE ZARAGOZA, CON EL OBJETO DE REFORZAR LAS FACULTADES DE LAS AUTORIDADES </w:t>
      </w:r>
      <w:r>
        <w:rPr>
          <w:b/>
          <w:sz w:val="28"/>
          <w:szCs w:val="28"/>
        </w:rPr>
        <w:t xml:space="preserve">CON </w:t>
      </w:r>
      <w:r w:rsidRPr="002C2D94">
        <w:rPr>
          <w:b/>
          <w:sz w:val="28"/>
          <w:szCs w:val="28"/>
        </w:rPr>
        <w:t xml:space="preserve">ACCIONES ENCAMINADAS A </w:t>
      </w:r>
      <w:r>
        <w:rPr>
          <w:b/>
          <w:sz w:val="28"/>
          <w:szCs w:val="28"/>
        </w:rPr>
        <w:t xml:space="preserve">PREVENIR, ATEDER, SANCIONAR Y ERRADICAR </w:t>
      </w:r>
      <w:r w:rsidRPr="002C2D94">
        <w:rPr>
          <w:b/>
          <w:sz w:val="28"/>
          <w:szCs w:val="28"/>
        </w:rPr>
        <w:t>LA VIOLENCIA CONTRA LA MUJERES</w:t>
      </w:r>
      <w:r w:rsidR="00030BDF">
        <w:rPr>
          <w:b/>
          <w:sz w:val="28"/>
          <w:szCs w:val="28"/>
        </w:rPr>
        <w:t>.</w:t>
      </w:r>
    </w:p>
    <w:bookmarkEnd w:id="1"/>
    <w:p w14:paraId="195AD927" w14:textId="558607D9" w:rsidR="00D63A7F" w:rsidRDefault="00D63A7F" w:rsidP="003F79D4">
      <w:pPr>
        <w:spacing w:line="276" w:lineRule="auto"/>
        <w:rPr>
          <w:b/>
          <w:bCs/>
          <w:sz w:val="28"/>
          <w:szCs w:val="28"/>
        </w:rPr>
      </w:pPr>
    </w:p>
    <w:p w14:paraId="00FDF9BD" w14:textId="219DD02F" w:rsidR="00184FA3" w:rsidRPr="003F79D4" w:rsidRDefault="00195DAA" w:rsidP="003F79D4">
      <w:pPr>
        <w:spacing w:line="276" w:lineRule="auto"/>
        <w:rPr>
          <w:b/>
          <w:sz w:val="28"/>
          <w:szCs w:val="28"/>
        </w:rPr>
      </w:pPr>
      <w:bookmarkStart w:id="3" w:name="_gjdgxs" w:colFirst="0" w:colLast="0"/>
      <w:bookmarkEnd w:id="2"/>
      <w:bookmarkEnd w:id="3"/>
      <w:r w:rsidRPr="003F79D4">
        <w:rPr>
          <w:b/>
          <w:sz w:val="28"/>
          <w:szCs w:val="28"/>
        </w:rPr>
        <w:t>H. PLENO DEL CONGRESO DEL ESTADO</w:t>
      </w:r>
    </w:p>
    <w:p w14:paraId="2A62755E" w14:textId="77777777" w:rsidR="00184FA3" w:rsidRPr="003F79D4" w:rsidRDefault="00195DAA" w:rsidP="003F79D4">
      <w:pPr>
        <w:spacing w:line="276" w:lineRule="auto"/>
        <w:rPr>
          <w:b/>
          <w:sz w:val="28"/>
          <w:szCs w:val="28"/>
        </w:rPr>
      </w:pPr>
      <w:r w:rsidRPr="003F79D4">
        <w:rPr>
          <w:b/>
          <w:sz w:val="28"/>
          <w:szCs w:val="28"/>
        </w:rPr>
        <w:t>DE COAHUILA DE ZARAGOZA</w:t>
      </w:r>
    </w:p>
    <w:p w14:paraId="1E3D6959" w14:textId="77777777" w:rsidR="00184FA3" w:rsidRPr="003F79D4" w:rsidRDefault="00195DAA" w:rsidP="003F79D4">
      <w:pPr>
        <w:spacing w:line="276" w:lineRule="auto"/>
        <w:rPr>
          <w:b/>
          <w:sz w:val="28"/>
          <w:szCs w:val="28"/>
        </w:rPr>
      </w:pPr>
      <w:r w:rsidRPr="003F79D4">
        <w:rPr>
          <w:b/>
          <w:sz w:val="28"/>
          <w:szCs w:val="28"/>
        </w:rPr>
        <w:t>P R E S E N T E.</w:t>
      </w:r>
    </w:p>
    <w:p w14:paraId="34FF4447" w14:textId="77777777" w:rsidR="00184FA3" w:rsidRPr="003F79D4" w:rsidRDefault="00184FA3" w:rsidP="003F79D4">
      <w:pPr>
        <w:spacing w:line="276" w:lineRule="auto"/>
        <w:rPr>
          <w:b/>
          <w:sz w:val="28"/>
          <w:szCs w:val="28"/>
        </w:rPr>
      </w:pPr>
    </w:p>
    <w:p w14:paraId="753F9FB2" w14:textId="1E76811F" w:rsidR="00184FA3" w:rsidRPr="00C222AE" w:rsidRDefault="00B81847" w:rsidP="003F79D4">
      <w:pPr>
        <w:spacing w:line="276" w:lineRule="auto"/>
        <w:rPr>
          <w:b/>
          <w:bCs/>
          <w:sz w:val="28"/>
          <w:szCs w:val="28"/>
        </w:rPr>
      </w:pPr>
      <w:r>
        <w:rPr>
          <w:sz w:val="28"/>
          <w:szCs w:val="28"/>
        </w:rPr>
        <w:t>La</w:t>
      </w:r>
      <w:r w:rsidR="009941BE" w:rsidRPr="003F79D4">
        <w:rPr>
          <w:sz w:val="28"/>
          <w:szCs w:val="28"/>
        </w:rPr>
        <w:t xml:space="preserve"> suscrit</w:t>
      </w:r>
      <w:r>
        <w:rPr>
          <w:sz w:val="28"/>
          <w:szCs w:val="28"/>
        </w:rPr>
        <w:t>a</w:t>
      </w:r>
      <w:r w:rsidR="009941BE" w:rsidRPr="003F79D4">
        <w:rPr>
          <w:sz w:val="28"/>
          <w:szCs w:val="28"/>
        </w:rPr>
        <w:t xml:space="preserve"> Diputad</w:t>
      </w:r>
      <w:r>
        <w:rPr>
          <w:sz w:val="28"/>
          <w:szCs w:val="28"/>
        </w:rPr>
        <w:t>a</w:t>
      </w:r>
      <w:r w:rsidR="00195DAA" w:rsidRPr="003F79D4">
        <w:rPr>
          <w:sz w:val="28"/>
          <w:szCs w:val="28"/>
        </w:rPr>
        <w:t xml:space="preserve"> </w:t>
      </w:r>
      <w:r w:rsidR="00223583">
        <w:rPr>
          <w:sz w:val="28"/>
          <w:szCs w:val="28"/>
        </w:rPr>
        <w:t>Diana Patricia González Soto</w:t>
      </w:r>
      <w:r w:rsidR="00195DAA" w:rsidRPr="003F79D4">
        <w:rPr>
          <w:sz w:val="28"/>
          <w:szCs w:val="28"/>
        </w:rPr>
        <w:t xml:space="preserve">, conjuntamente con las demás </w:t>
      </w:r>
      <w:r w:rsidR="00E812AF" w:rsidRPr="003F79D4">
        <w:rPr>
          <w:sz w:val="28"/>
          <w:szCs w:val="28"/>
        </w:rPr>
        <w:t>D</w:t>
      </w:r>
      <w:r w:rsidR="00195DAA" w:rsidRPr="003F79D4">
        <w:rPr>
          <w:sz w:val="28"/>
          <w:szCs w:val="28"/>
        </w:rPr>
        <w:t xml:space="preserve">iputadas y </w:t>
      </w:r>
      <w:r w:rsidR="00E812AF" w:rsidRPr="003F79D4">
        <w:rPr>
          <w:sz w:val="28"/>
          <w:szCs w:val="28"/>
        </w:rPr>
        <w:t>D</w:t>
      </w:r>
      <w:r w:rsidR="00195DAA" w:rsidRPr="003F79D4">
        <w:rPr>
          <w:sz w:val="28"/>
          <w:szCs w:val="28"/>
        </w:rPr>
        <w:t xml:space="preserve">iputados integrantes del Grupo Parlamentario “Gral. Andrés S. Viesca” del Partido Revolucionario Institucional, </w:t>
      </w:r>
      <w:r w:rsidR="00BC249C" w:rsidRPr="003F79D4">
        <w:rPr>
          <w:sz w:val="28"/>
          <w:szCs w:val="28"/>
        </w:rPr>
        <w:t>en ejercicio de las facultades que nos otorga el artículo 59</w:t>
      </w:r>
      <w:r w:rsidR="00116BFC">
        <w:rPr>
          <w:sz w:val="28"/>
          <w:szCs w:val="28"/>
        </w:rPr>
        <w:t xml:space="preserve"> fracción I</w:t>
      </w:r>
      <w:r w:rsidR="00BC249C" w:rsidRPr="003F79D4">
        <w:rPr>
          <w:sz w:val="28"/>
          <w:szCs w:val="28"/>
        </w:rPr>
        <w:t xml:space="preserve"> de la Constitución Política del Estado de Coahuila de Zaragoza, así como los artículos 21 fracción IV, 152 fracción I y </w:t>
      </w:r>
      <w:r w:rsidR="001D3AAF">
        <w:rPr>
          <w:sz w:val="28"/>
          <w:szCs w:val="28"/>
        </w:rPr>
        <w:t xml:space="preserve">demás aplicables </w:t>
      </w:r>
      <w:r w:rsidR="00BC249C" w:rsidRPr="003F79D4">
        <w:rPr>
          <w:sz w:val="28"/>
          <w:szCs w:val="28"/>
        </w:rPr>
        <w:t xml:space="preserve">de la Ley Orgánica del Congreso del Estado Independiente, Libre y Soberano de Coahuila de Zaragoza, nos permitimos </w:t>
      </w:r>
      <w:r w:rsidR="00E812AF" w:rsidRPr="003F79D4">
        <w:rPr>
          <w:sz w:val="28"/>
          <w:szCs w:val="28"/>
        </w:rPr>
        <w:t>presentar</w:t>
      </w:r>
      <w:r w:rsidR="00BC249C" w:rsidRPr="003F79D4">
        <w:rPr>
          <w:sz w:val="28"/>
          <w:szCs w:val="28"/>
        </w:rPr>
        <w:t xml:space="preserve"> a este H</w:t>
      </w:r>
      <w:r w:rsidR="001D3AAF">
        <w:rPr>
          <w:sz w:val="28"/>
          <w:szCs w:val="28"/>
        </w:rPr>
        <w:t>onorable</w:t>
      </w:r>
      <w:r w:rsidR="00BC249C" w:rsidRPr="003F79D4">
        <w:rPr>
          <w:sz w:val="28"/>
          <w:szCs w:val="28"/>
        </w:rPr>
        <w:t xml:space="preserve"> Pleno del Congreso,</w:t>
      </w:r>
      <w:r w:rsidR="004B2F5B" w:rsidRPr="003F79D4">
        <w:rPr>
          <w:sz w:val="28"/>
          <w:szCs w:val="28"/>
        </w:rPr>
        <w:t xml:space="preserve"> la</w:t>
      </w:r>
      <w:r w:rsidR="001D3AAF">
        <w:rPr>
          <w:sz w:val="28"/>
          <w:szCs w:val="28"/>
        </w:rPr>
        <w:t xml:space="preserve"> presente</w:t>
      </w:r>
      <w:r w:rsidR="004B2F5B" w:rsidRPr="003F79D4">
        <w:rPr>
          <w:sz w:val="28"/>
          <w:szCs w:val="28"/>
        </w:rPr>
        <w:t xml:space="preserve"> iniciativa con </w:t>
      </w:r>
      <w:r w:rsidR="001D3AAF">
        <w:rPr>
          <w:sz w:val="28"/>
          <w:szCs w:val="28"/>
        </w:rPr>
        <w:t>p</w:t>
      </w:r>
      <w:r w:rsidR="001C20C1" w:rsidRPr="003F79D4">
        <w:rPr>
          <w:sz w:val="28"/>
          <w:szCs w:val="28"/>
        </w:rPr>
        <w:t xml:space="preserve">royecto de </w:t>
      </w:r>
      <w:r w:rsidR="001D3AAF">
        <w:rPr>
          <w:sz w:val="28"/>
          <w:szCs w:val="28"/>
        </w:rPr>
        <w:t>d</w:t>
      </w:r>
      <w:r w:rsidR="001C20C1" w:rsidRPr="003F79D4">
        <w:rPr>
          <w:sz w:val="28"/>
          <w:szCs w:val="28"/>
        </w:rPr>
        <w:t>ecreto por la que se</w:t>
      </w:r>
      <w:r w:rsidR="00DA4A50" w:rsidRPr="00C222AE">
        <w:rPr>
          <w:b/>
          <w:sz w:val="28"/>
          <w:szCs w:val="28"/>
        </w:rPr>
        <w:t xml:space="preserve"> </w:t>
      </w:r>
      <w:r w:rsidR="00DA4A50" w:rsidRPr="002C2D94">
        <w:rPr>
          <w:sz w:val="28"/>
          <w:szCs w:val="28"/>
        </w:rPr>
        <w:t>adiciona</w:t>
      </w:r>
      <w:r w:rsidR="002C2D94" w:rsidRPr="002C2D94">
        <w:rPr>
          <w:sz w:val="28"/>
          <w:szCs w:val="28"/>
        </w:rPr>
        <w:t>n</w:t>
      </w:r>
      <w:r w:rsidR="00DA4A50" w:rsidRPr="002C2D94">
        <w:rPr>
          <w:sz w:val="28"/>
          <w:szCs w:val="28"/>
        </w:rPr>
        <w:t xml:space="preserve"> las fracciones </w:t>
      </w:r>
      <w:r w:rsidR="00C222AE" w:rsidRPr="002C2D94">
        <w:rPr>
          <w:sz w:val="28"/>
          <w:szCs w:val="28"/>
        </w:rPr>
        <w:t xml:space="preserve">XX </w:t>
      </w:r>
      <w:r w:rsidR="00DA4A50" w:rsidRPr="002C2D94">
        <w:rPr>
          <w:sz w:val="28"/>
          <w:szCs w:val="28"/>
        </w:rPr>
        <w:t xml:space="preserve">y </w:t>
      </w:r>
      <w:r w:rsidR="00C222AE" w:rsidRPr="002C2D94">
        <w:rPr>
          <w:sz w:val="28"/>
          <w:szCs w:val="28"/>
        </w:rPr>
        <w:t>XXI</w:t>
      </w:r>
      <w:r w:rsidR="00DA4A50" w:rsidRPr="002C2D94">
        <w:rPr>
          <w:sz w:val="28"/>
          <w:szCs w:val="28"/>
        </w:rPr>
        <w:t xml:space="preserve"> al artículo 12, la fracción </w:t>
      </w:r>
      <w:r w:rsidR="00C222AE" w:rsidRPr="002C2D94">
        <w:rPr>
          <w:sz w:val="28"/>
          <w:szCs w:val="28"/>
        </w:rPr>
        <w:t xml:space="preserve">XVI y XVII </w:t>
      </w:r>
      <w:r w:rsidR="00DA4A50" w:rsidRPr="002C2D94">
        <w:rPr>
          <w:sz w:val="28"/>
          <w:szCs w:val="28"/>
        </w:rPr>
        <w:t xml:space="preserve">al artículo 48, las fracciones </w:t>
      </w:r>
      <w:r w:rsidR="00C222AE" w:rsidRPr="002C2D94">
        <w:rPr>
          <w:sz w:val="28"/>
          <w:szCs w:val="28"/>
        </w:rPr>
        <w:t>VI, VII</w:t>
      </w:r>
      <w:r w:rsidR="002B14AD" w:rsidRPr="002C2D94">
        <w:rPr>
          <w:sz w:val="28"/>
          <w:szCs w:val="28"/>
        </w:rPr>
        <w:t xml:space="preserve"> y</w:t>
      </w:r>
      <w:r w:rsidR="00C222AE" w:rsidRPr="002C2D94">
        <w:rPr>
          <w:sz w:val="28"/>
          <w:szCs w:val="28"/>
        </w:rPr>
        <w:t xml:space="preserve"> VIII </w:t>
      </w:r>
      <w:r w:rsidR="00DA4A50" w:rsidRPr="002C2D94">
        <w:rPr>
          <w:sz w:val="28"/>
          <w:szCs w:val="28"/>
        </w:rPr>
        <w:t xml:space="preserve">al artículo 68, y se reforman la fracción </w:t>
      </w:r>
      <w:r w:rsidR="00C222AE" w:rsidRPr="002C2D94">
        <w:rPr>
          <w:sz w:val="28"/>
          <w:szCs w:val="28"/>
        </w:rPr>
        <w:t xml:space="preserve">VI </w:t>
      </w:r>
      <w:r w:rsidR="00DA4A50" w:rsidRPr="002C2D94">
        <w:rPr>
          <w:sz w:val="28"/>
          <w:szCs w:val="28"/>
        </w:rPr>
        <w:t xml:space="preserve">del artículo 15, la fracción </w:t>
      </w:r>
      <w:r w:rsidR="00C222AE" w:rsidRPr="002C2D94">
        <w:rPr>
          <w:sz w:val="28"/>
          <w:szCs w:val="28"/>
        </w:rPr>
        <w:t xml:space="preserve">XV </w:t>
      </w:r>
      <w:r w:rsidR="00DA4A50" w:rsidRPr="002C2D94">
        <w:rPr>
          <w:sz w:val="28"/>
          <w:szCs w:val="28"/>
        </w:rPr>
        <w:t xml:space="preserve">recorriéndola a la fracción </w:t>
      </w:r>
      <w:r w:rsidR="00C222AE" w:rsidRPr="002C2D94">
        <w:rPr>
          <w:sz w:val="28"/>
          <w:szCs w:val="28"/>
        </w:rPr>
        <w:t xml:space="preserve">XVIII </w:t>
      </w:r>
      <w:r w:rsidR="00DA4A50" w:rsidRPr="002C2D94">
        <w:rPr>
          <w:sz w:val="28"/>
          <w:szCs w:val="28"/>
        </w:rPr>
        <w:t xml:space="preserve">del artículo 48, la fracción </w:t>
      </w:r>
      <w:r w:rsidR="00C222AE" w:rsidRPr="002C2D94">
        <w:rPr>
          <w:sz w:val="28"/>
          <w:szCs w:val="28"/>
        </w:rPr>
        <w:t>X</w:t>
      </w:r>
      <w:r w:rsidR="00DA4A50" w:rsidRPr="002C2D94">
        <w:rPr>
          <w:sz w:val="28"/>
          <w:szCs w:val="28"/>
        </w:rPr>
        <w:t xml:space="preserve"> recorriéndola a la </w:t>
      </w:r>
      <w:r w:rsidR="00C222AE" w:rsidRPr="002C2D94">
        <w:rPr>
          <w:sz w:val="28"/>
          <w:szCs w:val="28"/>
        </w:rPr>
        <w:t>XI d</w:t>
      </w:r>
      <w:r w:rsidR="00DA4A50" w:rsidRPr="002C2D94">
        <w:rPr>
          <w:sz w:val="28"/>
          <w:szCs w:val="28"/>
        </w:rPr>
        <w:t xml:space="preserve">el artículo 51, y el último párrafo del artículo 60, todos de la </w:t>
      </w:r>
      <w:r w:rsidR="00C222AE" w:rsidRPr="002C2D94">
        <w:rPr>
          <w:sz w:val="28"/>
          <w:szCs w:val="28"/>
        </w:rPr>
        <w:t>L</w:t>
      </w:r>
      <w:r w:rsidR="00DA4A50" w:rsidRPr="002C2D94">
        <w:rPr>
          <w:sz w:val="28"/>
          <w:szCs w:val="28"/>
        </w:rPr>
        <w:t xml:space="preserve">ey de </w:t>
      </w:r>
      <w:r w:rsidR="00C222AE" w:rsidRPr="002C2D94">
        <w:rPr>
          <w:sz w:val="28"/>
          <w:szCs w:val="28"/>
        </w:rPr>
        <w:t>A</w:t>
      </w:r>
      <w:r w:rsidR="00DA4A50" w:rsidRPr="002C2D94">
        <w:rPr>
          <w:sz w:val="28"/>
          <w:szCs w:val="28"/>
        </w:rPr>
        <w:t xml:space="preserve">cceso de las </w:t>
      </w:r>
      <w:r w:rsidR="00C222AE" w:rsidRPr="002C2D94">
        <w:rPr>
          <w:sz w:val="28"/>
          <w:szCs w:val="28"/>
        </w:rPr>
        <w:t>M</w:t>
      </w:r>
      <w:r w:rsidR="00DA4A50" w:rsidRPr="002C2D94">
        <w:rPr>
          <w:sz w:val="28"/>
          <w:szCs w:val="28"/>
        </w:rPr>
        <w:t xml:space="preserve">ujeres a una </w:t>
      </w:r>
      <w:r w:rsidR="00C222AE" w:rsidRPr="002C2D94">
        <w:rPr>
          <w:sz w:val="28"/>
          <w:szCs w:val="28"/>
        </w:rPr>
        <w:t>V</w:t>
      </w:r>
      <w:r w:rsidR="00DA4A50" w:rsidRPr="002C2D94">
        <w:rPr>
          <w:sz w:val="28"/>
          <w:szCs w:val="28"/>
        </w:rPr>
        <w:t xml:space="preserve">ida </w:t>
      </w:r>
      <w:r w:rsidR="00C222AE" w:rsidRPr="002C2D94">
        <w:rPr>
          <w:sz w:val="28"/>
          <w:szCs w:val="28"/>
        </w:rPr>
        <w:t>Li</w:t>
      </w:r>
      <w:r w:rsidR="00DA4A50" w:rsidRPr="002C2D94">
        <w:rPr>
          <w:sz w:val="28"/>
          <w:szCs w:val="28"/>
        </w:rPr>
        <w:t xml:space="preserve">bre de </w:t>
      </w:r>
      <w:r w:rsidR="00C222AE" w:rsidRPr="002C2D94">
        <w:rPr>
          <w:sz w:val="28"/>
          <w:szCs w:val="28"/>
        </w:rPr>
        <w:t>V</w:t>
      </w:r>
      <w:r w:rsidR="00DA4A50" w:rsidRPr="002C2D94">
        <w:rPr>
          <w:sz w:val="28"/>
          <w:szCs w:val="28"/>
        </w:rPr>
        <w:t xml:space="preserve">iolencia para el </w:t>
      </w:r>
      <w:r w:rsidR="00C222AE" w:rsidRPr="002C2D94">
        <w:rPr>
          <w:sz w:val="28"/>
          <w:szCs w:val="28"/>
        </w:rPr>
        <w:t>E</w:t>
      </w:r>
      <w:r w:rsidR="00DA4A50" w:rsidRPr="002C2D94">
        <w:rPr>
          <w:sz w:val="28"/>
          <w:szCs w:val="28"/>
        </w:rPr>
        <w:t xml:space="preserve">stado de </w:t>
      </w:r>
      <w:r w:rsidR="00C222AE" w:rsidRPr="002C2D94">
        <w:rPr>
          <w:sz w:val="28"/>
          <w:szCs w:val="28"/>
        </w:rPr>
        <w:t>C</w:t>
      </w:r>
      <w:r w:rsidR="00DA4A50" w:rsidRPr="002C2D94">
        <w:rPr>
          <w:sz w:val="28"/>
          <w:szCs w:val="28"/>
        </w:rPr>
        <w:t xml:space="preserve">oahuila de </w:t>
      </w:r>
      <w:r w:rsidR="00C222AE" w:rsidRPr="002C2D94">
        <w:rPr>
          <w:sz w:val="28"/>
          <w:szCs w:val="28"/>
        </w:rPr>
        <w:t>Z</w:t>
      </w:r>
      <w:r w:rsidR="00DA4A50" w:rsidRPr="002C2D94">
        <w:rPr>
          <w:sz w:val="28"/>
          <w:szCs w:val="28"/>
        </w:rPr>
        <w:t>aragoz</w:t>
      </w:r>
      <w:r w:rsidR="00C222AE" w:rsidRPr="002C2D94">
        <w:rPr>
          <w:sz w:val="28"/>
          <w:szCs w:val="28"/>
        </w:rPr>
        <w:t>a</w:t>
      </w:r>
      <w:r w:rsidR="003A74F4" w:rsidRPr="002C2D94">
        <w:rPr>
          <w:sz w:val="28"/>
          <w:szCs w:val="28"/>
        </w:rPr>
        <w:t>,</w:t>
      </w:r>
      <w:r w:rsidR="003A74F4" w:rsidRPr="00C222AE">
        <w:rPr>
          <w:b/>
          <w:sz w:val="28"/>
          <w:szCs w:val="28"/>
        </w:rPr>
        <w:t xml:space="preserve"> </w:t>
      </w:r>
      <w:r w:rsidR="001D3AAF" w:rsidRPr="00C222AE">
        <w:rPr>
          <w:sz w:val="28"/>
          <w:szCs w:val="28"/>
        </w:rPr>
        <w:t>bajo</w:t>
      </w:r>
      <w:r w:rsidR="00195DAA" w:rsidRPr="00C222AE">
        <w:rPr>
          <w:sz w:val="28"/>
          <w:szCs w:val="28"/>
        </w:rPr>
        <w:t xml:space="preserve"> la siguiente:</w:t>
      </w:r>
    </w:p>
    <w:p w14:paraId="71678E7B" w14:textId="77777777" w:rsidR="00D6706D" w:rsidRDefault="00D6706D" w:rsidP="00C222AE">
      <w:pPr>
        <w:spacing w:line="276" w:lineRule="auto"/>
        <w:rPr>
          <w:b/>
          <w:sz w:val="28"/>
          <w:szCs w:val="28"/>
        </w:rPr>
      </w:pPr>
    </w:p>
    <w:p w14:paraId="2CD1EA11" w14:textId="2E6965C5" w:rsidR="00184FA3" w:rsidRPr="003F79D4" w:rsidRDefault="00195DAA" w:rsidP="003F79D4">
      <w:pPr>
        <w:spacing w:line="276" w:lineRule="auto"/>
        <w:jc w:val="center"/>
        <w:rPr>
          <w:b/>
          <w:sz w:val="28"/>
          <w:szCs w:val="28"/>
        </w:rPr>
      </w:pPr>
      <w:r w:rsidRPr="003F79D4">
        <w:rPr>
          <w:b/>
          <w:sz w:val="28"/>
          <w:szCs w:val="28"/>
        </w:rPr>
        <w:lastRenderedPageBreak/>
        <w:t>E</w:t>
      </w:r>
      <w:r w:rsidR="001D3AAF">
        <w:rPr>
          <w:b/>
          <w:sz w:val="28"/>
          <w:szCs w:val="28"/>
        </w:rPr>
        <w:t xml:space="preserve"> </w:t>
      </w:r>
      <w:r w:rsidRPr="003F79D4">
        <w:rPr>
          <w:b/>
          <w:sz w:val="28"/>
          <w:szCs w:val="28"/>
        </w:rPr>
        <w:t>X</w:t>
      </w:r>
      <w:r w:rsidR="001D3AAF">
        <w:rPr>
          <w:b/>
          <w:sz w:val="28"/>
          <w:szCs w:val="28"/>
        </w:rPr>
        <w:t xml:space="preserve"> </w:t>
      </w:r>
      <w:r w:rsidRPr="003F79D4">
        <w:rPr>
          <w:b/>
          <w:sz w:val="28"/>
          <w:szCs w:val="28"/>
        </w:rPr>
        <w:t>P</w:t>
      </w:r>
      <w:r w:rsidR="001D3AAF">
        <w:rPr>
          <w:b/>
          <w:sz w:val="28"/>
          <w:szCs w:val="28"/>
        </w:rPr>
        <w:t xml:space="preserve"> </w:t>
      </w:r>
      <w:r w:rsidRPr="003F79D4">
        <w:rPr>
          <w:b/>
          <w:sz w:val="28"/>
          <w:szCs w:val="28"/>
        </w:rPr>
        <w:t>O</w:t>
      </w:r>
      <w:r w:rsidR="001D3AAF">
        <w:rPr>
          <w:b/>
          <w:sz w:val="28"/>
          <w:szCs w:val="28"/>
        </w:rPr>
        <w:t xml:space="preserve"> </w:t>
      </w:r>
      <w:r w:rsidRPr="003F79D4">
        <w:rPr>
          <w:b/>
          <w:sz w:val="28"/>
          <w:szCs w:val="28"/>
        </w:rPr>
        <w:t>S</w:t>
      </w:r>
      <w:r w:rsidR="001D3AAF">
        <w:rPr>
          <w:b/>
          <w:sz w:val="28"/>
          <w:szCs w:val="28"/>
        </w:rPr>
        <w:t xml:space="preserve"> </w:t>
      </w:r>
      <w:r w:rsidRPr="003F79D4">
        <w:rPr>
          <w:b/>
          <w:sz w:val="28"/>
          <w:szCs w:val="28"/>
        </w:rPr>
        <w:t>I</w:t>
      </w:r>
      <w:r w:rsidR="001D3AAF">
        <w:rPr>
          <w:b/>
          <w:sz w:val="28"/>
          <w:szCs w:val="28"/>
        </w:rPr>
        <w:t xml:space="preserve"> </w:t>
      </w:r>
      <w:r w:rsidRPr="003F79D4">
        <w:rPr>
          <w:b/>
          <w:sz w:val="28"/>
          <w:szCs w:val="28"/>
        </w:rPr>
        <w:t>C</w:t>
      </w:r>
      <w:r w:rsidR="001D3AAF">
        <w:rPr>
          <w:b/>
          <w:sz w:val="28"/>
          <w:szCs w:val="28"/>
        </w:rPr>
        <w:t xml:space="preserve"> </w:t>
      </w:r>
      <w:r w:rsidRPr="003F79D4">
        <w:rPr>
          <w:b/>
          <w:sz w:val="28"/>
          <w:szCs w:val="28"/>
        </w:rPr>
        <w:t>I</w:t>
      </w:r>
      <w:r w:rsidR="001D3AAF">
        <w:rPr>
          <w:b/>
          <w:sz w:val="28"/>
          <w:szCs w:val="28"/>
        </w:rPr>
        <w:t xml:space="preserve"> </w:t>
      </w:r>
      <w:r w:rsidR="001D3AAF" w:rsidRPr="003F79D4">
        <w:rPr>
          <w:b/>
          <w:sz w:val="28"/>
          <w:szCs w:val="28"/>
        </w:rPr>
        <w:t>O</w:t>
      </w:r>
      <w:r w:rsidR="001D3AAF">
        <w:rPr>
          <w:b/>
          <w:sz w:val="28"/>
          <w:szCs w:val="28"/>
        </w:rPr>
        <w:t xml:space="preserve"> </w:t>
      </w:r>
      <w:r w:rsidRPr="003F79D4">
        <w:rPr>
          <w:b/>
          <w:sz w:val="28"/>
          <w:szCs w:val="28"/>
        </w:rPr>
        <w:t xml:space="preserve">N </w:t>
      </w:r>
      <w:r w:rsidR="001D3AAF">
        <w:rPr>
          <w:b/>
          <w:sz w:val="28"/>
          <w:szCs w:val="28"/>
        </w:rPr>
        <w:t xml:space="preserve">  </w:t>
      </w:r>
      <w:r w:rsidRPr="003F79D4">
        <w:rPr>
          <w:b/>
          <w:sz w:val="28"/>
          <w:szCs w:val="28"/>
        </w:rPr>
        <w:t>D</w:t>
      </w:r>
      <w:r w:rsidR="001D3AAF">
        <w:rPr>
          <w:b/>
          <w:sz w:val="28"/>
          <w:szCs w:val="28"/>
        </w:rPr>
        <w:t xml:space="preserve"> </w:t>
      </w:r>
      <w:r w:rsidRPr="003F79D4">
        <w:rPr>
          <w:b/>
          <w:sz w:val="28"/>
          <w:szCs w:val="28"/>
        </w:rPr>
        <w:t xml:space="preserve">E </w:t>
      </w:r>
      <w:r w:rsidR="001D3AAF">
        <w:rPr>
          <w:b/>
          <w:sz w:val="28"/>
          <w:szCs w:val="28"/>
        </w:rPr>
        <w:t xml:space="preserve">  </w:t>
      </w:r>
      <w:r w:rsidRPr="003F79D4">
        <w:rPr>
          <w:b/>
          <w:sz w:val="28"/>
          <w:szCs w:val="28"/>
        </w:rPr>
        <w:t>M</w:t>
      </w:r>
      <w:r w:rsidR="001D3AAF">
        <w:rPr>
          <w:b/>
          <w:sz w:val="28"/>
          <w:szCs w:val="28"/>
        </w:rPr>
        <w:t xml:space="preserve"> </w:t>
      </w:r>
      <w:r w:rsidRPr="003F79D4">
        <w:rPr>
          <w:b/>
          <w:sz w:val="28"/>
          <w:szCs w:val="28"/>
        </w:rPr>
        <w:t>O</w:t>
      </w:r>
      <w:r w:rsidR="001D3AAF">
        <w:rPr>
          <w:b/>
          <w:sz w:val="28"/>
          <w:szCs w:val="28"/>
        </w:rPr>
        <w:t xml:space="preserve"> </w:t>
      </w:r>
      <w:r w:rsidRPr="003F79D4">
        <w:rPr>
          <w:b/>
          <w:sz w:val="28"/>
          <w:szCs w:val="28"/>
        </w:rPr>
        <w:t>T</w:t>
      </w:r>
      <w:r w:rsidR="001D3AAF">
        <w:rPr>
          <w:b/>
          <w:sz w:val="28"/>
          <w:szCs w:val="28"/>
        </w:rPr>
        <w:t xml:space="preserve"> </w:t>
      </w:r>
      <w:r w:rsidRPr="003F79D4">
        <w:rPr>
          <w:b/>
          <w:sz w:val="28"/>
          <w:szCs w:val="28"/>
        </w:rPr>
        <w:t>I</w:t>
      </w:r>
      <w:r w:rsidR="001D3AAF">
        <w:rPr>
          <w:b/>
          <w:sz w:val="28"/>
          <w:szCs w:val="28"/>
        </w:rPr>
        <w:t xml:space="preserve"> </w:t>
      </w:r>
      <w:r w:rsidRPr="003F79D4">
        <w:rPr>
          <w:b/>
          <w:sz w:val="28"/>
          <w:szCs w:val="28"/>
        </w:rPr>
        <w:t>V</w:t>
      </w:r>
      <w:r w:rsidR="001D3AAF">
        <w:rPr>
          <w:b/>
          <w:sz w:val="28"/>
          <w:szCs w:val="28"/>
        </w:rPr>
        <w:t xml:space="preserve"> </w:t>
      </w:r>
      <w:r w:rsidRPr="003F79D4">
        <w:rPr>
          <w:b/>
          <w:sz w:val="28"/>
          <w:szCs w:val="28"/>
        </w:rPr>
        <w:t>O</w:t>
      </w:r>
      <w:r w:rsidR="001D3AAF">
        <w:rPr>
          <w:b/>
          <w:sz w:val="28"/>
          <w:szCs w:val="28"/>
        </w:rPr>
        <w:t xml:space="preserve"> </w:t>
      </w:r>
      <w:r w:rsidRPr="003F79D4">
        <w:rPr>
          <w:b/>
          <w:sz w:val="28"/>
          <w:szCs w:val="28"/>
        </w:rPr>
        <w:t>S</w:t>
      </w:r>
    </w:p>
    <w:p w14:paraId="0C0D4F71" w14:textId="5493C5B7" w:rsidR="000F2BE0" w:rsidRDefault="001D3AAF" w:rsidP="001D3AAF">
      <w:pPr>
        <w:tabs>
          <w:tab w:val="left" w:pos="7893"/>
        </w:tabs>
        <w:spacing w:line="276" w:lineRule="auto"/>
        <w:jc w:val="left"/>
        <w:rPr>
          <w:b/>
          <w:sz w:val="28"/>
          <w:szCs w:val="28"/>
        </w:rPr>
      </w:pPr>
      <w:r>
        <w:rPr>
          <w:b/>
          <w:sz w:val="28"/>
          <w:szCs w:val="28"/>
        </w:rPr>
        <w:tab/>
        <w:t xml:space="preserve"> </w:t>
      </w:r>
    </w:p>
    <w:p w14:paraId="23EA2F0A" w14:textId="3C3F59EA" w:rsidR="006F45F4" w:rsidRPr="002C2D94" w:rsidRDefault="00BF6B6F" w:rsidP="002C2D94">
      <w:pPr>
        <w:spacing w:line="276" w:lineRule="auto"/>
        <w:rPr>
          <w:color w:val="1F497D" w:themeColor="text2"/>
          <w:sz w:val="28"/>
          <w:szCs w:val="28"/>
        </w:rPr>
      </w:pPr>
      <w:r w:rsidRPr="002C2D94">
        <w:rPr>
          <w:sz w:val="28"/>
          <w:szCs w:val="28"/>
        </w:rPr>
        <w:t>En varios medios informativos se ha advertido sobre el aumento de la violencia doméstica y sobre la desigualdad que enfrenta</w:t>
      </w:r>
      <w:r w:rsidR="00E159BE" w:rsidRPr="002C2D94">
        <w:rPr>
          <w:sz w:val="28"/>
          <w:szCs w:val="28"/>
        </w:rPr>
        <w:t>mos</w:t>
      </w:r>
      <w:r w:rsidRPr="002C2D94">
        <w:rPr>
          <w:sz w:val="28"/>
          <w:szCs w:val="28"/>
        </w:rPr>
        <w:t xml:space="preserve"> las mujeres en esta contingencia </w:t>
      </w:r>
      <w:r w:rsidR="00E159BE" w:rsidRPr="002C2D94">
        <w:rPr>
          <w:sz w:val="28"/>
          <w:szCs w:val="28"/>
        </w:rPr>
        <w:t>por el</w:t>
      </w:r>
      <w:r w:rsidRPr="002C2D94">
        <w:rPr>
          <w:sz w:val="28"/>
          <w:szCs w:val="28"/>
        </w:rPr>
        <w:t xml:space="preserve"> </w:t>
      </w:r>
      <w:r w:rsidR="002C2D94" w:rsidRPr="002C2D94">
        <w:rPr>
          <w:sz w:val="28"/>
          <w:szCs w:val="28"/>
        </w:rPr>
        <w:t>C</w:t>
      </w:r>
      <w:r w:rsidRPr="002C2D94">
        <w:rPr>
          <w:sz w:val="28"/>
          <w:szCs w:val="28"/>
        </w:rPr>
        <w:t>ovid 19</w:t>
      </w:r>
      <w:r w:rsidR="002C2D94" w:rsidRPr="002C2D94">
        <w:rPr>
          <w:rStyle w:val="Refdenotaalpie"/>
          <w:sz w:val="28"/>
          <w:szCs w:val="28"/>
        </w:rPr>
        <w:footnoteReference w:id="1"/>
      </w:r>
      <w:r w:rsidRPr="002C2D94">
        <w:rPr>
          <w:sz w:val="28"/>
          <w:szCs w:val="28"/>
        </w:rPr>
        <w:t xml:space="preserve">. </w:t>
      </w:r>
    </w:p>
    <w:p w14:paraId="38A19531" w14:textId="26C7E530" w:rsidR="006F45F4" w:rsidRPr="002C2D94" w:rsidRDefault="006F45F4" w:rsidP="002C2D94">
      <w:pPr>
        <w:spacing w:line="276" w:lineRule="auto"/>
        <w:rPr>
          <w:sz w:val="28"/>
          <w:szCs w:val="28"/>
        </w:rPr>
      </w:pPr>
    </w:p>
    <w:p w14:paraId="4C83E749" w14:textId="45920FFA" w:rsidR="00BF6B6F" w:rsidRPr="002C2D94" w:rsidRDefault="00BF6B6F" w:rsidP="002C2D94">
      <w:pPr>
        <w:spacing w:line="276" w:lineRule="auto"/>
        <w:rPr>
          <w:color w:val="1F497D" w:themeColor="text2"/>
          <w:sz w:val="28"/>
          <w:szCs w:val="28"/>
        </w:rPr>
      </w:pPr>
      <w:r w:rsidRPr="002C2D94">
        <w:rPr>
          <w:color w:val="242424"/>
          <w:sz w:val="28"/>
          <w:szCs w:val="28"/>
          <w:shd w:val="clear" w:color="auto" w:fill="FFFFFF"/>
        </w:rPr>
        <w:t xml:space="preserve">La representante de ONU-Mujeres en </w:t>
      </w:r>
      <w:r w:rsidR="002522D8" w:rsidRPr="002C2D94">
        <w:rPr>
          <w:color w:val="242424"/>
          <w:sz w:val="28"/>
          <w:szCs w:val="28"/>
          <w:shd w:val="clear" w:color="auto" w:fill="FFFFFF"/>
        </w:rPr>
        <w:t>México</w:t>
      </w:r>
      <w:r w:rsidR="002C2D94" w:rsidRPr="002C2D94">
        <w:rPr>
          <w:rStyle w:val="Refdenotaalpie"/>
          <w:color w:val="242424"/>
          <w:sz w:val="28"/>
          <w:szCs w:val="28"/>
          <w:shd w:val="clear" w:color="auto" w:fill="FFFFFF"/>
        </w:rPr>
        <w:footnoteReference w:id="2"/>
      </w:r>
      <w:r w:rsidR="00E159BE" w:rsidRPr="002C2D94">
        <w:rPr>
          <w:color w:val="242424"/>
          <w:sz w:val="28"/>
          <w:szCs w:val="28"/>
          <w:shd w:val="clear" w:color="auto" w:fill="FFFFFF"/>
        </w:rPr>
        <w:t>,</w:t>
      </w:r>
      <w:r w:rsidRPr="002C2D94">
        <w:rPr>
          <w:color w:val="242424"/>
          <w:sz w:val="28"/>
          <w:szCs w:val="28"/>
          <w:shd w:val="clear" w:color="auto" w:fill="FFFFFF"/>
        </w:rPr>
        <w:t xml:space="preserve"> indicó que de acuerdo a los datos que la propia Secretaría de Gobernación ha emitido, existe un 25% aproximado de incremento de llamadas a la línea 911 que atienden a víctimas de violencia de género, mientras que la Red Nacional de Refugios (RNR) ha recibido al menos un 60% más de solicitudes de apoyo.</w:t>
      </w:r>
      <w:r w:rsidR="002522D8" w:rsidRPr="002C2D94">
        <w:rPr>
          <w:color w:val="242424"/>
          <w:sz w:val="28"/>
          <w:szCs w:val="28"/>
          <w:shd w:val="clear" w:color="auto" w:fill="FFFFFF"/>
        </w:rPr>
        <w:t xml:space="preserve"> </w:t>
      </w:r>
    </w:p>
    <w:p w14:paraId="7B4CAE89" w14:textId="47D0C7DD" w:rsidR="00BF6B6F" w:rsidRPr="002C2D94" w:rsidRDefault="00BF6B6F" w:rsidP="002C2D94">
      <w:pPr>
        <w:spacing w:line="276" w:lineRule="auto"/>
        <w:rPr>
          <w:sz w:val="28"/>
          <w:szCs w:val="28"/>
        </w:rPr>
      </w:pPr>
    </w:p>
    <w:p w14:paraId="2F903A22" w14:textId="0060F323" w:rsidR="00BF6B6F" w:rsidRPr="002C2D94" w:rsidRDefault="00BF6B6F" w:rsidP="002C2D94">
      <w:pPr>
        <w:spacing w:line="276" w:lineRule="auto"/>
        <w:rPr>
          <w:sz w:val="28"/>
          <w:szCs w:val="28"/>
        </w:rPr>
      </w:pPr>
      <w:r w:rsidRPr="002C2D94">
        <w:rPr>
          <w:sz w:val="28"/>
          <w:szCs w:val="28"/>
        </w:rPr>
        <w:t xml:space="preserve">Actualmente hemos sido testigos de la discriminación hacia el personal femenino de salud, el impacto económico en los hogares sostenido por una mujer, la desigualdad del rol de cuidados que tiene que enfrentar la mujer, así como el incremente de sufrir violencia domestica por el confinamiento de las personas en sus hogares. </w:t>
      </w:r>
    </w:p>
    <w:p w14:paraId="225C2616" w14:textId="442DDF74" w:rsidR="00711151" w:rsidRPr="002C2D94" w:rsidRDefault="00711151" w:rsidP="002C2D94">
      <w:pPr>
        <w:spacing w:line="276" w:lineRule="auto"/>
        <w:rPr>
          <w:sz w:val="28"/>
          <w:szCs w:val="28"/>
        </w:rPr>
      </w:pPr>
    </w:p>
    <w:p w14:paraId="2EE2359D" w14:textId="6193DA99" w:rsidR="00711151" w:rsidRPr="002C2D94" w:rsidRDefault="00711151" w:rsidP="002C2D94">
      <w:pPr>
        <w:spacing w:line="276" w:lineRule="auto"/>
        <w:rPr>
          <w:color w:val="1F497D" w:themeColor="text2"/>
          <w:sz w:val="28"/>
          <w:szCs w:val="28"/>
        </w:rPr>
      </w:pPr>
      <w:r w:rsidRPr="002C2D94">
        <w:rPr>
          <w:sz w:val="28"/>
          <w:szCs w:val="28"/>
        </w:rPr>
        <w:t>El instituto Nacional de las Mujeres</w:t>
      </w:r>
      <w:r w:rsidR="002C2D94" w:rsidRPr="002C2D94">
        <w:rPr>
          <w:rStyle w:val="Refdenotaalpie"/>
          <w:sz w:val="28"/>
          <w:szCs w:val="28"/>
        </w:rPr>
        <w:footnoteReference w:id="3"/>
      </w:r>
      <w:r w:rsidRPr="002C2D94">
        <w:rPr>
          <w:sz w:val="28"/>
          <w:szCs w:val="28"/>
        </w:rPr>
        <w:t xml:space="preserve"> (</w:t>
      </w:r>
      <w:r w:rsidR="002C2D94" w:rsidRPr="002C2D94">
        <w:rPr>
          <w:sz w:val="28"/>
          <w:szCs w:val="28"/>
        </w:rPr>
        <w:t>INMUJERES</w:t>
      </w:r>
      <w:r w:rsidRPr="002C2D94">
        <w:rPr>
          <w:sz w:val="28"/>
          <w:szCs w:val="28"/>
        </w:rPr>
        <w:t xml:space="preserve">) se encuentra alertando sobre el incremento de las agresiones dentro del </w:t>
      </w:r>
      <w:r w:rsidR="00E320E2" w:rsidRPr="002C2D94">
        <w:rPr>
          <w:sz w:val="28"/>
          <w:szCs w:val="28"/>
        </w:rPr>
        <w:t>ámbito</w:t>
      </w:r>
      <w:r w:rsidRPr="002C2D94">
        <w:rPr>
          <w:sz w:val="28"/>
          <w:szCs w:val="28"/>
        </w:rPr>
        <w:t xml:space="preserve"> familia derivado de</w:t>
      </w:r>
      <w:r w:rsidR="00F44CF0" w:rsidRPr="002C2D94">
        <w:rPr>
          <w:sz w:val="28"/>
          <w:szCs w:val="28"/>
        </w:rPr>
        <w:t xml:space="preserve"> </w:t>
      </w:r>
      <w:r w:rsidRPr="002C2D94">
        <w:rPr>
          <w:sz w:val="28"/>
          <w:szCs w:val="28"/>
        </w:rPr>
        <w:t>la crisis sanitaria por el contagio del coronavirus, según estadísticas</w:t>
      </w:r>
      <w:r w:rsidR="00E320E2" w:rsidRPr="002C2D94">
        <w:rPr>
          <w:sz w:val="28"/>
          <w:szCs w:val="28"/>
        </w:rPr>
        <w:t xml:space="preserve"> en el rubro de salud</w:t>
      </w:r>
      <w:r w:rsidRPr="002C2D94">
        <w:rPr>
          <w:sz w:val="28"/>
          <w:szCs w:val="28"/>
        </w:rPr>
        <w:t xml:space="preserve"> el 80 por porciento de las enfermeras son mujeres, un 40 </w:t>
      </w:r>
      <w:r w:rsidR="002C2D94" w:rsidRPr="002C2D94">
        <w:rPr>
          <w:sz w:val="28"/>
          <w:szCs w:val="28"/>
        </w:rPr>
        <w:t>por ciento</w:t>
      </w:r>
      <w:r w:rsidRPr="002C2D94">
        <w:rPr>
          <w:sz w:val="28"/>
          <w:szCs w:val="28"/>
        </w:rPr>
        <w:t xml:space="preserve"> de los médicos son mujeres por lo que las mujeres están enfrentando un doble rol tanto laboral como familiar. </w:t>
      </w:r>
    </w:p>
    <w:p w14:paraId="5DB038E7" w14:textId="77777777" w:rsidR="00BF6B6F" w:rsidRPr="002C2D94" w:rsidRDefault="00BF6B6F" w:rsidP="002C2D94">
      <w:pPr>
        <w:spacing w:line="276" w:lineRule="auto"/>
        <w:rPr>
          <w:sz w:val="28"/>
          <w:szCs w:val="28"/>
        </w:rPr>
      </w:pPr>
    </w:p>
    <w:p w14:paraId="124500CA" w14:textId="17AE6510" w:rsidR="00E41D9B" w:rsidRPr="002C2D94" w:rsidRDefault="00E41D9B" w:rsidP="002C2D94">
      <w:pPr>
        <w:spacing w:line="276" w:lineRule="auto"/>
        <w:rPr>
          <w:sz w:val="28"/>
          <w:szCs w:val="28"/>
        </w:rPr>
      </w:pPr>
      <w:r w:rsidRPr="002C2D94">
        <w:rPr>
          <w:sz w:val="28"/>
          <w:szCs w:val="28"/>
        </w:rPr>
        <w:t xml:space="preserve">La Ley General de Acceso de las Mujeres a una Vida sin Violencia, </w:t>
      </w:r>
      <w:r w:rsidR="008B3A5D" w:rsidRPr="002C2D94">
        <w:rPr>
          <w:sz w:val="28"/>
          <w:szCs w:val="28"/>
        </w:rPr>
        <w:t xml:space="preserve">tiene por </w:t>
      </w:r>
      <w:r w:rsidRPr="002C2D94">
        <w:rPr>
          <w:sz w:val="28"/>
          <w:szCs w:val="28"/>
        </w:rPr>
        <w:t xml:space="preserve">objeto </w:t>
      </w:r>
      <w:r w:rsidR="008B3A5D" w:rsidRPr="002C2D94">
        <w:rPr>
          <w:sz w:val="28"/>
          <w:szCs w:val="28"/>
        </w:rPr>
        <w:t xml:space="preserve">el </w:t>
      </w:r>
      <w:r w:rsidRPr="002C2D94">
        <w:rPr>
          <w:sz w:val="28"/>
          <w:szCs w:val="28"/>
        </w:rPr>
        <w:t xml:space="preserve">establecer la coordinación entre la Federación, las entidades </w:t>
      </w:r>
      <w:r w:rsidR="00E320E2" w:rsidRPr="002C2D94">
        <w:rPr>
          <w:sz w:val="28"/>
          <w:szCs w:val="28"/>
        </w:rPr>
        <w:t>E</w:t>
      </w:r>
      <w:r w:rsidRPr="002C2D94">
        <w:rPr>
          <w:sz w:val="28"/>
          <w:szCs w:val="28"/>
        </w:rPr>
        <w:t xml:space="preserve">statales y los </w:t>
      </w:r>
      <w:r w:rsidR="00E320E2" w:rsidRPr="002C2D94">
        <w:rPr>
          <w:sz w:val="28"/>
          <w:szCs w:val="28"/>
        </w:rPr>
        <w:t>M</w:t>
      </w:r>
      <w:r w:rsidRPr="002C2D94">
        <w:rPr>
          <w:sz w:val="28"/>
          <w:szCs w:val="28"/>
        </w:rPr>
        <w:t xml:space="preserve">unicipios para prevenir, sancionar y erradicar la violencia contra las mujeres, así como los principios y modalidades para garantizar su </w:t>
      </w:r>
      <w:r w:rsidRPr="002C2D94">
        <w:rPr>
          <w:sz w:val="28"/>
          <w:szCs w:val="28"/>
        </w:rPr>
        <w:lastRenderedPageBreak/>
        <w:t>acceso a una vida libre de violencia que favorezca su desarrollo y bienestar conforme a los principios de igualdad y de no discriminación.</w:t>
      </w:r>
    </w:p>
    <w:p w14:paraId="2656441C" w14:textId="77777777" w:rsidR="00E41D9B" w:rsidRPr="002C2D94" w:rsidRDefault="00E41D9B" w:rsidP="002C2D94">
      <w:pPr>
        <w:spacing w:line="276" w:lineRule="auto"/>
        <w:rPr>
          <w:sz w:val="28"/>
          <w:szCs w:val="28"/>
        </w:rPr>
      </w:pPr>
    </w:p>
    <w:p w14:paraId="6ED71FD3" w14:textId="751801D2" w:rsidR="00E41D9B" w:rsidRPr="002C2D94" w:rsidRDefault="008B3A5D" w:rsidP="002C2D94">
      <w:pPr>
        <w:spacing w:line="276" w:lineRule="auto"/>
        <w:rPr>
          <w:sz w:val="28"/>
          <w:szCs w:val="28"/>
        </w:rPr>
      </w:pPr>
      <w:r w:rsidRPr="002C2D94">
        <w:rPr>
          <w:sz w:val="28"/>
          <w:szCs w:val="28"/>
        </w:rPr>
        <w:t>La violencia contra las Mujeres es cualquier acción u omisión, basada en su género, que nos cause daño o sufrimiento psicológico, físico, patrimonial, económico, sexual o la muerte, tanto en el ámbito privado como en el público.</w:t>
      </w:r>
    </w:p>
    <w:p w14:paraId="350AD531" w14:textId="7BA19509" w:rsidR="008B3A5D" w:rsidRPr="002C2D94" w:rsidRDefault="008B3A5D" w:rsidP="002C2D94">
      <w:pPr>
        <w:spacing w:line="276" w:lineRule="auto"/>
        <w:rPr>
          <w:sz w:val="28"/>
          <w:szCs w:val="28"/>
        </w:rPr>
      </w:pPr>
    </w:p>
    <w:p w14:paraId="6937B9F0" w14:textId="7D12095E" w:rsidR="008B3A5D" w:rsidRPr="002C2D94" w:rsidRDefault="008B3A5D" w:rsidP="002C2D94">
      <w:pPr>
        <w:spacing w:line="276" w:lineRule="auto"/>
        <w:rPr>
          <w:sz w:val="28"/>
          <w:szCs w:val="28"/>
        </w:rPr>
      </w:pPr>
      <w:r w:rsidRPr="002C2D94">
        <w:rPr>
          <w:sz w:val="28"/>
          <w:szCs w:val="28"/>
        </w:rPr>
        <w:t>Existen diversas formas, modalidades y manifestaciones de la violencia, por lo que se buscó contar con una legislación especializada en atenderla desde una perspectiva de género que consiste en una visión científica, analítica y política sobre las mujeres y los hombres.</w:t>
      </w:r>
    </w:p>
    <w:p w14:paraId="0712F372" w14:textId="77777777" w:rsidR="008B3A5D" w:rsidRPr="002C2D94" w:rsidRDefault="008B3A5D" w:rsidP="002C2D94">
      <w:pPr>
        <w:spacing w:line="276" w:lineRule="auto"/>
        <w:rPr>
          <w:sz w:val="28"/>
          <w:szCs w:val="28"/>
        </w:rPr>
      </w:pPr>
    </w:p>
    <w:p w14:paraId="33EC5E7A" w14:textId="52ED3FDD" w:rsidR="008B3A5D" w:rsidRPr="002C2D94" w:rsidRDefault="008B3A5D" w:rsidP="002C2D94">
      <w:pPr>
        <w:spacing w:line="276" w:lineRule="auto"/>
        <w:rPr>
          <w:sz w:val="28"/>
          <w:szCs w:val="28"/>
        </w:rPr>
      </w:pPr>
      <w:r w:rsidRPr="002C2D94">
        <w:rPr>
          <w:sz w:val="28"/>
          <w:szCs w:val="28"/>
        </w:rPr>
        <w:t xml:space="preserve">Se propone eliminar las causas de la opresión de género, como la desigualdad, la injusticia y la jerarquización de las personas basada en el género. </w:t>
      </w:r>
    </w:p>
    <w:p w14:paraId="7C953CA0" w14:textId="77777777" w:rsidR="008B3A5D" w:rsidRPr="002C2D94" w:rsidRDefault="008B3A5D" w:rsidP="002C2D94">
      <w:pPr>
        <w:spacing w:line="276" w:lineRule="auto"/>
        <w:rPr>
          <w:sz w:val="28"/>
          <w:szCs w:val="28"/>
        </w:rPr>
      </w:pPr>
    </w:p>
    <w:p w14:paraId="00DF6B1E" w14:textId="6989DD7E" w:rsidR="008B3A5D" w:rsidRPr="002C2D94" w:rsidRDefault="008B3A5D" w:rsidP="002C2D94">
      <w:pPr>
        <w:spacing w:line="276" w:lineRule="auto"/>
        <w:rPr>
          <w:sz w:val="28"/>
          <w:szCs w:val="28"/>
        </w:rPr>
      </w:pPr>
      <w:r w:rsidRPr="002C2D94">
        <w:rPr>
          <w:sz w:val="28"/>
          <w:szCs w:val="28"/>
        </w:rPr>
        <w:t>Se</w:t>
      </w:r>
      <w:r w:rsidR="002C2D94" w:rsidRPr="002C2D94">
        <w:rPr>
          <w:sz w:val="28"/>
          <w:szCs w:val="28"/>
        </w:rPr>
        <w:t xml:space="preserve"> p</w:t>
      </w:r>
      <w:r w:rsidRPr="002C2D94">
        <w:rPr>
          <w:sz w:val="28"/>
          <w:szCs w:val="28"/>
        </w:rPr>
        <w:t>romueve la igualdad entre los géneros a través de la equidad, el adelanto y el bienestar de las mujeres; para contribuir a construir una sociedad en donde las mujeres y los hombres tengan el mismo valor, la igualdad de derechos y oportunidades para acceder a los recursos económicos y a la representación política y social en los ámbitos de toma de decisiones.</w:t>
      </w:r>
    </w:p>
    <w:p w14:paraId="38E0F89C" w14:textId="29AE45ED" w:rsidR="00C01C39" w:rsidRPr="002C2D94" w:rsidRDefault="00C01C39" w:rsidP="002C2D94">
      <w:pPr>
        <w:spacing w:line="276" w:lineRule="auto"/>
        <w:rPr>
          <w:sz w:val="28"/>
          <w:szCs w:val="28"/>
        </w:rPr>
      </w:pPr>
    </w:p>
    <w:p w14:paraId="1DBD52FE" w14:textId="61881485" w:rsidR="00C01C39" w:rsidRPr="002C2D94" w:rsidRDefault="00C01C39" w:rsidP="002C2D94">
      <w:pPr>
        <w:spacing w:line="276" w:lineRule="auto"/>
        <w:rPr>
          <w:sz w:val="28"/>
          <w:szCs w:val="28"/>
        </w:rPr>
      </w:pPr>
      <w:r w:rsidRPr="002C2D94">
        <w:rPr>
          <w:sz w:val="28"/>
          <w:szCs w:val="28"/>
        </w:rPr>
        <w:t>Se busca empoderar a la Mujer, eliminando cualquier situación de opresión, desigualdad, discriminación, explotación o exclusión a un estadio de conciencia, autodeterminación y autonomía, el cual se manifiesta en el ejercicio del poder democrático que emana del goce pleno de sus derechos y libertades.</w:t>
      </w:r>
    </w:p>
    <w:p w14:paraId="54894A0F" w14:textId="75333C2A" w:rsidR="002B0E66" w:rsidRPr="002C2D94" w:rsidRDefault="002B0E66" w:rsidP="002C2D94">
      <w:pPr>
        <w:pStyle w:val="Textosinformato"/>
        <w:spacing w:line="276" w:lineRule="auto"/>
        <w:rPr>
          <w:rFonts w:ascii="Arial" w:hAnsi="Arial" w:cs="Arial"/>
          <w:sz w:val="28"/>
          <w:szCs w:val="28"/>
        </w:rPr>
      </w:pPr>
    </w:p>
    <w:p w14:paraId="43C1693A" w14:textId="66E30552" w:rsidR="002B0E66" w:rsidRPr="002C2D94" w:rsidRDefault="006038C0" w:rsidP="002C2D94">
      <w:pPr>
        <w:pStyle w:val="Textosinformato"/>
        <w:spacing w:line="276" w:lineRule="auto"/>
        <w:rPr>
          <w:rFonts w:ascii="Arial" w:hAnsi="Arial" w:cs="Arial"/>
          <w:sz w:val="28"/>
          <w:szCs w:val="28"/>
        </w:rPr>
      </w:pPr>
      <w:r w:rsidRPr="002C2D94">
        <w:rPr>
          <w:rFonts w:ascii="Arial" w:hAnsi="Arial" w:cs="Arial"/>
          <w:sz w:val="28"/>
          <w:szCs w:val="28"/>
        </w:rPr>
        <w:t>En lo que respecta a nuestro Estado de igual manera, se cuenta con una</w:t>
      </w:r>
      <w:r w:rsidR="002B0E66" w:rsidRPr="002C2D94">
        <w:rPr>
          <w:rFonts w:ascii="Arial" w:hAnsi="Arial" w:cs="Arial"/>
          <w:sz w:val="28"/>
          <w:szCs w:val="28"/>
        </w:rPr>
        <w:t xml:space="preserve"> </w:t>
      </w:r>
      <w:r w:rsidR="004F0429">
        <w:rPr>
          <w:rFonts w:ascii="Arial" w:hAnsi="Arial" w:cs="Arial"/>
          <w:sz w:val="28"/>
          <w:szCs w:val="28"/>
        </w:rPr>
        <w:t>L</w:t>
      </w:r>
      <w:r w:rsidR="002B0E66" w:rsidRPr="002C2D94">
        <w:rPr>
          <w:rFonts w:ascii="Arial" w:hAnsi="Arial" w:cs="Arial"/>
          <w:sz w:val="28"/>
          <w:szCs w:val="28"/>
        </w:rPr>
        <w:t>ey de Acceso</w:t>
      </w:r>
      <w:r w:rsidR="002B0E66" w:rsidRPr="002C2D94">
        <w:rPr>
          <w:rFonts w:ascii="Arial" w:hAnsi="Arial" w:cs="Arial"/>
          <w:b/>
          <w:bCs/>
          <w:sz w:val="28"/>
          <w:szCs w:val="28"/>
        </w:rPr>
        <w:t xml:space="preserve"> </w:t>
      </w:r>
      <w:r w:rsidR="002B0E66" w:rsidRPr="002C2D94">
        <w:rPr>
          <w:rFonts w:ascii="Arial" w:hAnsi="Arial" w:cs="Arial"/>
          <w:sz w:val="28"/>
          <w:szCs w:val="28"/>
        </w:rPr>
        <w:t xml:space="preserve">de las Mujeres a una Vida Libre de Violencia para el Estado de </w:t>
      </w:r>
      <w:r w:rsidR="002B0E66" w:rsidRPr="002C2D94">
        <w:rPr>
          <w:rFonts w:ascii="Arial" w:hAnsi="Arial" w:cs="Arial"/>
          <w:sz w:val="28"/>
          <w:szCs w:val="28"/>
        </w:rPr>
        <w:lastRenderedPageBreak/>
        <w:t xml:space="preserve">Coahuila de Zaragoza, la cual establece los principios rectores para el acceso de todas las mujeres a la:  </w:t>
      </w:r>
    </w:p>
    <w:p w14:paraId="7A8B9C0B" w14:textId="77777777" w:rsidR="002B0E66" w:rsidRPr="002C2D94" w:rsidRDefault="002B0E66" w:rsidP="002C2D94">
      <w:pPr>
        <w:pStyle w:val="Textosinformato"/>
        <w:spacing w:line="276" w:lineRule="auto"/>
        <w:ind w:left="454" w:hanging="454"/>
        <w:rPr>
          <w:rFonts w:ascii="Arial" w:hAnsi="Arial" w:cs="Arial"/>
          <w:sz w:val="28"/>
          <w:szCs w:val="28"/>
        </w:rPr>
      </w:pPr>
    </w:p>
    <w:p w14:paraId="22596328" w14:textId="60109033" w:rsidR="002B0E66" w:rsidRPr="002C2D94" w:rsidRDefault="002B0E66" w:rsidP="002C2D94">
      <w:pPr>
        <w:pStyle w:val="Textosinformato"/>
        <w:numPr>
          <w:ilvl w:val="0"/>
          <w:numId w:val="22"/>
        </w:numPr>
        <w:spacing w:line="276" w:lineRule="auto"/>
        <w:rPr>
          <w:rFonts w:ascii="Arial" w:hAnsi="Arial" w:cs="Arial"/>
          <w:sz w:val="28"/>
          <w:szCs w:val="28"/>
        </w:rPr>
      </w:pPr>
      <w:r w:rsidRPr="002C2D94">
        <w:rPr>
          <w:rFonts w:ascii="Arial" w:hAnsi="Arial" w:cs="Arial"/>
          <w:sz w:val="28"/>
          <w:szCs w:val="28"/>
        </w:rPr>
        <w:t xml:space="preserve">La igualdad formal; </w:t>
      </w:r>
    </w:p>
    <w:p w14:paraId="5A3DC794" w14:textId="77777777" w:rsidR="002B0E66" w:rsidRPr="002C2D94" w:rsidRDefault="002B0E66" w:rsidP="002C2D94">
      <w:pPr>
        <w:pStyle w:val="Textosinformato"/>
        <w:spacing w:line="276" w:lineRule="auto"/>
        <w:ind w:left="454" w:hanging="454"/>
        <w:rPr>
          <w:rFonts w:ascii="Arial" w:hAnsi="Arial" w:cs="Arial"/>
          <w:sz w:val="28"/>
          <w:szCs w:val="28"/>
        </w:rPr>
      </w:pPr>
    </w:p>
    <w:p w14:paraId="0F1E4EA3" w14:textId="2C93CC20" w:rsidR="002B0E66" w:rsidRPr="002C2D94" w:rsidRDefault="002B0E66" w:rsidP="002C2D94">
      <w:pPr>
        <w:pStyle w:val="Textosinformato"/>
        <w:numPr>
          <w:ilvl w:val="0"/>
          <w:numId w:val="22"/>
        </w:numPr>
        <w:spacing w:line="276" w:lineRule="auto"/>
        <w:rPr>
          <w:rFonts w:ascii="Arial" w:hAnsi="Arial" w:cs="Arial"/>
          <w:sz w:val="28"/>
          <w:szCs w:val="28"/>
        </w:rPr>
      </w:pPr>
      <w:r w:rsidRPr="002C2D94">
        <w:rPr>
          <w:rFonts w:ascii="Arial" w:hAnsi="Arial" w:cs="Arial"/>
          <w:sz w:val="28"/>
          <w:szCs w:val="28"/>
        </w:rPr>
        <w:t xml:space="preserve">La igualdad sustantiva; </w:t>
      </w:r>
    </w:p>
    <w:p w14:paraId="18BB7CD6" w14:textId="77777777" w:rsidR="002B0E66" w:rsidRPr="002C2D94" w:rsidRDefault="002B0E66" w:rsidP="002C2D94">
      <w:pPr>
        <w:pStyle w:val="Textosinformato"/>
        <w:spacing w:line="276" w:lineRule="auto"/>
        <w:ind w:left="454" w:hanging="454"/>
        <w:rPr>
          <w:rFonts w:ascii="Arial" w:hAnsi="Arial" w:cs="Arial"/>
          <w:sz w:val="28"/>
          <w:szCs w:val="28"/>
        </w:rPr>
      </w:pPr>
    </w:p>
    <w:p w14:paraId="6BB0EB5E" w14:textId="30C448FC" w:rsidR="002B0E66" w:rsidRPr="002C2D94" w:rsidRDefault="002B0E66" w:rsidP="002C2D94">
      <w:pPr>
        <w:pStyle w:val="Textosinformato"/>
        <w:numPr>
          <w:ilvl w:val="0"/>
          <w:numId w:val="22"/>
        </w:numPr>
        <w:spacing w:line="276" w:lineRule="auto"/>
        <w:rPr>
          <w:rFonts w:ascii="Arial" w:hAnsi="Arial" w:cs="Arial"/>
          <w:sz w:val="28"/>
          <w:szCs w:val="28"/>
        </w:rPr>
      </w:pPr>
      <w:r w:rsidRPr="002C2D94">
        <w:rPr>
          <w:rFonts w:ascii="Arial" w:hAnsi="Arial" w:cs="Arial"/>
          <w:sz w:val="28"/>
          <w:szCs w:val="28"/>
        </w:rPr>
        <w:t xml:space="preserve">El interés superior de la niñez; </w:t>
      </w:r>
    </w:p>
    <w:p w14:paraId="7D4255E1" w14:textId="77777777" w:rsidR="002B0E66" w:rsidRPr="002C2D94" w:rsidRDefault="002B0E66" w:rsidP="002C2D94">
      <w:pPr>
        <w:pStyle w:val="Textosinformato"/>
        <w:spacing w:line="276" w:lineRule="auto"/>
        <w:ind w:left="454" w:hanging="454"/>
        <w:rPr>
          <w:rFonts w:ascii="Arial" w:hAnsi="Arial" w:cs="Arial"/>
          <w:sz w:val="28"/>
          <w:szCs w:val="28"/>
        </w:rPr>
      </w:pPr>
    </w:p>
    <w:p w14:paraId="74E585C2" w14:textId="3113AEFA" w:rsidR="002B0E66" w:rsidRPr="002C2D94" w:rsidRDefault="002B0E66" w:rsidP="002C2D94">
      <w:pPr>
        <w:pStyle w:val="Textosinformato"/>
        <w:numPr>
          <w:ilvl w:val="0"/>
          <w:numId w:val="22"/>
        </w:numPr>
        <w:spacing w:line="276" w:lineRule="auto"/>
        <w:rPr>
          <w:rFonts w:ascii="Arial" w:hAnsi="Arial" w:cs="Arial"/>
          <w:sz w:val="28"/>
          <w:szCs w:val="28"/>
        </w:rPr>
      </w:pPr>
      <w:r w:rsidRPr="002C2D94">
        <w:rPr>
          <w:rFonts w:ascii="Arial" w:hAnsi="Arial" w:cs="Arial"/>
          <w:sz w:val="28"/>
          <w:szCs w:val="28"/>
        </w:rPr>
        <w:t xml:space="preserve">El libre desarrollo de la personalidad; </w:t>
      </w:r>
    </w:p>
    <w:p w14:paraId="24494868" w14:textId="77777777" w:rsidR="002B0E66" w:rsidRPr="002C2D94" w:rsidRDefault="002B0E66" w:rsidP="002C2D94">
      <w:pPr>
        <w:pStyle w:val="Textosinformato"/>
        <w:spacing w:line="276" w:lineRule="auto"/>
        <w:ind w:left="454" w:hanging="454"/>
        <w:rPr>
          <w:rFonts w:ascii="Arial" w:hAnsi="Arial" w:cs="Arial"/>
          <w:sz w:val="28"/>
          <w:szCs w:val="28"/>
        </w:rPr>
      </w:pPr>
    </w:p>
    <w:p w14:paraId="2A6B8B09" w14:textId="371E0056" w:rsidR="002B0E66" w:rsidRPr="002C2D94" w:rsidRDefault="002B0E66" w:rsidP="002C2D94">
      <w:pPr>
        <w:pStyle w:val="Textosinformato"/>
        <w:numPr>
          <w:ilvl w:val="0"/>
          <w:numId w:val="22"/>
        </w:numPr>
        <w:spacing w:line="276" w:lineRule="auto"/>
        <w:rPr>
          <w:rFonts w:ascii="Arial" w:hAnsi="Arial" w:cs="Arial"/>
          <w:sz w:val="28"/>
          <w:szCs w:val="28"/>
        </w:rPr>
      </w:pPr>
      <w:r w:rsidRPr="002C2D94">
        <w:rPr>
          <w:rFonts w:ascii="Arial" w:hAnsi="Arial" w:cs="Arial"/>
          <w:bCs/>
          <w:sz w:val="28"/>
          <w:szCs w:val="28"/>
        </w:rPr>
        <w:t xml:space="preserve">La </w:t>
      </w:r>
      <w:r w:rsidRPr="002C2D94">
        <w:rPr>
          <w:rFonts w:ascii="Arial" w:hAnsi="Arial" w:cs="Arial"/>
          <w:sz w:val="28"/>
          <w:szCs w:val="28"/>
        </w:rPr>
        <w:t xml:space="preserve">no revictimización; </w:t>
      </w:r>
    </w:p>
    <w:p w14:paraId="5287A891" w14:textId="77777777" w:rsidR="002B0E66" w:rsidRPr="002C2D94" w:rsidRDefault="002B0E66" w:rsidP="002C2D94">
      <w:pPr>
        <w:pStyle w:val="Textosinformato"/>
        <w:spacing w:line="276" w:lineRule="auto"/>
        <w:rPr>
          <w:rFonts w:ascii="Arial" w:hAnsi="Arial" w:cs="Arial"/>
          <w:sz w:val="28"/>
          <w:szCs w:val="28"/>
        </w:rPr>
      </w:pPr>
    </w:p>
    <w:p w14:paraId="6FAA7E14" w14:textId="4BADE596" w:rsidR="002B0E66" w:rsidRPr="002C2D94" w:rsidRDefault="002B0E66" w:rsidP="002C2D94">
      <w:pPr>
        <w:pStyle w:val="Textosinformato"/>
        <w:numPr>
          <w:ilvl w:val="0"/>
          <w:numId w:val="22"/>
        </w:numPr>
        <w:spacing w:line="276" w:lineRule="auto"/>
        <w:rPr>
          <w:rFonts w:ascii="Arial" w:hAnsi="Arial" w:cs="Arial"/>
          <w:sz w:val="28"/>
          <w:szCs w:val="28"/>
        </w:rPr>
      </w:pPr>
      <w:r w:rsidRPr="002C2D94">
        <w:rPr>
          <w:rFonts w:ascii="Arial" w:hAnsi="Arial" w:cs="Arial"/>
          <w:sz w:val="28"/>
          <w:szCs w:val="28"/>
        </w:rPr>
        <w:t xml:space="preserve">El respeto a la dignidad humana de las mujeres; </w:t>
      </w:r>
    </w:p>
    <w:p w14:paraId="7AB3C7B6" w14:textId="77777777" w:rsidR="002B0E66" w:rsidRPr="002C2D94" w:rsidRDefault="002B0E66" w:rsidP="002C2D94">
      <w:pPr>
        <w:pStyle w:val="Textosinformato"/>
        <w:spacing w:line="276" w:lineRule="auto"/>
        <w:ind w:left="454" w:hanging="454"/>
        <w:rPr>
          <w:rFonts w:ascii="Arial" w:hAnsi="Arial" w:cs="Arial"/>
          <w:sz w:val="28"/>
          <w:szCs w:val="28"/>
        </w:rPr>
      </w:pPr>
    </w:p>
    <w:p w14:paraId="5E019A76" w14:textId="31252771" w:rsidR="002B0E66" w:rsidRPr="002C2D94" w:rsidRDefault="002B0E66" w:rsidP="002C2D94">
      <w:pPr>
        <w:pStyle w:val="Textosinformato"/>
        <w:numPr>
          <w:ilvl w:val="0"/>
          <w:numId w:val="22"/>
        </w:numPr>
        <w:spacing w:line="276" w:lineRule="auto"/>
        <w:rPr>
          <w:rFonts w:ascii="Arial" w:hAnsi="Arial" w:cs="Arial"/>
          <w:sz w:val="28"/>
          <w:szCs w:val="28"/>
        </w:rPr>
      </w:pPr>
      <w:r w:rsidRPr="002C2D94">
        <w:rPr>
          <w:rFonts w:ascii="Arial" w:hAnsi="Arial" w:cs="Arial"/>
          <w:sz w:val="28"/>
          <w:szCs w:val="28"/>
        </w:rPr>
        <w:t xml:space="preserve">La no discriminación; </w:t>
      </w:r>
    </w:p>
    <w:p w14:paraId="7E8F78C1" w14:textId="77777777" w:rsidR="002B0E66" w:rsidRPr="002C2D94" w:rsidRDefault="002B0E66" w:rsidP="002C2D94">
      <w:pPr>
        <w:pStyle w:val="Textosinformato"/>
        <w:spacing w:line="276" w:lineRule="auto"/>
        <w:ind w:left="454" w:hanging="454"/>
        <w:rPr>
          <w:rFonts w:ascii="Arial" w:hAnsi="Arial" w:cs="Arial"/>
          <w:sz w:val="28"/>
          <w:szCs w:val="28"/>
        </w:rPr>
      </w:pPr>
    </w:p>
    <w:p w14:paraId="611886C9" w14:textId="756D4997" w:rsidR="002B0E66" w:rsidRPr="002C2D94" w:rsidRDefault="002B0E66" w:rsidP="002C2D94">
      <w:pPr>
        <w:pStyle w:val="Textosinformato"/>
        <w:numPr>
          <w:ilvl w:val="0"/>
          <w:numId w:val="22"/>
        </w:numPr>
        <w:spacing w:line="276" w:lineRule="auto"/>
        <w:rPr>
          <w:rFonts w:ascii="Arial" w:hAnsi="Arial" w:cs="Arial"/>
          <w:sz w:val="28"/>
          <w:szCs w:val="28"/>
        </w:rPr>
      </w:pPr>
      <w:r w:rsidRPr="002C2D94">
        <w:rPr>
          <w:rFonts w:ascii="Arial" w:hAnsi="Arial" w:cs="Arial"/>
          <w:sz w:val="28"/>
          <w:szCs w:val="28"/>
        </w:rPr>
        <w:t>La libertad de las mujeres; y la</w:t>
      </w:r>
    </w:p>
    <w:p w14:paraId="04F7C4D5" w14:textId="77777777" w:rsidR="002B0E66" w:rsidRPr="002C2D94" w:rsidRDefault="002B0E66" w:rsidP="002C2D94">
      <w:pPr>
        <w:pStyle w:val="Textosinformato"/>
        <w:spacing w:line="276" w:lineRule="auto"/>
        <w:ind w:left="454" w:hanging="454"/>
        <w:rPr>
          <w:rFonts w:ascii="Arial" w:hAnsi="Arial" w:cs="Arial"/>
          <w:sz w:val="28"/>
          <w:szCs w:val="28"/>
        </w:rPr>
      </w:pPr>
    </w:p>
    <w:p w14:paraId="3046E3DD" w14:textId="458CFA24" w:rsidR="002B0E66" w:rsidRPr="002C2D94" w:rsidRDefault="002B0E66" w:rsidP="002C2D94">
      <w:pPr>
        <w:pStyle w:val="Textosinformato"/>
        <w:numPr>
          <w:ilvl w:val="0"/>
          <w:numId w:val="22"/>
        </w:numPr>
        <w:spacing w:line="276" w:lineRule="auto"/>
        <w:rPr>
          <w:rFonts w:ascii="Arial" w:hAnsi="Arial" w:cs="Arial"/>
          <w:sz w:val="28"/>
          <w:szCs w:val="28"/>
        </w:rPr>
      </w:pPr>
      <w:r w:rsidRPr="002C2D94">
        <w:rPr>
          <w:rFonts w:ascii="Arial" w:hAnsi="Arial" w:cs="Arial"/>
          <w:sz w:val="28"/>
          <w:szCs w:val="28"/>
        </w:rPr>
        <w:t xml:space="preserve">La transversalidad de la perspectiva de género; </w:t>
      </w:r>
    </w:p>
    <w:p w14:paraId="2AA06FE0" w14:textId="77777777" w:rsidR="002B0E66" w:rsidRPr="002C2D94" w:rsidRDefault="002B0E66" w:rsidP="002C2D94">
      <w:pPr>
        <w:pStyle w:val="Textosinformato"/>
        <w:spacing w:line="276" w:lineRule="auto"/>
        <w:ind w:left="454" w:hanging="454"/>
        <w:rPr>
          <w:rFonts w:ascii="Arial" w:hAnsi="Arial" w:cs="Arial"/>
          <w:sz w:val="28"/>
          <w:szCs w:val="28"/>
        </w:rPr>
      </w:pPr>
    </w:p>
    <w:p w14:paraId="67F0AF00" w14:textId="6B2CEE97" w:rsidR="002B0E66" w:rsidRPr="002C2D94" w:rsidRDefault="002B0E66" w:rsidP="002C2D94">
      <w:pPr>
        <w:pStyle w:val="Textosinformato"/>
        <w:numPr>
          <w:ilvl w:val="0"/>
          <w:numId w:val="22"/>
        </w:numPr>
        <w:spacing w:line="276" w:lineRule="auto"/>
        <w:rPr>
          <w:rFonts w:ascii="Arial" w:hAnsi="Arial" w:cs="Arial"/>
          <w:sz w:val="28"/>
          <w:szCs w:val="28"/>
        </w:rPr>
      </w:pPr>
      <w:r w:rsidRPr="002C2D94">
        <w:rPr>
          <w:rFonts w:ascii="Arial" w:hAnsi="Arial" w:cs="Arial"/>
          <w:sz w:val="28"/>
          <w:szCs w:val="28"/>
        </w:rPr>
        <w:t xml:space="preserve">La integración de las mujeres a la vida democrática y productiva del Estado; y </w:t>
      </w:r>
    </w:p>
    <w:p w14:paraId="22D920C7" w14:textId="77777777" w:rsidR="00F02639" w:rsidRPr="002C2D94" w:rsidRDefault="00F02639" w:rsidP="002C2D94">
      <w:pPr>
        <w:pStyle w:val="Textosinformato"/>
        <w:spacing w:line="276" w:lineRule="auto"/>
        <w:rPr>
          <w:rFonts w:ascii="Arial" w:hAnsi="Arial" w:cs="Arial"/>
          <w:sz w:val="28"/>
          <w:szCs w:val="28"/>
        </w:rPr>
      </w:pPr>
    </w:p>
    <w:p w14:paraId="3A7B8941" w14:textId="7ECB2517" w:rsidR="002B0E66" w:rsidRPr="002C2D94" w:rsidRDefault="002B0E66" w:rsidP="002C2D94">
      <w:pPr>
        <w:pStyle w:val="Textosinformato"/>
        <w:numPr>
          <w:ilvl w:val="0"/>
          <w:numId w:val="22"/>
        </w:numPr>
        <w:spacing w:line="276" w:lineRule="auto"/>
        <w:rPr>
          <w:rFonts w:ascii="Arial" w:hAnsi="Arial" w:cs="Arial"/>
          <w:sz w:val="28"/>
          <w:szCs w:val="28"/>
        </w:rPr>
      </w:pPr>
      <w:r w:rsidRPr="002C2D94">
        <w:rPr>
          <w:rFonts w:ascii="Arial" w:hAnsi="Arial" w:cs="Arial"/>
          <w:sz w:val="28"/>
          <w:szCs w:val="28"/>
        </w:rPr>
        <w:t xml:space="preserve">La debida diligencia. </w:t>
      </w:r>
    </w:p>
    <w:p w14:paraId="406F6F53" w14:textId="304D5184" w:rsidR="006038C0" w:rsidRPr="002C2D94" w:rsidRDefault="006038C0" w:rsidP="002C2D94">
      <w:pPr>
        <w:spacing w:line="276" w:lineRule="auto"/>
        <w:rPr>
          <w:sz w:val="28"/>
          <w:szCs w:val="28"/>
        </w:rPr>
      </w:pPr>
    </w:p>
    <w:p w14:paraId="521FC5B5" w14:textId="753D8149" w:rsidR="00E41D9B" w:rsidRPr="002C2D94" w:rsidRDefault="00CB0BD4" w:rsidP="002C2D94">
      <w:pPr>
        <w:spacing w:line="276" w:lineRule="auto"/>
        <w:rPr>
          <w:sz w:val="28"/>
          <w:szCs w:val="28"/>
        </w:rPr>
      </w:pPr>
      <w:r w:rsidRPr="002C2D94">
        <w:rPr>
          <w:sz w:val="28"/>
          <w:szCs w:val="28"/>
        </w:rPr>
        <w:t xml:space="preserve">En cuanto a las acciones para la </w:t>
      </w:r>
      <w:r w:rsidR="00E320E2" w:rsidRPr="002C2D94">
        <w:rPr>
          <w:sz w:val="28"/>
          <w:szCs w:val="28"/>
        </w:rPr>
        <w:t>p</w:t>
      </w:r>
      <w:r w:rsidRPr="002C2D94">
        <w:rPr>
          <w:sz w:val="28"/>
          <w:szCs w:val="28"/>
        </w:rPr>
        <w:t xml:space="preserve">revención, atención, sanción y erradicación de la violencia contra las Mujeres, </w:t>
      </w:r>
      <w:r w:rsidR="00447080" w:rsidRPr="002C2D94">
        <w:rPr>
          <w:sz w:val="28"/>
          <w:szCs w:val="28"/>
        </w:rPr>
        <w:t xml:space="preserve">las entidades </w:t>
      </w:r>
      <w:r w:rsidR="00B60463" w:rsidRPr="002C2D94">
        <w:rPr>
          <w:sz w:val="28"/>
          <w:szCs w:val="28"/>
        </w:rPr>
        <w:t>públicas</w:t>
      </w:r>
      <w:r w:rsidR="00447080" w:rsidRPr="002C2D94">
        <w:rPr>
          <w:sz w:val="28"/>
          <w:szCs w:val="28"/>
        </w:rPr>
        <w:t xml:space="preserve"> en nuestro Estado, tienen</w:t>
      </w:r>
      <w:r w:rsidRPr="002C2D94">
        <w:rPr>
          <w:sz w:val="28"/>
          <w:szCs w:val="28"/>
        </w:rPr>
        <w:t xml:space="preserve"> funciones específicas que atender estableciendo políticas </w:t>
      </w:r>
      <w:r w:rsidR="00C36534" w:rsidRPr="002C2D94">
        <w:rPr>
          <w:sz w:val="28"/>
          <w:szCs w:val="28"/>
        </w:rPr>
        <w:t>públicas</w:t>
      </w:r>
      <w:r w:rsidRPr="002C2D94">
        <w:rPr>
          <w:sz w:val="28"/>
          <w:szCs w:val="28"/>
        </w:rPr>
        <w:t xml:space="preserve"> encaminadas a eliminar la violencia contra la mujeres por ello que consideramos importante adicionar </w:t>
      </w:r>
      <w:r w:rsidR="00447080" w:rsidRPr="002C2D94">
        <w:rPr>
          <w:sz w:val="28"/>
          <w:szCs w:val="28"/>
        </w:rPr>
        <w:t xml:space="preserve">la elaboración de protocolos </w:t>
      </w:r>
      <w:r w:rsidR="00447080" w:rsidRPr="002C2D94">
        <w:rPr>
          <w:sz w:val="28"/>
          <w:szCs w:val="28"/>
        </w:rPr>
        <w:lastRenderedPageBreak/>
        <w:t>especializados con perspectiva de género en la búsqueda de mujeres y niñas desaparecidas</w:t>
      </w:r>
      <w:r w:rsidR="00B60463" w:rsidRPr="002C2D94">
        <w:rPr>
          <w:sz w:val="28"/>
          <w:szCs w:val="28"/>
        </w:rPr>
        <w:t>, para la investigación y atención a la discriminación ya sea por feminicidios, trata de personas o por la comisión de cualquier delito</w:t>
      </w:r>
      <w:r w:rsidR="00F02639" w:rsidRPr="002C2D94">
        <w:rPr>
          <w:sz w:val="28"/>
          <w:szCs w:val="28"/>
        </w:rPr>
        <w:t>, en este mismo rubro establecimos la importancia de informar a la víctima de algún delito cuando la persona generadora de violencia recupere su libertad</w:t>
      </w:r>
      <w:r w:rsidR="00C36534" w:rsidRPr="002C2D94">
        <w:rPr>
          <w:sz w:val="28"/>
          <w:szCs w:val="28"/>
        </w:rPr>
        <w:t xml:space="preserve"> a fin de que esté en condiciones de tomar las medidas pertinentes, esto es, que conozcan que quien les ha vulnerado sus derechos ejerciendo violencia sobre ella, ha recuperado su libertad, para que de considerarlo pertinente, acuda a las Instituciones correspondientes para garantizar </w:t>
      </w:r>
      <w:r w:rsidR="00994E66" w:rsidRPr="002C2D94">
        <w:rPr>
          <w:sz w:val="28"/>
          <w:szCs w:val="28"/>
        </w:rPr>
        <w:t xml:space="preserve">que </w:t>
      </w:r>
      <w:r w:rsidR="00C36534" w:rsidRPr="002C2D94">
        <w:rPr>
          <w:sz w:val="28"/>
          <w:szCs w:val="28"/>
        </w:rPr>
        <w:t xml:space="preserve">no habrá reincidencia por parte de la persona generadora de violencia. </w:t>
      </w:r>
    </w:p>
    <w:p w14:paraId="7D8001C4" w14:textId="32D0C626" w:rsidR="00F02639" w:rsidRPr="002C2D94" w:rsidRDefault="00F02639" w:rsidP="002C2D94">
      <w:pPr>
        <w:spacing w:line="276" w:lineRule="auto"/>
        <w:rPr>
          <w:sz w:val="28"/>
          <w:szCs w:val="28"/>
        </w:rPr>
      </w:pPr>
    </w:p>
    <w:p w14:paraId="0E4E62B8" w14:textId="2A335DBD" w:rsidR="00F02639" w:rsidRPr="002C2D94" w:rsidRDefault="00F02639" w:rsidP="002C2D94">
      <w:pPr>
        <w:spacing w:line="276" w:lineRule="auto"/>
        <w:rPr>
          <w:sz w:val="28"/>
          <w:szCs w:val="28"/>
        </w:rPr>
      </w:pPr>
      <w:r w:rsidRPr="002C2D94">
        <w:rPr>
          <w:sz w:val="28"/>
          <w:szCs w:val="28"/>
        </w:rPr>
        <w:t>Así mismo las acciones del Estado y los municipios estarán encaminadas a la prevención, efectuando acciones de asistencia social, por lo que consideramos import</w:t>
      </w:r>
      <w:r w:rsidR="00FA1F3C" w:rsidRPr="002C2D94">
        <w:rPr>
          <w:sz w:val="28"/>
          <w:szCs w:val="28"/>
        </w:rPr>
        <w:t>ante</w:t>
      </w:r>
      <w:r w:rsidRPr="002C2D94">
        <w:rPr>
          <w:sz w:val="28"/>
          <w:szCs w:val="28"/>
        </w:rPr>
        <w:t xml:space="preserve"> adicionar que sea a través</w:t>
      </w:r>
      <w:r w:rsidR="00394AEA" w:rsidRPr="002C2D94">
        <w:rPr>
          <w:sz w:val="28"/>
          <w:szCs w:val="28"/>
        </w:rPr>
        <w:t xml:space="preserve"> </w:t>
      </w:r>
      <w:r w:rsidRPr="002C2D94">
        <w:rPr>
          <w:sz w:val="28"/>
          <w:szCs w:val="28"/>
        </w:rPr>
        <w:t xml:space="preserve">de convenios de coordinación con </w:t>
      </w:r>
      <w:r w:rsidR="00FA1F3C" w:rsidRPr="002C2D94">
        <w:rPr>
          <w:sz w:val="28"/>
          <w:szCs w:val="28"/>
        </w:rPr>
        <w:t xml:space="preserve">los </w:t>
      </w:r>
      <w:r w:rsidRPr="002C2D94">
        <w:rPr>
          <w:sz w:val="28"/>
          <w:szCs w:val="28"/>
        </w:rPr>
        <w:t>sector</w:t>
      </w:r>
      <w:r w:rsidR="00FA1F3C" w:rsidRPr="002C2D94">
        <w:rPr>
          <w:sz w:val="28"/>
          <w:szCs w:val="28"/>
        </w:rPr>
        <w:t>es</w:t>
      </w:r>
      <w:r w:rsidRPr="002C2D94">
        <w:rPr>
          <w:sz w:val="28"/>
          <w:szCs w:val="28"/>
        </w:rPr>
        <w:t xml:space="preserve"> público</w:t>
      </w:r>
      <w:r w:rsidR="00FA1F3C" w:rsidRPr="002C2D94">
        <w:rPr>
          <w:sz w:val="28"/>
          <w:szCs w:val="28"/>
        </w:rPr>
        <w:t>s</w:t>
      </w:r>
      <w:r w:rsidRPr="002C2D94">
        <w:rPr>
          <w:sz w:val="28"/>
          <w:szCs w:val="28"/>
        </w:rPr>
        <w:t>, sociales o privados</w:t>
      </w:r>
      <w:r w:rsidR="006164D3" w:rsidRPr="002C2D94">
        <w:rPr>
          <w:sz w:val="28"/>
          <w:szCs w:val="28"/>
        </w:rPr>
        <w:t>.</w:t>
      </w:r>
    </w:p>
    <w:p w14:paraId="48EC87DB" w14:textId="3524A684" w:rsidR="00D115A4" w:rsidRPr="002C2D94" w:rsidRDefault="00D115A4" w:rsidP="002C2D94">
      <w:pPr>
        <w:spacing w:line="276" w:lineRule="auto"/>
        <w:rPr>
          <w:sz w:val="28"/>
          <w:szCs w:val="28"/>
        </w:rPr>
      </w:pPr>
    </w:p>
    <w:p w14:paraId="5A14D424" w14:textId="28375827" w:rsidR="00D115A4" w:rsidRPr="002C2D94" w:rsidRDefault="00D115A4" w:rsidP="002C2D94">
      <w:pPr>
        <w:spacing w:line="276" w:lineRule="auto"/>
        <w:rPr>
          <w:sz w:val="28"/>
          <w:szCs w:val="28"/>
        </w:rPr>
      </w:pPr>
      <w:r w:rsidRPr="002C2D94">
        <w:rPr>
          <w:sz w:val="28"/>
          <w:szCs w:val="28"/>
        </w:rPr>
        <w:t xml:space="preserve">En cuanto a la distribución de competencias en materia de acceso a las mujeres a una vida libre de violencia </w:t>
      </w:r>
      <w:r w:rsidR="00282E4D" w:rsidRPr="002C2D94">
        <w:rPr>
          <w:sz w:val="28"/>
          <w:szCs w:val="28"/>
        </w:rPr>
        <w:t xml:space="preserve">es importante facultar </w:t>
      </w:r>
      <w:r w:rsidRPr="002C2D94">
        <w:rPr>
          <w:sz w:val="28"/>
          <w:szCs w:val="28"/>
        </w:rPr>
        <w:t>a través de la Secretaría del Trabajo</w:t>
      </w:r>
      <w:r w:rsidR="00282E4D" w:rsidRPr="002C2D94">
        <w:rPr>
          <w:sz w:val="28"/>
          <w:szCs w:val="28"/>
        </w:rPr>
        <w:t>,</w:t>
      </w:r>
      <w:r w:rsidRPr="002C2D94">
        <w:rPr>
          <w:sz w:val="28"/>
          <w:szCs w:val="28"/>
        </w:rPr>
        <w:t xml:space="preserve"> el promover campañas informativas en los centros de trabajo, dando a conocer el tipo y modalidades de violencia contra las mujeres</w:t>
      </w:r>
      <w:r w:rsidR="00282E4D" w:rsidRPr="002C2D94">
        <w:rPr>
          <w:sz w:val="28"/>
          <w:szCs w:val="28"/>
        </w:rPr>
        <w:t xml:space="preserve">, informando las dependencias que existen para la atención a </w:t>
      </w:r>
      <w:r w:rsidR="009F1E6F" w:rsidRPr="002C2D94">
        <w:rPr>
          <w:sz w:val="28"/>
          <w:szCs w:val="28"/>
        </w:rPr>
        <w:t>víctimas</w:t>
      </w:r>
      <w:r w:rsidR="00282E4D" w:rsidRPr="002C2D94">
        <w:rPr>
          <w:sz w:val="28"/>
          <w:szCs w:val="28"/>
        </w:rPr>
        <w:t xml:space="preserve"> y reconocer e </w:t>
      </w:r>
      <w:r w:rsidRPr="002C2D94">
        <w:rPr>
          <w:sz w:val="28"/>
          <w:szCs w:val="28"/>
        </w:rPr>
        <w:t xml:space="preserve"> </w:t>
      </w:r>
      <w:r w:rsidR="00282E4D" w:rsidRPr="002C2D94">
        <w:rPr>
          <w:sz w:val="28"/>
          <w:szCs w:val="28"/>
        </w:rPr>
        <w:t>incentivas a toda empresa que se a</w:t>
      </w:r>
      <w:r w:rsidR="009F1E6F" w:rsidRPr="002C2D94">
        <w:rPr>
          <w:sz w:val="28"/>
          <w:szCs w:val="28"/>
        </w:rPr>
        <w:t>b</w:t>
      </w:r>
      <w:r w:rsidR="00282E4D" w:rsidRPr="002C2D94">
        <w:rPr>
          <w:sz w:val="28"/>
          <w:szCs w:val="28"/>
        </w:rPr>
        <w:t>sten</w:t>
      </w:r>
      <w:r w:rsidR="009F1E6F" w:rsidRPr="002C2D94">
        <w:rPr>
          <w:sz w:val="28"/>
          <w:szCs w:val="28"/>
        </w:rPr>
        <w:t xml:space="preserve">ga de solicitar a las mujeres certificados de no gravidez, así mismo orientar a las receptoras de violencia laboral sobre la promoción de denunciar e informar sobre las instituciones que contamos en Coahuila para defenderlas como lo es el Centro de Justicia y Empoderamiento de la Mujer. </w:t>
      </w:r>
    </w:p>
    <w:p w14:paraId="512D0476" w14:textId="77777777" w:rsidR="00E41D9B" w:rsidRPr="002C2D94" w:rsidRDefault="00E41D9B" w:rsidP="002C2D94">
      <w:pPr>
        <w:spacing w:line="276" w:lineRule="auto"/>
        <w:rPr>
          <w:sz w:val="28"/>
          <w:szCs w:val="28"/>
        </w:rPr>
      </w:pPr>
    </w:p>
    <w:p w14:paraId="715F8190" w14:textId="0F9FE83D" w:rsidR="00E41D9B" w:rsidRPr="002C2D94" w:rsidRDefault="00273F41" w:rsidP="002C2D94">
      <w:pPr>
        <w:spacing w:line="276" w:lineRule="auto"/>
        <w:rPr>
          <w:sz w:val="28"/>
          <w:szCs w:val="28"/>
        </w:rPr>
      </w:pPr>
      <w:r w:rsidRPr="002C2D94">
        <w:rPr>
          <w:sz w:val="28"/>
          <w:szCs w:val="28"/>
        </w:rPr>
        <w:t>Siguiendo en el ámbito de competencias</w:t>
      </w:r>
      <w:r w:rsidR="00994E66" w:rsidRPr="002C2D94">
        <w:rPr>
          <w:sz w:val="28"/>
          <w:szCs w:val="28"/>
        </w:rPr>
        <w:t xml:space="preserve"> y con el fin de establecer dentro de las responsabilidades de la Secretaría </w:t>
      </w:r>
      <w:r w:rsidR="00A93265" w:rsidRPr="002C2D94">
        <w:rPr>
          <w:sz w:val="28"/>
          <w:szCs w:val="28"/>
        </w:rPr>
        <w:t xml:space="preserve">de Seguridad Pública </w:t>
      </w:r>
      <w:r w:rsidR="00994E66" w:rsidRPr="002C2D94">
        <w:rPr>
          <w:sz w:val="28"/>
          <w:szCs w:val="28"/>
        </w:rPr>
        <w:t xml:space="preserve">en materia de acceso a las mujeres a una vida sin </w:t>
      </w:r>
      <w:r w:rsidR="00A93265" w:rsidRPr="002C2D94">
        <w:rPr>
          <w:sz w:val="28"/>
          <w:szCs w:val="28"/>
        </w:rPr>
        <w:t>violencia</w:t>
      </w:r>
      <w:r w:rsidR="00FA1F3C" w:rsidRPr="002C2D94">
        <w:rPr>
          <w:sz w:val="28"/>
          <w:szCs w:val="28"/>
        </w:rPr>
        <w:t>,</w:t>
      </w:r>
      <w:r w:rsidR="00A93265" w:rsidRPr="002C2D94">
        <w:rPr>
          <w:sz w:val="28"/>
          <w:szCs w:val="28"/>
        </w:rPr>
        <w:t xml:space="preserve"> </w:t>
      </w:r>
      <w:r w:rsidRPr="002C2D94">
        <w:rPr>
          <w:sz w:val="28"/>
          <w:szCs w:val="28"/>
        </w:rPr>
        <w:t>en coordinación con la Secretaria de Salud</w:t>
      </w:r>
      <w:r w:rsidR="00994E66" w:rsidRPr="002C2D94">
        <w:rPr>
          <w:sz w:val="28"/>
          <w:szCs w:val="28"/>
        </w:rPr>
        <w:t xml:space="preserve"> </w:t>
      </w:r>
      <w:r w:rsidR="00E320E2" w:rsidRPr="002C2D94">
        <w:rPr>
          <w:sz w:val="28"/>
          <w:szCs w:val="28"/>
        </w:rPr>
        <w:t xml:space="preserve">se brinde o se continúe optimizando y </w:t>
      </w:r>
      <w:r w:rsidR="00994E66" w:rsidRPr="002C2D94">
        <w:rPr>
          <w:sz w:val="28"/>
          <w:szCs w:val="28"/>
        </w:rPr>
        <w:t>brinda</w:t>
      </w:r>
      <w:r w:rsidR="00E320E2" w:rsidRPr="002C2D94">
        <w:rPr>
          <w:sz w:val="28"/>
          <w:szCs w:val="28"/>
        </w:rPr>
        <w:t>ndo</w:t>
      </w:r>
      <w:r w:rsidR="00994E66" w:rsidRPr="002C2D94">
        <w:rPr>
          <w:sz w:val="28"/>
          <w:szCs w:val="28"/>
        </w:rPr>
        <w:t xml:space="preserve"> atención</w:t>
      </w:r>
      <w:r w:rsidR="00A93265" w:rsidRPr="002C2D94">
        <w:rPr>
          <w:sz w:val="28"/>
          <w:szCs w:val="28"/>
        </w:rPr>
        <w:t xml:space="preserve"> medica </w:t>
      </w:r>
      <w:r w:rsidR="0090180E" w:rsidRPr="002C2D94">
        <w:rPr>
          <w:sz w:val="28"/>
          <w:szCs w:val="28"/>
        </w:rPr>
        <w:t xml:space="preserve">obstétrico ginecológica </w:t>
      </w:r>
      <w:r w:rsidR="00A93265" w:rsidRPr="002C2D94">
        <w:rPr>
          <w:sz w:val="28"/>
          <w:szCs w:val="28"/>
        </w:rPr>
        <w:t xml:space="preserve">y pediátrica durante el embarazo, </w:t>
      </w:r>
      <w:r w:rsidR="00A93265" w:rsidRPr="002C2D94">
        <w:rPr>
          <w:sz w:val="28"/>
          <w:szCs w:val="28"/>
        </w:rPr>
        <w:lastRenderedPageBreak/>
        <w:t>parto y puerperio a las mujeres que se encuentran recluidas en los centros penitenciarios de nuestro Estado, esto es que la mujer recluida y su hijo o hija en gestación y posteriormente al nacimiento, reciban atención médica que les garantice el derecho a la vida y su bienestar físico, lo cual es totalmente acorde con los derechos humanos tanto de las personas privadas de su libertad por mandato judicial, como de los niños y niñas, consagrados en la Constitución Política de los Estados Unidos Mexicanos</w:t>
      </w:r>
      <w:r w:rsidR="00052A1E" w:rsidRPr="002C2D94">
        <w:rPr>
          <w:sz w:val="28"/>
          <w:szCs w:val="28"/>
        </w:rPr>
        <w:t xml:space="preserve">, como </w:t>
      </w:r>
      <w:r w:rsidR="008755CA" w:rsidRPr="002C2D94">
        <w:rPr>
          <w:sz w:val="28"/>
          <w:szCs w:val="28"/>
        </w:rPr>
        <w:t xml:space="preserve">en las leyes que de ella se emanan. </w:t>
      </w:r>
    </w:p>
    <w:p w14:paraId="104BC6FC" w14:textId="461D6EFD" w:rsidR="008755CA" w:rsidRPr="002C2D94" w:rsidRDefault="008755CA" w:rsidP="002C2D94">
      <w:pPr>
        <w:spacing w:line="276" w:lineRule="auto"/>
        <w:rPr>
          <w:sz w:val="28"/>
          <w:szCs w:val="28"/>
        </w:rPr>
      </w:pPr>
    </w:p>
    <w:p w14:paraId="14AE11C9" w14:textId="726BBD00" w:rsidR="00950ED6" w:rsidRPr="002C2D94" w:rsidRDefault="008755CA" w:rsidP="002C2D94">
      <w:pPr>
        <w:spacing w:line="276" w:lineRule="auto"/>
        <w:rPr>
          <w:sz w:val="28"/>
          <w:szCs w:val="28"/>
        </w:rPr>
      </w:pPr>
      <w:r w:rsidRPr="002C2D94">
        <w:rPr>
          <w:sz w:val="28"/>
          <w:szCs w:val="28"/>
        </w:rPr>
        <w:t xml:space="preserve">En lo referente de la atención a victimas contempladas en nuestra legislación vigente de la </w:t>
      </w:r>
      <w:r w:rsidR="002C2D94" w:rsidRPr="002C2D94">
        <w:rPr>
          <w:sz w:val="28"/>
          <w:szCs w:val="28"/>
        </w:rPr>
        <w:t>L</w:t>
      </w:r>
      <w:r w:rsidRPr="002C2D94">
        <w:rPr>
          <w:sz w:val="28"/>
          <w:szCs w:val="28"/>
        </w:rPr>
        <w:t xml:space="preserve">ey de Acceso a la Mujeres a una </w:t>
      </w:r>
      <w:r w:rsidR="004F0429" w:rsidRPr="002C2D94">
        <w:rPr>
          <w:sz w:val="28"/>
          <w:szCs w:val="28"/>
        </w:rPr>
        <w:t xml:space="preserve">Vida Libre </w:t>
      </w:r>
      <w:r w:rsidRPr="002C2D94">
        <w:rPr>
          <w:sz w:val="28"/>
          <w:szCs w:val="28"/>
        </w:rPr>
        <w:t xml:space="preserve">de </w:t>
      </w:r>
      <w:r w:rsidR="004F0429">
        <w:rPr>
          <w:sz w:val="28"/>
          <w:szCs w:val="28"/>
        </w:rPr>
        <w:t>V</w:t>
      </w:r>
      <w:r w:rsidRPr="002C2D94">
        <w:rPr>
          <w:sz w:val="28"/>
          <w:szCs w:val="28"/>
        </w:rPr>
        <w:t xml:space="preserve">iolencia, consideramos importante señalar que la atención en materia de violencia contra las mujeres consiste en brindarles atención de servicios médicos, psicológicos, jurídicos y sociales con calidad y calidez para su empoderamiento, el desarrollo integral de sus potenciales y el acceso efectivo a su derechos, era importante establecer que serán gratuitos y expeditos, con el fin de que no se pueda lucrar con las victimas de violencia ofreciendo servicios como los citados con anterioridad aprovechándose de la vulnerabilidad en la que se encuentra la mujer violentada. </w:t>
      </w:r>
    </w:p>
    <w:p w14:paraId="4437AF9E" w14:textId="77777777" w:rsidR="00950ED6" w:rsidRPr="002C2D94" w:rsidRDefault="00950ED6" w:rsidP="002C2D94">
      <w:pPr>
        <w:spacing w:line="276" w:lineRule="auto"/>
        <w:rPr>
          <w:sz w:val="28"/>
          <w:szCs w:val="28"/>
        </w:rPr>
      </w:pPr>
    </w:p>
    <w:p w14:paraId="7237B7A6" w14:textId="60C14A53" w:rsidR="008755CA" w:rsidRPr="002C2D94" w:rsidRDefault="00950ED6" w:rsidP="002C2D94">
      <w:pPr>
        <w:spacing w:line="276" w:lineRule="auto"/>
        <w:rPr>
          <w:sz w:val="28"/>
          <w:szCs w:val="28"/>
        </w:rPr>
      </w:pPr>
      <w:r w:rsidRPr="002C2D94">
        <w:rPr>
          <w:sz w:val="28"/>
          <w:szCs w:val="28"/>
        </w:rPr>
        <w:t>Por ultimo y con el fin de reforzar los servicios integrales que proporciona el Centro de Justicia y Empoderamiento para las Mujer</w:t>
      </w:r>
      <w:r w:rsidR="00915FA4" w:rsidRPr="002C2D94">
        <w:rPr>
          <w:sz w:val="28"/>
          <w:szCs w:val="28"/>
        </w:rPr>
        <w:t>e</w:t>
      </w:r>
      <w:r w:rsidRPr="002C2D94">
        <w:rPr>
          <w:sz w:val="28"/>
          <w:szCs w:val="28"/>
        </w:rPr>
        <w:t>s del Estado</w:t>
      </w:r>
      <w:r w:rsidR="00915FA4" w:rsidRPr="002C2D94">
        <w:rPr>
          <w:sz w:val="28"/>
          <w:szCs w:val="28"/>
        </w:rPr>
        <w:t xml:space="preserve">, consideramos </w:t>
      </w:r>
      <w:r w:rsidR="004F0429">
        <w:rPr>
          <w:sz w:val="28"/>
          <w:szCs w:val="28"/>
        </w:rPr>
        <w:t>necesario que tengan acceso</w:t>
      </w:r>
      <w:r w:rsidR="00915FA4" w:rsidRPr="002C2D94">
        <w:rPr>
          <w:sz w:val="28"/>
          <w:szCs w:val="28"/>
        </w:rPr>
        <w:t xml:space="preserve"> al servicio de las bolsas de trabajo que el </w:t>
      </w:r>
      <w:r w:rsidR="004F0429">
        <w:rPr>
          <w:sz w:val="28"/>
          <w:szCs w:val="28"/>
        </w:rPr>
        <w:t>G</w:t>
      </w:r>
      <w:r w:rsidR="00915FA4" w:rsidRPr="002C2D94">
        <w:rPr>
          <w:sz w:val="28"/>
          <w:szCs w:val="28"/>
        </w:rPr>
        <w:t>obierno a través de la Secretaría del Trabajo pueda proporcionarles con el fin de obtener una remuneración, también consideramos importante el que no se obligue a la victima en participar en mecanismos de mediación a través de la conciliación con la persona generadora de violencia</w:t>
      </w:r>
      <w:r w:rsidR="00D3711F" w:rsidRPr="002C2D94">
        <w:rPr>
          <w:sz w:val="28"/>
          <w:szCs w:val="28"/>
        </w:rPr>
        <w:t>.</w:t>
      </w:r>
      <w:r w:rsidRPr="002C2D94">
        <w:rPr>
          <w:sz w:val="28"/>
          <w:szCs w:val="28"/>
        </w:rPr>
        <w:t xml:space="preserve"> </w:t>
      </w:r>
      <w:r w:rsidR="008755CA" w:rsidRPr="002C2D94">
        <w:rPr>
          <w:sz w:val="28"/>
          <w:szCs w:val="28"/>
        </w:rPr>
        <w:t xml:space="preserve"> </w:t>
      </w:r>
    </w:p>
    <w:p w14:paraId="79E1BCEA" w14:textId="77777777" w:rsidR="00E41D9B" w:rsidRPr="002C2D94" w:rsidRDefault="00E41D9B" w:rsidP="002C2D94">
      <w:pPr>
        <w:spacing w:line="276" w:lineRule="auto"/>
        <w:rPr>
          <w:sz w:val="28"/>
          <w:szCs w:val="28"/>
        </w:rPr>
      </w:pPr>
    </w:p>
    <w:p w14:paraId="54AFCCF4" w14:textId="1A884C3F" w:rsidR="00EC7165" w:rsidRPr="002C2D94" w:rsidRDefault="00EC7165" w:rsidP="002C2D94">
      <w:pPr>
        <w:spacing w:line="276" w:lineRule="auto"/>
        <w:rPr>
          <w:sz w:val="28"/>
          <w:szCs w:val="28"/>
        </w:rPr>
      </w:pPr>
      <w:r w:rsidRPr="002C2D94">
        <w:rPr>
          <w:sz w:val="28"/>
          <w:szCs w:val="28"/>
        </w:rPr>
        <w:t>En virtud de lo anterior, quienes integramos el Grupo Parlamentario “Gral. Andrés S. Viesca” del Partido Revolucionario Institucional, ponemos a la consideración de este H. Pleno del Congreso, la siguiente:</w:t>
      </w:r>
    </w:p>
    <w:p w14:paraId="3D482564" w14:textId="77777777" w:rsidR="00AA6334" w:rsidRPr="002C2D94" w:rsidRDefault="00AA6334" w:rsidP="002C2D94">
      <w:pPr>
        <w:spacing w:line="276" w:lineRule="auto"/>
        <w:rPr>
          <w:b/>
          <w:sz w:val="28"/>
          <w:szCs w:val="28"/>
        </w:rPr>
      </w:pPr>
    </w:p>
    <w:p w14:paraId="0ED9519A" w14:textId="392EA9AF" w:rsidR="00184FA3" w:rsidRPr="00911FB2" w:rsidRDefault="00195DAA" w:rsidP="00911FB2">
      <w:pPr>
        <w:spacing w:line="276" w:lineRule="auto"/>
        <w:jc w:val="center"/>
        <w:rPr>
          <w:b/>
          <w:sz w:val="28"/>
          <w:szCs w:val="28"/>
        </w:rPr>
      </w:pPr>
      <w:r w:rsidRPr="00911FB2">
        <w:rPr>
          <w:b/>
          <w:sz w:val="28"/>
          <w:szCs w:val="28"/>
        </w:rPr>
        <w:t>I</w:t>
      </w:r>
      <w:r w:rsidR="001D3AAF">
        <w:rPr>
          <w:b/>
          <w:sz w:val="28"/>
          <w:szCs w:val="28"/>
        </w:rPr>
        <w:t xml:space="preserve"> </w:t>
      </w:r>
      <w:r w:rsidRPr="00911FB2">
        <w:rPr>
          <w:b/>
          <w:sz w:val="28"/>
          <w:szCs w:val="28"/>
        </w:rPr>
        <w:t>N</w:t>
      </w:r>
      <w:r w:rsidR="001D3AAF">
        <w:rPr>
          <w:b/>
          <w:sz w:val="28"/>
          <w:szCs w:val="28"/>
        </w:rPr>
        <w:t xml:space="preserve"> </w:t>
      </w:r>
      <w:r w:rsidRPr="00911FB2">
        <w:rPr>
          <w:b/>
          <w:sz w:val="28"/>
          <w:szCs w:val="28"/>
        </w:rPr>
        <w:t>I</w:t>
      </w:r>
      <w:r w:rsidR="001D3AAF">
        <w:rPr>
          <w:b/>
          <w:sz w:val="28"/>
          <w:szCs w:val="28"/>
        </w:rPr>
        <w:t xml:space="preserve"> </w:t>
      </w:r>
      <w:r w:rsidRPr="00911FB2">
        <w:rPr>
          <w:b/>
          <w:sz w:val="28"/>
          <w:szCs w:val="28"/>
        </w:rPr>
        <w:t>C</w:t>
      </w:r>
      <w:r w:rsidR="001D3AAF">
        <w:rPr>
          <w:b/>
          <w:sz w:val="28"/>
          <w:szCs w:val="28"/>
        </w:rPr>
        <w:t xml:space="preserve"> </w:t>
      </w:r>
      <w:r w:rsidRPr="00911FB2">
        <w:rPr>
          <w:b/>
          <w:sz w:val="28"/>
          <w:szCs w:val="28"/>
        </w:rPr>
        <w:t>I</w:t>
      </w:r>
      <w:r w:rsidR="001D3AAF">
        <w:rPr>
          <w:b/>
          <w:sz w:val="28"/>
          <w:szCs w:val="28"/>
        </w:rPr>
        <w:t xml:space="preserve"> </w:t>
      </w:r>
      <w:r w:rsidRPr="00911FB2">
        <w:rPr>
          <w:b/>
          <w:sz w:val="28"/>
          <w:szCs w:val="28"/>
        </w:rPr>
        <w:t>A</w:t>
      </w:r>
      <w:r w:rsidR="001D3AAF">
        <w:rPr>
          <w:b/>
          <w:sz w:val="28"/>
          <w:szCs w:val="28"/>
        </w:rPr>
        <w:t xml:space="preserve"> </w:t>
      </w:r>
      <w:r w:rsidRPr="00911FB2">
        <w:rPr>
          <w:b/>
          <w:sz w:val="28"/>
          <w:szCs w:val="28"/>
        </w:rPr>
        <w:t>T</w:t>
      </w:r>
      <w:r w:rsidR="001D3AAF">
        <w:rPr>
          <w:b/>
          <w:sz w:val="28"/>
          <w:szCs w:val="28"/>
        </w:rPr>
        <w:t xml:space="preserve"> </w:t>
      </w:r>
      <w:r w:rsidRPr="00911FB2">
        <w:rPr>
          <w:b/>
          <w:sz w:val="28"/>
          <w:szCs w:val="28"/>
        </w:rPr>
        <w:t>I</w:t>
      </w:r>
      <w:r w:rsidR="001D3AAF">
        <w:rPr>
          <w:b/>
          <w:sz w:val="28"/>
          <w:szCs w:val="28"/>
        </w:rPr>
        <w:t xml:space="preserve"> </w:t>
      </w:r>
      <w:r w:rsidRPr="00911FB2">
        <w:rPr>
          <w:b/>
          <w:sz w:val="28"/>
          <w:szCs w:val="28"/>
        </w:rPr>
        <w:t>V</w:t>
      </w:r>
      <w:r w:rsidR="001D3AAF">
        <w:rPr>
          <w:b/>
          <w:sz w:val="28"/>
          <w:szCs w:val="28"/>
        </w:rPr>
        <w:t xml:space="preserve"> </w:t>
      </w:r>
      <w:r w:rsidRPr="00911FB2">
        <w:rPr>
          <w:b/>
          <w:sz w:val="28"/>
          <w:szCs w:val="28"/>
        </w:rPr>
        <w:t>A</w:t>
      </w:r>
      <w:r w:rsidR="001D3AAF">
        <w:rPr>
          <w:b/>
          <w:sz w:val="28"/>
          <w:szCs w:val="28"/>
        </w:rPr>
        <w:t xml:space="preserve">  </w:t>
      </w:r>
      <w:r w:rsidRPr="00911FB2">
        <w:rPr>
          <w:b/>
          <w:sz w:val="28"/>
          <w:szCs w:val="28"/>
        </w:rPr>
        <w:t xml:space="preserve"> C</w:t>
      </w:r>
      <w:r w:rsidR="001D3AAF">
        <w:rPr>
          <w:b/>
          <w:sz w:val="28"/>
          <w:szCs w:val="28"/>
        </w:rPr>
        <w:t xml:space="preserve"> </w:t>
      </w:r>
      <w:r w:rsidRPr="00911FB2">
        <w:rPr>
          <w:b/>
          <w:sz w:val="28"/>
          <w:szCs w:val="28"/>
        </w:rPr>
        <w:t>O</w:t>
      </w:r>
      <w:r w:rsidR="001D3AAF">
        <w:rPr>
          <w:b/>
          <w:sz w:val="28"/>
          <w:szCs w:val="28"/>
        </w:rPr>
        <w:t xml:space="preserve"> </w:t>
      </w:r>
      <w:r w:rsidRPr="00911FB2">
        <w:rPr>
          <w:b/>
          <w:sz w:val="28"/>
          <w:szCs w:val="28"/>
        </w:rPr>
        <w:t xml:space="preserve">N </w:t>
      </w:r>
      <w:r w:rsidR="001D3AAF">
        <w:rPr>
          <w:b/>
          <w:sz w:val="28"/>
          <w:szCs w:val="28"/>
        </w:rPr>
        <w:t xml:space="preserve">  </w:t>
      </w:r>
      <w:r w:rsidRPr="00911FB2">
        <w:rPr>
          <w:b/>
          <w:sz w:val="28"/>
          <w:szCs w:val="28"/>
        </w:rPr>
        <w:t>P</w:t>
      </w:r>
      <w:r w:rsidR="001D3AAF">
        <w:rPr>
          <w:b/>
          <w:sz w:val="28"/>
          <w:szCs w:val="28"/>
        </w:rPr>
        <w:t xml:space="preserve"> </w:t>
      </w:r>
      <w:r w:rsidRPr="00911FB2">
        <w:rPr>
          <w:b/>
          <w:sz w:val="28"/>
          <w:szCs w:val="28"/>
        </w:rPr>
        <w:t>R</w:t>
      </w:r>
      <w:r w:rsidR="001D3AAF">
        <w:rPr>
          <w:b/>
          <w:sz w:val="28"/>
          <w:szCs w:val="28"/>
        </w:rPr>
        <w:t xml:space="preserve"> </w:t>
      </w:r>
      <w:r w:rsidRPr="00911FB2">
        <w:rPr>
          <w:b/>
          <w:sz w:val="28"/>
          <w:szCs w:val="28"/>
        </w:rPr>
        <w:t>O</w:t>
      </w:r>
      <w:r w:rsidR="001D3AAF">
        <w:rPr>
          <w:b/>
          <w:sz w:val="28"/>
          <w:szCs w:val="28"/>
        </w:rPr>
        <w:t xml:space="preserve"> </w:t>
      </w:r>
      <w:r w:rsidRPr="00911FB2">
        <w:rPr>
          <w:b/>
          <w:sz w:val="28"/>
          <w:szCs w:val="28"/>
        </w:rPr>
        <w:t>Y</w:t>
      </w:r>
      <w:r w:rsidR="001D3AAF">
        <w:rPr>
          <w:b/>
          <w:sz w:val="28"/>
          <w:szCs w:val="28"/>
        </w:rPr>
        <w:t xml:space="preserve"> </w:t>
      </w:r>
      <w:r w:rsidRPr="00911FB2">
        <w:rPr>
          <w:b/>
          <w:sz w:val="28"/>
          <w:szCs w:val="28"/>
        </w:rPr>
        <w:t>E</w:t>
      </w:r>
      <w:r w:rsidR="001D3AAF">
        <w:rPr>
          <w:b/>
          <w:sz w:val="28"/>
          <w:szCs w:val="28"/>
        </w:rPr>
        <w:t xml:space="preserve"> </w:t>
      </w:r>
      <w:r w:rsidRPr="00911FB2">
        <w:rPr>
          <w:b/>
          <w:sz w:val="28"/>
          <w:szCs w:val="28"/>
        </w:rPr>
        <w:t>C</w:t>
      </w:r>
      <w:r w:rsidR="001D3AAF">
        <w:rPr>
          <w:b/>
          <w:sz w:val="28"/>
          <w:szCs w:val="28"/>
        </w:rPr>
        <w:t xml:space="preserve"> </w:t>
      </w:r>
      <w:r w:rsidRPr="00911FB2">
        <w:rPr>
          <w:b/>
          <w:sz w:val="28"/>
          <w:szCs w:val="28"/>
        </w:rPr>
        <w:t>T</w:t>
      </w:r>
      <w:r w:rsidR="001D3AAF">
        <w:rPr>
          <w:b/>
          <w:sz w:val="28"/>
          <w:szCs w:val="28"/>
        </w:rPr>
        <w:t xml:space="preserve"> </w:t>
      </w:r>
      <w:r w:rsidRPr="00911FB2">
        <w:rPr>
          <w:b/>
          <w:sz w:val="28"/>
          <w:szCs w:val="28"/>
        </w:rPr>
        <w:t>O</w:t>
      </w:r>
      <w:r w:rsidR="001D3AAF">
        <w:rPr>
          <w:b/>
          <w:sz w:val="28"/>
          <w:szCs w:val="28"/>
        </w:rPr>
        <w:t xml:space="preserve">  </w:t>
      </w:r>
      <w:r w:rsidRPr="00911FB2">
        <w:rPr>
          <w:b/>
          <w:sz w:val="28"/>
          <w:szCs w:val="28"/>
        </w:rPr>
        <w:t xml:space="preserve"> D</w:t>
      </w:r>
      <w:r w:rsidR="001D3AAF">
        <w:rPr>
          <w:b/>
          <w:sz w:val="28"/>
          <w:szCs w:val="28"/>
        </w:rPr>
        <w:t xml:space="preserve"> </w:t>
      </w:r>
      <w:r w:rsidRPr="00911FB2">
        <w:rPr>
          <w:b/>
          <w:sz w:val="28"/>
          <w:szCs w:val="28"/>
        </w:rPr>
        <w:t>E</w:t>
      </w:r>
      <w:r w:rsidR="001D3AAF">
        <w:rPr>
          <w:b/>
          <w:sz w:val="28"/>
          <w:szCs w:val="28"/>
        </w:rPr>
        <w:t xml:space="preserve">  </w:t>
      </w:r>
      <w:r w:rsidRPr="00911FB2">
        <w:rPr>
          <w:b/>
          <w:sz w:val="28"/>
          <w:szCs w:val="28"/>
        </w:rPr>
        <w:t xml:space="preserve"> D</w:t>
      </w:r>
      <w:r w:rsidR="001D3AAF">
        <w:rPr>
          <w:b/>
          <w:sz w:val="28"/>
          <w:szCs w:val="28"/>
        </w:rPr>
        <w:t xml:space="preserve"> </w:t>
      </w:r>
      <w:r w:rsidRPr="00911FB2">
        <w:rPr>
          <w:b/>
          <w:sz w:val="28"/>
          <w:szCs w:val="28"/>
        </w:rPr>
        <w:t>E</w:t>
      </w:r>
      <w:r w:rsidR="001D3AAF">
        <w:rPr>
          <w:b/>
          <w:sz w:val="28"/>
          <w:szCs w:val="28"/>
        </w:rPr>
        <w:t xml:space="preserve"> </w:t>
      </w:r>
      <w:r w:rsidRPr="00911FB2">
        <w:rPr>
          <w:b/>
          <w:sz w:val="28"/>
          <w:szCs w:val="28"/>
        </w:rPr>
        <w:t>C</w:t>
      </w:r>
      <w:r w:rsidR="001D3AAF">
        <w:rPr>
          <w:b/>
          <w:sz w:val="28"/>
          <w:szCs w:val="28"/>
        </w:rPr>
        <w:t xml:space="preserve"> </w:t>
      </w:r>
      <w:r w:rsidRPr="00911FB2">
        <w:rPr>
          <w:b/>
          <w:sz w:val="28"/>
          <w:szCs w:val="28"/>
        </w:rPr>
        <w:t>R</w:t>
      </w:r>
      <w:r w:rsidR="001D3AAF">
        <w:rPr>
          <w:b/>
          <w:sz w:val="28"/>
          <w:szCs w:val="28"/>
        </w:rPr>
        <w:t xml:space="preserve"> </w:t>
      </w:r>
      <w:r w:rsidRPr="00911FB2">
        <w:rPr>
          <w:b/>
          <w:sz w:val="28"/>
          <w:szCs w:val="28"/>
        </w:rPr>
        <w:t>E</w:t>
      </w:r>
      <w:r w:rsidR="001D3AAF">
        <w:rPr>
          <w:b/>
          <w:sz w:val="28"/>
          <w:szCs w:val="28"/>
        </w:rPr>
        <w:t xml:space="preserve"> </w:t>
      </w:r>
      <w:r w:rsidRPr="00911FB2">
        <w:rPr>
          <w:b/>
          <w:sz w:val="28"/>
          <w:szCs w:val="28"/>
        </w:rPr>
        <w:t>T</w:t>
      </w:r>
      <w:r w:rsidR="001D3AAF">
        <w:rPr>
          <w:b/>
          <w:sz w:val="28"/>
          <w:szCs w:val="28"/>
        </w:rPr>
        <w:t xml:space="preserve"> </w:t>
      </w:r>
      <w:r w:rsidRPr="00911FB2">
        <w:rPr>
          <w:b/>
          <w:sz w:val="28"/>
          <w:szCs w:val="28"/>
        </w:rPr>
        <w:t>O</w:t>
      </w:r>
    </w:p>
    <w:p w14:paraId="421C407C" w14:textId="77777777" w:rsidR="00184FA3" w:rsidRPr="004F0429" w:rsidRDefault="00184FA3" w:rsidP="004F0429">
      <w:pPr>
        <w:spacing w:line="276" w:lineRule="auto"/>
        <w:jc w:val="center"/>
        <w:rPr>
          <w:b/>
          <w:sz w:val="28"/>
          <w:szCs w:val="28"/>
        </w:rPr>
      </w:pPr>
    </w:p>
    <w:p w14:paraId="01B1125C" w14:textId="724D2997" w:rsidR="008956C7" w:rsidRPr="004F0429" w:rsidRDefault="00DA4A50" w:rsidP="00924EC6">
      <w:pPr>
        <w:pStyle w:val="Textosinformato"/>
        <w:spacing w:line="276" w:lineRule="auto"/>
        <w:rPr>
          <w:rFonts w:ascii="Arial" w:hAnsi="Arial" w:cs="Arial"/>
          <w:b/>
          <w:sz w:val="28"/>
          <w:szCs w:val="28"/>
        </w:rPr>
      </w:pPr>
      <w:r w:rsidRPr="004F0429">
        <w:rPr>
          <w:rFonts w:ascii="Arial" w:hAnsi="Arial" w:cs="Arial"/>
          <w:b/>
          <w:sz w:val="28"/>
          <w:szCs w:val="28"/>
        </w:rPr>
        <w:t>UNICO</w:t>
      </w:r>
      <w:r w:rsidR="00EC7165" w:rsidRPr="004F0429">
        <w:rPr>
          <w:rFonts w:ascii="Arial" w:hAnsi="Arial" w:cs="Arial"/>
          <w:b/>
          <w:sz w:val="28"/>
          <w:szCs w:val="28"/>
        </w:rPr>
        <w:t>. –</w:t>
      </w:r>
      <w:r w:rsidR="00744372" w:rsidRPr="004F0429">
        <w:rPr>
          <w:rFonts w:ascii="Arial" w:hAnsi="Arial" w:cs="Arial"/>
          <w:b/>
          <w:sz w:val="28"/>
          <w:szCs w:val="28"/>
        </w:rPr>
        <w:t xml:space="preserve"> </w:t>
      </w:r>
      <w:r w:rsidR="00744372" w:rsidRPr="004F0429">
        <w:rPr>
          <w:rFonts w:ascii="Arial" w:hAnsi="Arial" w:cs="Arial"/>
          <w:sz w:val="28"/>
          <w:szCs w:val="28"/>
        </w:rPr>
        <w:t xml:space="preserve">Se </w:t>
      </w:r>
      <w:r w:rsidR="0049549B" w:rsidRPr="004F0429">
        <w:rPr>
          <w:rFonts w:ascii="Arial" w:hAnsi="Arial" w:cs="Arial"/>
          <w:sz w:val="28"/>
          <w:szCs w:val="28"/>
        </w:rPr>
        <w:t>adiciona</w:t>
      </w:r>
      <w:r w:rsidR="004F0429" w:rsidRPr="004F0429">
        <w:rPr>
          <w:rFonts w:ascii="Arial" w:hAnsi="Arial" w:cs="Arial"/>
          <w:sz w:val="28"/>
          <w:szCs w:val="28"/>
        </w:rPr>
        <w:t>n</w:t>
      </w:r>
      <w:r w:rsidR="0049549B" w:rsidRPr="004F0429">
        <w:rPr>
          <w:rFonts w:ascii="Arial" w:hAnsi="Arial" w:cs="Arial"/>
          <w:sz w:val="28"/>
          <w:szCs w:val="28"/>
        </w:rPr>
        <w:t xml:space="preserve"> las </w:t>
      </w:r>
      <w:r w:rsidR="0049549B" w:rsidRPr="004F0429">
        <w:rPr>
          <w:rFonts w:ascii="Arial" w:hAnsi="Arial" w:cs="Arial"/>
          <w:b/>
          <w:bCs/>
          <w:sz w:val="28"/>
          <w:szCs w:val="28"/>
        </w:rPr>
        <w:t>fracciones XX y XXI</w:t>
      </w:r>
      <w:r w:rsidR="0049549B" w:rsidRPr="004F0429">
        <w:rPr>
          <w:rFonts w:ascii="Arial" w:hAnsi="Arial" w:cs="Arial"/>
          <w:sz w:val="28"/>
          <w:szCs w:val="28"/>
        </w:rPr>
        <w:t xml:space="preserve"> al </w:t>
      </w:r>
      <w:r w:rsidR="0049549B" w:rsidRPr="004F0429">
        <w:rPr>
          <w:rFonts w:ascii="Arial" w:hAnsi="Arial" w:cs="Arial"/>
          <w:b/>
          <w:bCs/>
          <w:sz w:val="28"/>
          <w:szCs w:val="28"/>
        </w:rPr>
        <w:t>artículo 12</w:t>
      </w:r>
      <w:r w:rsidR="0049549B" w:rsidRPr="004F0429">
        <w:rPr>
          <w:rFonts w:ascii="Arial" w:hAnsi="Arial" w:cs="Arial"/>
          <w:sz w:val="28"/>
          <w:szCs w:val="28"/>
        </w:rPr>
        <w:t xml:space="preserve"> de la </w:t>
      </w:r>
      <w:bookmarkStart w:id="4" w:name="_Hlk38058190"/>
      <w:r w:rsidR="0049549B" w:rsidRPr="004F0429">
        <w:rPr>
          <w:rFonts w:ascii="Arial" w:hAnsi="Arial" w:cs="Arial"/>
          <w:b/>
          <w:bCs/>
          <w:sz w:val="28"/>
          <w:szCs w:val="28"/>
        </w:rPr>
        <w:t xml:space="preserve">Ley </w:t>
      </w:r>
      <w:r w:rsidR="0049549B" w:rsidRPr="004F0429">
        <w:rPr>
          <w:rFonts w:ascii="Arial" w:hAnsi="Arial" w:cs="Arial"/>
          <w:b/>
          <w:sz w:val="28"/>
          <w:szCs w:val="28"/>
        </w:rPr>
        <w:t>de Acceso de las Mujeres a una Vida libre de Violencia para el Estado de Coahuila de Zaragoza</w:t>
      </w:r>
      <w:bookmarkEnd w:id="4"/>
      <w:r w:rsidR="005A333F" w:rsidRPr="004F0429">
        <w:rPr>
          <w:rFonts w:ascii="Arial" w:hAnsi="Arial" w:cs="Arial"/>
          <w:sz w:val="28"/>
          <w:szCs w:val="28"/>
        </w:rPr>
        <w:t xml:space="preserve">, </w:t>
      </w:r>
      <w:r w:rsidR="008956C7" w:rsidRPr="004F0429">
        <w:rPr>
          <w:rFonts w:ascii="Arial" w:hAnsi="Arial" w:cs="Arial"/>
          <w:sz w:val="28"/>
          <w:szCs w:val="28"/>
        </w:rPr>
        <w:t>para quedar como sigue:</w:t>
      </w:r>
    </w:p>
    <w:p w14:paraId="1A70EA46" w14:textId="78D851FF" w:rsidR="00B432EE" w:rsidRPr="004F0429" w:rsidRDefault="00B432EE" w:rsidP="004F0429">
      <w:pPr>
        <w:tabs>
          <w:tab w:val="left" w:pos="5040"/>
        </w:tabs>
        <w:spacing w:line="276" w:lineRule="auto"/>
        <w:rPr>
          <w:sz w:val="28"/>
          <w:szCs w:val="28"/>
        </w:rPr>
      </w:pPr>
    </w:p>
    <w:p w14:paraId="0354C222" w14:textId="316AB74A" w:rsidR="00B432EE" w:rsidRPr="004F0429" w:rsidRDefault="00B432EE" w:rsidP="004F0429">
      <w:pPr>
        <w:pStyle w:val="Textosinformato"/>
        <w:spacing w:line="276" w:lineRule="auto"/>
        <w:ind w:left="720"/>
        <w:rPr>
          <w:rFonts w:ascii="Arial" w:hAnsi="Arial" w:cs="Arial"/>
          <w:sz w:val="28"/>
          <w:szCs w:val="28"/>
        </w:rPr>
      </w:pPr>
      <w:r w:rsidRPr="004F0429">
        <w:rPr>
          <w:rFonts w:ascii="Arial" w:hAnsi="Arial" w:cs="Arial"/>
          <w:b/>
          <w:sz w:val="28"/>
          <w:szCs w:val="28"/>
        </w:rPr>
        <w:t>Artículo 12.</w:t>
      </w:r>
      <w:r w:rsidRPr="004F0429">
        <w:rPr>
          <w:rFonts w:ascii="Arial" w:hAnsi="Arial" w:cs="Arial"/>
          <w:sz w:val="28"/>
          <w:szCs w:val="28"/>
        </w:rPr>
        <w:t xml:space="preserve"> </w:t>
      </w:r>
      <w:r w:rsidR="00124144" w:rsidRPr="004F0429">
        <w:rPr>
          <w:rFonts w:ascii="Arial" w:hAnsi="Arial" w:cs="Arial"/>
          <w:sz w:val="28"/>
          <w:szCs w:val="28"/>
        </w:rPr>
        <w:t xml:space="preserve">… : </w:t>
      </w:r>
      <w:r w:rsidRPr="004F0429">
        <w:rPr>
          <w:rFonts w:ascii="Arial" w:hAnsi="Arial" w:cs="Arial"/>
          <w:sz w:val="28"/>
          <w:szCs w:val="28"/>
        </w:rPr>
        <w:t xml:space="preserve"> </w:t>
      </w:r>
    </w:p>
    <w:p w14:paraId="06747919" w14:textId="3D566E60" w:rsidR="00B432EE" w:rsidRPr="004F0429" w:rsidRDefault="00B432EE" w:rsidP="004F0429">
      <w:pPr>
        <w:pStyle w:val="Textosinformato"/>
        <w:spacing w:line="276" w:lineRule="auto"/>
        <w:rPr>
          <w:rFonts w:ascii="Arial" w:hAnsi="Arial" w:cs="Arial"/>
          <w:sz w:val="28"/>
          <w:szCs w:val="28"/>
        </w:rPr>
      </w:pPr>
    </w:p>
    <w:p w14:paraId="37D53EDA" w14:textId="33F70297" w:rsidR="00B432EE" w:rsidRPr="004F0429" w:rsidRDefault="00B432EE" w:rsidP="004F0429">
      <w:pPr>
        <w:pStyle w:val="Textosinformato"/>
        <w:spacing w:line="276" w:lineRule="auto"/>
        <w:ind w:firstLine="720"/>
        <w:rPr>
          <w:rFonts w:ascii="Arial" w:hAnsi="Arial" w:cs="Arial"/>
          <w:sz w:val="28"/>
          <w:szCs w:val="28"/>
        </w:rPr>
      </w:pPr>
      <w:r w:rsidRPr="004F0429">
        <w:rPr>
          <w:rFonts w:ascii="Arial" w:hAnsi="Arial" w:cs="Arial"/>
          <w:sz w:val="28"/>
          <w:szCs w:val="28"/>
        </w:rPr>
        <w:t>I</w:t>
      </w:r>
      <w:r w:rsidR="007E4049" w:rsidRPr="004F0429">
        <w:rPr>
          <w:rFonts w:ascii="Arial" w:hAnsi="Arial" w:cs="Arial"/>
          <w:sz w:val="28"/>
          <w:szCs w:val="28"/>
        </w:rPr>
        <w:t>.</w:t>
      </w:r>
      <w:r w:rsidRPr="004F0429">
        <w:rPr>
          <w:rFonts w:ascii="Arial" w:hAnsi="Arial" w:cs="Arial"/>
          <w:sz w:val="28"/>
          <w:szCs w:val="28"/>
        </w:rPr>
        <w:t xml:space="preserve"> a la XIX</w:t>
      </w:r>
      <w:r w:rsidR="007E4049" w:rsidRPr="004F0429">
        <w:rPr>
          <w:rFonts w:ascii="Arial" w:hAnsi="Arial" w:cs="Arial"/>
          <w:sz w:val="28"/>
          <w:szCs w:val="28"/>
        </w:rPr>
        <w:t xml:space="preserve">..- … </w:t>
      </w:r>
    </w:p>
    <w:p w14:paraId="65A83C29" w14:textId="77777777" w:rsidR="00B432EE" w:rsidRPr="004F0429" w:rsidRDefault="00B432EE" w:rsidP="004F0429">
      <w:pPr>
        <w:pStyle w:val="Textosinformato"/>
        <w:spacing w:line="276" w:lineRule="auto"/>
        <w:rPr>
          <w:rFonts w:ascii="Arial" w:hAnsi="Arial" w:cs="Arial"/>
          <w:sz w:val="28"/>
          <w:szCs w:val="28"/>
        </w:rPr>
      </w:pPr>
    </w:p>
    <w:p w14:paraId="6AECFB38" w14:textId="4DF0992F" w:rsidR="00B432EE" w:rsidRPr="004F0429" w:rsidRDefault="00B432EE" w:rsidP="004F0429">
      <w:pPr>
        <w:autoSpaceDE w:val="0"/>
        <w:autoSpaceDN w:val="0"/>
        <w:adjustRightInd w:val="0"/>
        <w:spacing w:line="276" w:lineRule="auto"/>
        <w:ind w:left="720"/>
        <w:rPr>
          <w:b/>
          <w:bCs/>
          <w:sz w:val="28"/>
          <w:szCs w:val="28"/>
        </w:rPr>
      </w:pPr>
      <w:r w:rsidRPr="004F0429">
        <w:rPr>
          <w:b/>
          <w:bCs/>
          <w:sz w:val="28"/>
          <w:szCs w:val="28"/>
        </w:rPr>
        <w:t>XX.- Elaborar y aplicar protocolos especializados con perspectiva de género en la búsqueda inmediata de mujeres y niñas desaparecidas, para la investigación de los delitos de discriminación, feminicidio, trata de personas y contra la libertad y el normal desarrollo psicosexual;</w:t>
      </w:r>
    </w:p>
    <w:p w14:paraId="206E8D54" w14:textId="77777777" w:rsidR="00B432EE" w:rsidRPr="004F0429" w:rsidRDefault="00B432EE" w:rsidP="004F0429">
      <w:pPr>
        <w:autoSpaceDE w:val="0"/>
        <w:autoSpaceDN w:val="0"/>
        <w:adjustRightInd w:val="0"/>
        <w:spacing w:line="276" w:lineRule="auto"/>
        <w:rPr>
          <w:b/>
          <w:bCs/>
          <w:sz w:val="28"/>
          <w:szCs w:val="28"/>
        </w:rPr>
      </w:pPr>
    </w:p>
    <w:p w14:paraId="4C309E44" w14:textId="76D95FD0" w:rsidR="00B432EE" w:rsidRPr="004F0429" w:rsidRDefault="00B432EE" w:rsidP="004F0429">
      <w:pPr>
        <w:spacing w:line="276" w:lineRule="auto"/>
        <w:ind w:left="720"/>
        <w:rPr>
          <w:b/>
          <w:bCs/>
          <w:sz w:val="28"/>
          <w:szCs w:val="28"/>
        </w:rPr>
      </w:pPr>
      <w:r w:rsidRPr="004F0429">
        <w:rPr>
          <w:b/>
          <w:bCs/>
          <w:sz w:val="28"/>
          <w:szCs w:val="28"/>
        </w:rPr>
        <w:t xml:space="preserve">XXI.- </w:t>
      </w:r>
      <w:r w:rsidR="007E4049" w:rsidRPr="004F0429">
        <w:rPr>
          <w:b/>
          <w:bCs/>
          <w:sz w:val="28"/>
          <w:szCs w:val="28"/>
        </w:rPr>
        <w:t>I</w:t>
      </w:r>
      <w:r w:rsidRPr="004F0429">
        <w:rPr>
          <w:b/>
          <w:bCs/>
          <w:sz w:val="28"/>
          <w:szCs w:val="28"/>
        </w:rPr>
        <w:t xml:space="preserve">nformar de inmediato a la víctima cuando la persona generadora de violencia recupere su libertad, a fin de que esté en condiciones de tomar las medidas pertinentes. </w:t>
      </w:r>
    </w:p>
    <w:p w14:paraId="177BFA36" w14:textId="77777777" w:rsidR="00124144" w:rsidRPr="004F0429" w:rsidRDefault="00124144" w:rsidP="004F0429">
      <w:pPr>
        <w:spacing w:line="276" w:lineRule="auto"/>
        <w:rPr>
          <w:sz w:val="28"/>
          <w:szCs w:val="28"/>
        </w:rPr>
      </w:pPr>
      <w:bookmarkStart w:id="5" w:name="_Hlk37844131"/>
    </w:p>
    <w:p w14:paraId="62E9E307" w14:textId="635A3A50" w:rsidR="002D731F" w:rsidRPr="004F0429" w:rsidRDefault="002D731F" w:rsidP="004F0429">
      <w:pPr>
        <w:spacing w:line="276" w:lineRule="auto"/>
        <w:rPr>
          <w:sz w:val="28"/>
          <w:szCs w:val="28"/>
        </w:rPr>
      </w:pPr>
      <w:r w:rsidRPr="004F0429">
        <w:rPr>
          <w:sz w:val="28"/>
          <w:szCs w:val="28"/>
        </w:rPr>
        <w:t xml:space="preserve">Se reforma </w:t>
      </w:r>
      <w:r w:rsidR="001D3CD0" w:rsidRPr="004F0429">
        <w:rPr>
          <w:b/>
          <w:sz w:val="28"/>
          <w:szCs w:val="28"/>
        </w:rPr>
        <w:t xml:space="preserve">la fracción </w:t>
      </w:r>
      <w:r w:rsidR="00206B4A" w:rsidRPr="004F0429">
        <w:rPr>
          <w:b/>
          <w:sz w:val="28"/>
          <w:szCs w:val="28"/>
        </w:rPr>
        <w:t xml:space="preserve">VI </w:t>
      </w:r>
      <w:r w:rsidR="00206B4A" w:rsidRPr="004F0429">
        <w:rPr>
          <w:bCs/>
          <w:sz w:val="28"/>
          <w:szCs w:val="28"/>
        </w:rPr>
        <w:t xml:space="preserve">del </w:t>
      </w:r>
      <w:r w:rsidR="00206B4A" w:rsidRPr="004F0429">
        <w:rPr>
          <w:b/>
          <w:sz w:val="28"/>
          <w:szCs w:val="28"/>
        </w:rPr>
        <w:t>artículo 15</w:t>
      </w:r>
      <w:bookmarkEnd w:id="5"/>
      <w:r w:rsidR="00206B4A" w:rsidRPr="004F0429">
        <w:rPr>
          <w:b/>
          <w:sz w:val="28"/>
          <w:szCs w:val="28"/>
        </w:rPr>
        <w:t xml:space="preserve">, </w:t>
      </w:r>
      <w:r w:rsidR="00F92BCF" w:rsidRPr="004F0429">
        <w:rPr>
          <w:b/>
          <w:bCs/>
          <w:sz w:val="28"/>
          <w:szCs w:val="28"/>
        </w:rPr>
        <w:t xml:space="preserve">Ley </w:t>
      </w:r>
      <w:r w:rsidR="00F92BCF" w:rsidRPr="004F0429">
        <w:rPr>
          <w:b/>
          <w:sz w:val="28"/>
          <w:szCs w:val="28"/>
        </w:rPr>
        <w:t>de Acceso de las Mujeres a una Vida libre de Violencia para el Estado de Coahuila de Zaragoza</w:t>
      </w:r>
      <w:r w:rsidR="00F92BCF" w:rsidRPr="004F0429">
        <w:rPr>
          <w:sz w:val="28"/>
          <w:szCs w:val="28"/>
        </w:rPr>
        <w:t xml:space="preserve"> </w:t>
      </w:r>
      <w:r w:rsidR="00CD6049" w:rsidRPr="004F0429">
        <w:rPr>
          <w:sz w:val="28"/>
          <w:szCs w:val="28"/>
        </w:rPr>
        <w:t xml:space="preserve">para quedar como sigue: </w:t>
      </w:r>
      <w:r w:rsidRPr="004F0429">
        <w:rPr>
          <w:sz w:val="28"/>
          <w:szCs w:val="28"/>
        </w:rPr>
        <w:t xml:space="preserve"> </w:t>
      </w:r>
    </w:p>
    <w:p w14:paraId="41B76912" w14:textId="77777777" w:rsidR="002D731F" w:rsidRPr="004F0429" w:rsidRDefault="002D731F" w:rsidP="004F0429">
      <w:pPr>
        <w:tabs>
          <w:tab w:val="left" w:pos="392"/>
        </w:tabs>
        <w:spacing w:line="276" w:lineRule="auto"/>
        <w:rPr>
          <w:sz w:val="28"/>
          <w:szCs w:val="28"/>
        </w:rPr>
      </w:pPr>
    </w:p>
    <w:p w14:paraId="2F1A075C" w14:textId="319E9A98" w:rsidR="00206B4A" w:rsidRPr="004F0429" w:rsidRDefault="00206B4A" w:rsidP="004F0429">
      <w:pPr>
        <w:pStyle w:val="Textosinformato"/>
        <w:spacing w:line="276" w:lineRule="auto"/>
        <w:ind w:left="720"/>
        <w:rPr>
          <w:rFonts w:ascii="Arial" w:hAnsi="Arial" w:cs="Arial"/>
          <w:sz w:val="28"/>
          <w:szCs w:val="28"/>
        </w:rPr>
      </w:pPr>
      <w:r w:rsidRPr="004F0429">
        <w:rPr>
          <w:rFonts w:ascii="Arial" w:hAnsi="Arial" w:cs="Arial"/>
          <w:b/>
          <w:sz w:val="28"/>
          <w:szCs w:val="28"/>
        </w:rPr>
        <w:t>Artículo 15.</w:t>
      </w:r>
      <w:r w:rsidRPr="004F0429">
        <w:rPr>
          <w:rFonts w:ascii="Arial" w:hAnsi="Arial" w:cs="Arial"/>
          <w:sz w:val="28"/>
          <w:szCs w:val="28"/>
        </w:rPr>
        <w:t xml:space="preserve"> </w:t>
      </w:r>
      <w:r w:rsidR="00124144" w:rsidRPr="004F0429">
        <w:rPr>
          <w:rFonts w:ascii="Arial" w:hAnsi="Arial" w:cs="Arial"/>
          <w:sz w:val="28"/>
          <w:szCs w:val="28"/>
        </w:rPr>
        <w:t xml:space="preserve">… </w:t>
      </w:r>
      <w:r w:rsidRPr="004F0429">
        <w:rPr>
          <w:rFonts w:ascii="Arial" w:hAnsi="Arial" w:cs="Arial"/>
          <w:sz w:val="28"/>
          <w:szCs w:val="28"/>
        </w:rPr>
        <w:t xml:space="preserve">: </w:t>
      </w:r>
    </w:p>
    <w:p w14:paraId="717AF40A" w14:textId="522D6F17" w:rsidR="00206B4A" w:rsidRPr="004F0429" w:rsidRDefault="00206B4A" w:rsidP="004F0429">
      <w:pPr>
        <w:pStyle w:val="Textosinformato"/>
        <w:spacing w:line="276" w:lineRule="auto"/>
        <w:rPr>
          <w:rFonts w:ascii="Arial" w:hAnsi="Arial" w:cs="Arial"/>
          <w:sz w:val="28"/>
          <w:szCs w:val="28"/>
        </w:rPr>
      </w:pPr>
    </w:p>
    <w:p w14:paraId="340BA56A" w14:textId="13B8892D" w:rsidR="00206B4A" w:rsidRPr="004F0429" w:rsidRDefault="00206B4A" w:rsidP="004F0429">
      <w:pPr>
        <w:pStyle w:val="Textosinformato"/>
        <w:numPr>
          <w:ilvl w:val="0"/>
          <w:numId w:val="21"/>
        </w:numPr>
        <w:spacing w:line="276" w:lineRule="auto"/>
        <w:rPr>
          <w:rFonts w:ascii="Arial" w:hAnsi="Arial" w:cs="Arial"/>
          <w:sz w:val="28"/>
          <w:szCs w:val="28"/>
        </w:rPr>
      </w:pPr>
      <w:r w:rsidRPr="004F0429">
        <w:rPr>
          <w:rFonts w:ascii="Arial" w:hAnsi="Arial" w:cs="Arial"/>
          <w:sz w:val="28"/>
          <w:szCs w:val="28"/>
        </w:rPr>
        <w:t xml:space="preserve">a la V..-  … </w:t>
      </w:r>
    </w:p>
    <w:p w14:paraId="020419FA" w14:textId="77777777" w:rsidR="00206B4A" w:rsidRPr="004F0429" w:rsidRDefault="00206B4A" w:rsidP="004F0429">
      <w:pPr>
        <w:pStyle w:val="Textosinformato"/>
        <w:spacing w:line="276" w:lineRule="auto"/>
        <w:rPr>
          <w:rFonts w:ascii="Arial" w:hAnsi="Arial" w:cs="Arial"/>
          <w:sz w:val="28"/>
          <w:szCs w:val="28"/>
        </w:rPr>
      </w:pPr>
    </w:p>
    <w:p w14:paraId="191CC245" w14:textId="187D53E3" w:rsidR="00206B4A" w:rsidRPr="004F0429" w:rsidRDefault="00206B4A" w:rsidP="004F0429">
      <w:pPr>
        <w:autoSpaceDE w:val="0"/>
        <w:autoSpaceDN w:val="0"/>
        <w:adjustRightInd w:val="0"/>
        <w:spacing w:line="276" w:lineRule="auto"/>
        <w:ind w:left="720"/>
        <w:rPr>
          <w:sz w:val="28"/>
          <w:szCs w:val="28"/>
        </w:rPr>
      </w:pPr>
      <w:r w:rsidRPr="004F0429">
        <w:rPr>
          <w:b/>
          <w:sz w:val="28"/>
          <w:szCs w:val="28"/>
        </w:rPr>
        <w:t>VI.</w:t>
      </w:r>
      <w:r w:rsidRPr="004F0429">
        <w:rPr>
          <w:sz w:val="28"/>
          <w:szCs w:val="28"/>
        </w:rPr>
        <w:t xml:space="preserve"> </w:t>
      </w:r>
      <w:r w:rsidRPr="004F0429">
        <w:rPr>
          <w:sz w:val="28"/>
          <w:szCs w:val="28"/>
        </w:rPr>
        <w:tab/>
        <w:t xml:space="preserve">Efectuar acciones de asistencia social que contribuyan a su pleno desarrollo, en coordinación con las entidades correspondientes, según sea el caso; </w:t>
      </w:r>
      <w:r w:rsidRPr="004F0429">
        <w:rPr>
          <w:b/>
          <w:bCs/>
          <w:sz w:val="28"/>
          <w:szCs w:val="28"/>
        </w:rPr>
        <w:t xml:space="preserve">a través de convenios de coordinación y </w:t>
      </w:r>
      <w:r w:rsidRPr="004F0429">
        <w:rPr>
          <w:b/>
          <w:bCs/>
          <w:sz w:val="28"/>
          <w:szCs w:val="28"/>
        </w:rPr>
        <w:lastRenderedPageBreak/>
        <w:t>concertación con los sectores público</w:t>
      </w:r>
      <w:r w:rsidR="00FA1F3C" w:rsidRPr="004F0429">
        <w:rPr>
          <w:b/>
          <w:bCs/>
          <w:sz w:val="28"/>
          <w:szCs w:val="28"/>
        </w:rPr>
        <w:t>s</w:t>
      </w:r>
      <w:r w:rsidRPr="004F0429">
        <w:rPr>
          <w:b/>
          <w:bCs/>
          <w:sz w:val="28"/>
          <w:szCs w:val="28"/>
        </w:rPr>
        <w:t>, social</w:t>
      </w:r>
      <w:r w:rsidR="00FA1F3C" w:rsidRPr="004F0429">
        <w:rPr>
          <w:b/>
          <w:bCs/>
          <w:sz w:val="28"/>
          <w:szCs w:val="28"/>
        </w:rPr>
        <w:t>es</w:t>
      </w:r>
      <w:r w:rsidRPr="004F0429">
        <w:rPr>
          <w:b/>
          <w:bCs/>
          <w:sz w:val="28"/>
          <w:szCs w:val="28"/>
        </w:rPr>
        <w:t xml:space="preserve"> y privado</w:t>
      </w:r>
      <w:r w:rsidR="00FA1F3C" w:rsidRPr="004F0429">
        <w:rPr>
          <w:b/>
          <w:bCs/>
          <w:sz w:val="28"/>
          <w:szCs w:val="28"/>
        </w:rPr>
        <w:t>s</w:t>
      </w:r>
      <w:r w:rsidRPr="004F0429">
        <w:rPr>
          <w:b/>
          <w:bCs/>
          <w:sz w:val="28"/>
          <w:szCs w:val="28"/>
        </w:rPr>
        <w:t xml:space="preserve"> en la materia</w:t>
      </w:r>
      <w:r w:rsidRPr="004F0429">
        <w:rPr>
          <w:sz w:val="28"/>
          <w:szCs w:val="28"/>
        </w:rPr>
        <w:t>;</w:t>
      </w:r>
    </w:p>
    <w:p w14:paraId="1BA33A02" w14:textId="77777777" w:rsidR="00F92BCF" w:rsidRPr="004F0429" w:rsidRDefault="00F92BCF" w:rsidP="004F0429">
      <w:pPr>
        <w:autoSpaceDE w:val="0"/>
        <w:autoSpaceDN w:val="0"/>
        <w:adjustRightInd w:val="0"/>
        <w:spacing w:line="276" w:lineRule="auto"/>
        <w:ind w:firstLine="720"/>
        <w:rPr>
          <w:sz w:val="28"/>
          <w:szCs w:val="28"/>
        </w:rPr>
      </w:pPr>
    </w:p>
    <w:p w14:paraId="327E6294" w14:textId="48A2765A" w:rsidR="00206B4A" w:rsidRPr="004F0429" w:rsidRDefault="00206B4A" w:rsidP="004F0429">
      <w:pPr>
        <w:autoSpaceDE w:val="0"/>
        <w:autoSpaceDN w:val="0"/>
        <w:adjustRightInd w:val="0"/>
        <w:spacing w:line="276" w:lineRule="auto"/>
        <w:ind w:firstLine="720"/>
        <w:rPr>
          <w:sz w:val="28"/>
          <w:szCs w:val="28"/>
        </w:rPr>
      </w:pPr>
      <w:r w:rsidRPr="004F0429">
        <w:rPr>
          <w:sz w:val="28"/>
          <w:szCs w:val="28"/>
        </w:rPr>
        <w:t xml:space="preserve">VII. a la XI. .- … </w:t>
      </w:r>
    </w:p>
    <w:p w14:paraId="7F558D61" w14:textId="77777777" w:rsidR="00206B4A" w:rsidRPr="004F0429" w:rsidRDefault="00206B4A" w:rsidP="004F0429">
      <w:pPr>
        <w:pStyle w:val="Textosinformato"/>
        <w:spacing w:line="276" w:lineRule="auto"/>
        <w:rPr>
          <w:rFonts w:ascii="Arial" w:hAnsi="Arial" w:cs="Arial"/>
          <w:sz w:val="28"/>
          <w:szCs w:val="28"/>
        </w:rPr>
      </w:pPr>
    </w:p>
    <w:p w14:paraId="08DCC361" w14:textId="68E35C5E" w:rsidR="005A2F2D" w:rsidRPr="004F0429" w:rsidRDefault="00DB53D4" w:rsidP="004F0429">
      <w:pPr>
        <w:spacing w:line="276" w:lineRule="auto"/>
        <w:rPr>
          <w:sz w:val="28"/>
          <w:szCs w:val="28"/>
        </w:rPr>
      </w:pPr>
      <w:r w:rsidRPr="004F0429">
        <w:rPr>
          <w:sz w:val="28"/>
          <w:szCs w:val="28"/>
        </w:rPr>
        <w:t xml:space="preserve">Se reforma </w:t>
      </w:r>
      <w:r w:rsidR="00D961D2" w:rsidRPr="004F0429">
        <w:rPr>
          <w:b/>
          <w:sz w:val="28"/>
          <w:szCs w:val="28"/>
        </w:rPr>
        <w:t xml:space="preserve">la </w:t>
      </w:r>
      <w:r w:rsidR="00CD45C5" w:rsidRPr="004F0429">
        <w:rPr>
          <w:b/>
          <w:sz w:val="28"/>
          <w:szCs w:val="28"/>
        </w:rPr>
        <w:t xml:space="preserve">fracción XV recorriéndola a la fracción XVIII y se adiciona la fracción XVI y </w:t>
      </w:r>
      <w:r w:rsidR="003F6692" w:rsidRPr="004F0429">
        <w:rPr>
          <w:b/>
          <w:sz w:val="28"/>
          <w:szCs w:val="28"/>
        </w:rPr>
        <w:t xml:space="preserve">XVII </w:t>
      </w:r>
      <w:r w:rsidR="005A2F2D" w:rsidRPr="004F0429">
        <w:rPr>
          <w:bCs/>
          <w:sz w:val="28"/>
          <w:szCs w:val="28"/>
        </w:rPr>
        <w:t xml:space="preserve">del </w:t>
      </w:r>
      <w:r w:rsidR="005A2F2D" w:rsidRPr="004F0429">
        <w:rPr>
          <w:b/>
          <w:sz w:val="28"/>
          <w:szCs w:val="28"/>
        </w:rPr>
        <w:t>artículo 48</w:t>
      </w:r>
      <w:r w:rsidR="005A2F2D" w:rsidRPr="004F0429">
        <w:rPr>
          <w:bCs/>
          <w:sz w:val="28"/>
          <w:szCs w:val="28"/>
        </w:rPr>
        <w:t>,</w:t>
      </w:r>
      <w:r w:rsidR="00CD45C5" w:rsidRPr="004F0429">
        <w:rPr>
          <w:b/>
          <w:sz w:val="28"/>
          <w:szCs w:val="28"/>
        </w:rPr>
        <w:t xml:space="preserve"> </w:t>
      </w:r>
      <w:r w:rsidR="00F92BCF" w:rsidRPr="004F0429">
        <w:rPr>
          <w:bCs/>
          <w:sz w:val="28"/>
          <w:szCs w:val="28"/>
        </w:rPr>
        <w:t>de</w:t>
      </w:r>
      <w:r w:rsidR="00F92BCF" w:rsidRPr="004F0429">
        <w:rPr>
          <w:b/>
          <w:sz w:val="28"/>
          <w:szCs w:val="28"/>
        </w:rPr>
        <w:t xml:space="preserve"> </w:t>
      </w:r>
      <w:r w:rsidR="00F92BCF" w:rsidRPr="004F0429">
        <w:rPr>
          <w:bCs/>
          <w:sz w:val="28"/>
          <w:szCs w:val="28"/>
        </w:rPr>
        <w:t>la Ley de Acceso de las Mujeres a una Vida libre de Violencia para el Estado de Coahuila de Zaragoza</w:t>
      </w:r>
      <w:r w:rsidR="00A03774" w:rsidRPr="004F0429">
        <w:rPr>
          <w:b/>
          <w:sz w:val="28"/>
          <w:szCs w:val="28"/>
        </w:rPr>
        <w:t xml:space="preserve"> </w:t>
      </w:r>
      <w:r w:rsidR="00D961D2" w:rsidRPr="004F0429">
        <w:rPr>
          <w:sz w:val="28"/>
          <w:szCs w:val="28"/>
        </w:rPr>
        <w:t xml:space="preserve">para quedar como sigue: </w:t>
      </w:r>
    </w:p>
    <w:p w14:paraId="6D46F345" w14:textId="77777777" w:rsidR="005A2F2D" w:rsidRPr="004F0429" w:rsidRDefault="005A2F2D" w:rsidP="004F0429">
      <w:pPr>
        <w:spacing w:line="276" w:lineRule="auto"/>
        <w:rPr>
          <w:sz w:val="28"/>
          <w:szCs w:val="28"/>
        </w:rPr>
      </w:pPr>
    </w:p>
    <w:p w14:paraId="14BBAB79" w14:textId="72FB9394" w:rsidR="007F0803" w:rsidRPr="004F0429" w:rsidRDefault="007F0803" w:rsidP="004F0429">
      <w:pPr>
        <w:pStyle w:val="Textosinformato"/>
        <w:spacing w:line="276" w:lineRule="auto"/>
        <w:ind w:left="720"/>
        <w:rPr>
          <w:rFonts w:ascii="Arial" w:hAnsi="Arial" w:cs="Arial"/>
          <w:sz w:val="28"/>
          <w:szCs w:val="28"/>
        </w:rPr>
      </w:pPr>
      <w:r w:rsidRPr="004F0429">
        <w:rPr>
          <w:rFonts w:ascii="Arial" w:hAnsi="Arial" w:cs="Arial"/>
          <w:b/>
          <w:sz w:val="28"/>
          <w:szCs w:val="28"/>
        </w:rPr>
        <w:t>Artículo 48.</w:t>
      </w:r>
      <w:r w:rsidRPr="004F0429">
        <w:rPr>
          <w:rFonts w:ascii="Arial" w:hAnsi="Arial" w:cs="Arial"/>
          <w:sz w:val="28"/>
          <w:szCs w:val="28"/>
        </w:rPr>
        <w:t xml:space="preserve"> </w:t>
      </w:r>
      <w:r w:rsidR="00124144" w:rsidRPr="004F0429">
        <w:rPr>
          <w:rFonts w:ascii="Arial" w:hAnsi="Arial" w:cs="Arial"/>
          <w:sz w:val="28"/>
          <w:szCs w:val="28"/>
        </w:rPr>
        <w:t xml:space="preserve">… </w:t>
      </w:r>
      <w:r w:rsidRPr="004F0429">
        <w:rPr>
          <w:rFonts w:ascii="Arial" w:hAnsi="Arial" w:cs="Arial"/>
          <w:sz w:val="28"/>
          <w:szCs w:val="28"/>
        </w:rPr>
        <w:t xml:space="preserve">: </w:t>
      </w:r>
    </w:p>
    <w:p w14:paraId="3F6B00EF" w14:textId="070FA4F9" w:rsidR="007F0803" w:rsidRPr="004F0429" w:rsidRDefault="007F0803" w:rsidP="004F0429">
      <w:pPr>
        <w:pStyle w:val="Textosinformato"/>
        <w:spacing w:line="276" w:lineRule="auto"/>
        <w:rPr>
          <w:rFonts w:ascii="Arial" w:hAnsi="Arial" w:cs="Arial"/>
          <w:sz w:val="28"/>
          <w:szCs w:val="28"/>
        </w:rPr>
      </w:pPr>
    </w:p>
    <w:p w14:paraId="7E389741" w14:textId="1C2ED9F0" w:rsidR="007F0803" w:rsidRPr="004F0429" w:rsidRDefault="007F0803" w:rsidP="004F0429">
      <w:pPr>
        <w:pStyle w:val="Textosinformato"/>
        <w:spacing w:line="276" w:lineRule="auto"/>
        <w:ind w:firstLine="720"/>
        <w:rPr>
          <w:rFonts w:ascii="Arial" w:hAnsi="Arial" w:cs="Arial"/>
          <w:sz w:val="28"/>
          <w:szCs w:val="28"/>
        </w:rPr>
      </w:pPr>
      <w:r w:rsidRPr="004F0429">
        <w:rPr>
          <w:rFonts w:ascii="Arial" w:hAnsi="Arial" w:cs="Arial"/>
          <w:sz w:val="28"/>
          <w:szCs w:val="28"/>
        </w:rPr>
        <w:t>I. a la XIV. .- …</w:t>
      </w:r>
    </w:p>
    <w:p w14:paraId="411BAB0B" w14:textId="77777777" w:rsidR="007F0803" w:rsidRPr="004F0429" w:rsidRDefault="007F0803" w:rsidP="004F0429">
      <w:pPr>
        <w:pStyle w:val="Textosinformato"/>
        <w:spacing w:line="276" w:lineRule="auto"/>
        <w:ind w:left="454" w:hanging="454"/>
        <w:rPr>
          <w:rFonts w:ascii="Arial" w:hAnsi="Arial" w:cs="Arial"/>
          <w:sz w:val="28"/>
          <w:szCs w:val="28"/>
        </w:rPr>
      </w:pPr>
    </w:p>
    <w:p w14:paraId="5D7D8F2C" w14:textId="755B6B0C" w:rsidR="007F0803" w:rsidRPr="004F0429" w:rsidRDefault="007F0803" w:rsidP="004F0429">
      <w:pPr>
        <w:pStyle w:val="Sinespaciado"/>
        <w:spacing w:after="120" w:line="276" w:lineRule="auto"/>
        <w:ind w:left="720"/>
        <w:jc w:val="both"/>
        <w:rPr>
          <w:rFonts w:ascii="Arial" w:hAnsi="Arial" w:cs="Arial"/>
          <w:b/>
          <w:bCs/>
          <w:sz w:val="28"/>
          <w:szCs w:val="28"/>
        </w:rPr>
      </w:pPr>
      <w:r w:rsidRPr="004F0429">
        <w:rPr>
          <w:rFonts w:ascii="Arial" w:hAnsi="Arial" w:cs="Arial"/>
          <w:b/>
          <w:bCs/>
          <w:sz w:val="28"/>
          <w:szCs w:val="28"/>
        </w:rPr>
        <w:t>XV.- A través de la Secretaría de</w:t>
      </w:r>
      <w:r w:rsidR="00FC5DA0" w:rsidRPr="004F0429">
        <w:rPr>
          <w:rFonts w:ascii="Arial" w:hAnsi="Arial" w:cs="Arial"/>
          <w:b/>
          <w:bCs/>
          <w:sz w:val="28"/>
          <w:szCs w:val="28"/>
        </w:rPr>
        <w:t>l</w:t>
      </w:r>
      <w:r w:rsidRPr="004F0429">
        <w:rPr>
          <w:rFonts w:ascii="Arial" w:hAnsi="Arial" w:cs="Arial"/>
          <w:b/>
          <w:bCs/>
          <w:sz w:val="28"/>
          <w:szCs w:val="28"/>
        </w:rPr>
        <w:t xml:space="preserve"> Trabaj</w:t>
      </w:r>
      <w:r w:rsidR="00FC5DA0" w:rsidRPr="004F0429">
        <w:rPr>
          <w:rFonts w:ascii="Arial" w:hAnsi="Arial" w:cs="Arial"/>
          <w:b/>
          <w:bCs/>
          <w:sz w:val="28"/>
          <w:szCs w:val="28"/>
        </w:rPr>
        <w:t xml:space="preserve">o, </w:t>
      </w:r>
      <w:r w:rsidRPr="004F0429">
        <w:rPr>
          <w:rFonts w:ascii="Arial" w:hAnsi="Arial" w:cs="Arial"/>
          <w:b/>
          <w:bCs/>
          <w:sz w:val="28"/>
          <w:szCs w:val="28"/>
        </w:rPr>
        <w:t xml:space="preserve">Promover campañas de información en los centros de trabajo sobre los tipos y modalidades de la violencia contra las mujeres, así como de las instituciones que atienden a las víctimas; </w:t>
      </w:r>
    </w:p>
    <w:p w14:paraId="4F269096" w14:textId="77777777" w:rsidR="00F92BCF" w:rsidRPr="004F0429" w:rsidRDefault="00F92BCF" w:rsidP="004F0429">
      <w:pPr>
        <w:pStyle w:val="Sinespaciado"/>
        <w:spacing w:after="120" w:line="276" w:lineRule="auto"/>
        <w:ind w:left="720"/>
        <w:jc w:val="both"/>
        <w:rPr>
          <w:rFonts w:ascii="Arial" w:hAnsi="Arial" w:cs="Arial"/>
          <w:b/>
          <w:bCs/>
          <w:sz w:val="28"/>
          <w:szCs w:val="28"/>
        </w:rPr>
      </w:pPr>
    </w:p>
    <w:p w14:paraId="34EA8472" w14:textId="1585B39F" w:rsidR="007F0803" w:rsidRPr="004F0429" w:rsidRDefault="00FC5DA0" w:rsidP="004F0429">
      <w:pPr>
        <w:autoSpaceDE w:val="0"/>
        <w:autoSpaceDN w:val="0"/>
        <w:adjustRightInd w:val="0"/>
        <w:spacing w:line="276" w:lineRule="auto"/>
        <w:ind w:left="720"/>
        <w:rPr>
          <w:b/>
          <w:bCs/>
          <w:sz w:val="28"/>
          <w:szCs w:val="28"/>
        </w:rPr>
      </w:pPr>
      <w:r w:rsidRPr="004F0429">
        <w:rPr>
          <w:b/>
          <w:bCs/>
          <w:sz w:val="28"/>
          <w:szCs w:val="28"/>
        </w:rPr>
        <w:t xml:space="preserve">XVI.- </w:t>
      </w:r>
      <w:r w:rsidR="007F0803" w:rsidRPr="004F0429">
        <w:rPr>
          <w:b/>
          <w:bCs/>
          <w:sz w:val="28"/>
          <w:szCs w:val="28"/>
        </w:rPr>
        <w:t xml:space="preserve">Reconocer e incentivar a las empresas </w:t>
      </w:r>
      <w:r w:rsidRPr="004F0429">
        <w:rPr>
          <w:b/>
          <w:bCs/>
          <w:sz w:val="28"/>
          <w:szCs w:val="28"/>
        </w:rPr>
        <w:t xml:space="preserve">a través de la Secretaría del Trabajo, </w:t>
      </w:r>
      <w:r w:rsidR="007F0803" w:rsidRPr="004F0429">
        <w:rPr>
          <w:b/>
          <w:bCs/>
          <w:sz w:val="28"/>
          <w:szCs w:val="28"/>
        </w:rPr>
        <w:t>que se abstengan de solicitar a las mujeres certificados de no gravidez;</w:t>
      </w:r>
    </w:p>
    <w:p w14:paraId="4548882B" w14:textId="77777777" w:rsidR="00F92BCF" w:rsidRPr="004F0429" w:rsidRDefault="00F92BCF" w:rsidP="004F0429">
      <w:pPr>
        <w:autoSpaceDE w:val="0"/>
        <w:autoSpaceDN w:val="0"/>
        <w:adjustRightInd w:val="0"/>
        <w:spacing w:line="276" w:lineRule="auto"/>
        <w:ind w:left="720"/>
        <w:rPr>
          <w:b/>
          <w:bCs/>
          <w:sz w:val="28"/>
          <w:szCs w:val="28"/>
        </w:rPr>
      </w:pPr>
    </w:p>
    <w:p w14:paraId="0ECD0B68" w14:textId="0A9CB650" w:rsidR="007F0803" w:rsidRPr="004F0429" w:rsidRDefault="00FC5DA0" w:rsidP="004F0429">
      <w:pPr>
        <w:autoSpaceDE w:val="0"/>
        <w:autoSpaceDN w:val="0"/>
        <w:adjustRightInd w:val="0"/>
        <w:spacing w:line="276" w:lineRule="auto"/>
        <w:ind w:left="720"/>
        <w:rPr>
          <w:b/>
          <w:bCs/>
          <w:sz w:val="28"/>
          <w:szCs w:val="28"/>
        </w:rPr>
      </w:pPr>
      <w:r w:rsidRPr="004F0429">
        <w:rPr>
          <w:b/>
          <w:bCs/>
          <w:sz w:val="28"/>
          <w:szCs w:val="28"/>
        </w:rPr>
        <w:t xml:space="preserve">XVII.- En Coordinación con la Secretaría del Trabajo, </w:t>
      </w:r>
      <w:r w:rsidR="007F0803" w:rsidRPr="004F0429">
        <w:rPr>
          <w:b/>
          <w:bCs/>
          <w:sz w:val="28"/>
          <w:szCs w:val="28"/>
        </w:rPr>
        <w:t>Orientar a las receptoras de violencia laboral sobre las instituciones que prestan atención y protección a las mujeres; y</w:t>
      </w:r>
    </w:p>
    <w:p w14:paraId="390AC2A0" w14:textId="77777777" w:rsidR="00F92BCF" w:rsidRPr="004F0429" w:rsidRDefault="00F92BCF" w:rsidP="004F0429">
      <w:pPr>
        <w:autoSpaceDE w:val="0"/>
        <w:autoSpaceDN w:val="0"/>
        <w:adjustRightInd w:val="0"/>
        <w:spacing w:line="276" w:lineRule="auto"/>
        <w:ind w:left="720"/>
        <w:rPr>
          <w:b/>
          <w:bCs/>
          <w:sz w:val="28"/>
          <w:szCs w:val="28"/>
        </w:rPr>
      </w:pPr>
    </w:p>
    <w:p w14:paraId="3278F1E7" w14:textId="6605DFA6" w:rsidR="007F0803" w:rsidRPr="004F0429" w:rsidRDefault="007F0803" w:rsidP="004F0429">
      <w:pPr>
        <w:pStyle w:val="Textosinformato"/>
        <w:spacing w:line="276" w:lineRule="auto"/>
        <w:ind w:left="720"/>
        <w:rPr>
          <w:rFonts w:ascii="Arial" w:hAnsi="Arial" w:cs="Arial"/>
          <w:b/>
          <w:sz w:val="28"/>
          <w:szCs w:val="28"/>
        </w:rPr>
      </w:pPr>
      <w:r w:rsidRPr="004F0429">
        <w:rPr>
          <w:rFonts w:ascii="Arial" w:hAnsi="Arial" w:cs="Arial"/>
          <w:b/>
          <w:sz w:val="28"/>
          <w:szCs w:val="28"/>
        </w:rPr>
        <w:t>XV</w:t>
      </w:r>
      <w:r w:rsidR="006A492D" w:rsidRPr="004F0429">
        <w:rPr>
          <w:rFonts w:ascii="Arial" w:hAnsi="Arial" w:cs="Arial"/>
          <w:b/>
          <w:sz w:val="28"/>
          <w:szCs w:val="28"/>
        </w:rPr>
        <w:t>III</w:t>
      </w:r>
      <w:r w:rsidRPr="004F0429">
        <w:rPr>
          <w:rFonts w:ascii="Arial" w:hAnsi="Arial" w:cs="Arial"/>
          <w:b/>
          <w:sz w:val="28"/>
          <w:szCs w:val="28"/>
        </w:rPr>
        <w:t>.</w:t>
      </w:r>
      <w:r w:rsidR="006A492D" w:rsidRPr="004F0429">
        <w:rPr>
          <w:rFonts w:ascii="Arial" w:hAnsi="Arial" w:cs="Arial"/>
          <w:b/>
          <w:sz w:val="28"/>
          <w:szCs w:val="28"/>
        </w:rPr>
        <w:t xml:space="preserve">- </w:t>
      </w:r>
      <w:r w:rsidRPr="004F0429">
        <w:rPr>
          <w:rFonts w:ascii="Arial" w:hAnsi="Arial" w:cs="Arial"/>
          <w:b/>
          <w:sz w:val="28"/>
          <w:szCs w:val="28"/>
        </w:rPr>
        <w:t xml:space="preserve">Las demás previstas en esta Ley y demás disposiciones aplicables. </w:t>
      </w:r>
    </w:p>
    <w:p w14:paraId="6049305F" w14:textId="77777777" w:rsidR="005A2F2D" w:rsidRPr="004F0429" w:rsidRDefault="005A2F2D" w:rsidP="004F0429">
      <w:pPr>
        <w:spacing w:line="276" w:lineRule="auto"/>
        <w:rPr>
          <w:sz w:val="28"/>
          <w:szCs w:val="28"/>
        </w:rPr>
      </w:pPr>
    </w:p>
    <w:p w14:paraId="35059D63" w14:textId="55EF8188" w:rsidR="004448DF" w:rsidRPr="004F0429" w:rsidRDefault="00515402" w:rsidP="004F0429">
      <w:pPr>
        <w:spacing w:line="276" w:lineRule="auto"/>
        <w:rPr>
          <w:sz w:val="28"/>
          <w:szCs w:val="28"/>
        </w:rPr>
      </w:pPr>
      <w:r w:rsidRPr="004F0429">
        <w:rPr>
          <w:b/>
          <w:sz w:val="28"/>
          <w:szCs w:val="28"/>
        </w:rPr>
        <w:t xml:space="preserve"> </w:t>
      </w:r>
    </w:p>
    <w:p w14:paraId="3373AADE" w14:textId="3A9525ED" w:rsidR="00515402" w:rsidRPr="004F0429" w:rsidRDefault="00684065" w:rsidP="004F0429">
      <w:pPr>
        <w:spacing w:line="276" w:lineRule="auto"/>
        <w:rPr>
          <w:b/>
          <w:sz w:val="28"/>
          <w:szCs w:val="28"/>
        </w:rPr>
      </w:pPr>
      <w:r w:rsidRPr="004F0429">
        <w:rPr>
          <w:sz w:val="28"/>
          <w:szCs w:val="28"/>
        </w:rPr>
        <w:t xml:space="preserve">Se reforma </w:t>
      </w:r>
      <w:r w:rsidRPr="004F0429">
        <w:rPr>
          <w:b/>
          <w:bCs/>
          <w:sz w:val="28"/>
          <w:szCs w:val="28"/>
        </w:rPr>
        <w:t>la fracción X recorriéndola a la XI del artículo 51</w:t>
      </w:r>
      <w:r w:rsidRPr="004F0429">
        <w:rPr>
          <w:sz w:val="28"/>
          <w:szCs w:val="28"/>
        </w:rPr>
        <w:t xml:space="preserve"> </w:t>
      </w:r>
      <w:r w:rsidR="00F92BCF" w:rsidRPr="004F0429">
        <w:rPr>
          <w:sz w:val="28"/>
          <w:szCs w:val="28"/>
        </w:rPr>
        <w:t xml:space="preserve">de </w:t>
      </w:r>
      <w:r w:rsidR="00F92BCF" w:rsidRPr="004F0429">
        <w:rPr>
          <w:b/>
          <w:bCs/>
          <w:sz w:val="28"/>
          <w:szCs w:val="28"/>
        </w:rPr>
        <w:t xml:space="preserve">Ley </w:t>
      </w:r>
      <w:r w:rsidR="00F92BCF" w:rsidRPr="004F0429">
        <w:rPr>
          <w:b/>
          <w:sz w:val="28"/>
          <w:szCs w:val="28"/>
        </w:rPr>
        <w:t>de Acceso de las Mujeres a una Vida libre de Violencia para el Estado de Coahuila de Zaragoza</w:t>
      </w:r>
      <w:r w:rsidR="00F92BCF" w:rsidRPr="004F0429">
        <w:rPr>
          <w:sz w:val="28"/>
          <w:szCs w:val="28"/>
        </w:rPr>
        <w:t xml:space="preserve"> </w:t>
      </w:r>
      <w:r w:rsidRPr="004F0429">
        <w:rPr>
          <w:sz w:val="28"/>
          <w:szCs w:val="28"/>
        </w:rPr>
        <w:t xml:space="preserve">para quedar como sigue; </w:t>
      </w:r>
    </w:p>
    <w:p w14:paraId="27090B4A" w14:textId="129D331D" w:rsidR="004448DF" w:rsidRPr="004F0429" w:rsidRDefault="004448DF" w:rsidP="004F0429">
      <w:pPr>
        <w:spacing w:line="276" w:lineRule="auto"/>
        <w:rPr>
          <w:b/>
          <w:sz w:val="28"/>
          <w:szCs w:val="28"/>
        </w:rPr>
      </w:pPr>
    </w:p>
    <w:p w14:paraId="0C8301FE" w14:textId="51366BB7" w:rsidR="00684065" w:rsidRPr="004F0429" w:rsidRDefault="00684065" w:rsidP="004F0429">
      <w:pPr>
        <w:pStyle w:val="Textosinformato"/>
        <w:spacing w:line="276" w:lineRule="auto"/>
        <w:ind w:firstLine="720"/>
        <w:rPr>
          <w:rFonts w:ascii="Arial" w:hAnsi="Arial" w:cs="Arial"/>
          <w:sz w:val="28"/>
          <w:szCs w:val="28"/>
        </w:rPr>
      </w:pPr>
      <w:r w:rsidRPr="004F0429">
        <w:rPr>
          <w:rFonts w:ascii="Arial" w:hAnsi="Arial" w:cs="Arial"/>
          <w:b/>
          <w:sz w:val="28"/>
          <w:szCs w:val="28"/>
        </w:rPr>
        <w:t xml:space="preserve">Artículo 51. </w:t>
      </w:r>
      <w:r w:rsidR="00124144" w:rsidRPr="004F0429">
        <w:rPr>
          <w:rFonts w:ascii="Arial" w:hAnsi="Arial" w:cs="Arial"/>
          <w:sz w:val="28"/>
          <w:szCs w:val="28"/>
        </w:rPr>
        <w:t xml:space="preserve">… </w:t>
      </w:r>
      <w:r w:rsidRPr="004F0429">
        <w:rPr>
          <w:rFonts w:ascii="Arial" w:hAnsi="Arial" w:cs="Arial"/>
          <w:sz w:val="28"/>
          <w:szCs w:val="28"/>
        </w:rPr>
        <w:t>:</w:t>
      </w:r>
    </w:p>
    <w:p w14:paraId="52303460" w14:textId="77777777" w:rsidR="00684065" w:rsidRPr="004F0429" w:rsidRDefault="00684065" w:rsidP="004F0429">
      <w:pPr>
        <w:pStyle w:val="Textosinformato"/>
        <w:spacing w:line="276" w:lineRule="auto"/>
        <w:rPr>
          <w:rFonts w:ascii="Arial" w:hAnsi="Arial" w:cs="Arial"/>
          <w:sz w:val="28"/>
          <w:szCs w:val="28"/>
        </w:rPr>
      </w:pPr>
    </w:p>
    <w:p w14:paraId="2282869E" w14:textId="77777777" w:rsidR="00684065" w:rsidRPr="004F0429" w:rsidRDefault="00684065" w:rsidP="004F0429">
      <w:pPr>
        <w:pStyle w:val="Textosinformato"/>
        <w:spacing w:line="276" w:lineRule="auto"/>
        <w:ind w:firstLine="720"/>
        <w:rPr>
          <w:rFonts w:ascii="Arial" w:hAnsi="Arial" w:cs="Arial"/>
          <w:sz w:val="28"/>
          <w:szCs w:val="28"/>
        </w:rPr>
      </w:pPr>
      <w:r w:rsidRPr="004F0429">
        <w:rPr>
          <w:rFonts w:ascii="Arial" w:hAnsi="Arial" w:cs="Arial"/>
          <w:sz w:val="28"/>
          <w:szCs w:val="28"/>
        </w:rPr>
        <w:t xml:space="preserve">I. a la IX. .- … </w:t>
      </w:r>
    </w:p>
    <w:p w14:paraId="35D1D7F3" w14:textId="639CE748" w:rsidR="00684065" w:rsidRPr="004F0429" w:rsidRDefault="00684065" w:rsidP="004F0429">
      <w:pPr>
        <w:pStyle w:val="Textosinformato"/>
        <w:spacing w:line="276" w:lineRule="auto"/>
        <w:rPr>
          <w:rFonts w:ascii="Arial" w:hAnsi="Arial" w:cs="Arial"/>
          <w:sz w:val="28"/>
          <w:szCs w:val="28"/>
        </w:rPr>
      </w:pPr>
      <w:r w:rsidRPr="004F0429">
        <w:rPr>
          <w:rFonts w:ascii="Arial" w:hAnsi="Arial" w:cs="Arial"/>
          <w:sz w:val="28"/>
          <w:szCs w:val="28"/>
        </w:rPr>
        <w:t xml:space="preserve"> </w:t>
      </w:r>
    </w:p>
    <w:p w14:paraId="75E970B0" w14:textId="58FB4184" w:rsidR="00856BA7" w:rsidRPr="004F0429" w:rsidRDefault="00856BA7" w:rsidP="004F0429">
      <w:pPr>
        <w:pStyle w:val="Textosinformato"/>
        <w:spacing w:line="276" w:lineRule="auto"/>
        <w:ind w:left="720"/>
        <w:rPr>
          <w:rFonts w:ascii="Arial" w:hAnsi="Arial" w:cs="Arial"/>
          <w:b/>
          <w:bCs/>
          <w:sz w:val="28"/>
          <w:szCs w:val="28"/>
        </w:rPr>
      </w:pPr>
      <w:r w:rsidRPr="004F0429">
        <w:rPr>
          <w:rFonts w:ascii="Arial" w:hAnsi="Arial" w:cs="Arial"/>
          <w:b/>
          <w:bCs/>
          <w:sz w:val="28"/>
          <w:szCs w:val="28"/>
        </w:rPr>
        <w:t xml:space="preserve">X.- </w:t>
      </w:r>
      <w:r w:rsidR="00FA1F3C" w:rsidRPr="004F0429">
        <w:rPr>
          <w:rFonts w:ascii="Arial" w:hAnsi="Arial" w:cs="Arial"/>
          <w:b/>
          <w:bCs/>
          <w:sz w:val="28"/>
          <w:szCs w:val="28"/>
        </w:rPr>
        <w:t xml:space="preserve">La </w:t>
      </w:r>
      <w:r w:rsidRPr="004F0429">
        <w:rPr>
          <w:rFonts w:ascii="Arial" w:hAnsi="Arial" w:cs="Arial"/>
          <w:b/>
          <w:bCs/>
          <w:sz w:val="28"/>
          <w:szCs w:val="28"/>
        </w:rPr>
        <w:t xml:space="preserve">Secretaría de Seguridad Pública en coordinación con la Secretaría de Salud, brinde atención medica </w:t>
      </w:r>
      <w:r w:rsidR="0090180E" w:rsidRPr="004F0429">
        <w:rPr>
          <w:rFonts w:ascii="Arial" w:hAnsi="Arial" w:cs="Arial"/>
          <w:b/>
          <w:bCs/>
          <w:sz w:val="28"/>
          <w:szCs w:val="28"/>
        </w:rPr>
        <w:t>obstétrico ginecológica</w:t>
      </w:r>
      <w:r w:rsidRPr="004F0429">
        <w:rPr>
          <w:rFonts w:ascii="Arial" w:hAnsi="Arial" w:cs="Arial"/>
          <w:b/>
          <w:bCs/>
          <w:sz w:val="28"/>
          <w:szCs w:val="28"/>
        </w:rPr>
        <w:t xml:space="preserve"> y pediátrica, durante el embarazo, parto y puerperio a las mujeres recluidas en centros penitenciarios, esto es, que la mujer recluida y su hijo o hija en gestación y posterior al nacimiento, reciban atención médica que les garantice el derecho</w:t>
      </w:r>
      <w:r w:rsidR="0090180E" w:rsidRPr="004F0429">
        <w:rPr>
          <w:rFonts w:ascii="Arial" w:hAnsi="Arial" w:cs="Arial"/>
          <w:b/>
          <w:bCs/>
          <w:sz w:val="28"/>
          <w:szCs w:val="28"/>
        </w:rPr>
        <w:t xml:space="preserve"> </w:t>
      </w:r>
      <w:r w:rsidRPr="004F0429">
        <w:rPr>
          <w:rFonts w:ascii="Arial" w:hAnsi="Arial" w:cs="Arial"/>
          <w:b/>
          <w:bCs/>
          <w:sz w:val="28"/>
          <w:szCs w:val="28"/>
        </w:rPr>
        <w:t>a Ia vida y su bienestar físico;</w:t>
      </w:r>
    </w:p>
    <w:p w14:paraId="179501AE" w14:textId="77777777" w:rsidR="00856BA7" w:rsidRPr="004F0429" w:rsidRDefault="00856BA7" w:rsidP="004F0429">
      <w:pPr>
        <w:pStyle w:val="Textosinformato"/>
        <w:spacing w:line="276" w:lineRule="auto"/>
        <w:rPr>
          <w:rFonts w:ascii="Arial" w:hAnsi="Arial" w:cs="Arial"/>
          <w:b/>
          <w:bCs/>
          <w:sz w:val="28"/>
          <w:szCs w:val="28"/>
        </w:rPr>
      </w:pPr>
    </w:p>
    <w:p w14:paraId="03B107FC" w14:textId="4E56663C" w:rsidR="00684065" w:rsidRPr="004F0429" w:rsidRDefault="00684065" w:rsidP="004F0429">
      <w:pPr>
        <w:pStyle w:val="Textosinformato"/>
        <w:spacing w:line="276" w:lineRule="auto"/>
        <w:ind w:firstLine="720"/>
        <w:rPr>
          <w:rFonts w:ascii="Arial" w:hAnsi="Arial" w:cs="Arial"/>
          <w:b/>
          <w:sz w:val="28"/>
          <w:szCs w:val="28"/>
        </w:rPr>
      </w:pPr>
      <w:r w:rsidRPr="004F0429">
        <w:rPr>
          <w:rFonts w:ascii="Arial" w:hAnsi="Arial" w:cs="Arial"/>
          <w:b/>
          <w:sz w:val="28"/>
          <w:szCs w:val="28"/>
        </w:rPr>
        <w:t xml:space="preserve">XI. </w:t>
      </w:r>
      <w:r w:rsidRPr="004F0429">
        <w:rPr>
          <w:rFonts w:ascii="Arial" w:hAnsi="Arial" w:cs="Arial"/>
          <w:b/>
          <w:sz w:val="28"/>
          <w:szCs w:val="28"/>
        </w:rPr>
        <w:tab/>
        <w:t xml:space="preserve">Las demás previstas para el cumplimiento de esta Ley. </w:t>
      </w:r>
    </w:p>
    <w:p w14:paraId="398C010D" w14:textId="77777777" w:rsidR="00684065" w:rsidRPr="004F0429" w:rsidRDefault="00684065" w:rsidP="004F0429">
      <w:pPr>
        <w:pStyle w:val="Textosinformato"/>
        <w:spacing w:line="276" w:lineRule="auto"/>
        <w:rPr>
          <w:rFonts w:ascii="Arial" w:hAnsi="Arial" w:cs="Arial"/>
          <w:b/>
          <w:sz w:val="28"/>
          <w:szCs w:val="28"/>
        </w:rPr>
      </w:pPr>
    </w:p>
    <w:p w14:paraId="1F8FE315" w14:textId="77777777" w:rsidR="00684065" w:rsidRPr="004F0429" w:rsidRDefault="00684065" w:rsidP="004F0429">
      <w:pPr>
        <w:pStyle w:val="Textosinformato"/>
        <w:spacing w:line="276" w:lineRule="auto"/>
        <w:rPr>
          <w:rFonts w:ascii="Arial" w:hAnsi="Arial" w:cs="Arial"/>
          <w:sz w:val="28"/>
          <w:szCs w:val="28"/>
        </w:rPr>
      </w:pPr>
    </w:p>
    <w:p w14:paraId="3AFDE716" w14:textId="20B204C0" w:rsidR="00614A85" w:rsidRPr="004F0429" w:rsidRDefault="00614A85" w:rsidP="004F0429">
      <w:pPr>
        <w:spacing w:line="276" w:lineRule="auto"/>
        <w:rPr>
          <w:b/>
          <w:sz w:val="28"/>
          <w:szCs w:val="28"/>
        </w:rPr>
      </w:pPr>
      <w:r w:rsidRPr="004F0429">
        <w:rPr>
          <w:sz w:val="28"/>
          <w:szCs w:val="28"/>
        </w:rPr>
        <w:t xml:space="preserve">Se reforma </w:t>
      </w:r>
      <w:r w:rsidRPr="004F0429">
        <w:rPr>
          <w:b/>
          <w:bCs/>
          <w:sz w:val="28"/>
          <w:szCs w:val="28"/>
        </w:rPr>
        <w:t xml:space="preserve">el </w:t>
      </w:r>
      <w:r w:rsidR="00DC4B22" w:rsidRPr="004F0429">
        <w:rPr>
          <w:b/>
          <w:bCs/>
          <w:sz w:val="28"/>
          <w:szCs w:val="28"/>
        </w:rPr>
        <w:t xml:space="preserve">último párrafo del </w:t>
      </w:r>
      <w:r w:rsidRPr="004F0429">
        <w:rPr>
          <w:b/>
          <w:bCs/>
          <w:sz w:val="28"/>
          <w:szCs w:val="28"/>
        </w:rPr>
        <w:t>artículo 60</w:t>
      </w:r>
      <w:r w:rsidRPr="004F0429">
        <w:rPr>
          <w:sz w:val="28"/>
          <w:szCs w:val="28"/>
        </w:rPr>
        <w:t xml:space="preserve"> </w:t>
      </w:r>
      <w:r w:rsidR="0086294F" w:rsidRPr="004F0429">
        <w:rPr>
          <w:sz w:val="28"/>
          <w:szCs w:val="28"/>
        </w:rPr>
        <w:t xml:space="preserve">de la Ley de Acceso de las Mujeres a una Vida libre de Violencia para el Estado de Coahuila de Zaragoza, </w:t>
      </w:r>
      <w:r w:rsidRPr="004F0429">
        <w:rPr>
          <w:sz w:val="28"/>
          <w:szCs w:val="28"/>
        </w:rPr>
        <w:t xml:space="preserve">para quedar como sigue; </w:t>
      </w:r>
    </w:p>
    <w:p w14:paraId="33BEA871" w14:textId="3450C6C7" w:rsidR="00684065" w:rsidRPr="004F0429" w:rsidRDefault="00684065" w:rsidP="004F0429">
      <w:pPr>
        <w:spacing w:line="276" w:lineRule="auto"/>
        <w:rPr>
          <w:b/>
          <w:sz w:val="28"/>
          <w:szCs w:val="28"/>
        </w:rPr>
      </w:pPr>
    </w:p>
    <w:p w14:paraId="1612D742" w14:textId="6F5A78E8" w:rsidR="00DC4B22" w:rsidRPr="004F0429" w:rsidRDefault="00DC4B22" w:rsidP="004F0429">
      <w:pPr>
        <w:autoSpaceDE w:val="0"/>
        <w:autoSpaceDN w:val="0"/>
        <w:adjustRightInd w:val="0"/>
        <w:spacing w:line="276" w:lineRule="auto"/>
        <w:ind w:left="720"/>
        <w:rPr>
          <w:sz w:val="28"/>
          <w:szCs w:val="28"/>
        </w:rPr>
      </w:pPr>
      <w:r w:rsidRPr="004F0429">
        <w:rPr>
          <w:b/>
          <w:sz w:val="28"/>
          <w:szCs w:val="28"/>
        </w:rPr>
        <w:t xml:space="preserve">Artículo 60. </w:t>
      </w:r>
      <w:r w:rsidRPr="004F0429">
        <w:rPr>
          <w:sz w:val="28"/>
          <w:szCs w:val="28"/>
        </w:rPr>
        <w:t xml:space="preserve">Las medidas de atención en materia de violencia contra </w:t>
      </w:r>
      <w:r w:rsidR="0086294F" w:rsidRPr="004F0429">
        <w:rPr>
          <w:sz w:val="28"/>
          <w:szCs w:val="28"/>
        </w:rPr>
        <w:t xml:space="preserve">  </w:t>
      </w:r>
      <w:r w:rsidRPr="004F0429">
        <w:rPr>
          <w:sz w:val="28"/>
          <w:szCs w:val="28"/>
        </w:rPr>
        <w:t xml:space="preserve">las mujeres consisten en brindar servicios médicos, psicológicos, jurídicos y sociales con calidad y calidez para su empoderamiento, el desarrollo integral de sus potencialidades y el acceso efectivo a sus derechos, </w:t>
      </w:r>
      <w:r w:rsidRPr="004F0429">
        <w:rPr>
          <w:b/>
          <w:bCs/>
          <w:sz w:val="28"/>
          <w:szCs w:val="28"/>
        </w:rPr>
        <w:t>los cuales deberán ser gratuitos y expeditos</w:t>
      </w:r>
      <w:r w:rsidRPr="004F0429">
        <w:rPr>
          <w:sz w:val="28"/>
          <w:szCs w:val="28"/>
        </w:rPr>
        <w:t>;</w:t>
      </w:r>
    </w:p>
    <w:p w14:paraId="6BD8CB53" w14:textId="77777777" w:rsidR="00DC4B22" w:rsidRPr="004F0429" w:rsidRDefault="00DC4B22" w:rsidP="004F0429">
      <w:pPr>
        <w:pStyle w:val="Textosinformato"/>
        <w:spacing w:line="276" w:lineRule="auto"/>
        <w:rPr>
          <w:rFonts w:ascii="Arial" w:hAnsi="Arial" w:cs="Arial"/>
          <w:sz w:val="28"/>
          <w:szCs w:val="28"/>
        </w:rPr>
      </w:pPr>
    </w:p>
    <w:p w14:paraId="47761658" w14:textId="4EE01321" w:rsidR="005E1809" w:rsidRPr="004F0429" w:rsidRDefault="005E1809" w:rsidP="00030BDF">
      <w:pPr>
        <w:spacing w:line="276" w:lineRule="auto"/>
        <w:rPr>
          <w:sz w:val="28"/>
          <w:szCs w:val="28"/>
        </w:rPr>
      </w:pPr>
      <w:r w:rsidRPr="004F0429">
        <w:rPr>
          <w:sz w:val="28"/>
          <w:szCs w:val="28"/>
        </w:rPr>
        <w:t>Se adiciona la</w:t>
      </w:r>
      <w:r w:rsidR="00510FAD" w:rsidRPr="004F0429">
        <w:rPr>
          <w:sz w:val="28"/>
          <w:szCs w:val="28"/>
        </w:rPr>
        <w:t>s</w:t>
      </w:r>
      <w:r w:rsidRPr="004F0429">
        <w:rPr>
          <w:sz w:val="28"/>
          <w:szCs w:val="28"/>
        </w:rPr>
        <w:t xml:space="preserve"> </w:t>
      </w:r>
      <w:r w:rsidR="00510FAD" w:rsidRPr="004F0429">
        <w:rPr>
          <w:b/>
          <w:bCs/>
          <w:sz w:val="28"/>
          <w:szCs w:val="28"/>
        </w:rPr>
        <w:t>fracciones</w:t>
      </w:r>
      <w:r w:rsidRPr="004F0429">
        <w:rPr>
          <w:b/>
          <w:bCs/>
          <w:sz w:val="28"/>
          <w:szCs w:val="28"/>
        </w:rPr>
        <w:t xml:space="preserve"> VI</w:t>
      </w:r>
      <w:r w:rsidR="00510FAD" w:rsidRPr="004F0429">
        <w:rPr>
          <w:b/>
          <w:bCs/>
          <w:sz w:val="28"/>
          <w:szCs w:val="28"/>
        </w:rPr>
        <w:t>, VII</w:t>
      </w:r>
      <w:r w:rsidR="00124144" w:rsidRPr="004F0429">
        <w:rPr>
          <w:b/>
          <w:bCs/>
          <w:sz w:val="28"/>
          <w:szCs w:val="28"/>
        </w:rPr>
        <w:t xml:space="preserve"> y</w:t>
      </w:r>
      <w:r w:rsidR="00510FAD" w:rsidRPr="004F0429">
        <w:rPr>
          <w:b/>
          <w:bCs/>
          <w:sz w:val="28"/>
          <w:szCs w:val="28"/>
        </w:rPr>
        <w:t xml:space="preserve"> VIII </w:t>
      </w:r>
      <w:r w:rsidRPr="004F0429">
        <w:rPr>
          <w:b/>
          <w:bCs/>
          <w:sz w:val="28"/>
          <w:szCs w:val="28"/>
        </w:rPr>
        <w:t>al artículo 68</w:t>
      </w:r>
      <w:r w:rsidRPr="004F0429">
        <w:rPr>
          <w:sz w:val="28"/>
          <w:szCs w:val="28"/>
        </w:rPr>
        <w:t xml:space="preserve">, para quedar como sigue; </w:t>
      </w:r>
    </w:p>
    <w:p w14:paraId="0A67DD45" w14:textId="4DA05E7B" w:rsidR="005E1809" w:rsidRPr="004F0429" w:rsidRDefault="005E1809" w:rsidP="004F0429">
      <w:pPr>
        <w:spacing w:line="276" w:lineRule="auto"/>
        <w:rPr>
          <w:sz w:val="28"/>
          <w:szCs w:val="28"/>
        </w:rPr>
      </w:pPr>
    </w:p>
    <w:p w14:paraId="12A079F1" w14:textId="04DF149E" w:rsidR="00510FAD" w:rsidRPr="004F0429" w:rsidRDefault="00510FAD" w:rsidP="004F0429">
      <w:pPr>
        <w:pStyle w:val="Textosinformato"/>
        <w:spacing w:line="276" w:lineRule="auto"/>
        <w:ind w:left="720"/>
        <w:rPr>
          <w:rFonts w:ascii="Arial" w:hAnsi="Arial" w:cs="Arial"/>
          <w:sz w:val="28"/>
          <w:szCs w:val="28"/>
        </w:rPr>
      </w:pPr>
      <w:r w:rsidRPr="004F0429">
        <w:rPr>
          <w:rFonts w:ascii="Arial" w:hAnsi="Arial" w:cs="Arial"/>
          <w:b/>
          <w:sz w:val="28"/>
          <w:szCs w:val="28"/>
        </w:rPr>
        <w:t>Artículo 68.</w:t>
      </w:r>
      <w:r w:rsidRPr="004F0429">
        <w:rPr>
          <w:rFonts w:ascii="Arial" w:hAnsi="Arial" w:cs="Arial"/>
          <w:sz w:val="28"/>
          <w:szCs w:val="28"/>
        </w:rPr>
        <w:t xml:space="preserve"> </w:t>
      </w:r>
      <w:r w:rsidR="00124144" w:rsidRPr="004F0429">
        <w:rPr>
          <w:rFonts w:ascii="Arial" w:hAnsi="Arial" w:cs="Arial"/>
          <w:sz w:val="28"/>
          <w:szCs w:val="28"/>
        </w:rPr>
        <w:t xml:space="preserve">… </w:t>
      </w:r>
      <w:r w:rsidRPr="004F0429">
        <w:rPr>
          <w:rFonts w:ascii="Arial" w:hAnsi="Arial" w:cs="Arial"/>
          <w:sz w:val="28"/>
          <w:szCs w:val="28"/>
        </w:rPr>
        <w:t xml:space="preserve">: </w:t>
      </w:r>
    </w:p>
    <w:p w14:paraId="6489FBC3" w14:textId="1C8C6067" w:rsidR="00510FAD" w:rsidRPr="004F0429" w:rsidRDefault="00510FAD" w:rsidP="004F0429">
      <w:pPr>
        <w:pStyle w:val="Textosinformato"/>
        <w:spacing w:line="276" w:lineRule="auto"/>
        <w:rPr>
          <w:rFonts w:ascii="Arial" w:hAnsi="Arial" w:cs="Arial"/>
          <w:sz w:val="28"/>
          <w:szCs w:val="28"/>
        </w:rPr>
      </w:pPr>
    </w:p>
    <w:p w14:paraId="505B0CDC" w14:textId="4B4A1A85" w:rsidR="00510FAD" w:rsidRPr="004F0429" w:rsidRDefault="00510FAD" w:rsidP="004F0429">
      <w:pPr>
        <w:pStyle w:val="Textosinformato"/>
        <w:spacing w:line="276" w:lineRule="auto"/>
        <w:ind w:firstLine="720"/>
        <w:rPr>
          <w:rFonts w:ascii="Arial" w:hAnsi="Arial" w:cs="Arial"/>
          <w:sz w:val="28"/>
          <w:szCs w:val="28"/>
        </w:rPr>
      </w:pPr>
      <w:r w:rsidRPr="004F0429">
        <w:rPr>
          <w:rFonts w:ascii="Arial" w:hAnsi="Arial" w:cs="Arial"/>
          <w:sz w:val="28"/>
          <w:szCs w:val="28"/>
        </w:rPr>
        <w:t>I.</w:t>
      </w:r>
      <w:r w:rsidR="00D63A7F" w:rsidRPr="004F0429">
        <w:rPr>
          <w:rFonts w:ascii="Arial" w:hAnsi="Arial" w:cs="Arial"/>
          <w:sz w:val="28"/>
          <w:szCs w:val="28"/>
        </w:rPr>
        <w:t>-</w:t>
      </w:r>
      <w:r w:rsidRPr="004F0429">
        <w:rPr>
          <w:rFonts w:ascii="Arial" w:hAnsi="Arial" w:cs="Arial"/>
          <w:sz w:val="28"/>
          <w:szCs w:val="28"/>
        </w:rPr>
        <w:t xml:space="preserve"> a la V..- …</w:t>
      </w:r>
    </w:p>
    <w:p w14:paraId="2AE8D864" w14:textId="77777777" w:rsidR="00510FAD" w:rsidRPr="004F0429" w:rsidRDefault="00510FAD" w:rsidP="004F0429">
      <w:pPr>
        <w:pStyle w:val="Textosinformato"/>
        <w:spacing w:line="276" w:lineRule="auto"/>
        <w:rPr>
          <w:rFonts w:ascii="Arial" w:hAnsi="Arial" w:cs="Arial"/>
          <w:sz w:val="28"/>
          <w:szCs w:val="28"/>
        </w:rPr>
      </w:pPr>
    </w:p>
    <w:p w14:paraId="7F7E5AC7" w14:textId="60286437" w:rsidR="0090180E" w:rsidRPr="004F0429" w:rsidRDefault="00510FAD" w:rsidP="004F0429">
      <w:pPr>
        <w:autoSpaceDE w:val="0"/>
        <w:autoSpaceDN w:val="0"/>
        <w:adjustRightInd w:val="0"/>
        <w:spacing w:line="276" w:lineRule="auto"/>
        <w:ind w:left="720"/>
        <w:rPr>
          <w:b/>
          <w:bCs/>
          <w:sz w:val="28"/>
          <w:szCs w:val="28"/>
        </w:rPr>
      </w:pPr>
      <w:r w:rsidRPr="004F0429">
        <w:rPr>
          <w:b/>
          <w:bCs/>
          <w:sz w:val="28"/>
          <w:szCs w:val="28"/>
        </w:rPr>
        <w:t xml:space="preserve">VI.- </w:t>
      </w:r>
      <w:r w:rsidR="0090180E" w:rsidRPr="004F0429">
        <w:rPr>
          <w:b/>
          <w:bCs/>
          <w:sz w:val="28"/>
          <w:szCs w:val="28"/>
        </w:rPr>
        <w:t>Las mujeres podrán acceder al servicio de las bolsas de trabajo que existan en el Estado, para tener una actividad laboral remunerada;</w:t>
      </w:r>
    </w:p>
    <w:p w14:paraId="6F702CE3" w14:textId="77777777" w:rsidR="00510FAD" w:rsidRPr="004F0429" w:rsidRDefault="00510FAD" w:rsidP="004F0429">
      <w:pPr>
        <w:autoSpaceDE w:val="0"/>
        <w:autoSpaceDN w:val="0"/>
        <w:adjustRightInd w:val="0"/>
        <w:spacing w:line="276" w:lineRule="auto"/>
        <w:rPr>
          <w:b/>
          <w:bCs/>
          <w:sz w:val="28"/>
          <w:szCs w:val="28"/>
        </w:rPr>
      </w:pPr>
    </w:p>
    <w:p w14:paraId="15F3B4FA" w14:textId="77777777" w:rsidR="0090180E" w:rsidRPr="004F0429" w:rsidRDefault="00510FAD" w:rsidP="004F0429">
      <w:pPr>
        <w:autoSpaceDE w:val="0"/>
        <w:autoSpaceDN w:val="0"/>
        <w:adjustRightInd w:val="0"/>
        <w:spacing w:line="276" w:lineRule="auto"/>
        <w:ind w:left="720"/>
        <w:rPr>
          <w:b/>
          <w:bCs/>
          <w:sz w:val="28"/>
          <w:szCs w:val="28"/>
        </w:rPr>
      </w:pPr>
      <w:r w:rsidRPr="004F0429">
        <w:rPr>
          <w:b/>
          <w:bCs/>
          <w:sz w:val="28"/>
          <w:szCs w:val="28"/>
        </w:rPr>
        <w:t xml:space="preserve">VII.- </w:t>
      </w:r>
      <w:r w:rsidR="0090180E" w:rsidRPr="004F0429">
        <w:rPr>
          <w:b/>
          <w:bCs/>
          <w:sz w:val="28"/>
          <w:szCs w:val="28"/>
        </w:rPr>
        <w:t xml:space="preserve">Las víctimas no podrán ser obligadas a participar en mecanismos de conciliación con la persona generadora de violencia; </w:t>
      </w:r>
    </w:p>
    <w:p w14:paraId="14BB6769" w14:textId="77777777" w:rsidR="00510FAD" w:rsidRPr="004F0429" w:rsidRDefault="00510FAD" w:rsidP="004F0429">
      <w:pPr>
        <w:pStyle w:val="Textosinformato"/>
        <w:spacing w:line="276" w:lineRule="auto"/>
        <w:rPr>
          <w:rFonts w:ascii="Arial" w:hAnsi="Arial" w:cs="Arial"/>
          <w:b/>
          <w:bCs/>
          <w:sz w:val="28"/>
          <w:szCs w:val="28"/>
        </w:rPr>
      </w:pPr>
    </w:p>
    <w:p w14:paraId="62068FE0" w14:textId="77777777" w:rsidR="0090180E" w:rsidRPr="004F0429" w:rsidRDefault="00510FAD" w:rsidP="004F0429">
      <w:pPr>
        <w:spacing w:line="276" w:lineRule="auto"/>
        <w:ind w:left="720"/>
        <w:rPr>
          <w:b/>
          <w:bCs/>
          <w:sz w:val="28"/>
          <w:szCs w:val="28"/>
        </w:rPr>
      </w:pPr>
      <w:r w:rsidRPr="004F0429">
        <w:rPr>
          <w:b/>
          <w:bCs/>
          <w:sz w:val="28"/>
          <w:szCs w:val="28"/>
        </w:rPr>
        <w:t xml:space="preserve">VIII.- </w:t>
      </w:r>
      <w:r w:rsidR="0090180E" w:rsidRPr="004F0429">
        <w:rPr>
          <w:b/>
          <w:bCs/>
          <w:sz w:val="28"/>
          <w:szCs w:val="28"/>
        </w:rPr>
        <w:t xml:space="preserve">Informar de inmediato a la víctima cuando la persona generadora de violencia recupere su libertad, a fin de que esté en condiciones de tomar las medidas pertinentes. </w:t>
      </w:r>
    </w:p>
    <w:p w14:paraId="569F7FB6" w14:textId="029EE142" w:rsidR="00684065" w:rsidRDefault="00684065" w:rsidP="004F0429">
      <w:pPr>
        <w:spacing w:line="276" w:lineRule="auto"/>
        <w:rPr>
          <w:b/>
          <w:sz w:val="28"/>
          <w:szCs w:val="28"/>
        </w:rPr>
      </w:pPr>
    </w:p>
    <w:p w14:paraId="24346577" w14:textId="77777777" w:rsidR="00D2385D" w:rsidRPr="004F0429" w:rsidRDefault="00D2385D" w:rsidP="004F0429">
      <w:pPr>
        <w:spacing w:line="276" w:lineRule="auto"/>
        <w:rPr>
          <w:b/>
          <w:sz w:val="28"/>
          <w:szCs w:val="28"/>
        </w:rPr>
      </w:pPr>
    </w:p>
    <w:p w14:paraId="3B305B50" w14:textId="7FDEFF58" w:rsidR="009D42DB" w:rsidRPr="003F4530" w:rsidRDefault="009D42DB" w:rsidP="004F0429">
      <w:pPr>
        <w:spacing w:line="276" w:lineRule="auto"/>
        <w:jc w:val="center"/>
        <w:rPr>
          <w:b/>
          <w:sz w:val="28"/>
          <w:szCs w:val="28"/>
          <w:lang w:val="en-US"/>
        </w:rPr>
      </w:pPr>
      <w:r w:rsidRPr="003F4530">
        <w:rPr>
          <w:b/>
          <w:sz w:val="28"/>
          <w:szCs w:val="28"/>
          <w:lang w:val="en-US"/>
        </w:rPr>
        <w:t>T R A N S I T O R I O S</w:t>
      </w:r>
    </w:p>
    <w:p w14:paraId="492BCFDF" w14:textId="77777777" w:rsidR="009D42DB" w:rsidRPr="003F4530" w:rsidRDefault="009D42DB" w:rsidP="004F0429">
      <w:pPr>
        <w:spacing w:line="276" w:lineRule="auto"/>
        <w:rPr>
          <w:b/>
          <w:sz w:val="28"/>
          <w:szCs w:val="28"/>
          <w:lang w:val="en-US"/>
        </w:rPr>
      </w:pPr>
    </w:p>
    <w:p w14:paraId="30D2869D" w14:textId="415168EC" w:rsidR="009D42DB" w:rsidRPr="004F0429" w:rsidRDefault="00030BDF" w:rsidP="004F0429">
      <w:pPr>
        <w:spacing w:line="276" w:lineRule="auto"/>
        <w:rPr>
          <w:sz w:val="28"/>
          <w:szCs w:val="28"/>
        </w:rPr>
      </w:pPr>
      <w:r>
        <w:rPr>
          <w:b/>
          <w:sz w:val="28"/>
          <w:szCs w:val="28"/>
        </w:rPr>
        <w:t>ÚNICO</w:t>
      </w:r>
      <w:r w:rsidR="009D42DB" w:rsidRPr="004F0429">
        <w:rPr>
          <w:b/>
          <w:sz w:val="28"/>
          <w:szCs w:val="28"/>
        </w:rPr>
        <w:t xml:space="preserve">. - </w:t>
      </w:r>
      <w:r w:rsidR="009D42DB" w:rsidRPr="004F0429">
        <w:rPr>
          <w:sz w:val="28"/>
          <w:szCs w:val="28"/>
        </w:rPr>
        <w:t>El presente decreto entrará en vigor al día siguiente de su publicación en el Periódico Oficial del Gobierno del Estado.</w:t>
      </w:r>
    </w:p>
    <w:p w14:paraId="776A067F" w14:textId="4FB6BAE2" w:rsidR="00EC4ECC" w:rsidRPr="004F0429" w:rsidRDefault="00EC4ECC" w:rsidP="004F0429">
      <w:pPr>
        <w:spacing w:line="276" w:lineRule="auto"/>
        <w:rPr>
          <w:sz w:val="28"/>
          <w:szCs w:val="28"/>
        </w:rPr>
      </w:pPr>
    </w:p>
    <w:p w14:paraId="3EB7292A" w14:textId="1CA4C017" w:rsidR="00F81D28" w:rsidRPr="004F0429" w:rsidRDefault="00F81D28" w:rsidP="004F0429">
      <w:pPr>
        <w:spacing w:line="276" w:lineRule="auto"/>
        <w:jc w:val="center"/>
        <w:rPr>
          <w:b/>
          <w:bCs/>
          <w:sz w:val="28"/>
          <w:szCs w:val="28"/>
        </w:rPr>
      </w:pPr>
      <w:r w:rsidRPr="004F0429">
        <w:rPr>
          <w:b/>
          <w:bCs/>
          <w:sz w:val="28"/>
          <w:szCs w:val="28"/>
        </w:rPr>
        <w:t>A T E N T A M E N T E</w:t>
      </w:r>
    </w:p>
    <w:p w14:paraId="13B31317" w14:textId="3B420095" w:rsidR="00F81D28" w:rsidRPr="004F0429" w:rsidRDefault="00F81D28" w:rsidP="004F0429">
      <w:pPr>
        <w:spacing w:line="276" w:lineRule="auto"/>
        <w:jc w:val="center"/>
        <w:rPr>
          <w:b/>
          <w:bCs/>
          <w:sz w:val="28"/>
          <w:szCs w:val="28"/>
        </w:rPr>
      </w:pPr>
      <w:r w:rsidRPr="004F0429">
        <w:rPr>
          <w:b/>
          <w:bCs/>
          <w:sz w:val="28"/>
          <w:szCs w:val="28"/>
        </w:rPr>
        <w:t>Saltillo, Coahuila de Zaragoza, a abril de 2020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81D28" w:rsidRPr="004F0429" w14:paraId="7496D2B1" w14:textId="77777777" w:rsidTr="00F81D28">
        <w:tc>
          <w:tcPr>
            <w:tcW w:w="9396" w:type="dxa"/>
          </w:tcPr>
          <w:p w14:paraId="22F08E6C" w14:textId="59320405" w:rsidR="00F81D28" w:rsidRPr="004F0429" w:rsidRDefault="00F81D28" w:rsidP="004F0429">
            <w:pPr>
              <w:tabs>
                <w:tab w:val="left" w:pos="5056"/>
              </w:tabs>
              <w:spacing w:line="276" w:lineRule="auto"/>
              <w:jc w:val="center"/>
              <w:rPr>
                <w:rFonts w:ascii="Arial" w:hAnsi="Arial" w:cs="Arial"/>
                <w:b/>
                <w:sz w:val="28"/>
                <w:szCs w:val="28"/>
              </w:rPr>
            </w:pPr>
          </w:p>
          <w:p w14:paraId="01949064" w14:textId="501276E3" w:rsidR="00F81D28" w:rsidRPr="004F0429" w:rsidRDefault="00F81D28" w:rsidP="004F0429">
            <w:pPr>
              <w:tabs>
                <w:tab w:val="left" w:pos="5056"/>
              </w:tabs>
              <w:spacing w:line="276" w:lineRule="auto"/>
              <w:jc w:val="center"/>
              <w:rPr>
                <w:rFonts w:ascii="Arial" w:hAnsi="Arial" w:cs="Arial"/>
                <w:b/>
                <w:sz w:val="28"/>
                <w:szCs w:val="28"/>
              </w:rPr>
            </w:pPr>
          </w:p>
          <w:p w14:paraId="3B7406EC" w14:textId="77777777" w:rsidR="00F81D28" w:rsidRPr="004F0429" w:rsidRDefault="00F81D28" w:rsidP="004F0429">
            <w:pPr>
              <w:tabs>
                <w:tab w:val="left" w:pos="5056"/>
              </w:tabs>
              <w:spacing w:line="276" w:lineRule="auto"/>
              <w:jc w:val="center"/>
              <w:rPr>
                <w:rFonts w:ascii="Arial" w:hAnsi="Arial" w:cs="Arial"/>
                <w:b/>
                <w:sz w:val="28"/>
                <w:szCs w:val="28"/>
              </w:rPr>
            </w:pPr>
          </w:p>
          <w:p w14:paraId="6D3A6738" w14:textId="77777777" w:rsidR="00F81D28" w:rsidRPr="004F0429" w:rsidRDefault="00F81D28" w:rsidP="004F0429">
            <w:pPr>
              <w:tabs>
                <w:tab w:val="left" w:pos="5056"/>
              </w:tabs>
              <w:spacing w:line="276" w:lineRule="auto"/>
              <w:jc w:val="center"/>
              <w:rPr>
                <w:rFonts w:ascii="Arial" w:hAnsi="Arial" w:cs="Arial"/>
                <w:b/>
                <w:sz w:val="28"/>
                <w:szCs w:val="28"/>
              </w:rPr>
            </w:pPr>
          </w:p>
        </w:tc>
      </w:tr>
      <w:tr w:rsidR="00F81D28" w:rsidRPr="004F0429" w14:paraId="647C1D26" w14:textId="77777777" w:rsidTr="00F81D28">
        <w:tc>
          <w:tcPr>
            <w:tcW w:w="9396" w:type="dxa"/>
            <w:hideMark/>
          </w:tcPr>
          <w:p w14:paraId="591DBA2C" w14:textId="77777777" w:rsidR="00F81D28" w:rsidRPr="004F0429" w:rsidRDefault="00F81D28" w:rsidP="004F0429">
            <w:pPr>
              <w:tabs>
                <w:tab w:val="left" w:pos="5056"/>
              </w:tabs>
              <w:spacing w:line="276" w:lineRule="auto"/>
              <w:jc w:val="center"/>
              <w:rPr>
                <w:rFonts w:ascii="Arial" w:hAnsi="Arial" w:cs="Arial"/>
                <w:b/>
                <w:sz w:val="28"/>
                <w:szCs w:val="28"/>
              </w:rPr>
            </w:pPr>
            <w:r w:rsidRPr="004F0429">
              <w:rPr>
                <w:rFonts w:ascii="Arial" w:hAnsi="Arial" w:cs="Arial"/>
                <w:b/>
                <w:sz w:val="28"/>
                <w:szCs w:val="28"/>
              </w:rPr>
              <w:t xml:space="preserve">DIP. </w:t>
            </w:r>
            <w:r w:rsidRPr="004F0429">
              <w:rPr>
                <w:rFonts w:ascii="Arial" w:hAnsi="Arial" w:cs="Arial"/>
                <w:b/>
                <w:snapToGrid w:val="0"/>
                <w:sz w:val="28"/>
                <w:szCs w:val="28"/>
              </w:rPr>
              <w:t>DIANA PATRICIA GONZÁLEZ SOTO</w:t>
            </w:r>
            <w:r w:rsidRPr="004F0429">
              <w:rPr>
                <w:rFonts w:ascii="Arial" w:hAnsi="Arial" w:cs="Arial"/>
                <w:b/>
                <w:sz w:val="28"/>
                <w:szCs w:val="28"/>
              </w:rPr>
              <w:t xml:space="preserve"> </w:t>
            </w:r>
          </w:p>
        </w:tc>
      </w:tr>
      <w:tr w:rsidR="00F81D28" w:rsidRPr="004F0429" w14:paraId="15410B42" w14:textId="77777777" w:rsidTr="00F81D28">
        <w:tc>
          <w:tcPr>
            <w:tcW w:w="9396" w:type="dxa"/>
            <w:hideMark/>
          </w:tcPr>
          <w:p w14:paraId="08771B9E" w14:textId="77777777" w:rsidR="00F81D28" w:rsidRPr="004F0429" w:rsidRDefault="00F81D28" w:rsidP="004F0429">
            <w:pPr>
              <w:spacing w:line="276" w:lineRule="auto"/>
              <w:jc w:val="center"/>
              <w:rPr>
                <w:rFonts w:ascii="Arial" w:hAnsi="Arial" w:cs="Arial"/>
                <w:b/>
                <w:sz w:val="28"/>
                <w:szCs w:val="28"/>
              </w:rPr>
            </w:pPr>
            <w:r w:rsidRPr="004F0429">
              <w:rPr>
                <w:rFonts w:ascii="Arial" w:hAnsi="Arial" w:cs="Arial"/>
                <w:b/>
                <w:sz w:val="28"/>
                <w:szCs w:val="28"/>
              </w:rPr>
              <w:t xml:space="preserve">DEL GRUPO PARLAMENTARIO “GRAL. ANDRÉS S. VIESCA”, </w:t>
            </w:r>
          </w:p>
          <w:p w14:paraId="5C6B2396" w14:textId="77777777" w:rsidR="00F81D28" w:rsidRPr="004F0429" w:rsidRDefault="00F81D28" w:rsidP="004F0429">
            <w:pPr>
              <w:tabs>
                <w:tab w:val="left" w:pos="5056"/>
              </w:tabs>
              <w:spacing w:line="276" w:lineRule="auto"/>
              <w:jc w:val="center"/>
              <w:rPr>
                <w:rFonts w:ascii="Arial" w:hAnsi="Arial" w:cs="Arial"/>
                <w:b/>
                <w:sz w:val="28"/>
                <w:szCs w:val="28"/>
              </w:rPr>
            </w:pPr>
            <w:r w:rsidRPr="004F0429">
              <w:rPr>
                <w:rFonts w:ascii="Arial" w:hAnsi="Arial" w:cs="Arial"/>
                <w:b/>
                <w:sz w:val="28"/>
                <w:szCs w:val="28"/>
              </w:rPr>
              <w:t>DEL PARTIDO REVOLUCIONARIO INSTITUCIONAL</w:t>
            </w:r>
          </w:p>
        </w:tc>
      </w:tr>
    </w:tbl>
    <w:p w14:paraId="498EA038" w14:textId="77777777" w:rsidR="004F0429" w:rsidRDefault="004F0429">
      <w:pPr>
        <w:rPr>
          <w:b/>
          <w:sz w:val="24"/>
          <w:szCs w:val="24"/>
        </w:rPr>
      </w:pPr>
      <w:r>
        <w:rPr>
          <w:b/>
          <w:sz w:val="24"/>
          <w:szCs w:val="24"/>
        </w:rPr>
        <w:br w:type="page"/>
      </w:r>
    </w:p>
    <w:p w14:paraId="2C7CEABA" w14:textId="3260E06E" w:rsidR="00F81D28" w:rsidRPr="004F0429" w:rsidRDefault="00F81D28" w:rsidP="00F81D28">
      <w:pPr>
        <w:jc w:val="center"/>
        <w:rPr>
          <w:b/>
        </w:rPr>
      </w:pPr>
      <w:r w:rsidRPr="004F0429">
        <w:rPr>
          <w:b/>
        </w:rPr>
        <w:t xml:space="preserve">CONJUNTAMENTE CON LAS DEMAS DIPUTADAS Y LOS DIPUTADOS INTEGRANTES DEL GRUPO PARLAMENTARIO “GRAL. ANDRÉS S. VIESCA”, </w:t>
      </w:r>
    </w:p>
    <w:p w14:paraId="4F459BCA" w14:textId="77777777" w:rsidR="00F81D28" w:rsidRPr="004F0429" w:rsidRDefault="00F81D28" w:rsidP="00F81D28">
      <w:pPr>
        <w:jc w:val="center"/>
        <w:rPr>
          <w:b/>
        </w:rPr>
      </w:pPr>
      <w:r w:rsidRPr="004F0429">
        <w:rPr>
          <w:b/>
        </w:rPr>
        <w:t>DEL PARTIDO REVOLUCIONARIO INSTITUCIONAL.</w:t>
      </w:r>
    </w:p>
    <w:p w14:paraId="3C767364" w14:textId="0C6FBBEA" w:rsidR="00F81D28" w:rsidRPr="004F0429" w:rsidRDefault="00F81D28" w:rsidP="00F81D28">
      <w:pPr>
        <w:jc w:val="center"/>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F81D28" w:rsidRPr="004F0429" w14:paraId="2B611E53" w14:textId="77777777" w:rsidTr="00F81D28">
        <w:tc>
          <w:tcPr>
            <w:tcW w:w="4248" w:type="dxa"/>
          </w:tcPr>
          <w:p w14:paraId="2735A975" w14:textId="77777777" w:rsidR="00F81D28" w:rsidRPr="004F0429" w:rsidRDefault="00F81D28">
            <w:pPr>
              <w:tabs>
                <w:tab w:val="left" w:pos="5056"/>
              </w:tabs>
              <w:jc w:val="center"/>
              <w:rPr>
                <w:rFonts w:ascii="Arial" w:hAnsi="Arial" w:cs="Arial"/>
                <w:b/>
                <w:sz w:val="20"/>
                <w:szCs w:val="20"/>
              </w:rPr>
            </w:pPr>
          </w:p>
          <w:p w14:paraId="50B2B715" w14:textId="77777777" w:rsidR="00F81D28" w:rsidRPr="004F0429" w:rsidRDefault="00F81D28">
            <w:pPr>
              <w:tabs>
                <w:tab w:val="left" w:pos="5056"/>
              </w:tabs>
              <w:jc w:val="center"/>
              <w:rPr>
                <w:rFonts w:ascii="Arial" w:hAnsi="Arial" w:cs="Arial"/>
                <w:b/>
                <w:sz w:val="20"/>
                <w:szCs w:val="20"/>
              </w:rPr>
            </w:pPr>
          </w:p>
          <w:p w14:paraId="732688B4" w14:textId="77777777" w:rsidR="00F81D28" w:rsidRPr="004F0429" w:rsidRDefault="00F81D28">
            <w:pPr>
              <w:tabs>
                <w:tab w:val="left" w:pos="5056"/>
              </w:tabs>
              <w:jc w:val="center"/>
              <w:rPr>
                <w:rFonts w:ascii="Arial" w:hAnsi="Arial" w:cs="Arial"/>
                <w:b/>
                <w:sz w:val="20"/>
                <w:szCs w:val="20"/>
              </w:rPr>
            </w:pPr>
          </w:p>
          <w:p w14:paraId="285746B2" w14:textId="77777777" w:rsidR="00F81D28" w:rsidRPr="004F0429" w:rsidRDefault="00F81D28">
            <w:pPr>
              <w:tabs>
                <w:tab w:val="left" w:pos="5056"/>
              </w:tabs>
              <w:jc w:val="center"/>
              <w:rPr>
                <w:rFonts w:ascii="Arial" w:hAnsi="Arial" w:cs="Arial"/>
                <w:b/>
                <w:sz w:val="20"/>
                <w:szCs w:val="20"/>
              </w:rPr>
            </w:pPr>
          </w:p>
          <w:p w14:paraId="373FE452" w14:textId="77777777" w:rsidR="00F81D28" w:rsidRPr="004F0429" w:rsidRDefault="00F81D28">
            <w:pPr>
              <w:tabs>
                <w:tab w:val="left" w:pos="5056"/>
              </w:tabs>
              <w:jc w:val="center"/>
              <w:rPr>
                <w:rFonts w:ascii="Arial" w:hAnsi="Arial" w:cs="Arial"/>
                <w:b/>
                <w:sz w:val="20"/>
                <w:szCs w:val="20"/>
              </w:rPr>
            </w:pPr>
          </w:p>
        </w:tc>
        <w:tc>
          <w:tcPr>
            <w:tcW w:w="709" w:type="dxa"/>
          </w:tcPr>
          <w:p w14:paraId="2926E679" w14:textId="77777777" w:rsidR="00F81D28" w:rsidRPr="004F0429" w:rsidRDefault="00F81D28">
            <w:pPr>
              <w:tabs>
                <w:tab w:val="left" w:pos="5056"/>
              </w:tabs>
              <w:jc w:val="center"/>
              <w:rPr>
                <w:rFonts w:ascii="Arial" w:hAnsi="Arial" w:cs="Arial"/>
                <w:b/>
                <w:sz w:val="20"/>
                <w:szCs w:val="20"/>
              </w:rPr>
            </w:pPr>
          </w:p>
        </w:tc>
        <w:tc>
          <w:tcPr>
            <w:tcW w:w="4439" w:type="dxa"/>
            <w:hideMark/>
          </w:tcPr>
          <w:p w14:paraId="54646AC6" w14:textId="3588B91B" w:rsidR="00F81D28" w:rsidRPr="004F0429" w:rsidRDefault="00F81D28">
            <w:pPr>
              <w:tabs>
                <w:tab w:val="left" w:pos="5056"/>
              </w:tabs>
              <w:jc w:val="center"/>
              <w:rPr>
                <w:rFonts w:ascii="Arial" w:hAnsi="Arial" w:cs="Arial"/>
                <w:b/>
                <w:sz w:val="20"/>
                <w:szCs w:val="20"/>
              </w:rPr>
            </w:pPr>
          </w:p>
        </w:tc>
      </w:tr>
      <w:tr w:rsidR="00F81D28" w:rsidRPr="004F0429" w14:paraId="32E92399" w14:textId="77777777" w:rsidTr="00F81D28">
        <w:tc>
          <w:tcPr>
            <w:tcW w:w="4248" w:type="dxa"/>
            <w:hideMark/>
          </w:tcPr>
          <w:p w14:paraId="47D51B50" w14:textId="77777777" w:rsidR="00F81D28" w:rsidRPr="004F0429" w:rsidRDefault="00F81D28">
            <w:pPr>
              <w:tabs>
                <w:tab w:val="left" w:pos="5056"/>
              </w:tabs>
              <w:rPr>
                <w:rFonts w:ascii="Arial" w:hAnsi="Arial" w:cs="Arial"/>
                <w:b/>
                <w:sz w:val="20"/>
                <w:szCs w:val="20"/>
              </w:rPr>
            </w:pPr>
            <w:r w:rsidRPr="004F0429">
              <w:rPr>
                <w:rFonts w:ascii="Arial" w:hAnsi="Arial" w:cs="Arial"/>
                <w:b/>
                <w:sz w:val="20"/>
                <w:szCs w:val="20"/>
              </w:rPr>
              <w:t xml:space="preserve">DIP. </w:t>
            </w:r>
            <w:r w:rsidRPr="004F0429">
              <w:rPr>
                <w:rFonts w:ascii="Arial" w:hAnsi="Arial" w:cs="Arial"/>
                <w:b/>
                <w:snapToGrid w:val="0"/>
                <w:sz w:val="20"/>
                <w:szCs w:val="20"/>
              </w:rPr>
              <w:t>MARÍA ESPERANZA CHAPA GARCÍA</w:t>
            </w:r>
          </w:p>
        </w:tc>
        <w:tc>
          <w:tcPr>
            <w:tcW w:w="709" w:type="dxa"/>
          </w:tcPr>
          <w:p w14:paraId="558598A3" w14:textId="77777777" w:rsidR="00F81D28" w:rsidRPr="004F0429" w:rsidRDefault="00F81D28">
            <w:pPr>
              <w:tabs>
                <w:tab w:val="left" w:pos="5056"/>
              </w:tabs>
              <w:rPr>
                <w:rFonts w:ascii="Arial" w:hAnsi="Arial" w:cs="Arial"/>
                <w:b/>
                <w:sz w:val="20"/>
                <w:szCs w:val="20"/>
              </w:rPr>
            </w:pPr>
          </w:p>
        </w:tc>
        <w:tc>
          <w:tcPr>
            <w:tcW w:w="4439" w:type="dxa"/>
            <w:hideMark/>
          </w:tcPr>
          <w:p w14:paraId="013D977C" w14:textId="77777777" w:rsidR="00F81D28" w:rsidRPr="004F0429" w:rsidRDefault="00F81D28">
            <w:pPr>
              <w:tabs>
                <w:tab w:val="left" w:pos="5056"/>
              </w:tabs>
              <w:rPr>
                <w:rFonts w:ascii="Arial" w:hAnsi="Arial" w:cs="Arial"/>
                <w:b/>
                <w:sz w:val="20"/>
                <w:szCs w:val="20"/>
              </w:rPr>
            </w:pPr>
            <w:r w:rsidRPr="004F0429">
              <w:rPr>
                <w:rFonts w:ascii="Arial" w:hAnsi="Arial" w:cs="Arial"/>
                <w:b/>
                <w:sz w:val="20"/>
                <w:szCs w:val="20"/>
              </w:rPr>
              <w:t>DIP. JOSEFINA GARZA BARRERA</w:t>
            </w:r>
          </w:p>
        </w:tc>
      </w:tr>
      <w:tr w:rsidR="00F81D28" w:rsidRPr="004F0429" w14:paraId="2B788C43" w14:textId="77777777" w:rsidTr="00F81D28">
        <w:tc>
          <w:tcPr>
            <w:tcW w:w="4248" w:type="dxa"/>
          </w:tcPr>
          <w:p w14:paraId="35077D39" w14:textId="2EC310FE" w:rsidR="00F81D28" w:rsidRPr="004F0429" w:rsidRDefault="00F81D28">
            <w:pPr>
              <w:tabs>
                <w:tab w:val="left" w:pos="5056"/>
              </w:tabs>
              <w:rPr>
                <w:rFonts w:ascii="Arial" w:hAnsi="Arial" w:cs="Arial"/>
                <w:b/>
                <w:sz w:val="20"/>
                <w:szCs w:val="20"/>
              </w:rPr>
            </w:pPr>
          </w:p>
          <w:p w14:paraId="7B5BD479" w14:textId="77777777" w:rsidR="00F81D28" w:rsidRPr="004F0429" w:rsidRDefault="00F81D28">
            <w:pPr>
              <w:tabs>
                <w:tab w:val="left" w:pos="5056"/>
              </w:tabs>
              <w:rPr>
                <w:rFonts w:ascii="Arial" w:hAnsi="Arial" w:cs="Arial"/>
                <w:b/>
                <w:sz w:val="20"/>
                <w:szCs w:val="20"/>
              </w:rPr>
            </w:pPr>
          </w:p>
          <w:p w14:paraId="0CF32992" w14:textId="77777777" w:rsidR="00F81D28" w:rsidRPr="004F0429" w:rsidRDefault="00F81D28">
            <w:pPr>
              <w:tabs>
                <w:tab w:val="left" w:pos="5056"/>
              </w:tabs>
              <w:rPr>
                <w:rFonts w:ascii="Arial" w:hAnsi="Arial" w:cs="Arial"/>
                <w:b/>
                <w:sz w:val="20"/>
                <w:szCs w:val="20"/>
              </w:rPr>
            </w:pPr>
          </w:p>
          <w:p w14:paraId="678E8ECB" w14:textId="77777777" w:rsidR="00F81D28" w:rsidRPr="004F0429" w:rsidRDefault="00F81D28">
            <w:pPr>
              <w:tabs>
                <w:tab w:val="left" w:pos="5056"/>
              </w:tabs>
              <w:rPr>
                <w:rFonts w:ascii="Arial" w:hAnsi="Arial" w:cs="Arial"/>
                <w:b/>
                <w:sz w:val="20"/>
                <w:szCs w:val="20"/>
              </w:rPr>
            </w:pPr>
          </w:p>
          <w:p w14:paraId="6308E9E5" w14:textId="77777777" w:rsidR="00F81D28" w:rsidRPr="004F0429" w:rsidRDefault="00F81D28">
            <w:pPr>
              <w:tabs>
                <w:tab w:val="left" w:pos="5056"/>
              </w:tabs>
              <w:rPr>
                <w:rFonts w:ascii="Arial" w:hAnsi="Arial" w:cs="Arial"/>
                <w:b/>
                <w:sz w:val="20"/>
                <w:szCs w:val="20"/>
              </w:rPr>
            </w:pPr>
          </w:p>
        </w:tc>
        <w:tc>
          <w:tcPr>
            <w:tcW w:w="709" w:type="dxa"/>
          </w:tcPr>
          <w:p w14:paraId="6801E276" w14:textId="77777777" w:rsidR="00F81D28" w:rsidRPr="004F0429" w:rsidRDefault="00F81D28">
            <w:pPr>
              <w:tabs>
                <w:tab w:val="left" w:pos="5056"/>
              </w:tabs>
              <w:rPr>
                <w:rFonts w:ascii="Arial" w:hAnsi="Arial" w:cs="Arial"/>
                <w:b/>
                <w:sz w:val="20"/>
                <w:szCs w:val="20"/>
              </w:rPr>
            </w:pPr>
          </w:p>
        </w:tc>
        <w:tc>
          <w:tcPr>
            <w:tcW w:w="4439" w:type="dxa"/>
            <w:hideMark/>
          </w:tcPr>
          <w:p w14:paraId="2B59B4C4" w14:textId="6AE6AE8C" w:rsidR="00F81D28" w:rsidRPr="004F0429" w:rsidRDefault="00F81D28">
            <w:pPr>
              <w:tabs>
                <w:tab w:val="left" w:pos="5056"/>
              </w:tabs>
              <w:rPr>
                <w:rFonts w:ascii="Arial" w:hAnsi="Arial" w:cs="Arial"/>
                <w:b/>
                <w:sz w:val="20"/>
                <w:szCs w:val="20"/>
              </w:rPr>
            </w:pPr>
          </w:p>
        </w:tc>
      </w:tr>
      <w:tr w:rsidR="00F81D28" w:rsidRPr="004F0429" w14:paraId="071F7F07" w14:textId="77777777" w:rsidTr="00F81D28">
        <w:tc>
          <w:tcPr>
            <w:tcW w:w="4248" w:type="dxa"/>
            <w:hideMark/>
          </w:tcPr>
          <w:p w14:paraId="4AA99DA3" w14:textId="09EBFC4C" w:rsidR="00F81D28" w:rsidRPr="004F0429" w:rsidRDefault="00F81D28">
            <w:pPr>
              <w:tabs>
                <w:tab w:val="left" w:pos="5056"/>
              </w:tabs>
              <w:rPr>
                <w:rFonts w:ascii="Arial" w:hAnsi="Arial" w:cs="Arial"/>
                <w:b/>
                <w:sz w:val="20"/>
                <w:szCs w:val="20"/>
              </w:rPr>
            </w:pPr>
            <w:r w:rsidRPr="004F0429">
              <w:rPr>
                <w:rFonts w:ascii="Arial" w:hAnsi="Arial" w:cs="Arial"/>
                <w:b/>
                <w:sz w:val="20"/>
                <w:szCs w:val="20"/>
              </w:rPr>
              <w:t xml:space="preserve">DIP. </w:t>
            </w:r>
            <w:r w:rsidRPr="004F0429">
              <w:rPr>
                <w:rFonts w:ascii="Arial" w:hAnsi="Arial" w:cs="Arial"/>
                <w:b/>
                <w:snapToGrid w:val="0"/>
                <w:sz w:val="20"/>
                <w:szCs w:val="20"/>
              </w:rPr>
              <w:t>GRACIELA FERNÁNDEZ ALMARAZ</w:t>
            </w:r>
          </w:p>
        </w:tc>
        <w:tc>
          <w:tcPr>
            <w:tcW w:w="709" w:type="dxa"/>
          </w:tcPr>
          <w:p w14:paraId="68115200" w14:textId="77777777" w:rsidR="00F81D28" w:rsidRPr="004F0429" w:rsidRDefault="00F81D28">
            <w:pPr>
              <w:tabs>
                <w:tab w:val="left" w:pos="5056"/>
              </w:tabs>
              <w:rPr>
                <w:rFonts w:ascii="Arial" w:hAnsi="Arial" w:cs="Arial"/>
                <w:b/>
                <w:sz w:val="20"/>
                <w:szCs w:val="20"/>
              </w:rPr>
            </w:pPr>
          </w:p>
        </w:tc>
        <w:tc>
          <w:tcPr>
            <w:tcW w:w="4439" w:type="dxa"/>
            <w:hideMark/>
          </w:tcPr>
          <w:p w14:paraId="7B83B764" w14:textId="77777777" w:rsidR="00F81D28" w:rsidRPr="004F0429" w:rsidRDefault="00F81D28">
            <w:pPr>
              <w:tabs>
                <w:tab w:val="left" w:pos="5056"/>
              </w:tabs>
              <w:rPr>
                <w:rFonts w:ascii="Arial" w:hAnsi="Arial" w:cs="Arial"/>
                <w:b/>
                <w:sz w:val="20"/>
                <w:szCs w:val="20"/>
              </w:rPr>
            </w:pPr>
            <w:r w:rsidRPr="004F0429">
              <w:rPr>
                <w:rFonts w:ascii="Arial" w:hAnsi="Arial" w:cs="Arial"/>
                <w:b/>
                <w:sz w:val="20"/>
                <w:szCs w:val="20"/>
              </w:rPr>
              <w:t xml:space="preserve">DIP. </w:t>
            </w:r>
            <w:r w:rsidRPr="004F0429">
              <w:rPr>
                <w:rFonts w:ascii="Arial" w:hAnsi="Arial" w:cs="Arial"/>
                <w:b/>
                <w:snapToGrid w:val="0"/>
                <w:sz w:val="20"/>
                <w:szCs w:val="20"/>
              </w:rPr>
              <w:t>LILIA ISABEL GUTIÉRREZ BURCIAGA</w:t>
            </w:r>
          </w:p>
        </w:tc>
      </w:tr>
      <w:tr w:rsidR="00F81D28" w:rsidRPr="004F0429" w14:paraId="4B5121A9" w14:textId="77777777" w:rsidTr="00F81D28">
        <w:tc>
          <w:tcPr>
            <w:tcW w:w="4248" w:type="dxa"/>
          </w:tcPr>
          <w:p w14:paraId="5E58E138" w14:textId="78A1FE37" w:rsidR="00F81D28" w:rsidRPr="004F0429" w:rsidRDefault="00F81D28">
            <w:pPr>
              <w:tabs>
                <w:tab w:val="left" w:pos="5056"/>
              </w:tabs>
              <w:rPr>
                <w:rFonts w:ascii="Arial" w:hAnsi="Arial" w:cs="Arial"/>
                <w:b/>
                <w:sz w:val="20"/>
                <w:szCs w:val="20"/>
              </w:rPr>
            </w:pPr>
          </w:p>
          <w:p w14:paraId="12C50B98" w14:textId="77777777" w:rsidR="00F81D28" w:rsidRPr="004F0429" w:rsidRDefault="00F81D28">
            <w:pPr>
              <w:tabs>
                <w:tab w:val="left" w:pos="5056"/>
              </w:tabs>
              <w:rPr>
                <w:rFonts w:ascii="Arial" w:hAnsi="Arial" w:cs="Arial"/>
                <w:b/>
                <w:sz w:val="20"/>
                <w:szCs w:val="20"/>
              </w:rPr>
            </w:pPr>
          </w:p>
          <w:p w14:paraId="2C5A8F6D" w14:textId="77777777" w:rsidR="00F81D28" w:rsidRPr="004F0429" w:rsidRDefault="00F81D28">
            <w:pPr>
              <w:tabs>
                <w:tab w:val="left" w:pos="5056"/>
              </w:tabs>
              <w:rPr>
                <w:rFonts w:ascii="Arial" w:hAnsi="Arial" w:cs="Arial"/>
                <w:b/>
                <w:sz w:val="20"/>
                <w:szCs w:val="20"/>
              </w:rPr>
            </w:pPr>
          </w:p>
          <w:p w14:paraId="293D0DD5" w14:textId="77777777" w:rsidR="00F81D28" w:rsidRPr="004F0429" w:rsidRDefault="00F81D28">
            <w:pPr>
              <w:tabs>
                <w:tab w:val="left" w:pos="5056"/>
              </w:tabs>
              <w:rPr>
                <w:rFonts w:ascii="Arial" w:hAnsi="Arial" w:cs="Arial"/>
                <w:b/>
                <w:sz w:val="20"/>
                <w:szCs w:val="20"/>
              </w:rPr>
            </w:pPr>
          </w:p>
          <w:p w14:paraId="264877ED" w14:textId="77777777" w:rsidR="00F81D28" w:rsidRPr="004F0429" w:rsidRDefault="00F81D28">
            <w:pPr>
              <w:tabs>
                <w:tab w:val="left" w:pos="5056"/>
              </w:tabs>
              <w:rPr>
                <w:rFonts w:ascii="Arial" w:hAnsi="Arial" w:cs="Arial"/>
                <w:b/>
                <w:sz w:val="20"/>
                <w:szCs w:val="20"/>
              </w:rPr>
            </w:pPr>
          </w:p>
        </w:tc>
        <w:tc>
          <w:tcPr>
            <w:tcW w:w="709" w:type="dxa"/>
          </w:tcPr>
          <w:p w14:paraId="452D86E1" w14:textId="77777777" w:rsidR="00F81D28" w:rsidRPr="004F0429" w:rsidRDefault="00F81D28">
            <w:pPr>
              <w:tabs>
                <w:tab w:val="left" w:pos="5056"/>
              </w:tabs>
              <w:rPr>
                <w:rFonts w:ascii="Arial" w:hAnsi="Arial" w:cs="Arial"/>
                <w:b/>
                <w:sz w:val="20"/>
                <w:szCs w:val="20"/>
              </w:rPr>
            </w:pPr>
          </w:p>
        </w:tc>
        <w:tc>
          <w:tcPr>
            <w:tcW w:w="4439" w:type="dxa"/>
            <w:hideMark/>
          </w:tcPr>
          <w:p w14:paraId="7E9C4006" w14:textId="79A28574" w:rsidR="00F81D28" w:rsidRPr="004F0429" w:rsidRDefault="00F81D28">
            <w:pPr>
              <w:tabs>
                <w:tab w:val="left" w:pos="5056"/>
              </w:tabs>
              <w:rPr>
                <w:rFonts w:ascii="Arial" w:hAnsi="Arial" w:cs="Arial"/>
                <w:b/>
                <w:sz w:val="20"/>
                <w:szCs w:val="20"/>
              </w:rPr>
            </w:pPr>
          </w:p>
        </w:tc>
      </w:tr>
      <w:tr w:rsidR="00F81D28" w:rsidRPr="004F0429" w14:paraId="4FB12976" w14:textId="77777777" w:rsidTr="00F81D28">
        <w:tc>
          <w:tcPr>
            <w:tcW w:w="4248" w:type="dxa"/>
            <w:hideMark/>
          </w:tcPr>
          <w:p w14:paraId="0285376D" w14:textId="5085C750" w:rsidR="00F81D28" w:rsidRPr="004F0429" w:rsidRDefault="00F81D28">
            <w:pPr>
              <w:tabs>
                <w:tab w:val="left" w:pos="4678"/>
              </w:tabs>
              <w:rPr>
                <w:rFonts w:ascii="Arial" w:hAnsi="Arial" w:cs="Arial"/>
                <w:b/>
                <w:sz w:val="20"/>
                <w:szCs w:val="20"/>
              </w:rPr>
            </w:pPr>
            <w:r w:rsidRPr="004F0429">
              <w:rPr>
                <w:rFonts w:ascii="Arial" w:hAnsi="Arial" w:cs="Arial"/>
                <w:b/>
                <w:noProof/>
                <w:sz w:val="20"/>
                <w:szCs w:val="20"/>
                <w:lang w:eastAsia="es-MX"/>
              </w:rPr>
              <w:t xml:space="preserve"> </w:t>
            </w:r>
            <w:r w:rsidRPr="004F0429">
              <w:rPr>
                <w:rFonts w:ascii="Arial" w:hAnsi="Arial" w:cs="Arial"/>
                <w:b/>
                <w:sz w:val="20"/>
                <w:szCs w:val="20"/>
              </w:rPr>
              <w:t xml:space="preserve">DIP. </w:t>
            </w:r>
            <w:r w:rsidRPr="004F0429">
              <w:rPr>
                <w:rFonts w:ascii="Arial" w:hAnsi="Arial" w:cs="Arial"/>
                <w:b/>
                <w:snapToGrid w:val="0"/>
                <w:sz w:val="20"/>
                <w:szCs w:val="20"/>
              </w:rPr>
              <w:t>JAIME BUENO ZERTUCHE</w:t>
            </w:r>
          </w:p>
        </w:tc>
        <w:tc>
          <w:tcPr>
            <w:tcW w:w="709" w:type="dxa"/>
          </w:tcPr>
          <w:p w14:paraId="4BABFAB5" w14:textId="77777777" w:rsidR="00F81D28" w:rsidRPr="004F0429" w:rsidRDefault="00F81D28">
            <w:pPr>
              <w:tabs>
                <w:tab w:val="left" w:pos="5056"/>
              </w:tabs>
              <w:rPr>
                <w:rFonts w:ascii="Arial" w:hAnsi="Arial" w:cs="Arial"/>
                <w:b/>
                <w:sz w:val="20"/>
                <w:szCs w:val="20"/>
              </w:rPr>
            </w:pPr>
          </w:p>
        </w:tc>
        <w:tc>
          <w:tcPr>
            <w:tcW w:w="4439" w:type="dxa"/>
            <w:hideMark/>
          </w:tcPr>
          <w:p w14:paraId="1FBDCEBF" w14:textId="33220006" w:rsidR="00F81D28" w:rsidRPr="004F0429" w:rsidRDefault="00F81D28">
            <w:pPr>
              <w:tabs>
                <w:tab w:val="left" w:pos="5056"/>
              </w:tabs>
              <w:rPr>
                <w:rFonts w:ascii="Arial" w:hAnsi="Arial" w:cs="Arial"/>
                <w:b/>
                <w:sz w:val="20"/>
                <w:szCs w:val="20"/>
              </w:rPr>
            </w:pPr>
            <w:r w:rsidRPr="004F0429">
              <w:rPr>
                <w:rFonts w:ascii="Arial" w:hAnsi="Arial" w:cs="Arial"/>
                <w:b/>
                <w:sz w:val="20"/>
                <w:szCs w:val="20"/>
              </w:rPr>
              <w:t xml:space="preserve">DIP. </w:t>
            </w:r>
            <w:r w:rsidRPr="004F0429">
              <w:rPr>
                <w:rFonts w:ascii="Arial" w:hAnsi="Arial" w:cs="Arial"/>
                <w:b/>
                <w:snapToGrid w:val="0"/>
                <w:sz w:val="20"/>
                <w:szCs w:val="20"/>
              </w:rPr>
              <w:t>MARÍA DEL ROSARIO CONTRERAS PÉREZ</w:t>
            </w:r>
            <w:r w:rsidRPr="004F0429">
              <w:rPr>
                <w:rFonts w:ascii="Arial" w:hAnsi="Arial" w:cs="Arial"/>
                <w:b/>
                <w:noProof/>
                <w:sz w:val="20"/>
                <w:szCs w:val="20"/>
                <w:lang w:eastAsia="es-MX"/>
              </w:rPr>
              <w:t xml:space="preserve"> </w:t>
            </w:r>
          </w:p>
        </w:tc>
      </w:tr>
      <w:tr w:rsidR="00F81D28" w:rsidRPr="004F0429" w14:paraId="333ED7E4" w14:textId="77777777" w:rsidTr="00F81D28">
        <w:tc>
          <w:tcPr>
            <w:tcW w:w="4248" w:type="dxa"/>
          </w:tcPr>
          <w:p w14:paraId="64C92CED" w14:textId="5D7984F4" w:rsidR="00F81D28" w:rsidRPr="004F0429" w:rsidRDefault="00F81D28" w:rsidP="004F0429">
            <w:pPr>
              <w:tabs>
                <w:tab w:val="left" w:pos="4678"/>
              </w:tabs>
              <w:rPr>
                <w:rFonts w:ascii="Arial" w:hAnsi="Arial" w:cs="Arial"/>
                <w:b/>
                <w:sz w:val="20"/>
                <w:szCs w:val="20"/>
              </w:rPr>
            </w:pPr>
          </w:p>
        </w:tc>
        <w:tc>
          <w:tcPr>
            <w:tcW w:w="709" w:type="dxa"/>
          </w:tcPr>
          <w:p w14:paraId="14CD7703" w14:textId="77777777" w:rsidR="00F81D28" w:rsidRPr="004F0429" w:rsidRDefault="00F81D28">
            <w:pPr>
              <w:tabs>
                <w:tab w:val="left" w:pos="5056"/>
              </w:tabs>
              <w:rPr>
                <w:rFonts w:ascii="Arial" w:hAnsi="Arial" w:cs="Arial"/>
                <w:b/>
                <w:sz w:val="20"/>
                <w:szCs w:val="20"/>
              </w:rPr>
            </w:pPr>
          </w:p>
        </w:tc>
        <w:tc>
          <w:tcPr>
            <w:tcW w:w="4439" w:type="dxa"/>
          </w:tcPr>
          <w:p w14:paraId="295B6BAF" w14:textId="7874C78E" w:rsidR="00F81D28" w:rsidRPr="004F0429" w:rsidRDefault="00F81D28">
            <w:pPr>
              <w:tabs>
                <w:tab w:val="left" w:pos="5056"/>
              </w:tabs>
              <w:rPr>
                <w:rFonts w:ascii="Arial" w:hAnsi="Arial" w:cs="Arial"/>
                <w:b/>
                <w:sz w:val="20"/>
                <w:szCs w:val="20"/>
              </w:rPr>
            </w:pPr>
          </w:p>
        </w:tc>
      </w:tr>
      <w:tr w:rsidR="00F81D28" w:rsidRPr="004F0429" w14:paraId="12170CC4" w14:textId="77777777" w:rsidTr="00F81D28">
        <w:tc>
          <w:tcPr>
            <w:tcW w:w="4248" w:type="dxa"/>
            <w:hideMark/>
          </w:tcPr>
          <w:p w14:paraId="1530D5D5" w14:textId="0B092375" w:rsidR="00F81D28" w:rsidRPr="004F0429" w:rsidRDefault="00F81D28">
            <w:pPr>
              <w:tabs>
                <w:tab w:val="left" w:pos="4678"/>
              </w:tabs>
              <w:rPr>
                <w:rFonts w:ascii="Arial" w:hAnsi="Arial" w:cs="Arial"/>
                <w:b/>
                <w:sz w:val="20"/>
                <w:szCs w:val="20"/>
              </w:rPr>
            </w:pPr>
          </w:p>
          <w:p w14:paraId="36C276F9" w14:textId="77777777" w:rsidR="00F81D28" w:rsidRPr="004F0429" w:rsidRDefault="00F81D28">
            <w:pPr>
              <w:tabs>
                <w:tab w:val="left" w:pos="4678"/>
              </w:tabs>
              <w:rPr>
                <w:rFonts w:ascii="Arial" w:hAnsi="Arial" w:cs="Arial"/>
                <w:b/>
                <w:sz w:val="20"/>
                <w:szCs w:val="20"/>
              </w:rPr>
            </w:pPr>
          </w:p>
          <w:p w14:paraId="04664ACF" w14:textId="77777777" w:rsidR="00F81D28" w:rsidRPr="004F0429" w:rsidRDefault="00F81D28">
            <w:pPr>
              <w:tabs>
                <w:tab w:val="left" w:pos="4678"/>
              </w:tabs>
              <w:rPr>
                <w:rFonts w:ascii="Arial" w:hAnsi="Arial" w:cs="Arial"/>
                <w:b/>
                <w:sz w:val="20"/>
                <w:szCs w:val="20"/>
              </w:rPr>
            </w:pPr>
          </w:p>
          <w:p w14:paraId="25257DB6" w14:textId="77777777" w:rsidR="00F81D28" w:rsidRPr="004F0429" w:rsidRDefault="00F81D28">
            <w:pPr>
              <w:tabs>
                <w:tab w:val="left" w:pos="4678"/>
              </w:tabs>
              <w:rPr>
                <w:rFonts w:ascii="Arial" w:hAnsi="Arial" w:cs="Arial"/>
                <w:b/>
                <w:sz w:val="20"/>
                <w:szCs w:val="20"/>
              </w:rPr>
            </w:pPr>
          </w:p>
          <w:p w14:paraId="0CED0BF7" w14:textId="19D976C9" w:rsidR="00F81D28" w:rsidRPr="004F0429" w:rsidRDefault="00F81D28">
            <w:pPr>
              <w:tabs>
                <w:tab w:val="left" w:pos="4678"/>
              </w:tabs>
              <w:rPr>
                <w:rFonts w:ascii="Arial" w:hAnsi="Arial" w:cs="Arial"/>
                <w:b/>
                <w:sz w:val="20"/>
                <w:szCs w:val="20"/>
              </w:rPr>
            </w:pPr>
            <w:r w:rsidRPr="004F0429">
              <w:rPr>
                <w:rFonts w:ascii="Arial" w:hAnsi="Arial" w:cs="Arial"/>
                <w:b/>
                <w:sz w:val="20"/>
                <w:szCs w:val="20"/>
              </w:rPr>
              <w:t xml:space="preserve">DIP.  JESÚS </w:t>
            </w:r>
            <w:r w:rsidRPr="004F0429">
              <w:rPr>
                <w:rFonts w:ascii="Arial" w:hAnsi="Arial" w:cs="Arial"/>
                <w:b/>
                <w:snapToGrid w:val="0"/>
                <w:sz w:val="20"/>
                <w:szCs w:val="20"/>
              </w:rPr>
              <w:t>ANDRÉS LOYA CARDONA</w:t>
            </w:r>
            <w:r w:rsidRPr="004F0429">
              <w:rPr>
                <w:rFonts w:ascii="Arial" w:hAnsi="Arial" w:cs="Arial"/>
                <w:b/>
                <w:noProof/>
                <w:sz w:val="20"/>
                <w:szCs w:val="20"/>
                <w:lang w:eastAsia="es-MX"/>
              </w:rPr>
              <w:t xml:space="preserve"> </w:t>
            </w:r>
          </w:p>
        </w:tc>
        <w:tc>
          <w:tcPr>
            <w:tcW w:w="709" w:type="dxa"/>
          </w:tcPr>
          <w:p w14:paraId="7CF0B6CD" w14:textId="77777777" w:rsidR="00F81D28" w:rsidRPr="004F0429" w:rsidRDefault="00F81D28">
            <w:pPr>
              <w:tabs>
                <w:tab w:val="left" w:pos="5056"/>
              </w:tabs>
              <w:rPr>
                <w:rFonts w:ascii="Arial" w:hAnsi="Arial" w:cs="Arial"/>
                <w:b/>
                <w:sz w:val="20"/>
                <w:szCs w:val="20"/>
              </w:rPr>
            </w:pPr>
          </w:p>
        </w:tc>
        <w:tc>
          <w:tcPr>
            <w:tcW w:w="4439" w:type="dxa"/>
            <w:hideMark/>
          </w:tcPr>
          <w:p w14:paraId="07C6744D" w14:textId="256ABE09" w:rsidR="00F81D28" w:rsidRPr="004F0429" w:rsidRDefault="00F81D28">
            <w:pPr>
              <w:tabs>
                <w:tab w:val="left" w:pos="5056"/>
              </w:tabs>
              <w:rPr>
                <w:rFonts w:ascii="Arial" w:hAnsi="Arial" w:cs="Arial"/>
                <w:b/>
                <w:sz w:val="20"/>
                <w:szCs w:val="20"/>
              </w:rPr>
            </w:pPr>
          </w:p>
          <w:p w14:paraId="36698AB5" w14:textId="77777777" w:rsidR="00F81D28" w:rsidRPr="004F0429" w:rsidRDefault="00F81D28">
            <w:pPr>
              <w:tabs>
                <w:tab w:val="left" w:pos="5056"/>
              </w:tabs>
              <w:rPr>
                <w:rFonts w:ascii="Arial" w:hAnsi="Arial" w:cs="Arial"/>
                <w:b/>
                <w:sz w:val="20"/>
                <w:szCs w:val="20"/>
              </w:rPr>
            </w:pPr>
          </w:p>
          <w:p w14:paraId="02895A72" w14:textId="77777777" w:rsidR="00F81D28" w:rsidRPr="004F0429" w:rsidRDefault="00F81D28">
            <w:pPr>
              <w:tabs>
                <w:tab w:val="left" w:pos="5056"/>
              </w:tabs>
              <w:rPr>
                <w:rFonts w:ascii="Arial" w:hAnsi="Arial" w:cs="Arial"/>
                <w:b/>
                <w:sz w:val="20"/>
                <w:szCs w:val="20"/>
              </w:rPr>
            </w:pPr>
          </w:p>
          <w:p w14:paraId="6AEC1AA8" w14:textId="77777777" w:rsidR="00F81D28" w:rsidRPr="004F0429" w:rsidRDefault="00F81D28">
            <w:pPr>
              <w:tabs>
                <w:tab w:val="left" w:pos="5056"/>
              </w:tabs>
              <w:rPr>
                <w:rFonts w:ascii="Arial" w:hAnsi="Arial" w:cs="Arial"/>
                <w:b/>
                <w:sz w:val="20"/>
                <w:szCs w:val="20"/>
              </w:rPr>
            </w:pPr>
          </w:p>
          <w:p w14:paraId="39A1DFE4" w14:textId="6A5F73D8" w:rsidR="00F81D28" w:rsidRPr="004F0429" w:rsidRDefault="00F81D28">
            <w:pPr>
              <w:tabs>
                <w:tab w:val="left" w:pos="5056"/>
              </w:tabs>
              <w:rPr>
                <w:rFonts w:ascii="Arial" w:hAnsi="Arial" w:cs="Arial"/>
                <w:b/>
                <w:sz w:val="20"/>
                <w:szCs w:val="20"/>
              </w:rPr>
            </w:pPr>
            <w:r w:rsidRPr="004F0429">
              <w:rPr>
                <w:rFonts w:ascii="Arial" w:hAnsi="Arial" w:cs="Arial"/>
                <w:b/>
                <w:sz w:val="20"/>
                <w:szCs w:val="20"/>
              </w:rPr>
              <w:t xml:space="preserve">DIP. </w:t>
            </w:r>
            <w:r w:rsidRPr="004F0429">
              <w:rPr>
                <w:rFonts w:ascii="Arial" w:hAnsi="Arial" w:cs="Arial"/>
                <w:b/>
                <w:snapToGrid w:val="0"/>
                <w:sz w:val="20"/>
                <w:szCs w:val="20"/>
              </w:rPr>
              <w:t>VERÓNICA BOREQUE MARTÍNEZ GONZÁLEZ</w:t>
            </w:r>
          </w:p>
        </w:tc>
      </w:tr>
      <w:tr w:rsidR="00F81D28" w:rsidRPr="004F0429" w14:paraId="17A7C273" w14:textId="77777777" w:rsidTr="00F81D28">
        <w:tc>
          <w:tcPr>
            <w:tcW w:w="9396" w:type="dxa"/>
            <w:gridSpan w:val="3"/>
          </w:tcPr>
          <w:p w14:paraId="19517400" w14:textId="064F25D3" w:rsidR="00F81D28" w:rsidRPr="004F0429" w:rsidRDefault="00F81D28">
            <w:pPr>
              <w:tabs>
                <w:tab w:val="left" w:pos="5056"/>
              </w:tabs>
              <w:jc w:val="center"/>
              <w:rPr>
                <w:rFonts w:ascii="Arial" w:hAnsi="Arial" w:cs="Arial"/>
                <w:b/>
                <w:sz w:val="20"/>
                <w:szCs w:val="20"/>
              </w:rPr>
            </w:pPr>
          </w:p>
          <w:p w14:paraId="64DBF1B3" w14:textId="77777777" w:rsidR="00F81D28" w:rsidRPr="004F0429" w:rsidRDefault="00F81D28">
            <w:pPr>
              <w:tabs>
                <w:tab w:val="left" w:pos="5056"/>
              </w:tabs>
              <w:jc w:val="center"/>
              <w:rPr>
                <w:rFonts w:ascii="Arial" w:hAnsi="Arial" w:cs="Arial"/>
                <w:b/>
                <w:sz w:val="20"/>
                <w:szCs w:val="20"/>
              </w:rPr>
            </w:pPr>
          </w:p>
          <w:p w14:paraId="64D447BA" w14:textId="77777777" w:rsidR="00F81D28" w:rsidRPr="004F0429" w:rsidRDefault="00F81D28">
            <w:pPr>
              <w:tabs>
                <w:tab w:val="left" w:pos="5056"/>
              </w:tabs>
              <w:jc w:val="center"/>
              <w:rPr>
                <w:rFonts w:ascii="Arial" w:hAnsi="Arial" w:cs="Arial"/>
                <w:b/>
                <w:sz w:val="20"/>
                <w:szCs w:val="20"/>
              </w:rPr>
            </w:pPr>
          </w:p>
          <w:p w14:paraId="3ED09365" w14:textId="77777777" w:rsidR="00F81D28" w:rsidRPr="004F0429" w:rsidRDefault="00F81D28">
            <w:pPr>
              <w:tabs>
                <w:tab w:val="left" w:pos="5056"/>
              </w:tabs>
              <w:jc w:val="center"/>
              <w:rPr>
                <w:rFonts w:ascii="Arial" w:hAnsi="Arial" w:cs="Arial"/>
                <w:b/>
                <w:sz w:val="20"/>
                <w:szCs w:val="20"/>
              </w:rPr>
            </w:pPr>
          </w:p>
          <w:p w14:paraId="62B367F3" w14:textId="77777777" w:rsidR="00F81D28" w:rsidRPr="004F0429" w:rsidRDefault="00F81D28">
            <w:pPr>
              <w:tabs>
                <w:tab w:val="left" w:pos="5056"/>
              </w:tabs>
              <w:jc w:val="center"/>
              <w:rPr>
                <w:rFonts w:ascii="Arial" w:hAnsi="Arial" w:cs="Arial"/>
                <w:b/>
                <w:sz w:val="20"/>
                <w:szCs w:val="20"/>
              </w:rPr>
            </w:pPr>
          </w:p>
        </w:tc>
      </w:tr>
      <w:tr w:rsidR="00F81D28" w:rsidRPr="004F0429" w14:paraId="151EE939" w14:textId="77777777" w:rsidTr="00F81D28">
        <w:tc>
          <w:tcPr>
            <w:tcW w:w="9396" w:type="dxa"/>
            <w:gridSpan w:val="3"/>
            <w:hideMark/>
          </w:tcPr>
          <w:p w14:paraId="4965C771" w14:textId="77777777" w:rsidR="00F81D28" w:rsidRPr="004F0429" w:rsidRDefault="00F81D28">
            <w:pPr>
              <w:tabs>
                <w:tab w:val="left" w:pos="5056"/>
              </w:tabs>
              <w:jc w:val="center"/>
              <w:rPr>
                <w:rFonts w:ascii="Arial" w:hAnsi="Arial" w:cs="Arial"/>
                <w:b/>
                <w:sz w:val="20"/>
                <w:szCs w:val="20"/>
              </w:rPr>
            </w:pPr>
          </w:p>
          <w:p w14:paraId="19DB8235" w14:textId="7EC7932B" w:rsidR="00F81D28" w:rsidRPr="004F0429" w:rsidRDefault="00F81D28">
            <w:pPr>
              <w:tabs>
                <w:tab w:val="left" w:pos="5056"/>
              </w:tabs>
              <w:jc w:val="center"/>
              <w:rPr>
                <w:rFonts w:ascii="Arial" w:hAnsi="Arial" w:cs="Arial"/>
                <w:b/>
                <w:sz w:val="20"/>
                <w:szCs w:val="20"/>
              </w:rPr>
            </w:pPr>
            <w:r w:rsidRPr="004F0429">
              <w:rPr>
                <w:rFonts w:ascii="Arial" w:hAnsi="Arial" w:cs="Arial"/>
                <w:b/>
                <w:sz w:val="20"/>
                <w:szCs w:val="20"/>
              </w:rPr>
              <w:t xml:space="preserve">DIP. </w:t>
            </w:r>
            <w:r w:rsidRPr="004F0429">
              <w:rPr>
                <w:rFonts w:ascii="Arial" w:hAnsi="Arial" w:cs="Arial"/>
                <w:b/>
                <w:snapToGrid w:val="0"/>
                <w:sz w:val="20"/>
                <w:szCs w:val="20"/>
              </w:rPr>
              <w:t>JESÚS BERINO GRANADOS</w:t>
            </w:r>
          </w:p>
        </w:tc>
      </w:tr>
    </w:tbl>
    <w:p w14:paraId="5DE5EB80" w14:textId="597136FC" w:rsidR="00F81D28" w:rsidRPr="004F0429" w:rsidRDefault="00F81D28" w:rsidP="00F81D28">
      <w:pPr>
        <w:tabs>
          <w:tab w:val="left" w:pos="5056"/>
        </w:tabs>
        <w:jc w:val="center"/>
        <w:rPr>
          <w:rFonts w:eastAsia="Times New Roman"/>
          <w:b/>
          <w:lang w:eastAsia="es-ES"/>
        </w:rPr>
      </w:pPr>
    </w:p>
    <w:p w14:paraId="58886564" w14:textId="77777777" w:rsidR="00F81D28" w:rsidRPr="004F0429" w:rsidRDefault="00F81D28" w:rsidP="00F81D28">
      <w:pPr>
        <w:tabs>
          <w:tab w:val="left" w:pos="4678"/>
        </w:tabs>
        <w:rPr>
          <w:b/>
          <w:snapToGrid w:val="0"/>
        </w:rPr>
      </w:pPr>
      <w:r w:rsidRPr="004F0429">
        <w:rPr>
          <w:b/>
        </w:rPr>
        <w:tab/>
      </w:r>
    </w:p>
    <w:p w14:paraId="03A689A5" w14:textId="77777777" w:rsidR="00F81D28" w:rsidRPr="004F0429" w:rsidRDefault="00F81D28" w:rsidP="00F81D28"/>
    <w:p w14:paraId="0AC04CC0" w14:textId="34468F87" w:rsidR="00D330DE" w:rsidRPr="00D330DE" w:rsidRDefault="00F81D28" w:rsidP="00D330DE">
      <w:pPr>
        <w:spacing w:line="276" w:lineRule="auto"/>
        <w:rPr>
          <w:sz w:val="16"/>
          <w:szCs w:val="16"/>
        </w:rPr>
      </w:pPr>
      <w:r w:rsidRPr="005C6D28">
        <w:rPr>
          <w:sz w:val="16"/>
          <w:szCs w:val="16"/>
        </w:rPr>
        <w:t>LAS FIRMAS CONTENIDAS EN LA PRESENTE HOJA, FORMAN PARTE DE LA INICIATIVA CON P</w:t>
      </w:r>
      <w:r>
        <w:rPr>
          <w:sz w:val="16"/>
          <w:szCs w:val="16"/>
        </w:rPr>
        <w:t xml:space="preserve">ROYECTO DE DECRETO </w:t>
      </w:r>
      <w:r w:rsidRPr="00DA4A50">
        <w:rPr>
          <w:bCs/>
          <w:sz w:val="16"/>
          <w:szCs w:val="16"/>
        </w:rPr>
        <w:t xml:space="preserve">POR LA QUE SE </w:t>
      </w:r>
      <w:r w:rsidRPr="00D330DE">
        <w:rPr>
          <w:sz w:val="16"/>
          <w:szCs w:val="16"/>
        </w:rPr>
        <w:t>ADICIONA LAS FRACCIONES XX Y XXI DEL ARTÍCULO 12, LA FRACCIÓN XVI Y XVII DEL ARTÍCULO 48, LAS FRACCIONES VI, VII Y VIII AL ARTÍCULO 68, Y SE REFORMAN LA FRACCIÓN VI DEL ARTÍCULO 15, LA FRACCIÓN XV RECORRIÉNDOLA A LA FRACCIÓN XVIII DEL ARTÍCULO 48, LA FRACCIÓN X RECORRIÉNDOLA A LA XI DEL ARTÍCULO 51, Y EL ÚLTIMO PÁRRAFO DEL ARTÍCULO 60, TODOS DE LA LEY DE ACCESO DE LAS MUJERES A UNA VIDA LIBRE DE VIOLENCIA PARA EL ESTADO DE COAHUILA DE ZARAGOZA</w:t>
      </w:r>
    </w:p>
    <w:p w14:paraId="0E4D0E43" w14:textId="77777777" w:rsidR="00D330DE" w:rsidRPr="00D63A7F" w:rsidRDefault="00D330DE" w:rsidP="00D330DE">
      <w:pPr>
        <w:spacing w:line="276" w:lineRule="auto"/>
        <w:rPr>
          <w:b/>
          <w:bCs/>
          <w:sz w:val="28"/>
          <w:szCs w:val="28"/>
        </w:rPr>
      </w:pPr>
    </w:p>
    <w:p w14:paraId="3759F0A6" w14:textId="3D28CFC5" w:rsidR="00D330DE" w:rsidRDefault="00D330DE" w:rsidP="00235322">
      <w:pPr>
        <w:spacing w:line="276" w:lineRule="auto"/>
        <w:rPr>
          <w:bCs/>
          <w:sz w:val="16"/>
          <w:szCs w:val="16"/>
        </w:rPr>
      </w:pPr>
    </w:p>
    <w:p w14:paraId="7C44B52E" w14:textId="77777777" w:rsidR="00D330DE" w:rsidRDefault="00D330DE" w:rsidP="00235322">
      <w:pPr>
        <w:spacing w:line="276" w:lineRule="auto"/>
        <w:rPr>
          <w:bCs/>
          <w:sz w:val="16"/>
          <w:szCs w:val="16"/>
        </w:rPr>
      </w:pPr>
    </w:p>
    <w:p w14:paraId="39764EF8" w14:textId="77777777" w:rsidR="00D330DE" w:rsidRDefault="00D330DE" w:rsidP="00235322">
      <w:pPr>
        <w:spacing w:line="276" w:lineRule="auto"/>
        <w:rPr>
          <w:bCs/>
          <w:sz w:val="16"/>
          <w:szCs w:val="16"/>
        </w:rPr>
      </w:pPr>
    </w:p>
    <w:p w14:paraId="3E4A2F7F" w14:textId="3D296BF7" w:rsidR="00184FA3" w:rsidRPr="00DA4A50" w:rsidRDefault="00184FA3">
      <w:pPr>
        <w:rPr>
          <w:bCs/>
          <w:sz w:val="16"/>
          <w:szCs w:val="16"/>
        </w:rPr>
      </w:pPr>
    </w:p>
    <w:sectPr w:rsidR="00184FA3" w:rsidRPr="00DA4A50" w:rsidSect="00BC249C">
      <w:headerReference w:type="default" r:id="rId8"/>
      <w:footerReference w:type="default" r:id="rId9"/>
      <w:pgSz w:w="12240" w:h="15840"/>
      <w:pgMar w:top="1418" w:right="1418" w:bottom="1418"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754B3" w14:textId="77777777" w:rsidR="00FC3ECA" w:rsidRDefault="00FC3ECA">
      <w:r>
        <w:separator/>
      </w:r>
    </w:p>
  </w:endnote>
  <w:endnote w:type="continuationSeparator" w:id="0">
    <w:p w14:paraId="12AEE7B0" w14:textId="77777777" w:rsidR="00FC3ECA" w:rsidRDefault="00FC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504ED" w14:textId="77777777" w:rsidR="00EF67AC" w:rsidRDefault="00EF67AC">
    <w:pPr>
      <w:pBdr>
        <w:top w:val="nil"/>
        <w:left w:val="nil"/>
        <w:bottom w:val="nil"/>
        <w:right w:val="nil"/>
        <w:between w:val="nil"/>
      </w:pBdr>
      <w:tabs>
        <w:tab w:val="center" w:pos="4419"/>
        <w:tab w:val="right" w:pos="8838"/>
      </w:tabs>
      <w:rPr>
        <w:color w:val="000000"/>
      </w:rPr>
    </w:pPr>
  </w:p>
  <w:p w14:paraId="42EAE86A" w14:textId="77777777" w:rsidR="00EF67AC" w:rsidRDefault="00EF67A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28823" w14:textId="77777777" w:rsidR="00FC3ECA" w:rsidRDefault="00FC3ECA">
      <w:r>
        <w:separator/>
      </w:r>
    </w:p>
  </w:footnote>
  <w:footnote w:type="continuationSeparator" w:id="0">
    <w:p w14:paraId="52470C28" w14:textId="77777777" w:rsidR="00FC3ECA" w:rsidRDefault="00FC3ECA">
      <w:r>
        <w:continuationSeparator/>
      </w:r>
    </w:p>
  </w:footnote>
  <w:footnote w:id="1">
    <w:p w14:paraId="35FA03A8" w14:textId="1E8DAD55" w:rsidR="002C2D94" w:rsidRDefault="002C2D94">
      <w:pPr>
        <w:pStyle w:val="Textonotapie"/>
      </w:pPr>
      <w:r>
        <w:rPr>
          <w:rStyle w:val="Refdenotaalpie"/>
        </w:rPr>
        <w:footnoteRef/>
      </w:r>
      <w:r>
        <w:t xml:space="preserve"> </w:t>
      </w:r>
      <w:r>
        <w:rPr>
          <w:color w:val="1F497D" w:themeColor="text2"/>
          <w:sz w:val="16"/>
          <w:szCs w:val="16"/>
        </w:rPr>
        <w:t>www. Eleconomista.com.mx</w:t>
      </w:r>
    </w:p>
  </w:footnote>
  <w:footnote w:id="2">
    <w:p w14:paraId="115BBE2A" w14:textId="5FCC8EE0" w:rsidR="002C2D94" w:rsidRDefault="002C2D94">
      <w:pPr>
        <w:pStyle w:val="Textonotapie"/>
      </w:pPr>
      <w:r>
        <w:rPr>
          <w:rStyle w:val="Refdenotaalpie"/>
        </w:rPr>
        <w:footnoteRef/>
      </w:r>
      <w:r>
        <w:t xml:space="preserve"> </w:t>
      </w:r>
      <w:r>
        <w:rPr>
          <w:color w:val="1F497D" w:themeColor="text2"/>
          <w:sz w:val="16"/>
          <w:szCs w:val="16"/>
        </w:rPr>
        <w:t xml:space="preserve">mexico.unwomen.org </w:t>
      </w:r>
      <w:r w:rsidRPr="002522D8">
        <w:rPr>
          <w:color w:val="1F497D" w:themeColor="text2"/>
          <w:sz w:val="16"/>
          <w:szCs w:val="16"/>
        </w:rPr>
        <w:t>ONU MUJERES</w:t>
      </w:r>
    </w:p>
  </w:footnote>
  <w:footnote w:id="3">
    <w:p w14:paraId="538EC541" w14:textId="639C46B2" w:rsidR="002C2D94" w:rsidRDefault="002C2D94">
      <w:pPr>
        <w:pStyle w:val="Textonotapie"/>
      </w:pPr>
      <w:r>
        <w:rPr>
          <w:rStyle w:val="Refdenotaalpie"/>
        </w:rPr>
        <w:footnoteRef/>
      </w:r>
      <w:r>
        <w:t xml:space="preserve"> </w:t>
      </w:r>
      <w:r>
        <w:rPr>
          <w:color w:val="1F497D" w:themeColor="text2"/>
          <w:sz w:val="16"/>
          <w:szCs w:val="16"/>
        </w:rPr>
        <w:t>www.gob.mx.inmujeres.com.mx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EF67AC" w:rsidRPr="00B97E14" w14:paraId="4E41730A" w14:textId="77777777" w:rsidTr="00500D75">
      <w:trPr>
        <w:jc w:val="center"/>
      </w:trPr>
      <w:tc>
        <w:tcPr>
          <w:tcW w:w="1541" w:type="dxa"/>
        </w:tcPr>
        <w:p w14:paraId="0623E41A" w14:textId="77777777" w:rsidR="00EF67AC" w:rsidRPr="00B97E14" w:rsidRDefault="00EF67AC" w:rsidP="00BC249C">
          <w:pPr>
            <w:jc w:val="center"/>
            <w:rPr>
              <w:b/>
              <w:bCs/>
              <w:sz w:val="12"/>
            </w:rPr>
          </w:pPr>
          <w:r>
            <w:rPr>
              <w:noProof/>
            </w:rPr>
            <w:drawing>
              <wp:anchor distT="0" distB="0" distL="114300" distR="114300" simplePos="0" relativeHeight="251659264" behindDoc="0" locked="0" layoutInCell="1" allowOverlap="1" wp14:anchorId="2D4B3C02" wp14:editId="3A49F68A">
                <wp:simplePos x="0" y="0"/>
                <wp:positionH relativeFrom="column">
                  <wp:posOffset>-48895</wp:posOffset>
                </wp:positionH>
                <wp:positionV relativeFrom="paragraph">
                  <wp:posOffset>45085</wp:posOffset>
                </wp:positionV>
                <wp:extent cx="902335" cy="886460"/>
                <wp:effectExtent l="0" t="0" r="0" b="8890"/>
                <wp:wrapNone/>
                <wp:docPr id="3" name="Imagen 3"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2759D" w14:textId="77777777" w:rsidR="00EF67AC" w:rsidRPr="00B97E14" w:rsidRDefault="00EF67AC" w:rsidP="00BC249C">
          <w:pPr>
            <w:jc w:val="center"/>
            <w:rPr>
              <w:b/>
              <w:bCs/>
              <w:sz w:val="12"/>
            </w:rPr>
          </w:pPr>
        </w:p>
        <w:p w14:paraId="5596DC67" w14:textId="77777777" w:rsidR="00EF67AC" w:rsidRPr="00B97E14" w:rsidRDefault="00EF67AC" w:rsidP="00BC249C">
          <w:pPr>
            <w:jc w:val="center"/>
            <w:rPr>
              <w:b/>
              <w:bCs/>
              <w:sz w:val="12"/>
            </w:rPr>
          </w:pPr>
        </w:p>
        <w:p w14:paraId="1792497E" w14:textId="77777777" w:rsidR="00EF67AC" w:rsidRPr="00B97E14" w:rsidRDefault="00EF67AC" w:rsidP="00BC249C">
          <w:pPr>
            <w:jc w:val="center"/>
            <w:rPr>
              <w:b/>
              <w:bCs/>
              <w:sz w:val="12"/>
            </w:rPr>
          </w:pPr>
        </w:p>
        <w:p w14:paraId="621A13BB" w14:textId="77777777" w:rsidR="00EF67AC" w:rsidRPr="00B97E14" w:rsidRDefault="00EF67AC" w:rsidP="00BC249C">
          <w:pPr>
            <w:jc w:val="center"/>
            <w:rPr>
              <w:b/>
              <w:bCs/>
              <w:sz w:val="12"/>
            </w:rPr>
          </w:pPr>
        </w:p>
        <w:p w14:paraId="1D73C62D" w14:textId="77777777" w:rsidR="00EF67AC" w:rsidRPr="00B97E14" w:rsidRDefault="00EF67AC" w:rsidP="00BC249C">
          <w:pPr>
            <w:jc w:val="center"/>
            <w:rPr>
              <w:b/>
              <w:bCs/>
              <w:sz w:val="12"/>
            </w:rPr>
          </w:pPr>
        </w:p>
        <w:p w14:paraId="7D866CA2" w14:textId="77777777" w:rsidR="00EF67AC" w:rsidRPr="00B97E14" w:rsidRDefault="00EF67AC" w:rsidP="00BC249C">
          <w:pPr>
            <w:jc w:val="center"/>
            <w:rPr>
              <w:b/>
              <w:bCs/>
              <w:sz w:val="12"/>
            </w:rPr>
          </w:pPr>
        </w:p>
        <w:p w14:paraId="29027D36" w14:textId="77777777" w:rsidR="00EF67AC" w:rsidRPr="00B97E14" w:rsidRDefault="00EF67AC" w:rsidP="00BC249C">
          <w:pPr>
            <w:jc w:val="center"/>
            <w:rPr>
              <w:b/>
              <w:bCs/>
              <w:sz w:val="12"/>
            </w:rPr>
          </w:pPr>
        </w:p>
        <w:p w14:paraId="5F8A4BEB" w14:textId="77777777" w:rsidR="00EF67AC" w:rsidRPr="00B97E14" w:rsidRDefault="00EF67AC" w:rsidP="00BC249C">
          <w:pPr>
            <w:jc w:val="center"/>
            <w:rPr>
              <w:b/>
              <w:bCs/>
              <w:sz w:val="12"/>
            </w:rPr>
          </w:pPr>
        </w:p>
        <w:p w14:paraId="578F6544" w14:textId="77777777" w:rsidR="00EF67AC" w:rsidRPr="00B97E14" w:rsidRDefault="00EF67AC" w:rsidP="00BC249C">
          <w:pPr>
            <w:jc w:val="center"/>
            <w:rPr>
              <w:b/>
              <w:bCs/>
              <w:sz w:val="12"/>
            </w:rPr>
          </w:pPr>
        </w:p>
        <w:p w14:paraId="332CB4F3" w14:textId="77777777" w:rsidR="00EF67AC" w:rsidRPr="00B97E14" w:rsidRDefault="00EF67AC" w:rsidP="00BC249C">
          <w:pPr>
            <w:jc w:val="center"/>
            <w:rPr>
              <w:b/>
              <w:bCs/>
              <w:sz w:val="12"/>
            </w:rPr>
          </w:pPr>
        </w:p>
        <w:p w14:paraId="5526A08C" w14:textId="77777777" w:rsidR="00EF67AC" w:rsidRPr="00B97E14" w:rsidRDefault="00EF67AC" w:rsidP="00BC249C">
          <w:pPr>
            <w:jc w:val="center"/>
            <w:rPr>
              <w:b/>
              <w:bCs/>
              <w:sz w:val="12"/>
            </w:rPr>
          </w:pPr>
        </w:p>
      </w:tc>
      <w:tc>
        <w:tcPr>
          <w:tcW w:w="7975" w:type="dxa"/>
        </w:tcPr>
        <w:p w14:paraId="45EA05A2" w14:textId="77777777" w:rsidR="00EF67AC" w:rsidRPr="00455633" w:rsidRDefault="00EF67AC" w:rsidP="00BC249C">
          <w:pPr>
            <w:jc w:val="center"/>
            <w:rPr>
              <w:b/>
              <w:bCs/>
              <w:sz w:val="22"/>
            </w:rPr>
          </w:pPr>
        </w:p>
        <w:p w14:paraId="3DE6EB79" w14:textId="77777777" w:rsidR="00EF67AC" w:rsidRPr="00B97E14" w:rsidRDefault="00EF67AC" w:rsidP="00BC249C">
          <w:pPr>
            <w:tabs>
              <w:tab w:val="center" w:pos="4252"/>
              <w:tab w:val="left" w:pos="5040"/>
              <w:tab w:val="right" w:pos="8504"/>
            </w:tabs>
            <w:jc w:val="center"/>
            <w:rPr>
              <w:rFonts w:ascii="Times New Roman" w:hAnsi="Times New Roman"/>
              <w:bCs/>
              <w:smallCaps/>
              <w:spacing w:val="20"/>
              <w:sz w:val="32"/>
              <w:szCs w:val="32"/>
            </w:rPr>
          </w:pPr>
          <w:r w:rsidRPr="00B97E14">
            <w:rPr>
              <w:rFonts w:ascii="Times New Roman" w:hAnsi="Times New Roman"/>
              <w:bCs/>
              <w:smallCaps/>
              <w:spacing w:val="20"/>
              <w:sz w:val="32"/>
              <w:szCs w:val="32"/>
            </w:rPr>
            <w:t>Congreso del Estado Independiente,</w:t>
          </w:r>
        </w:p>
        <w:p w14:paraId="5EE44FB5" w14:textId="77777777" w:rsidR="00EF67AC" w:rsidRDefault="00EF67AC" w:rsidP="00BC249C">
          <w:pPr>
            <w:tabs>
              <w:tab w:val="center" w:pos="4252"/>
              <w:tab w:val="left" w:pos="5040"/>
              <w:tab w:val="right" w:pos="8504"/>
            </w:tabs>
            <w:ind w:right="-93"/>
            <w:jc w:val="center"/>
            <w:rPr>
              <w:rFonts w:ascii="Times New Roman" w:hAnsi="Times New Roman"/>
              <w:bCs/>
              <w:smallCaps/>
              <w:spacing w:val="20"/>
              <w:sz w:val="32"/>
              <w:szCs w:val="32"/>
            </w:rPr>
          </w:pPr>
          <w:r w:rsidRPr="00B97E14">
            <w:rPr>
              <w:rFonts w:ascii="Times New Roman" w:hAnsi="Times New Roman"/>
              <w:bCs/>
              <w:smallCaps/>
              <w:spacing w:val="20"/>
              <w:sz w:val="32"/>
              <w:szCs w:val="32"/>
            </w:rPr>
            <w:t>Libre y Soberano de Coahuila de Zaragoza</w:t>
          </w:r>
        </w:p>
        <w:p w14:paraId="77D2A8EB" w14:textId="77777777" w:rsidR="00EF67AC" w:rsidRPr="00780AA4" w:rsidRDefault="00EF67AC" w:rsidP="00BC249C">
          <w:pPr>
            <w:tabs>
              <w:tab w:val="center" w:pos="4252"/>
              <w:tab w:val="left" w:pos="5040"/>
              <w:tab w:val="right" w:pos="8504"/>
            </w:tabs>
            <w:ind w:right="-93"/>
            <w:jc w:val="center"/>
            <w:rPr>
              <w:rFonts w:ascii="Times New Roman" w:hAnsi="Times New Roman"/>
              <w:bCs/>
              <w:smallCaps/>
              <w:spacing w:val="20"/>
              <w:sz w:val="18"/>
              <w:szCs w:val="32"/>
            </w:rPr>
          </w:pPr>
        </w:p>
        <w:p w14:paraId="67A73B3A" w14:textId="77777777" w:rsidR="00EF67AC" w:rsidRPr="00B97E14" w:rsidRDefault="00EF67AC" w:rsidP="00BC249C">
          <w:pPr>
            <w:tabs>
              <w:tab w:val="center" w:pos="4252"/>
              <w:tab w:val="left" w:pos="5040"/>
              <w:tab w:val="right" w:pos="8504"/>
            </w:tabs>
            <w:ind w:right="-93"/>
            <w:jc w:val="center"/>
            <w:rPr>
              <w:rFonts w:ascii="Times New Roman" w:hAnsi="Times New Roman"/>
              <w:bCs/>
              <w:smallCaps/>
              <w:spacing w:val="20"/>
              <w:sz w:val="32"/>
              <w:szCs w:val="32"/>
            </w:rPr>
          </w:pPr>
          <w:r w:rsidRPr="00780AA4">
            <w:rPr>
              <w:rFonts w:ascii="Times New Roman" w:hAnsi="Times New Roman"/>
              <w:sz w:val="18"/>
            </w:rPr>
            <w:t>“2020, Año del Centenario Luctuoso de Venustiano Carranza, el Varón de Cuatro Ciénegas”</w:t>
          </w:r>
        </w:p>
        <w:p w14:paraId="159803A7" w14:textId="77777777" w:rsidR="00EF67AC" w:rsidRPr="00B97E14" w:rsidRDefault="00EF67AC" w:rsidP="00BC249C">
          <w:pPr>
            <w:jc w:val="center"/>
            <w:rPr>
              <w:b/>
              <w:bCs/>
              <w:sz w:val="12"/>
            </w:rPr>
          </w:pPr>
        </w:p>
      </w:tc>
      <w:tc>
        <w:tcPr>
          <w:tcW w:w="1541" w:type="dxa"/>
        </w:tcPr>
        <w:p w14:paraId="03D0E082" w14:textId="77777777" w:rsidR="00EF67AC" w:rsidRPr="00B97E14" w:rsidRDefault="00EF67AC" w:rsidP="00BC249C">
          <w:pPr>
            <w:jc w:val="center"/>
            <w:rPr>
              <w:b/>
              <w:bCs/>
              <w:sz w:val="12"/>
            </w:rPr>
          </w:pPr>
          <w:r>
            <w:rPr>
              <w:noProof/>
            </w:rPr>
            <w:drawing>
              <wp:anchor distT="0" distB="0" distL="114300" distR="114300" simplePos="0" relativeHeight="251660288" behindDoc="0" locked="0" layoutInCell="1" allowOverlap="1" wp14:anchorId="4283CF7E" wp14:editId="55BBF9ED">
                <wp:simplePos x="0" y="0"/>
                <wp:positionH relativeFrom="column">
                  <wp:posOffset>120015</wp:posOffset>
                </wp:positionH>
                <wp:positionV relativeFrom="paragraph">
                  <wp:posOffset>-289560</wp:posOffset>
                </wp:positionV>
                <wp:extent cx="485140" cy="13239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18F99" w14:textId="77777777" w:rsidR="00EF67AC" w:rsidRPr="00B97E14" w:rsidRDefault="00EF67AC" w:rsidP="00BC249C">
          <w:pPr>
            <w:jc w:val="center"/>
            <w:rPr>
              <w:b/>
              <w:bCs/>
              <w:sz w:val="12"/>
            </w:rPr>
          </w:pPr>
        </w:p>
        <w:p w14:paraId="112EDF84" w14:textId="77777777" w:rsidR="00EF67AC" w:rsidRPr="00B97E14" w:rsidRDefault="00EF67AC" w:rsidP="00BC249C">
          <w:pPr>
            <w:jc w:val="center"/>
            <w:rPr>
              <w:b/>
              <w:bCs/>
              <w:sz w:val="12"/>
            </w:rPr>
          </w:pPr>
        </w:p>
      </w:tc>
    </w:tr>
  </w:tbl>
  <w:p w14:paraId="3FE7274A" w14:textId="77777777" w:rsidR="00EF67AC" w:rsidRPr="00BC249C" w:rsidRDefault="00EF67AC" w:rsidP="00BC24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7B1"/>
    <w:multiLevelType w:val="hybridMultilevel"/>
    <w:tmpl w:val="D736D9FE"/>
    <w:lvl w:ilvl="0" w:tplc="2C704AAA">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5F23F76"/>
    <w:multiLevelType w:val="hybridMultilevel"/>
    <w:tmpl w:val="AB546ADA"/>
    <w:lvl w:ilvl="0" w:tplc="7BA03E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10682"/>
    <w:multiLevelType w:val="hybridMultilevel"/>
    <w:tmpl w:val="9B906FA2"/>
    <w:lvl w:ilvl="0" w:tplc="08A4B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2B6FA9"/>
    <w:multiLevelType w:val="hybridMultilevel"/>
    <w:tmpl w:val="498021EC"/>
    <w:lvl w:ilvl="0" w:tplc="4C2EE3C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0A7C7A4A"/>
    <w:multiLevelType w:val="hybridMultilevel"/>
    <w:tmpl w:val="A4E8DFF2"/>
    <w:lvl w:ilvl="0" w:tplc="07C8BD3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0C3F111C"/>
    <w:multiLevelType w:val="hybridMultilevel"/>
    <w:tmpl w:val="DD28D45C"/>
    <w:lvl w:ilvl="0" w:tplc="46C2F7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1602FD"/>
    <w:multiLevelType w:val="hybridMultilevel"/>
    <w:tmpl w:val="B0B81BE8"/>
    <w:lvl w:ilvl="0" w:tplc="BB94D1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710F"/>
    <w:multiLevelType w:val="hybridMultilevel"/>
    <w:tmpl w:val="E37EE436"/>
    <w:lvl w:ilvl="0" w:tplc="9EA49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CA0981"/>
    <w:multiLevelType w:val="hybridMultilevel"/>
    <w:tmpl w:val="B768A82E"/>
    <w:lvl w:ilvl="0" w:tplc="F2C03B8C">
      <w:start w:val="1"/>
      <w:numFmt w:val="upperRoman"/>
      <w:lvlText w:val="%1."/>
      <w:lvlJc w:val="left"/>
      <w:pPr>
        <w:ind w:left="855" w:hanging="72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9" w15:restartNumberingAfterBreak="0">
    <w:nsid w:val="24963492"/>
    <w:multiLevelType w:val="hybridMultilevel"/>
    <w:tmpl w:val="22EA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07080F"/>
    <w:multiLevelType w:val="hybridMultilevel"/>
    <w:tmpl w:val="708E5242"/>
    <w:lvl w:ilvl="0" w:tplc="F39C6A4C">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2972439D"/>
    <w:multiLevelType w:val="hybridMultilevel"/>
    <w:tmpl w:val="5E50BCF4"/>
    <w:lvl w:ilvl="0" w:tplc="C4E4E10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BC4693A"/>
    <w:multiLevelType w:val="hybridMultilevel"/>
    <w:tmpl w:val="4858AEFC"/>
    <w:lvl w:ilvl="0" w:tplc="68341D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41313B"/>
    <w:multiLevelType w:val="hybridMultilevel"/>
    <w:tmpl w:val="85A47BE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F6C6FF4"/>
    <w:multiLevelType w:val="multilevel"/>
    <w:tmpl w:val="58D09118"/>
    <w:lvl w:ilvl="0">
      <w:start w:val="5"/>
      <w:numFmt w:val="lowerLetter"/>
      <w:lvlText w:val="%1)"/>
      <w:lvlJc w:val="left"/>
      <w:pPr>
        <w:ind w:left="81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4047EF"/>
    <w:multiLevelType w:val="hybridMultilevel"/>
    <w:tmpl w:val="5396FFF8"/>
    <w:lvl w:ilvl="0" w:tplc="819467B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15:restartNumberingAfterBreak="0">
    <w:nsid w:val="60753022"/>
    <w:multiLevelType w:val="hybridMultilevel"/>
    <w:tmpl w:val="2A989762"/>
    <w:lvl w:ilvl="0" w:tplc="89D2CC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7775E7"/>
    <w:multiLevelType w:val="hybridMultilevel"/>
    <w:tmpl w:val="2956490C"/>
    <w:lvl w:ilvl="0" w:tplc="7A6AC8CE">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8" w15:restartNumberingAfterBreak="0">
    <w:nsid w:val="6A772289"/>
    <w:multiLevelType w:val="hybridMultilevel"/>
    <w:tmpl w:val="0A1AE15E"/>
    <w:lvl w:ilvl="0" w:tplc="2E4CA4F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15:restartNumberingAfterBreak="0">
    <w:nsid w:val="6BA97639"/>
    <w:multiLevelType w:val="hybridMultilevel"/>
    <w:tmpl w:val="9530F106"/>
    <w:lvl w:ilvl="0" w:tplc="6E4A81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FD7BB6"/>
    <w:multiLevelType w:val="hybridMultilevel"/>
    <w:tmpl w:val="BAC4A4BE"/>
    <w:lvl w:ilvl="0" w:tplc="0B90EBF6">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1" w15:restartNumberingAfterBreak="0">
    <w:nsid w:val="705364EB"/>
    <w:multiLevelType w:val="multilevel"/>
    <w:tmpl w:val="B4A4A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292702"/>
    <w:multiLevelType w:val="hybridMultilevel"/>
    <w:tmpl w:val="C13E1362"/>
    <w:lvl w:ilvl="0" w:tplc="FA726D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4"/>
  </w:num>
  <w:num w:numId="3">
    <w:abstractNumId w:val="12"/>
  </w:num>
  <w:num w:numId="4">
    <w:abstractNumId w:val="2"/>
  </w:num>
  <w:num w:numId="5">
    <w:abstractNumId w:val="20"/>
  </w:num>
  <w:num w:numId="6">
    <w:abstractNumId w:val="4"/>
  </w:num>
  <w:num w:numId="7">
    <w:abstractNumId w:val="18"/>
  </w:num>
  <w:num w:numId="8">
    <w:abstractNumId w:val="0"/>
  </w:num>
  <w:num w:numId="9">
    <w:abstractNumId w:val="3"/>
  </w:num>
  <w:num w:numId="10">
    <w:abstractNumId w:val="7"/>
  </w:num>
  <w:num w:numId="11">
    <w:abstractNumId w:val="10"/>
  </w:num>
  <w:num w:numId="12">
    <w:abstractNumId w:val="15"/>
  </w:num>
  <w:num w:numId="13">
    <w:abstractNumId w:val="17"/>
  </w:num>
  <w:num w:numId="14">
    <w:abstractNumId w:val="8"/>
  </w:num>
  <w:num w:numId="15">
    <w:abstractNumId w:val="22"/>
  </w:num>
  <w:num w:numId="16">
    <w:abstractNumId w:val="19"/>
  </w:num>
  <w:num w:numId="17">
    <w:abstractNumId w:val="6"/>
  </w:num>
  <w:num w:numId="18">
    <w:abstractNumId w:val="5"/>
  </w:num>
  <w:num w:numId="19">
    <w:abstractNumId w:val="1"/>
  </w:num>
  <w:num w:numId="20">
    <w:abstractNumId w:val="16"/>
  </w:num>
  <w:num w:numId="21">
    <w:abstractNumId w:val="11"/>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A3"/>
    <w:rsid w:val="000045AD"/>
    <w:rsid w:val="00030BDF"/>
    <w:rsid w:val="00035E40"/>
    <w:rsid w:val="00037A27"/>
    <w:rsid w:val="00052A1E"/>
    <w:rsid w:val="000569F8"/>
    <w:rsid w:val="00060FAA"/>
    <w:rsid w:val="000846B8"/>
    <w:rsid w:val="000A1806"/>
    <w:rsid w:val="000A7272"/>
    <w:rsid w:val="000B22EB"/>
    <w:rsid w:val="000B363E"/>
    <w:rsid w:val="000B60B5"/>
    <w:rsid w:val="000C0959"/>
    <w:rsid w:val="000D32D2"/>
    <w:rsid w:val="000D674E"/>
    <w:rsid w:val="000F25B5"/>
    <w:rsid w:val="000F2BE0"/>
    <w:rsid w:val="000F75AD"/>
    <w:rsid w:val="00116BFC"/>
    <w:rsid w:val="00117989"/>
    <w:rsid w:val="00124144"/>
    <w:rsid w:val="00127BA2"/>
    <w:rsid w:val="00134A5F"/>
    <w:rsid w:val="001368A2"/>
    <w:rsid w:val="001418CB"/>
    <w:rsid w:val="001479FC"/>
    <w:rsid w:val="00154157"/>
    <w:rsid w:val="001565D1"/>
    <w:rsid w:val="00162CEE"/>
    <w:rsid w:val="00170703"/>
    <w:rsid w:val="00174198"/>
    <w:rsid w:val="00175635"/>
    <w:rsid w:val="00184FA3"/>
    <w:rsid w:val="0018561E"/>
    <w:rsid w:val="001871B7"/>
    <w:rsid w:val="00195DAA"/>
    <w:rsid w:val="001A097D"/>
    <w:rsid w:val="001A7762"/>
    <w:rsid w:val="001B1C7E"/>
    <w:rsid w:val="001C20C1"/>
    <w:rsid w:val="001D3AAF"/>
    <w:rsid w:val="001D3CD0"/>
    <w:rsid w:val="001E2B69"/>
    <w:rsid w:val="001E561C"/>
    <w:rsid w:val="001E6AD1"/>
    <w:rsid w:val="001E6AFA"/>
    <w:rsid w:val="001F1934"/>
    <w:rsid w:val="001F2D57"/>
    <w:rsid w:val="00206B4A"/>
    <w:rsid w:val="00215679"/>
    <w:rsid w:val="00220110"/>
    <w:rsid w:val="00223583"/>
    <w:rsid w:val="00225D8A"/>
    <w:rsid w:val="002349CE"/>
    <w:rsid w:val="00234E17"/>
    <w:rsid w:val="00234EF3"/>
    <w:rsid w:val="00235322"/>
    <w:rsid w:val="002355EE"/>
    <w:rsid w:val="00235765"/>
    <w:rsid w:val="002372C8"/>
    <w:rsid w:val="0024313F"/>
    <w:rsid w:val="002522D8"/>
    <w:rsid w:val="0025617B"/>
    <w:rsid w:val="002707A9"/>
    <w:rsid w:val="00273ED8"/>
    <w:rsid w:val="00273F41"/>
    <w:rsid w:val="00282E4D"/>
    <w:rsid w:val="00285143"/>
    <w:rsid w:val="002933E8"/>
    <w:rsid w:val="00296A89"/>
    <w:rsid w:val="002A0E7E"/>
    <w:rsid w:val="002A1A1B"/>
    <w:rsid w:val="002A5F68"/>
    <w:rsid w:val="002A6F14"/>
    <w:rsid w:val="002B0E66"/>
    <w:rsid w:val="002B0FE5"/>
    <w:rsid w:val="002B14AD"/>
    <w:rsid w:val="002C2D94"/>
    <w:rsid w:val="002C3362"/>
    <w:rsid w:val="002C3749"/>
    <w:rsid w:val="002C5300"/>
    <w:rsid w:val="002D731F"/>
    <w:rsid w:val="002E6137"/>
    <w:rsid w:val="002E7988"/>
    <w:rsid w:val="002F05C9"/>
    <w:rsid w:val="002F136E"/>
    <w:rsid w:val="002F4A17"/>
    <w:rsid w:val="002F5317"/>
    <w:rsid w:val="003162FB"/>
    <w:rsid w:val="00316E58"/>
    <w:rsid w:val="00317262"/>
    <w:rsid w:val="003339E6"/>
    <w:rsid w:val="00333CDA"/>
    <w:rsid w:val="00335FA9"/>
    <w:rsid w:val="003609AF"/>
    <w:rsid w:val="003632A6"/>
    <w:rsid w:val="003777A5"/>
    <w:rsid w:val="003855C6"/>
    <w:rsid w:val="00394AEA"/>
    <w:rsid w:val="003A1B04"/>
    <w:rsid w:val="003A74F4"/>
    <w:rsid w:val="003B0B25"/>
    <w:rsid w:val="003B18CD"/>
    <w:rsid w:val="003B1F94"/>
    <w:rsid w:val="003B2980"/>
    <w:rsid w:val="003B51BD"/>
    <w:rsid w:val="003C15CC"/>
    <w:rsid w:val="003C341E"/>
    <w:rsid w:val="003C6985"/>
    <w:rsid w:val="003F116C"/>
    <w:rsid w:val="003F4530"/>
    <w:rsid w:val="003F5746"/>
    <w:rsid w:val="003F6692"/>
    <w:rsid w:val="003F79D4"/>
    <w:rsid w:val="0041071D"/>
    <w:rsid w:val="00442E2C"/>
    <w:rsid w:val="004448DF"/>
    <w:rsid w:val="00444C9A"/>
    <w:rsid w:val="00447080"/>
    <w:rsid w:val="0045390A"/>
    <w:rsid w:val="004811F0"/>
    <w:rsid w:val="00490D31"/>
    <w:rsid w:val="0049549B"/>
    <w:rsid w:val="0049597F"/>
    <w:rsid w:val="004A4ABE"/>
    <w:rsid w:val="004A6E68"/>
    <w:rsid w:val="004B2F5B"/>
    <w:rsid w:val="004C7D58"/>
    <w:rsid w:val="004D1438"/>
    <w:rsid w:val="004D1534"/>
    <w:rsid w:val="004D6953"/>
    <w:rsid w:val="004E5627"/>
    <w:rsid w:val="004F0429"/>
    <w:rsid w:val="004F7797"/>
    <w:rsid w:val="00500D75"/>
    <w:rsid w:val="00501D08"/>
    <w:rsid w:val="00503436"/>
    <w:rsid w:val="00510FAD"/>
    <w:rsid w:val="00515402"/>
    <w:rsid w:val="00515516"/>
    <w:rsid w:val="005343E1"/>
    <w:rsid w:val="00535DB9"/>
    <w:rsid w:val="00543D34"/>
    <w:rsid w:val="00544EC5"/>
    <w:rsid w:val="00554EA9"/>
    <w:rsid w:val="0055611F"/>
    <w:rsid w:val="005610B8"/>
    <w:rsid w:val="005655F7"/>
    <w:rsid w:val="005834C3"/>
    <w:rsid w:val="00587EAB"/>
    <w:rsid w:val="00592C5C"/>
    <w:rsid w:val="00594B2C"/>
    <w:rsid w:val="00595056"/>
    <w:rsid w:val="005A0452"/>
    <w:rsid w:val="005A2F2D"/>
    <w:rsid w:val="005A333F"/>
    <w:rsid w:val="005A530E"/>
    <w:rsid w:val="005B3608"/>
    <w:rsid w:val="005B54D6"/>
    <w:rsid w:val="005C6D28"/>
    <w:rsid w:val="005D315F"/>
    <w:rsid w:val="005D5097"/>
    <w:rsid w:val="005E1809"/>
    <w:rsid w:val="005E3BAE"/>
    <w:rsid w:val="005E4D7F"/>
    <w:rsid w:val="005E4FCF"/>
    <w:rsid w:val="005E6EF2"/>
    <w:rsid w:val="005E6F98"/>
    <w:rsid w:val="005E7C02"/>
    <w:rsid w:val="005F3B11"/>
    <w:rsid w:val="005F4E3B"/>
    <w:rsid w:val="006038C0"/>
    <w:rsid w:val="0061083E"/>
    <w:rsid w:val="00614A85"/>
    <w:rsid w:val="0061617A"/>
    <w:rsid w:val="006164D3"/>
    <w:rsid w:val="006201D5"/>
    <w:rsid w:val="0062655C"/>
    <w:rsid w:val="006267E6"/>
    <w:rsid w:val="00630930"/>
    <w:rsid w:val="00634D36"/>
    <w:rsid w:val="0064023B"/>
    <w:rsid w:val="0065285D"/>
    <w:rsid w:val="0065701B"/>
    <w:rsid w:val="006604EE"/>
    <w:rsid w:val="006623C3"/>
    <w:rsid w:val="006725E5"/>
    <w:rsid w:val="00673CFF"/>
    <w:rsid w:val="00684065"/>
    <w:rsid w:val="006946D8"/>
    <w:rsid w:val="00696CE4"/>
    <w:rsid w:val="006A1224"/>
    <w:rsid w:val="006A2DD6"/>
    <w:rsid w:val="006A492D"/>
    <w:rsid w:val="006B00D3"/>
    <w:rsid w:val="006B1A26"/>
    <w:rsid w:val="006C0F5D"/>
    <w:rsid w:val="006C4895"/>
    <w:rsid w:val="006C4C7A"/>
    <w:rsid w:val="006F45F4"/>
    <w:rsid w:val="00700497"/>
    <w:rsid w:val="00703FCD"/>
    <w:rsid w:val="00711151"/>
    <w:rsid w:val="007162D9"/>
    <w:rsid w:val="00721FE3"/>
    <w:rsid w:val="00730DAA"/>
    <w:rsid w:val="00740C08"/>
    <w:rsid w:val="00741159"/>
    <w:rsid w:val="00741AE8"/>
    <w:rsid w:val="007424BF"/>
    <w:rsid w:val="00744372"/>
    <w:rsid w:val="007513ED"/>
    <w:rsid w:val="00762A69"/>
    <w:rsid w:val="007708C2"/>
    <w:rsid w:val="00787914"/>
    <w:rsid w:val="007922B5"/>
    <w:rsid w:val="007A562A"/>
    <w:rsid w:val="007B4F50"/>
    <w:rsid w:val="007B50C7"/>
    <w:rsid w:val="007D45D5"/>
    <w:rsid w:val="007E0461"/>
    <w:rsid w:val="007E0D4A"/>
    <w:rsid w:val="007E2D4F"/>
    <w:rsid w:val="007E4049"/>
    <w:rsid w:val="007F0803"/>
    <w:rsid w:val="007F268D"/>
    <w:rsid w:val="00807307"/>
    <w:rsid w:val="008130B9"/>
    <w:rsid w:val="00813ED9"/>
    <w:rsid w:val="00817D7A"/>
    <w:rsid w:val="008230A6"/>
    <w:rsid w:val="0082740A"/>
    <w:rsid w:val="0083626D"/>
    <w:rsid w:val="008366C9"/>
    <w:rsid w:val="00856BA7"/>
    <w:rsid w:val="0086294F"/>
    <w:rsid w:val="008755CA"/>
    <w:rsid w:val="00880ADA"/>
    <w:rsid w:val="008956C7"/>
    <w:rsid w:val="008A29C6"/>
    <w:rsid w:val="008A33FD"/>
    <w:rsid w:val="008A6234"/>
    <w:rsid w:val="008A7458"/>
    <w:rsid w:val="008B15FC"/>
    <w:rsid w:val="008B3A5D"/>
    <w:rsid w:val="008C0747"/>
    <w:rsid w:val="008D690B"/>
    <w:rsid w:val="008D757F"/>
    <w:rsid w:val="008E1012"/>
    <w:rsid w:val="008E5FB0"/>
    <w:rsid w:val="008F03F8"/>
    <w:rsid w:val="008F1359"/>
    <w:rsid w:val="008F6155"/>
    <w:rsid w:val="008F65CF"/>
    <w:rsid w:val="009007EE"/>
    <w:rsid w:val="0090180E"/>
    <w:rsid w:val="00911FB2"/>
    <w:rsid w:val="009154C7"/>
    <w:rsid w:val="00915FA4"/>
    <w:rsid w:val="00916B73"/>
    <w:rsid w:val="00924EC6"/>
    <w:rsid w:val="00941472"/>
    <w:rsid w:val="009424A0"/>
    <w:rsid w:val="00950ED6"/>
    <w:rsid w:val="00964AF1"/>
    <w:rsid w:val="009941BE"/>
    <w:rsid w:val="00994E66"/>
    <w:rsid w:val="009A6690"/>
    <w:rsid w:val="009B4D16"/>
    <w:rsid w:val="009B6858"/>
    <w:rsid w:val="009C22B6"/>
    <w:rsid w:val="009C2ACA"/>
    <w:rsid w:val="009C2EEF"/>
    <w:rsid w:val="009C423C"/>
    <w:rsid w:val="009D23DD"/>
    <w:rsid w:val="009D42DB"/>
    <w:rsid w:val="009F1E6F"/>
    <w:rsid w:val="009F3890"/>
    <w:rsid w:val="009F729A"/>
    <w:rsid w:val="009F770E"/>
    <w:rsid w:val="00A03774"/>
    <w:rsid w:val="00A039D0"/>
    <w:rsid w:val="00A10E98"/>
    <w:rsid w:val="00A126F5"/>
    <w:rsid w:val="00A13B63"/>
    <w:rsid w:val="00A159E1"/>
    <w:rsid w:val="00A20BEE"/>
    <w:rsid w:val="00A22A50"/>
    <w:rsid w:val="00A25721"/>
    <w:rsid w:val="00A500FF"/>
    <w:rsid w:val="00A54D62"/>
    <w:rsid w:val="00A6748E"/>
    <w:rsid w:val="00A67E5F"/>
    <w:rsid w:val="00A70E21"/>
    <w:rsid w:val="00A80D84"/>
    <w:rsid w:val="00A93265"/>
    <w:rsid w:val="00AA18C3"/>
    <w:rsid w:val="00AA1941"/>
    <w:rsid w:val="00AA6334"/>
    <w:rsid w:val="00AB11A8"/>
    <w:rsid w:val="00AB4FF9"/>
    <w:rsid w:val="00AE064C"/>
    <w:rsid w:val="00AE45C7"/>
    <w:rsid w:val="00AF2488"/>
    <w:rsid w:val="00B12986"/>
    <w:rsid w:val="00B16B6D"/>
    <w:rsid w:val="00B2511D"/>
    <w:rsid w:val="00B26F35"/>
    <w:rsid w:val="00B3155C"/>
    <w:rsid w:val="00B41F98"/>
    <w:rsid w:val="00B432EE"/>
    <w:rsid w:val="00B60463"/>
    <w:rsid w:val="00B662EE"/>
    <w:rsid w:val="00B66B6C"/>
    <w:rsid w:val="00B7168D"/>
    <w:rsid w:val="00B81847"/>
    <w:rsid w:val="00B87B15"/>
    <w:rsid w:val="00B937C1"/>
    <w:rsid w:val="00B97C95"/>
    <w:rsid w:val="00BA29EA"/>
    <w:rsid w:val="00BA739B"/>
    <w:rsid w:val="00BC0321"/>
    <w:rsid w:val="00BC249C"/>
    <w:rsid w:val="00BC5735"/>
    <w:rsid w:val="00BC7F75"/>
    <w:rsid w:val="00BD1086"/>
    <w:rsid w:val="00BD73AB"/>
    <w:rsid w:val="00BF6B6F"/>
    <w:rsid w:val="00C01C39"/>
    <w:rsid w:val="00C1155B"/>
    <w:rsid w:val="00C12E2D"/>
    <w:rsid w:val="00C222AE"/>
    <w:rsid w:val="00C239FD"/>
    <w:rsid w:val="00C24794"/>
    <w:rsid w:val="00C25261"/>
    <w:rsid w:val="00C340B4"/>
    <w:rsid w:val="00C3564C"/>
    <w:rsid w:val="00C36534"/>
    <w:rsid w:val="00C563AD"/>
    <w:rsid w:val="00C7086E"/>
    <w:rsid w:val="00C720A5"/>
    <w:rsid w:val="00C745E5"/>
    <w:rsid w:val="00C74F96"/>
    <w:rsid w:val="00C77CAC"/>
    <w:rsid w:val="00C94FBE"/>
    <w:rsid w:val="00CA5A65"/>
    <w:rsid w:val="00CA5AD8"/>
    <w:rsid w:val="00CB0BD4"/>
    <w:rsid w:val="00CB62D6"/>
    <w:rsid w:val="00CC57FD"/>
    <w:rsid w:val="00CC67B3"/>
    <w:rsid w:val="00CD0AE9"/>
    <w:rsid w:val="00CD334E"/>
    <w:rsid w:val="00CD45C5"/>
    <w:rsid w:val="00CD5225"/>
    <w:rsid w:val="00CD6049"/>
    <w:rsid w:val="00CD6B4F"/>
    <w:rsid w:val="00CE20A3"/>
    <w:rsid w:val="00CE5E67"/>
    <w:rsid w:val="00CF23B5"/>
    <w:rsid w:val="00CF268F"/>
    <w:rsid w:val="00D01529"/>
    <w:rsid w:val="00D01E0A"/>
    <w:rsid w:val="00D0744F"/>
    <w:rsid w:val="00D115A4"/>
    <w:rsid w:val="00D13807"/>
    <w:rsid w:val="00D1419D"/>
    <w:rsid w:val="00D21ADB"/>
    <w:rsid w:val="00D21F86"/>
    <w:rsid w:val="00D232CB"/>
    <w:rsid w:val="00D2385D"/>
    <w:rsid w:val="00D330DE"/>
    <w:rsid w:val="00D3711F"/>
    <w:rsid w:val="00D441EA"/>
    <w:rsid w:val="00D4551D"/>
    <w:rsid w:val="00D46E34"/>
    <w:rsid w:val="00D569B5"/>
    <w:rsid w:val="00D61AFF"/>
    <w:rsid w:val="00D63A7F"/>
    <w:rsid w:val="00D6706D"/>
    <w:rsid w:val="00D71470"/>
    <w:rsid w:val="00D86599"/>
    <w:rsid w:val="00D961D2"/>
    <w:rsid w:val="00DA4A50"/>
    <w:rsid w:val="00DA5CD1"/>
    <w:rsid w:val="00DA6D67"/>
    <w:rsid w:val="00DB53D4"/>
    <w:rsid w:val="00DC4B22"/>
    <w:rsid w:val="00DD08F0"/>
    <w:rsid w:val="00DE6BE0"/>
    <w:rsid w:val="00DF13A4"/>
    <w:rsid w:val="00E00B1B"/>
    <w:rsid w:val="00E01E27"/>
    <w:rsid w:val="00E033EB"/>
    <w:rsid w:val="00E0710D"/>
    <w:rsid w:val="00E159BE"/>
    <w:rsid w:val="00E15CB2"/>
    <w:rsid w:val="00E168ED"/>
    <w:rsid w:val="00E17CA6"/>
    <w:rsid w:val="00E2099A"/>
    <w:rsid w:val="00E320E2"/>
    <w:rsid w:val="00E330B2"/>
    <w:rsid w:val="00E41D9B"/>
    <w:rsid w:val="00E447A3"/>
    <w:rsid w:val="00E56686"/>
    <w:rsid w:val="00E812AF"/>
    <w:rsid w:val="00EA175E"/>
    <w:rsid w:val="00EA39D9"/>
    <w:rsid w:val="00EA7298"/>
    <w:rsid w:val="00EA7365"/>
    <w:rsid w:val="00EB1D89"/>
    <w:rsid w:val="00EB30D2"/>
    <w:rsid w:val="00EB37A0"/>
    <w:rsid w:val="00EC0FC8"/>
    <w:rsid w:val="00EC4ECC"/>
    <w:rsid w:val="00EC58A3"/>
    <w:rsid w:val="00EC7165"/>
    <w:rsid w:val="00EE132F"/>
    <w:rsid w:val="00EE4FB5"/>
    <w:rsid w:val="00EE51E2"/>
    <w:rsid w:val="00EE57F7"/>
    <w:rsid w:val="00EF0C45"/>
    <w:rsid w:val="00EF4AB1"/>
    <w:rsid w:val="00EF67AC"/>
    <w:rsid w:val="00EF748F"/>
    <w:rsid w:val="00F00265"/>
    <w:rsid w:val="00F02639"/>
    <w:rsid w:val="00F04621"/>
    <w:rsid w:val="00F105BB"/>
    <w:rsid w:val="00F16D40"/>
    <w:rsid w:val="00F23827"/>
    <w:rsid w:val="00F36379"/>
    <w:rsid w:val="00F43C5F"/>
    <w:rsid w:val="00F44CF0"/>
    <w:rsid w:val="00F524FF"/>
    <w:rsid w:val="00F64D91"/>
    <w:rsid w:val="00F81D28"/>
    <w:rsid w:val="00F92078"/>
    <w:rsid w:val="00F92BCF"/>
    <w:rsid w:val="00F9641C"/>
    <w:rsid w:val="00FA1F3C"/>
    <w:rsid w:val="00FC29F7"/>
    <w:rsid w:val="00FC3ECA"/>
    <w:rsid w:val="00FC5DA0"/>
    <w:rsid w:val="00FC7626"/>
    <w:rsid w:val="00FD6748"/>
    <w:rsid w:val="00FE50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844A3"/>
  <w15:docId w15:val="{E919D52C-F4BB-4616-B0F4-0547013E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outlineLvl w:val="0"/>
    </w:pPr>
    <w:rPr>
      <w:b/>
      <w:sz w:val="22"/>
      <w:szCs w:val="22"/>
    </w:rPr>
  </w:style>
  <w:style w:type="paragraph" w:styleId="Ttulo2">
    <w:name w:val="heading 2"/>
    <w:basedOn w:val="Normal"/>
    <w:next w:val="Normal"/>
    <w:pPr>
      <w:keepNext/>
      <w:tabs>
        <w:tab w:val="left" w:pos="0"/>
      </w:tabs>
      <w:jc w:val="center"/>
      <w:outlineLvl w:val="1"/>
    </w:pPr>
    <w:rPr>
      <w:b/>
    </w:rPr>
  </w:style>
  <w:style w:type="paragraph" w:styleId="Ttulo3">
    <w:name w:val="heading 3"/>
    <w:basedOn w:val="Normal"/>
    <w:next w:val="Normal"/>
    <w:pPr>
      <w:keepNext/>
      <w:spacing w:line="360" w:lineRule="auto"/>
      <w:outlineLvl w:val="2"/>
    </w:pPr>
    <w:rPr>
      <w:b/>
      <w:sz w:val="36"/>
      <w:szCs w:val="36"/>
    </w:rPr>
  </w:style>
  <w:style w:type="paragraph" w:styleId="Ttulo4">
    <w:name w:val="heading 4"/>
    <w:basedOn w:val="Normal"/>
    <w:next w:val="Normal"/>
    <w:pPr>
      <w:keepNext/>
      <w:spacing w:line="360" w:lineRule="auto"/>
      <w:outlineLvl w:val="3"/>
    </w:pPr>
    <w:rPr>
      <w:b/>
      <w:sz w:val="36"/>
      <w:szCs w:val="36"/>
    </w:rPr>
  </w:style>
  <w:style w:type="paragraph" w:styleId="Ttulo5">
    <w:name w:val="heading 5"/>
    <w:basedOn w:val="Normal"/>
    <w:next w:val="Normal"/>
    <w:pPr>
      <w:keepNext/>
      <w:spacing w:line="360" w:lineRule="auto"/>
      <w:outlineLvl w:val="4"/>
    </w:pPr>
    <w:rPr>
      <w:b/>
      <w:sz w:val="36"/>
      <w:szCs w:val="36"/>
    </w:rPr>
  </w:style>
  <w:style w:type="paragraph" w:styleId="Ttulo6">
    <w:name w:val="heading 6"/>
    <w:basedOn w:val="Normal"/>
    <w:next w:val="Normal"/>
    <w:pPr>
      <w:keepNext/>
      <w:spacing w:line="360" w:lineRule="auto"/>
      <w:outlineLvl w:val="5"/>
    </w:pPr>
    <w:rPr>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C249C"/>
    <w:pPr>
      <w:tabs>
        <w:tab w:val="center" w:pos="4419"/>
        <w:tab w:val="right" w:pos="8838"/>
      </w:tabs>
    </w:pPr>
  </w:style>
  <w:style w:type="character" w:customStyle="1" w:styleId="EncabezadoCar">
    <w:name w:val="Encabezado Car"/>
    <w:basedOn w:val="Fuentedeprrafopredeter"/>
    <w:link w:val="Encabezado"/>
    <w:uiPriority w:val="99"/>
    <w:rsid w:val="00BC249C"/>
  </w:style>
  <w:style w:type="paragraph" w:styleId="Piedepgina">
    <w:name w:val="footer"/>
    <w:basedOn w:val="Normal"/>
    <w:link w:val="PiedepginaCar"/>
    <w:uiPriority w:val="99"/>
    <w:unhideWhenUsed/>
    <w:rsid w:val="00BC249C"/>
    <w:pPr>
      <w:tabs>
        <w:tab w:val="center" w:pos="4419"/>
        <w:tab w:val="right" w:pos="8838"/>
      </w:tabs>
    </w:pPr>
  </w:style>
  <w:style w:type="character" w:customStyle="1" w:styleId="PiedepginaCar">
    <w:name w:val="Pie de página Car"/>
    <w:basedOn w:val="Fuentedeprrafopredeter"/>
    <w:link w:val="Piedepgina"/>
    <w:uiPriority w:val="99"/>
    <w:rsid w:val="00BC249C"/>
  </w:style>
  <w:style w:type="paragraph" w:styleId="Prrafodelista">
    <w:name w:val="List Paragraph"/>
    <w:basedOn w:val="Normal"/>
    <w:uiPriority w:val="34"/>
    <w:qFormat/>
    <w:rsid w:val="00EC7165"/>
    <w:pPr>
      <w:ind w:left="720"/>
      <w:contextualSpacing/>
    </w:pPr>
  </w:style>
  <w:style w:type="table" w:styleId="Tablaconcuadrcula">
    <w:name w:val="Table Grid"/>
    <w:basedOn w:val="Tablanormal"/>
    <w:uiPriority w:val="39"/>
    <w:rsid w:val="005C6D28"/>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semiHidden/>
    <w:rsid w:val="001A097D"/>
    <w:pPr>
      <w:ind w:left="567" w:hanging="567"/>
    </w:pPr>
    <w:rPr>
      <w:rFonts w:eastAsia="Times New Roman" w:cs="Times New Roman"/>
      <w:lang w:val="es-ES" w:eastAsia="es-ES"/>
    </w:rPr>
  </w:style>
  <w:style w:type="character" w:customStyle="1" w:styleId="SangradetextonormalCar">
    <w:name w:val="Sangría de texto normal Car"/>
    <w:basedOn w:val="Fuentedeprrafopredeter"/>
    <w:link w:val="Sangradetextonormal"/>
    <w:semiHidden/>
    <w:rsid w:val="001A097D"/>
    <w:rPr>
      <w:rFonts w:eastAsia="Times New Roman" w:cs="Times New Roman"/>
      <w:lang w:val="es-ES" w:eastAsia="es-ES"/>
    </w:rPr>
  </w:style>
  <w:style w:type="paragraph" w:styleId="Sangra2detindependiente">
    <w:name w:val="Body Text Indent 2"/>
    <w:basedOn w:val="Normal"/>
    <w:link w:val="Sangra2detindependienteCar"/>
    <w:uiPriority w:val="99"/>
    <w:semiHidden/>
    <w:unhideWhenUsed/>
    <w:rsid w:val="00EF748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F748F"/>
  </w:style>
  <w:style w:type="paragraph" w:styleId="Textosinformato">
    <w:name w:val="Plain Text"/>
    <w:basedOn w:val="Normal"/>
    <w:link w:val="TextosinformatoCar"/>
    <w:uiPriority w:val="99"/>
    <w:unhideWhenUsed/>
    <w:rsid w:val="0049549B"/>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rsid w:val="0049549B"/>
    <w:rPr>
      <w:rFonts w:ascii="Consolas" w:eastAsia="Times New Roman" w:hAnsi="Consolas" w:cs="Times New Roman"/>
      <w:sz w:val="21"/>
      <w:szCs w:val="21"/>
      <w:lang w:eastAsia="es-ES"/>
    </w:rPr>
  </w:style>
  <w:style w:type="paragraph" w:styleId="Sinespaciado">
    <w:name w:val="No Spacing"/>
    <w:link w:val="SinespaciadoCar"/>
    <w:uiPriority w:val="1"/>
    <w:qFormat/>
    <w:rsid w:val="00B432EE"/>
    <w:pPr>
      <w:jc w:val="left"/>
    </w:pPr>
    <w:rPr>
      <w:rFonts w:ascii="Calibri" w:eastAsia="Calibri" w:hAnsi="Calibri" w:cs="Times New Roman"/>
      <w:sz w:val="22"/>
      <w:szCs w:val="22"/>
      <w:lang w:eastAsia="en-US"/>
    </w:rPr>
  </w:style>
  <w:style w:type="character" w:customStyle="1" w:styleId="SinespaciadoCar">
    <w:name w:val="Sin espaciado Car"/>
    <w:link w:val="Sinespaciado"/>
    <w:uiPriority w:val="1"/>
    <w:locked/>
    <w:rsid w:val="00B432EE"/>
    <w:rPr>
      <w:rFonts w:ascii="Calibri" w:eastAsia="Calibri" w:hAnsi="Calibri" w:cs="Times New Roman"/>
      <w:sz w:val="22"/>
      <w:szCs w:val="22"/>
      <w:lang w:eastAsia="en-US"/>
    </w:rPr>
  </w:style>
  <w:style w:type="paragraph" w:styleId="Textonotapie">
    <w:name w:val="footnote text"/>
    <w:basedOn w:val="Normal"/>
    <w:link w:val="TextonotapieCar"/>
    <w:uiPriority w:val="99"/>
    <w:semiHidden/>
    <w:unhideWhenUsed/>
    <w:rsid w:val="002C2D94"/>
  </w:style>
  <w:style w:type="character" w:customStyle="1" w:styleId="TextonotapieCar">
    <w:name w:val="Texto nota pie Car"/>
    <w:basedOn w:val="Fuentedeprrafopredeter"/>
    <w:link w:val="Textonotapie"/>
    <w:uiPriority w:val="99"/>
    <w:semiHidden/>
    <w:rsid w:val="002C2D94"/>
  </w:style>
  <w:style w:type="character" w:styleId="Refdenotaalpie">
    <w:name w:val="footnote reference"/>
    <w:basedOn w:val="Fuentedeprrafopredeter"/>
    <w:uiPriority w:val="99"/>
    <w:semiHidden/>
    <w:unhideWhenUsed/>
    <w:rsid w:val="002C2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85863">
      <w:bodyDiv w:val="1"/>
      <w:marLeft w:val="0"/>
      <w:marRight w:val="0"/>
      <w:marTop w:val="0"/>
      <w:marBottom w:val="0"/>
      <w:divBdr>
        <w:top w:val="none" w:sz="0" w:space="0" w:color="auto"/>
        <w:left w:val="none" w:sz="0" w:space="0" w:color="auto"/>
        <w:bottom w:val="none" w:sz="0" w:space="0" w:color="auto"/>
        <w:right w:val="none" w:sz="0" w:space="0" w:color="auto"/>
      </w:divBdr>
    </w:div>
    <w:div w:id="1310017774">
      <w:bodyDiv w:val="1"/>
      <w:marLeft w:val="0"/>
      <w:marRight w:val="0"/>
      <w:marTop w:val="0"/>
      <w:marBottom w:val="0"/>
      <w:divBdr>
        <w:top w:val="none" w:sz="0" w:space="0" w:color="auto"/>
        <w:left w:val="none" w:sz="0" w:space="0" w:color="auto"/>
        <w:bottom w:val="none" w:sz="0" w:space="0" w:color="auto"/>
        <w:right w:val="none" w:sz="0" w:space="0" w:color="auto"/>
      </w:divBdr>
    </w:div>
    <w:div w:id="1993755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AC79-443D-47AD-9987-27C14C7F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2489</Words>
  <Characters>13692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Juan Lumbreras</cp:lastModifiedBy>
  <cp:revision>5</cp:revision>
  <dcterms:created xsi:type="dcterms:W3CDTF">2020-04-24T21:02:00Z</dcterms:created>
  <dcterms:modified xsi:type="dcterms:W3CDTF">2020-08-25T19:09:00Z</dcterms:modified>
</cp:coreProperties>
</file>