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1E" w:rsidRDefault="008C661E" w:rsidP="00F136EE">
      <w:pPr>
        <w:rPr>
          <w:rFonts w:ascii="Arial Black" w:hAnsi="Arial Black"/>
          <w:bCs/>
          <w:sz w:val="30"/>
          <w:szCs w:val="30"/>
        </w:rPr>
      </w:pPr>
    </w:p>
    <w:p w:rsidR="008C661E" w:rsidRDefault="008C661E" w:rsidP="008C661E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:rsidR="008C661E" w:rsidRDefault="008C661E" w:rsidP="008C661E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8C661E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Ini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ciativa con Proyecto de Decreto, </w:t>
      </w:r>
      <w:r w:rsidRPr="008C661E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por el que se reforma la fracción III del artículo 2 y se modifica la fracción V y adiciona la fracción XIX, del artículo 8, todos de la </w:t>
      </w:r>
      <w:r w:rsidRPr="008C661E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Ley de Igualdad entre Mujeres y Hombres en el Estado de Coahuila de Zaragoza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.</w:t>
      </w:r>
    </w:p>
    <w:p w:rsidR="008C661E" w:rsidRDefault="008C661E" w:rsidP="008C661E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</w:p>
    <w:p w:rsidR="008C661E" w:rsidRPr="008C661E" w:rsidRDefault="008C661E" w:rsidP="008C661E">
      <w:pPr>
        <w:numPr>
          <w:ilvl w:val="0"/>
          <w:numId w:val="9"/>
        </w:numPr>
        <w:ind w:left="714" w:hanging="357"/>
        <w:contextualSpacing/>
        <w:rPr>
          <w:rFonts w:ascii="Arial Narrow" w:eastAsia="Times New Roman" w:hAnsi="Arial Narrow" w:cs="Times New Roman"/>
          <w:b/>
          <w:snapToGrid w:val="0"/>
          <w:color w:val="000000"/>
          <w:sz w:val="26"/>
          <w:szCs w:val="26"/>
          <w:lang w:val="es-ES"/>
        </w:rPr>
      </w:pPr>
      <w:r w:rsidRPr="008C661E">
        <w:rPr>
          <w:rFonts w:ascii="Arial Narrow" w:eastAsia="Times New Roman" w:hAnsi="Arial Narrow" w:cs="Times New Roman"/>
          <w:b/>
          <w:snapToGrid w:val="0"/>
          <w:color w:val="000000"/>
          <w:sz w:val="26"/>
          <w:szCs w:val="26"/>
          <w:lang w:val="es-ES"/>
        </w:rPr>
        <w:t>E</w:t>
      </w:r>
      <w:r w:rsidRPr="008C661E">
        <w:rPr>
          <w:rFonts w:ascii="Arial Narrow" w:eastAsia="Times New Roman" w:hAnsi="Arial Narrow" w:cs="Times New Roman"/>
          <w:b/>
          <w:snapToGrid w:val="0"/>
          <w:color w:val="000000"/>
          <w:sz w:val="26"/>
          <w:szCs w:val="26"/>
          <w:lang w:val="es-ES"/>
        </w:rPr>
        <w:t>n materia de empoderamiento, superación, dignificación y reivindicación de las mujeres, así como de equidad de género.</w:t>
      </w:r>
    </w:p>
    <w:p w:rsidR="008C661E" w:rsidRPr="008C661E" w:rsidRDefault="008C661E" w:rsidP="008C661E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:rsidR="008C661E" w:rsidRDefault="008C661E" w:rsidP="008C661E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  <w:bookmarkStart w:id="0" w:name="_Hlk5564419"/>
      <w:bookmarkEnd w:id="0"/>
      <w:r w:rsidRPr="00BC34D8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Planteada por 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el </w:t>
      </w:r>
      <w:r w:rsidRPr="002950DA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Dip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utado José Benito Ramírez Rosas, </w:t>
      </w:r>
      <w:r w:rsidRPr="008E395C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de la Fracción Parlamentaria “Venustiano Carranza Garza”</w:t>
      </w:r>
    </w:p>
    <w:p w:rsidR="008C661E" w:rsidRPr="00BC34D8" w:rsidRDefault="008C661E" w:rsidP="008C661E">
      <w:pPr>
        <w:rPr>
          <w:rFonts w:ascii="Arial Narrow" w:eastAsia="Times New Roman" w:hAnsi="Arial Narrow"/>
          <w:sz w:val="26"/>
          <w:szCs w:val="26"/>
          <w:lang w:val="es-ES"/>
        </w:rPr>
      </w:pPr>
    </w:p>
    <w:p w:rsidR="008C661E" w:rsidRPr="00BC34D8" w:rsidRDefault="008C661E" w:rsidP="008C661E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BC34D8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Fecha de Lectura de la Iniciativa: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13</w:t>
      </w:r>
      <w:r w:rsidRPr="00BC34D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 de </w:t>
      </w:r>
      <w:proofErr w:type="gramStart"/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Mayo</w:t>
      </w:r>
      <w:proofErr w:type="gramEnd"/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 de 2020</w:t>
      </w:r>
      <w:r w:rsidRPr="00BC34D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.</w:t>
      </w:r>
    </w:p>
    <w:p w:rsidR="008C661E" w:rsidRPr="00BC34D8" w:rsidRDefault="008C661E" w:rsidP="008C661E">
      <w:pPr>
        <w:rPr>
          <w:rFonts w:ascii="Arial Narrow" w:eastAsia="Times New Roman" w:hAnsi="Arial Narrow"/>
          <w:sz w:val="26"/>
          <w:szCs w:val="26"/>
          <w:lang w:val="es-ES"/>
        </w:rPr>
      </w:pPr>
    </w:p>
    <w:p w:rsidR="008C661E" w:rsidRDefault="008C661E" w:rsidP="008C661E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BC34D8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Turnada a la </w:t>
      </w:r>
      <w:r w:rsidRPr="008C661E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Comisión de Igualdad y No Discriminación.</w:t>
      </w:r>
    </w:p>
    <w:p w:rsidR="008C661E" w:rsidRDefault="008C661E" w:rsidP="008C661E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</w:p>
    <w:p w:rsidR="008C661E" w:rsidRDefault="008C661E" w:rsidP="008C661E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BC34D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Lectura del Dictamen:</w:t>
      </w:r>
    </w:p>
    <w:p w:rsidR="008C661E" w:rsidRDefault="008C661E" w:rsidP="008C661E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</w:p>
    <w:p w:rsidR="008C661E" w:rsidRPr="00BC34D8" w:rsidRDefault="008C661E" w:rsidP="008C661E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BC34D8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Decreto No. </w:t>
      </w:r>
    </w:p>
    <w:p w:rsidR="008C661E" w:rsidRPr="00BC34D8" w:rsidRDefault="008C661E" w:rsidP="008C661E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</w:p>
    <w:p w:rsidR="008C661E" w:rsidRPr="00BC34D8" w:rsidRDefault="008C661E" w:rsidP="008C661E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BC34D8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Publicación en el Periódico Oficial del Gobierno del Estado:</w:t>
      </w:r>
    </w:p>
    <w:p w:rsidR="008C661E" w:rsidRPr="00BC34D8" w:rsidRDefault="008C661E" w:rsidP="008C661E">
      <w:pPr>
        <w:rPr>
          <w:rFonts w:ascii="Arial Narrow" w:eastAsia="Times New Roman" w:hAnsi="Arial Narrow"/>
          <w:b/>
          <w:sz w:val="26"/>
          <w:szCs w:val="26"/>
          <w:lang w:val="es-ES"/>
        </w:rPr>
      </w:pPr>
    </w:p>
    <w:p w:rsidR="008C661E" w:rsidRPr="00BC34D8" w:rsidRDefault="008C661E" w:rsidP="008C661E">
      <w:pPr>
        <w:rPr>
          <w:rFonts w:ascii="Arial Narrow" w:eastAsia="Times New Roman" w:hAnsi="Arial Narrow"/>
          <w:b/>
          <w:sz w:val="26"/>
          <w:szCs w:val="26"/>
          <w:lang w:val="es-ES"/>
        </w:rPr>
      </w:pPr>
    </w:p>
    <w:p w:rsidR="008C661E" w:rsidRDefault="008C661E" w:rsidP="008C661E">
      <w:pPr>
        <w:rPr>
          <w:rFonts w:ascii="Arial Black" w:hAnsi="Arial Black"/>
          <w:bCs/>
          <w:sz w:val="30"/>
          <w:szCs w:val="30"/>
        </w:rPr>
      </w:pPr>
    </w:p>
    <w:p w:rsidR="008C661E" w:rsidRDefault="008C661E" w:rsidP="00F136EE">
      <w:pPr>
        <w:rPr>
          <w:rFonts w:ascii="Arial Black" w:hAnsi="Arial Black"/>
          <w:bCs/>
          <w:sz w:val="30"/>
          <w:szCs w:val="30"/>
        </w:rPr>
      </w:pPr>
    </w:p>
    <w:p w:rsidR="008C661E" w:rsidRDefault="008C661E" w:rsidP="00F136EE">
      <w:pPr>
        <w:rPr>
          <w:rFonts w:ascii="Arial Black" w:hAnsi="Arial Black"/>
          <w:bCs/>
          <w:sz w:val="30"/>
          <w:szCs w:val="30"/>
        </w:rPr>
      </w:pPr>
    </w:p>
    <w:p w:rsidR="008C661E" w:rsidRDefault="008C661E">
      <w:pPr>
        <w:rPr>
          <w:rFonts w:ascii="Arial Black" w:hAnsi="Arial Black"/>
          <w:bCs/>
          <w:sz w:val="30"/>
          <w:szCs w:val="30"/>
        </w:rPr>
      </w:pPr>
      <w:r>
        <w:rPr>
          <w:rFonts w:ascii="Arial Black" w:hAnsi="Arial Black"/>
          <w:bCs/>
          <w:sz w:val="30"/>
          <w:szCs w:val="30"/>
        </w:rPr>
        <w:br w:type="page"/>
      </w:r>
    </w:p>
    <w:p w:rsidR="00F136EE" w:rsidRPr="008E6248" w:rsidRDefault="008E6248" w:rsidP="00F136EE">
      <w:pPr>
        <w:rPr>
          <w:b/>
          <w:sz w:val="30"/>
          <w:szCs w:val="30"/>
        </w:rPr>
      </w:pPr>
      <w:r w:rsidRPr="008E6248">
        <w:rPr>
          <w:rFonts w:ascii="Arial Black" w:hAnsi="Arial Black"/>
          <w:bCs/>
          <w:sz w:val="30"/>
          <w:szCs w:val="30"/>
        </w:rPr>
        <w:lastRenderedPageBreak/>
        <w:t>Iniciativa con proyecto de decreto</w:t>
      </w:r>
      <w:r w:rsidR="00F136EE" w:rsidRPr="008E6248">
        <w:rPr>
          <w:rFonts w:ascii="Arial Black" w:hAnsi="Arial Black"/>
          <w:bCs/>
          <w:sz w:val="30"/>
          <w:szCs w:val="30"/>
        </w:rPr>
        <w:t xml:space="preserve"> </w:t>
      </w:r>
      <w:bookmarkStart w:id="1" w:name="_Hlk18658240"/>
      <w:r w:rsidRPr="008E6248">
        <w:rPr>
          <w:b/>
          <w:sz w:val="30"/>
          <w:szCs w:val="30"/>
        </w:rPr>
        <w:t>que presenta el suscrito, Diputado José Benito Ramírez Rosas, de la Fracción Parlamentaria “Venustiano Carranza Garza”</w:t>
      </w:r>
      <w:r w:rsidR="00FD0317">
        <w:rPr>
          <w:b/>
          <w:sz w:val="30"/>
          <w:szCs w:val="30"/>
        </w:rPr>
        <w:t xml:space="preserve">, </w:t>
      </w:r>
      <w:r w:rsidRPr="008E6248">
        <w:rPr>
          <w:b/>
          <w:sz w:val="30"/>
          <w:szCs w:val="30"/>
        </w:rPr>
        <w:t xml:space="preserve">por </w:t>
      </w:r>
      <w:bookmarkEnd w:id="1"/>
      <w:r w:rsidRPr="008E6248">
        <w:rPr>
          <w:b/>
          <w:sz w:val="30"/>
          <w:szCs w:val="30"/>
        </w:rPr>
        <w:t xml:space="preserve">el que </w:t>
      </w:r>
      <w:r w:rsidR="00FD0317">
        <w:rPr>
          <w:b/>
          <w:sz w:val="30"/>
          <w:szCs w:val="30"/>
        </w:rPr>
        <w:t>s</w:t>
      </w:r>
      <w:r w:rsidR="00FD0317" w:rsidRPr="00FD0317">
        <w:rPr>
          <w:b/>
          <w:sz w:val="30"/>
          <w:szCs w:val="30"/>
        </w:rPr>
        <w:t xml:space="preserve">e reforma la fracción III del artículo 2 y se modifica la fracción V y adiciona la fracción XIX, del artículo 8, </w:t>
      </w:r>
      <w:r w:rsidR="00FD0317">
        <w:rPr>
          <w:b/>
          <w:sz w:val="30"/>
          <w:szCs w:val="30"/>
        </w:rPr>
        <w:t xml:space="preserve">todos </w:t>
      </w:r>
      <w:r w:rsidR="00FD0317" w:rsidRPr="00FD0317">
        <w:rPr>
          <w:b/>
          <w:sz w:val="30"/>
          <w:szCs w:val="30"/>
        </w:rPr>
        <w:t>de la Ley de Igualdad entre Mujeres y Hombres en el Estado de Coahuila de Zaragoza</w:t>
      </w:r>
      <w:r w:rsidR="00FD0317">
        <w:rPr>
          <w:b/>
          <w:sz w:val="30"/>
          <w:szCs w:val="30"/>
        </w:rPr>
        <w:t xml:space="preserve">, en materia de </w:t>
      </w:r>
      <w:bookmarkStart w:id="2" w:name="_Hlk40028825"/>
      <w:r w:rsidR="00A35EEC">
        <w:rPr>
          <w:b/>
          <w:sz w:val="30"/>
          <w:szCs w:val="30"/>
        </w:rPr>
        <w:t>empoderamiento</w:t>
      </w:r>
      <w:r w:rsidR="006D25D9">
        <w:rPr>
          <w:b/>
          <w:sz w:val="30"/>
          <w:szCs w:val="30"/>
        </w:rPr>
        <w:t xml:space="preserve">, superación, </w:t>
      </w:r>
      <w:r w:rsidR="004B44FD">
        <w:rPr>
          <w:b/>
          <w:sz w:val="30"/>
          <w:szCs w:val="30"/>
        </w:rPr>
        <w:t xml:space="preserve">dignificación y </w:t>
      </w:r>
      <w:r w:rsidR="006D25D9">
        <w:rPr>
          <w:b/>
          <w:sz w:val="30"/>
          <w:szCs w:val="30"/>
        </w:rPr>
        <w:t xml:space="preserve">reivindicación </w:t>
      </w:r>
      <w:r w:rsidR="00FD0317">
        <w:rPr>
          <w:b/>
          <w:sz w:val="30"/>
          <w:szCs w:val="30"/>
        </w:rPr>
        <w:t>de las mujeres</w:t>
      </w:r>
      <w:r w:rsidR="004B44FD">
        <w:rPr>
          <w:b/>
          <w:sz w:val="30"/>
          <w:szCs w:val="30"/>
        </w:rPr>
        <w:t>, así como de equidad de género</w:t>
      </w:r>
      <w:bookmarkEnd w:id="2"/>
      <w:r w:rsidR="004B44FD">
        <w:rPr>
          <w:b/>
          <w:sz w:val="30"/>
          <w:szCs w:val="30"/>
        </w:rPr>
        <w:t>, al tenor de la siguiente...</w:t>
      </w:r>
    </w:p>
    <w:p w:rsidR="006D25D9" w:rsidRPr="00062E8B" w:rsidRDefault="006D25D9" w:rsidP="00B00A1F">
      <w:pPr>
        <w:rPr>
          <w:bCs/>
          <w:sz w:val="26"/>
          <w:szCs w:val="26"/>
        </w:rPr>
      </w:pPr>
    </w:p>
    <w:p w:rsidR="00F136EE" w:rsidRPr="00062E8B" w:rsidRDefault="00F136EE" w:rsidP="00F136EE">
      <w:pPr>
        <w:jc w:val="center"/>
        <w:rPr>
          <w:b/>
          <w:sz w:val="26"/>
          <w:szCs w:val="26"/>
        </w:rPr>
      </w:pPr>
      <w:r w:rsidRPr="00062E8B">
        <w:rPr>
          <w:b/>
          <w:sz w:val="26"/>
          <w:szCs w:val="26"/>
        </w:rPr>
        <w:t>EXPOSICIÓN DE MOTIVOS</w:t>
      </w:r>
    </w:p>
    <w:p w:rsidR="00131CC9" w:rsidRPr="00062E8B" w:rsidRDefault="00131CC9" w:rsidP="00F136EE">
      <w:pPr>
        <w:rPr>
          <w:bCs/>
          <w:sz w:val="26"/>
          <w:szCs w:val="26"/>
        </w:rPr>
      </w:pPr>
    </w:p>
    <w:p w:rsidR="00131CC9" w:rsidRDefault="003054A5" w:rsidP="00131CC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Revisando</w:t>
      </w:r>
      <w:r w:rsidR="00D9334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el </w:t>
      </w:r>
      <w:r w:rsidR="00D9334C">
        <w:rPr>
          <w:bCs/>
          <w:sz w:val="26"/>
          <w:szCs w:val="26"/>
        </w:rPr>
        <w:t>marco histórico de l</w:t>
      </w:r>
      <w:r w:rsidR="00D9334C" w:rsidRPr="00D9334C">
        <w:rPr>
          <w:bCs/>
          <w:sz w:val="26"/>
          <w:szCs w:val="26"/>
        </w:rPr>
        <w:t>a igualdad y equidad de género</w:t>
      </w:r>
      <w:r w:rsidR="00D9334C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>hallamos</w:t>
      </w:r>
      <w:r w:rsidR="00D9334C">
        <w:rPr>
          <w:bCs/>
          <w:sz w:val="26"/>
          <w:szCs w:val="26"/>
        </w:rPr>
        <w:t xml:space="preserve"> que </w:t>
      </w:r>
      <w:r w:rsidR="00131CC9" w:rsidRPr="00062E8B">
        <w:rPr>
          <w:bCs/>
          <w:sz w:val="26"/>
          <w:szCs w:val="26"/>
        </w:rPr>
        <w:t>los movimientos de mujeres surgidos durante la</w:t>
      </w:r>
      <w:r w:rsidR="00D9334C">
        <w:rPr>
          <w:bCs/>
          <w:sz w:val="26"/>
          <w:szCs w:val="26"/>
        </w:rPr>
        <w:t xml:space="preserve"> </w:t>
      </w:r>
      <w:r w:rsidR="00131CC9" w:rsidRPr="00062E8B">
        <w:rPr>
          <w:bCs/>
          <w:sz w:val="26"/>
          <w:szCs w:val="26"/>
        </w:rPr>
        <w:t>época de la Revolución Francesa fueron</w:t>
      </w:r>
      <w:r w:rsidR="00D9334C">
        <w:rPr>
          <w:bCs/>
          <w:sz w:val="26"/>
          <w:szCs w:val="26"/>
        </w:rPr>
        <w:t>, efectivamente,</w:t>
      </w:r>
      <w:r w:rsidR="00131CC9" w:rsidRPr="00062E8B">
        <w:rPr>
          <w:bCs/>
          <w:sz w:val="26"/>
          <w:szCs w:val="26"/>
        </w:rPr>
        <w:t xml:space="preserve"> pioneros en las luchas</w:t>
      </w:r>
      <w:r w:rsidR="00D9334C">
        <w:rPr>
          <w:bCs/>
          <w:sz w:val="26"/>
          <w:szCs w:val="26"/>
        </w:rPr>
        <w:t xml:space="preserve"> </w:t>
      </w:r>
      <w:r w:rsidR="00131CC9" w:rsidRPr="00062E8B">
        <w:rPr>
          <w:bCs/>
          <w:sz w:val="26"/>
          <w:szCs w:val="26"/>
        </w:rPr>
        <w:t xml:space="preserve">y reivindicaciones </w:t>
      </w:r>
      <w:r w:rsidR="00D9334C">
        <w:rPr>
          <w:bCs/>
          <w:sz w:val="26"/>
          <w:szCs w:val="26"/>
        </w:rPr>
        <w:t>sociales.</w:t>
      </w:r>
    </w:p>
    <w:p w:rsidR="00D9334C" w:rsidRDefault="00D9334C" w:rsidP="00131CC9">
      <w:pPr>
        <w:rPr>
          <w:bCs/>
          <w:sz w:val="26"/>
          <w:szCs w:val="26"/>
        </w:rPr>
      </w:pPr>
    </w:p>
    <w:p w:rsidR="00D9334C" w:rsidRDefault="00D9334C" w:rsidP="00131CC9">
      <w:pPr>
        <w:rPr>
          <w:bCs/>
          <w:sz w:val="26"/>
          <w:szCs w:val="26"/>
        </w:rPr>
      </w:pPr>
      <w:r w:rsidRPr="001646E1">
        <w:rPr>
          <w:bCs/>
          <w:i/>
          <w:iCs/>
          <w:sz w:val="26"/>
          <w:szCs w:val="26"/>
        </w:rPr>
        <w:t>Pero el proceso</w:t>
      </w:r>
      <w:r w:rsidR="00131CC9" w:rsidRPr="001646E1">
        <w:rPr>
          <w:bCs/>
          <w:i/>
          <w:iCs/>
          <w:sz w:val="26"/>
          <w:szCs w:val="26"/>
        </w:rPr>
        <w:t xml:space="preserve"> igualitario</w:t>
      </w:r>
      <w:r w:rsidR="009E6EB8" w:rsidRPr="001646E1">
        <w:rPr>
          <w:bCs/>
          <w:i/>
          <w:iCs/>
          <w:sz w:val="26"/>
          <w:szCs w:val="26"/>
        </w:rPr>
        <w:t>,</w:t>
      </w:r>
      <w:r w:rsidR="003054A5">
        <w:rPr>
          <w:bCs/>
          <w:i/>
          <w:iCs/>
          <w:sz w:val="26"/>
          <w:szCs w:val="26"/>
        </w:rPr>
        <w:t xml:space="preserve"> mismo que</w:t>
      </w:r>
      <w:r w:rsidRPr="001646E1">
        <w:rPr>
          <w:bCs/>
          <w:i/>
          <w:iCs/>
          <w:sz w:val="26"/>
          <w:szCs w:val="26"/>
        </w:rPr>
        <w:t xml:space="preserve"> aún </w:t>
      </w:r>
      <w:r w:rsidR="003054A5">
        <w:rPr>
          <w:bCs/>
          <w:i/>
          <w:iCs/>
          <w:sz w:val="26"/>
          <w:szCs w:val="26"/>
        </w:rPr>
        <w:t xml:space="preserve">está </w:t>
      </w:r>
      <w:r w:rsidRPr="001646E1">
        <w:rPr>
          <w:bCs/>
          <w:i/>
          <w:iCs/>
          <w:sz w:val="26"/>
          <w:szCs w:val="26"/>
        </w:rPr>
        <w:t>vigente</w:t>
      </w:r>
      <w:r w:rsidR="009E6EB8" w:rsidRPr="001646E1">
        <w:rPr>
          <w:bCs/>
          <w:i/>
          <w:iCs/>
          <w:sz w:val="26"/>
          <w:szCs w:val="26"/>
        </w:rPr>
        <w:t>,</w:t>
      </w:r>
      <w:r w:rsidRPr="001646E1">
        <w:rPr>
          <w:bCs/>
          <w:i/>
          <w:iCs/>
          <w:sz w:val="26"/>
          <w:szCs w:val="26"/>
        </w:rPr>
        <w:t xml:space="preserve"> </w:t>
      </w:r>
      <w:r w:rsidR="00131CC9" w:rsidRPr="001646E1">
        <w:rPr>
          <w:bCs/>
          <w:i/>
          <w:iCs/>
          <w:sz w:val="26"/>
          <w:szCs w:val="26"/>
        </w:rPr>
        <w:t>no ha logrado un cambio global en los</w:t>
      </w:r>
      <w:r w:rsidRPr="001646E1">
        <w:rPr>
          <w:bCs/>
          <w:i/>
          <w:iCs/>
          <w:sz w:val="26"/>
          <w:szCs w:val="26"/>
        </w:rPr>
        <w:t xml:space="preserve"> </w:t>
      </w:r>
      <w:r w:rsidR="00131CC9" w:rsidRPr="001646E1">
        <w:rPr>
          <w:bCs/>
          <w:i/>
          <w:iCs/>
          <w:sz w:val="26"/>
          <w:szCs w:val="26"/>
        </w:rPr>
        <w:t>estereotipos y roles</w:t>
      </w:r>
      <w:r w:rsidR="003054A5">
        <w:rPr>
          <w:bCs/>
          <w:i/>
          <w:iCs/>
          <w:sz w:val="26"/>
          <w:szCs w:val="26"/>
        </w:rPr>
        <w:t xml:space="preserve"> </w:t>
      </w:r>
      <w:r w:rsidR="00131CC9" w:rsidRPr="001646E1">
        <w:rPr>
          <w:bCs/>
          <w:i/>
          <w:iCs/>
          <w:sz w:val="26"/>
          <w:szCs w:val="26"/>
        </w:rPr>
        <w:t>que han imperado a lo largo de</w:t>
      </w:r>
      <w:r w:rsidRPr="001646E1">
        <w:rPr>
          <w:bCs/>
          <w:i/>
          <w:iCs/>
          <w:sz w:val="26"/>
          <w:szCs w:val="26"/>
        </w:rPr>
        <w:t xml:space="preserve"> </w:t>
      </w:r>
      <w:r w:rsidR="00131CC9" w:rsidRPr="001646E1">
        <w:rPr>
          <w:bCs/>
          <w:i/>
          <w:iCs/>
          <w:sz w:val="26"/>
          <w:szCs w:val="26"/>
        </w:rPr>
        <w:t>la historia, lo que hace que sean múltiples los obstáculos que se</w:t>
      </w:r>
      <w:r w:rsidRPr="001646E1">
        <w:rPr>
          <w:bCs/>
          <w:i/>
          <w:iCs/>
          <w:sz w:val="26"/>
          <w:szCs w:val="26"/>
        </w:rPr>
        <w:t xml:space="preserve"> </w:t>
      </w:r>
      <w:r w:rsidR="00131CC9" w:rsidRPr="001646E1">
        <w:rPr>
          <w:bCs/>
          <w:i/>
          <w:iCs/>
          <w:sz w:val="26"/>
          <w:szCs w:val="26"/>
        </w:rPr>
        <w:t>deben supera</w:t>
      </w:r>
      <w:r w:rsidRPr="001646E1">
        <w:rPr>
          <w:bCs/>
          <w:i/>
          <w:iCs/>
          <w:sz w:val="26"/>
          <w:szCs w:val="26"/>
        </w:rPr>
        <w:t>r</w:t>
      </w:r>
      <w:r w:rsidR="009E6EB8">
        <w:rPr>
          <w:bCs/>
          <w:sz w:val="26"/>
          <w:szCs w:val="26"/>
        </w:rPr>
        <w:t xml:space="preserve">, </w:t>
      </w:r>
      <w:r w:rsidR="001646E1">
        <w:rPr>
          <w:bCs/>
          <w:sz w:val="26"/>
          <w:szCs w:val="26"/>
        </w:rPr>
        <w:t>según</w:t>
      </w:r>
      <w:r w:rsidR="009E6EB8">
        <w:rPr>
          <w:bCs/>
          <w:sz w:val="26"/>
          <w:szCs w:val="26"/>
        </w:rPr>
        <w:t xml:space="preserve"> se lee en </w:t>
      </w:r>
      <w:r w:rsidR="001646E1">
        <w:rPr>
          <w:bCs/>
          <w:sz w:val="26"/>
          <w:szCs w:val="26"/>
        </w:rPr>
        <w:t xml:space="preserve">el documento denominado </w:t>
      </w:r>
      <w:r w:rsidR="009E6EB8">
        <w:rPr>
          <w:bCs/>
          <w:sz w:val="26"/>
          <w:szCs w:val="26"/>
        </w:rPr>
        <w:t xml:space="preserve">Derechos Humanos, Seguridad Humana, Igualdad y Equidad de Género, </w:t>
      </w:r>
      <w:r w:rsidR="001646E1">
        <w:rPr>
          <w:bCs/>
          <w:sz w:val="26"/>
          <w:szCs w:val="26"/>
        </w:rPr>
        <w:t xml:space="preserve">investigación </w:t>
      </w:r>
      <w:r w:rsidR="009E6EB8">
        <w:rPr>
          <w:bCs/>
          <w:sz w:val="26"/>
          <w:szCs w:val="26"/>
        </w:rPr>
        <w:t>publicad</w:t>
      </w:r>
      <w:r w:rsidR="001646E1">
        <w:rPr>
          <w:bCs/>
          <w:sz w:val="26"/>
          <w:szCs w:val="26"/>
        </w:rPr>
        <w:t>a</w:t>
      </w:r>
      <w:r w:rsidR="009E6EB8">
        <w:rPr>
          <w:bCs/>
          <w:sz w:val="26"/>
          <w:szCs w:val="26"/>
        </w:rPr>
        <w:t xml:space="preserve"> en 2018 por la Comisión Nacional de los Derechos Humanos, bajo la coordinación </w:t>
      </w:r>
      <w:r w:rsidR="001646E1">
        <w:rPr>
          <w:bCs/>
          <w:sz w:val="26"/>
          <w:szCs w:val="26"/>
        </w:rPr>
        <w:t>del jurista</w:t>
      </w:r>
      <w:r w:rsidR="009E6EB8">
        <w:rPr>
          <w:bCs/>
          <w:sz w:val="26"/>
          <w:szCs w:val="26"/>
        </w:rPr>
        <w:t xml:space="preserve"> Rafael Sánchez Vázquez.</w:t>
      </w:r>
    </w:p>
    <w:p w:rsidR="00D9334C" w:rsidRDefault="00D9334C" w:rsidP="00131CC9">
      <w:pPr>
        <w:rPr>
          <w:bCs/>
          <w:sz w:val="26"/>
          <w:szCs w:val="26"/>
        </w:rPr>
      </w:pPr>
    </w:p>
    <w:p w:rsidR="00131CC9" w:rsidRDefault="00131CC9" w:rsidP="00131CC9">
      <w:pPr>
        <w:rPr>
          <w:bCs/>
          <w:sz w:val="26"/>
          <w:szCs w:val="26"/>
        </w:rPr>
      </w:pPr>
      <w:r w:rsidRPr="00062E8B">
        <w:rPr>
          <w:bCs/>
          <w:sz w:val="26"/>
          <w:szCs w:val="26"/>
        </w:rPr>
        <w:t xml:space="preserve">Los antecedentes doctrinales de </w:t>
      </w:r>
      <w:r w:rsidR="00AE479A">
        <w:rPr>
          <w:bCs/>
          <w:sz w:val="26"/>
          <w:szCs w:val="26"/>
        </w:rPr>
        <w:t>estas manifestaciones sociales</w:t>
      </w:r>
      <w:r w:rsidRPr="00062E8B">
        <w:rPr>
          <w:bCs/>
          <w:sz w:val="26"/>
          <w:szCs w:val="26"/>
        </w:rPr>
        <w:t xml:space="preserve"> se pueden remontar a las ideas de </w:t>
      </w:r>
      <w:proofErr w:type="spellStart"/>
      <w:r w:rsidRPr="00062E8B">
        <w:rPr>
          <w:bCs/>
          <w:sz w:val="26"/>
          <w:szCs w:val="26"/>
        </w:rPr>
        <w:t>Condorcet</w:t>
      </w:r>
      <w:proofErr w:type="spellEnd"/>
      <w:r w:rsidRPr="00062E8B">
        <w:rPr>
          <w:bCs/>
          <w:sz w:val="26"/>
          <w:szCs w:val="26"/>
        </w:rPr>
        <w:t>, quien</w:t>
      </w:r>
      <w:r w:rsidR="00AE479A">
        <w:rPr>
          <w:bCs/>
          <w:sz w:val="26"/>
          <w:szCs w:val="26"/>
        </w:rPr>
        <w:t>,</w:t>
      </w:r>
      <w:r w:rsidRPr="00062E8B">
        <w:rPr>
          <w:bCs/>
          <w:sz w:val="26"/>
          <w:szCs w:val="26"/>
        </w:rPr>
        <w:t xml:space="preserve"> en un trabajo de</w:t>
      </w:r>
      <w:r w:rsidR="00AE479A">
        <w:rPr>
          <w:bCs/>
          <w:sz w:val="26"/>
          <w:szCs w:val="26"/>
        </w:rPr>
        <w:t xml:space="preserve"> </w:t>
      </w:r>
      <w:r w:rsidRPr="00062E8B">
        <w:rPr>
          <w:bCs/>
          <w:sz w:val="26"/>
          <w:szCs w:val="26"/>
        </w:rPr>
        <w:t>1787</w:t>
      </w:r>
      <w:r w:rsidR="00AE479A">
        <w:rPr>
          <w:bCs/>
          <w:sz w:val="26"/>
          <w:szCs w:val="26"/>
        </w:rPr>
        <w:t>,</w:t>
      </w:r>
      <w:r w:rsidRPr="00062E8B">
        <w:rPr>
          <w:bCs/>
          <w:sz w:val="26"/>
          <w:szCs w:val="26"/>
        </w:rPr>
        <w:t xml:space="preserve"> </w:t>
      </w:r>
      <w:r w:rsidR="001646E1">
        <w:rPr>
          <w:bCs/>
          <w:sz w:val="26"/>
          <w:szCs w:val="26"/>
        </w:rPr>
        <w:t>expresó</w:t>
      </w:r>
      <w:r w:rsidRPr="00062E8B">
        <w:rPr>
          <w:bCs/>
          <w:sz w:val="26"/>
          <w:szCs w:val="26"/>
        </w:rPr>
        <w:t xml:space="preserve"> que la más obvia y evidente violación del principio de igualdad se daba al otorgar a la mitad del género humano</w:t>
      </w:r>
      <w:r w:rsidR="00AE479A">
        <w:rPr>
          <w:bCs/>
          <w:sz w:val="26"/>
          <w:szCs w:val="26"/>
        </w:rPr>
        <w:t xml:space="preserve"> </w:t>
      </w:r>
      <w:r w:rsidRPr="00062E8B">
        <w:rPr>
          <w:bCs/>
          <w:sz w:val="26"/>
          <w:szCs w:val="26"/>
        </w:rPr>
        <w:t>un trato discriminatorio.</w:t>
      </w:r>
    </w:p>
    <w:p w:rsidR="00AE479A" w:rsidRPr="00062E8B" w:rsidRDefault="00AE479A" w:rsidP="00131CC9">
      <w:pPr>
        <w:rPr>
          <w:bCs/>
          <w:sz w:val="26"/>
          <w:szCs w:val="26"/>
        </w:rPr>
      </w:pPr>
    </w:p>
    <w:p w:rsidR="00AE479A" w:rsidRDefault="00131CC9" w:rsidP="00131CC9">
      <w:pPr>
        <w:rPr>
          <w:bCs/>
          <w:sz w:val="26"/>
          <w:szCs w:val="26"/>
        </w:rPr>
      </w:pPr>
      <w:r w:rsidRPr="00062E8B">
        <w:rPr>
          <w:bCs/>
          <w:sz w:val="26"/>
          <w:szCs w:val="26"/>
        </w:rPr>
        <w:t xml:space="preserve">El mismo autor defendió la tesis </w:t>
      </w:r>
      <w:r w:rsidR="001646E1">
        <w:rPr>
          <w:bCs/>
          <w:sz w:val="26"/>
          <w:szCs w:val="26"/>
        </w:rPr>
        <w:t>de que</w:t>
      </w:r>
      <w:r w:rsidRPr="00062E8B">
        <w:rPr>
          <w:bCs/>
          <w:sz w:val="26"/>
          <w:szCs w:val="26"/>
        </w:rPr>
        <w:t xml:space="preserve"> no había razón alguna</w:t>
      </w:r>
      <w:r w:rsidR="00AE479A">
        <w:rPr>
          <w:bCs/>
          <w:sz w:val="26"/>
          <w:szCs w:val="26"/>
        </w:rPr>
        <w:t xml:space="preserve"> </w:t>
      </w:r>
      <w:r w:rsidRPr="00062E8B">
        <w:rPr>
          <w:bCs/>
          <w:sz w:val="26"/>
          <w:szCs w:val="26"/>
        </w:rPr>
        <w:t>para negar a las mujeres los derechos de ciudadanía</w:t>
      </w:r>
      <w:r w:rsidR="00AE479A">
        <w:rPr>
          <w:bCs/>
          <w:sz w:val="26"/>
          <w:szCs w:val="26"/>
        </w:rPr>
        <w:t xml:space="preserve">, como el embarazo, las </w:t>
      </w:r>
      <w:r w:rsidR="001646E1">
        <w:rPr>
          <w:bCs/>
          <w:sz w:val="26"/>
          <w:szCs w:val="26"/>
        </w:rPr>
        <w:t>“</w:t>
      </w:r>
      <w:r w:rsidR="00AE479A">
        <w:rPr>
          <w:bCs/>
          <w:sz w:val="26"/>
          <w:szCs w:val="26"/>
        </w:rPr>
        <w:t>pasajeras indisposiciones</w:t>
      </w:r>
      <w:r w:rsidR="001646E1">
        <w:rPr>
          <w:bCs/>
          <w:sz w:val="26"/>
          <w:szCs w:val="26"/>
        </w:rPr>
        <w:t>”</w:t>
      </w:r>
      <w:r w:rsidR="00AE479A">
        <w:rPr>
          <w:bCs/>
          <w:sz w:val="26"/>
          <w:szCs w:val="26"/>
        </w:rPr>
        <w:t xml:space="preserve">, </w:t>
      </w:r>
      <w:r w:rsidRPr="00062E8B">
        <w:rPr>
          <w:bCs/>
          <w:sz w:val="26"/>
          <w:szCs w:val="26"/>
        </w:rPr>
        <w:t xml:space="preserve">ni mucho menos </w:t>
      </w:r>
      <w:r w:rsidR="001646E1">
        <w:rPr>
          <w:bCs/>
          <w:sz w:val="26"/>
          <w:szCs w:val="26"/>
        </w:rPr>
        <w:t>cuestiones</w:t>
      </w:r>
      <w:r w:rsidRPr="00062E8B">
        <w:rPr>
          <w:bCs/>
          <w:sz w:val="26"/>
          <w:szCs w:val="26"/>
        </w:rPr>
        <w:t xml:space="preserve"> intelectuales</w:t>
      </w:r>
      <w:r w:rsidR="00AE479A">
        <w:rPr>
          <w:bCs/>
          <w:sz w:val="26"/>
          <w:szCs w:val="26"/>
        </w:rPr>
        <w:t>.</w:t>
      </w:r>
    </w:p>
    <w:p w:rsidR="00AE479A" w:rsidRDefault="00AE479A" w:rsidP="00131CC9">
      <w:pPr>
        <w:rPr>
          <w:bCs/>
          <w:sz w:val="26"/>
          <w:szCs w:val="26"/>
        </w:rPr>
      </w:pPr>
    </w:p>
    <w:p w:rsidR="00AE479A" w:rsidRDefault="00AE479A" w:rsidP="00131CC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Posteriormente, e</w:t>
      </w:r>
      <w:r w:rsidR="00131CC9" w:rsidRPr="00062E8B">
        <w:rPr>
          <w:bCs/>
          <w:sz w:val="26"/>
          <w:szCs w:val="26"/>
        </w:rPr>
        <w:t>n 1976</w:t>
      </w:r>
      <w:r>
        <w:rPr>
          <w:bCs/>
          <w:sz w:val="26"/>
          <w:szCs w:val="26"/>
        </w:rPr>
        <w:t>,</w:t>
      </w:r>
      <w:r w:rsidR="00131CC9" w:rsidRPr="00062E8B">
        <w:rPr>
          <w:bCs/>
          <w:sz w:val="26"/>
          <w:szCs w:val="26"/>
        </w:rPr>
        <w:t xml:space="preserve"> la Declaración de Derechos de Virginia</w:t>
      </w:r>
      <w:r w:rsidR="001646E1">
        <w:rPr>
          <w:bCs/>
          <w:sz w:val="26"/>
          <w:szCs w:val="26"/>
        </w:rPr>
        <w:t xml:space="preserve"> </w:t>
      </w:r>
      <w:r w:rsidR="00131CC9" w:rsidRPr="00062E8B">
        <w:rPr>
          <w:bCs/>
          <w:sz w:val="26"/>
          <w:szCs w:val="26"/>
        </w:rPr>
        <w:t>señalaba que</w:t>
      </w:r>
      <w:r>
        <w:rPr>
          <w:bCs/>
          <w:sz w:val="26"/>
          <w:szCs w:val="26"/>
        </w:rPr>
        <w:t xml:space="preserve"> </w:t>
      </w:r>
      <w:r w:rsidR="00131CC9" w:rsidRPr="001646E1">
        <w:rPr>
          <w:bCs/>
          <w:i/>
          <w:iCs/>
          <w:sz w:val="26"/>
          <w:szCs w:val="26"/>
        </w:rPr>
        <w:t>“todos los hombres son por naturaleza igualmente libres e independientes</w:t>
      </w:r>
      <w:r w:rsidRPr="001646E1">
        <w:rPr>
          <w:bCs/>
          <w:i/>
          <w:iCs/>
          <w:sz w:val="26"/>
          <w:szCs w:val="26"/>
        </w:rPr>
        <w:t>,</w:t>
      </w:r>
      <w:r w:rsidR="00131CC9" w:rsidRPr="001646E1">
        <w:rPr>
          <w:bCs/>
          <w:i/>
          <w:iCs/>
          <w:sz w:val="26"/>
          <w:szCs w:val="26"/>
        </w:rPr>
        <w:t xml:space="preserve"> y tienen ciertos derechos innatos, de los cuales, cuando</w:t>
      </w:r>
      <w:r w:rsidRPr="001646E1">
        <w:rPr>
          <w:bCs/>
          <w:i/>
          <w:iCs/>
          <w:sz w:val="26"/>
          <w:szCs w:val="26"/>
        </w:rPr>
        <w:t xml:space="preserve"> </w:t>
      </w:r>
      <w:r w:rsidR="00131CC9" w:rsidRPr="001646E1">
        <w:rPr>
          <w:bCs/>
          <w:i/>
          <w:iCs/>
          <w:sz w:val="26"/>
          <w:szCs w:val="26"/>
        </w:rPr>
        <w:t>entran en estado de sociedad, no pueden, por ningún pacto, privar</w:t>
      </w:r>
      <w:r w:rsidRPr="001646E1">
        <w:rPr>
          <w:bCs/>
          <w:i/>
          <w:iCs/>
          <w:sz w:val="26"/>
          <w:szCs w:val="26"/>
        </w:rPr>
        <w:t xml:space="preserve"> </w:t>
      </w:r>
      <w:r w:rsidR="00131CC9" w:rsidRPr="001646E1">
        <w:rPr>
          <w:bCs/>
          <w:i/>
          <w:iCs/>
          <w:sz w:val="26"/>
          <w:szCs w:val="26"/>
        </w:rPr>
        <w:t>o desposeer a su posteridad”</w:t>
      </w:r>
      <w:r w:rsidR="00131CC9" w:rsidRPr="00062E8B">
        <w:rPr>
          <w:bCs/>
          <w:sz w:val="26"/>
          <w:szCs w:val="26"/>
        </w:rPr>
        <w:t>.</w:t>
      </w:r>
    </w:p>
    <w:p w:rsidR="001646E1" w:rsidRPr="00062E8B" w:rsidRDefault="001646E1" w:rsidP="00131CC9">
      <w:pPr>
        <w:rPr>
          <w:bCs/>
          <w:sz w:val="26"/>
          <w:szCs w:val="26"/>
        </w:rPr>
      </w:pPr>
    </w:p>
    <w:p w:rsidR="00AE479A" w:rsidRDefault="00131CC9" w:rsidP="00131CC9">
      <w:pPr>
        <w:rPr>
          <w:bCs/>
          <w:sz w:val="26"/>
          <w:szCs w:val="26"/>
        </w:rPr>
      </w:pPr>
      <w:r w:rsidRPr="00062E8B">
        <w:rPr>
          <w:bCs/>
          <w:sz w:val="26"/>
          <w:szCs w:val="26"/>
        </w:rPr>
        <w:t>Sin embargo, ninguno de estos dos documentos</w:t>
      </w:r>
      <w:r w:rsidR="00AE479A">
        <w:rPr>
          <w:bCs/>
          <w:sz w:val="26"/>
          <w:szCs w:val="26"/>
        </w:rPr>
        <w:t>,</w:t>
      </w:r>
      <w:r w:rsidRPr="00062E8B">
        <w:rPr>
          <w:bCs/>
          <w:sz w:val="26"/>
          <w:szCs w:val="26"/>
        </w:rPr>
        <w:t xml:space="preserve"> que marcan</w:t>
      </w:r>
      <w:r w:rsidR="00AE479A">
        <w:rPr>
          <w:bCs/>
          <w:sz w:val="26"/>
          <w:szCs w:val="26"/>
        </w:rPr>
        <w:t xml:space="preserve"> </w:t>
      </w:r>
      <w:r w:rsidRPr="00062E8B">
        <w:rPr>
          <w:bCs/>
          <w:sz w:val="26"/>
          <w:szCs w:val="26"/>
        </w:rPr>
        <w:t>el inicio del reconocimiento de los derechos humanos</w:t>
      </w:r>
      <w:r w:rsidR="00AE479A">
        <w:rPr>
          <w:bCs/>
          <w:sz w:val="26"/>
          <w:szCs w:val="26"/>
        </w:rPr>
        <w:t>,</w:t>
      </w:r>
      <w:r w:rsidRPr="00062E8B">
        <w:rPr>
          <w:bCs/>
          <w:sz w:val="26"/>
          <w:szCs w:val="26"/>
        </w:rPr>
        <w:t xml:space="preserve"> incluyeron</w:t>
      </w:r>
      <w:r w:rsidR="00AE479A">
        <w:rPr>
          <w:bCs/>
          <w:sz w:val="26"/>
          <w:szCs w:val="26"/>
        </w:rPr>
        <w:t xml:space="preserve"> </w:t>
      </w:r>
      <w:r w:rsidRPr="00062E8B">
        <w:rPr>
          <w:bCs/>
          <w:sz w:val="26"/>
          <w:szCs w:val="26"/>
        </w:rPr>
        <w:t>a las mujeres, quienes serían consideradas como iguales hasta mediados del siglo XX. Desde entonces</w:t>
      </w:r>
      <w:r w:rsidR="001646E1">
        <w:rPr>
          <w:bCs/>
          <w:sz w:val="26"/>
          <w:szCs w:val="26"/>
        </w:rPr>
        <w:t>,</w:t>
      </w:r>
      <w:r w:rsidRPr="00062E8B">
        <w:rPr>
          <w:bCs/>
          <w:sz w:val="26"/>
          <w:szCs w:val="26"/>
        </w:rPr>
        <w:t xml:space="preserve"> </w:t>
      </w:r>
      <w:r w:rsidR="001646E1">
        <w:rPr>
          <w:bCs/>
          <w:sz w:val="26"/>
          <w:szCs w:val="26"/>
        </w:rPr>
        <w:lastRenderedPageBreak/>
        <w:t>las voces femeninas se alzan</w:t>
      </w:r>
      <w:r w:rsidRPr="00062E8B">
        <w:rPr>
          <w:bCs/>
          <w:sz w:val="26"/>
          <w:szCs w:val="26"/>
        </w:rPr>
        <w:t xml:space="preserve"> contra esta exclusión</w:t>
      </w:r>
      <w:r w:rsidR="00AE479A">
        <w:rPr>
          <w:bCs/>
          <w:sz w:val="26"/>
          <w:szCs w:val="26"/>
        </w:rPr>
        <w:t>.</w:t>
      </w:r>
      <w:r w:rsidR="001646E1">
        <w:rPr>
          <w:bCs/>
          <w:sz w:val="26"/>
          <w:szCs w:val="26"/>
        </w:rPr>
        <w:t xml:space="preserve"> P</w:t>
      </w:r>
      <w:r w:rsidR="00AE479A">
        <w:rPr>
          <w:bCs/>
          <w:sz w:val="26"/>
          <w:szCs w:val="26"/>
        </w:rPr>
        <w:t xml:space="preserve">or ejemplo, </w:t>
      </w:r>
      <w:r w:rsidRPr="00062E8B">
        <w:rPr>
          <w:bCs/>
          <w:sz w:val="26"/>
          <w:szCs w:val="26"/>
        </w:rPr>
        <w:t xml:space="preserve">en 1791, </w:t>
      </w:r>
      <w:proofErr w:type="spellStart"/>
      <w:r w:rsidRPr="00062E8B">
        <w:rPr>
          <w:bCs/>
          <w:sz w:val="26"/>
          <w:szCs w:val="26"/>
        </w:rPr>
        <w:t>Olympe</w:t>
      </w:r>
      <w:proofErr w:type="spellEnd"/>
      <w:r w:rsidRPr="00062E8B">
        <w:rPr>
          <w:bCs/>
          <w:sz w:val="26"/>
          <w:szCs w:val="26"/>
        </w:rPr>
        <w:t xml:space="preserve"> de </w:t>
      </w:r>
      <w:proofErr w:type="spellStart"/>
      <w:r w:rsidRPr="00062E8B">
        <w:rPr>
          <w:bCs/>
          <w:sz w:val="26"/>
          <w:szCs w:val="26"/>
        </w:rPr>
        <w:t>Gouges</w:t>
      </w:r>
      <w:proofErr w:type="spellEnd"/>
      <w:r w:rsidR="00AE479A">
        <w:rPr>
          <w:bCs/>
          <w:sz w:val="26"/>
          <w:szCs w:val="26"/>
        </w:rPr>
        <w:t xml:space="preserve">, </w:t>
      </w:r>
      <w:r w:rsidR="001646E1">
        <w:rPr>
          <w:bCs/>
          <w:sz w:val="26"/>
          <w:szCs w:val="26"/>
        </w:rPr>
        <w:t>otrora</w:t>
      </w:r>
      <w:r w:rsidRPr="00062E8B">
        <w:rPr>
          <w:bCs/>
          <w:sz w:val="26"/>
          <w:szCs w:val="26"/>
        </w:rPr>
        <w:t xml:space="preserve"> abogada del rey Luis XVI, fue guillotinada por </w:t>
      </w:r>
      <w:r w:rsidR="001646E1">
        <w:rPr>
          <w:bCs/>
          <w:sz w:val="26"/>
          <w:szCs w:val="26"/>
        </w:rPr>
        <w:t>publicar</w:t>
      </w:r>
      <w:r w:rsidRPr="00062E8B">
        <w:rPr>
          <w:bCs/>
          <w:sz w:val="26"/>
          <w:szCs w:val="26"/>
        </w:rPr>
        <w:t xml:space="preserve"> y difundi</w:t>
      </w:r>
      <w:r w:rsidR="001646E1">
        <w:rPr>
          <w:bCs/>
          <w:sz w:val="26"/>
          <w:szCs w:val="26"/>
        </w:rPr>
        <w:t>r</w:t>
      </w:r>
      <w:r w:rsidR="00AE479A">
        <w:rPr>
          <w:bCs/>
          <w:sz w:val="26"/>
          <w:szCs w:val="26"/>
        </w:rPr>
        <w:t xml:space="preserve">, dos años </w:t>
      </w:r>
      <w:r w:rsidR="001646E1">
        <w:rPr>
          <w:bCs/>
          <w:sz w:val="26"/>
          <w:szCs w:val="26"/>
        </w:rPr>
        <w:t>antes</w:t>
      </w:r>
      <w:r w:rsidR="00AE479A">
        <w:rPr>
          <w:bCs/>
          <w:sz w:val="26"/>
          <w:szCs w:val="26"/>
        </w:rPr>
        <w:t>,</w:t>
      </w:r>
      <w:r w:rsidRPr="00062E8B">
        <w:rPr>
          <w:bCs/>
          <w:sz w:val="26"/>
          <w:szCs w:val="26"/>
        </w:rPr>
        <w:t xml:space="preserve"> la “Declaración de los derechos de la</w:t>
      </w:r>
      <w:r w:rsidR="00AE479A">
        <w:rPr>
          <w:bCs/>
          <w:sz w:val="26"/>
          <w:szCs w:val="26"/>
        </w:rPr>
        <w:t xml:space="preserve"> </w:t>
      </w:r>
      <w:r w:rsidRPr="00062E8B">
        <w:rPr>
          <w:bCs/>
          <w:sz w:val="26"/>
          <w:szCs w:val="26"/>
        </w:rPr>
        <w:t>mujer y la ciudadana”</w:t>
      </w:r>
      <w:r w:rsidR="00AE479A">
        <w:rPr>
          <w:bCs/>
          <w:sz w:val="26"/>
          <w:szCs w:val="26"/>
        </w:rPr>
        <w:t>.</w:t>
      </w:r>
    </w:p>
    <w:p w:rsidR="00AE479A" w:rsidRDefault="00AE479A" w:rsidP="00131CC9">
      <w:pPr>
        <w:rPr>
          <w:bCs/>
          <w:sz w:val="26"/>
          <w:szCs w:val="26"/>
        </w:rPr>
      </w:pPr>
    </w:p>
    <w:p w:rsidR="00131CC9" w:rsidRDefault="00131CC9" w:rsidP="00131CC9">
      <w:pPr>
        <w:rPr>
          <w:bCs/>
          <w:sz w:val="26"/>
          <w:szCs w:val="26"/>
        </w:rPr>
      </w:pPr>
      <w:r w:rsidRPr="00062E8B">
        <w:rPr>
          <w:bCs/>
          <w:sz w:val="26"/>
          <w:szCs w:val="26"/>
        </w:rPr>
        <w:t>Pero la influencia de estas mujeres francesas había rebasado</w:t>
      </w:r>
      <w:r w:rsidR="00AE479A">
        <w:rPr>
          <w:bCs/>
          <w:sz w:val="26"/>
          <w:szCs w:val="26"/>
        </w:rPr>
        <w:t xml:space="preserve"> </w:t>
      </w:r>
      <w:r w:rsidRPr="00062E8B">
        <w:rPr>
          <w:bCs/>
          <w:sz w:val="26"/>
          <w:szCs w:val="26"/>
        </w:rPr>
        <w:t xml:space="preserve">las fronteras, y en 1792, Mary </w:t>
      </w:r>
      <w:proofErr w:type="spellStart"/>
      <w:r w:rsidRPr="00062E8B">
        <w:rPr>
          <w:bCs/>
          <w:sz w:val="26"/>
          <w:szCs w:val="26"/>
        </w:rPr>
        <w:t>Wollstonecraft</w:t>
      </w:r>
      <w:proofErr w:type="spellEnd"/>
      <w:r w:rsidRPr="00062E8B">
        <w:rPr>
          <w:bCs/>
          <w:sz w:val="26"/>
          <w:szCs w:val="26"/>
        </w:rPr>
        <w:t xml:space="preserve"> escribió </w:t>
      </w:r>
      <w:r w:rsidR="00336DA7">
        <w:rPr>
          <w:bCs/>
          <w:sz w:val="26"/>
          <w:szCs w:val="26"/>
        </w:rPr>
        <w:t>“</w:t>
      </w:r>
      <w:r w:rsidR="00336DA7" w:rsidRPr="00336DA7">
        <w:rPr>
          <w:bCs/>
          <w:sz w:val="26"/>
          <w:szCs w:val="26"/>
        </w:rPr>
        <w:t xml:space="preserve">Vindicación de los </w:t>
      </w:r>
      <w:r w:rsidR="00336DA7">
        <w:rPr>
          <w:bCs/>
          <w:sz w:val="26"/>
          <w:szCs w:val="26"/>
        </w:rPr>
        <w:t>D</w:t>
      </w:r>
      <w:r w:rsidR="00336DA7" w:rsidRPr="00336DA7">
        <w:rPr>
          <w:bCs/>
          <w:sz w:val="26"/>
          <w:szCs w:val="26"/>
        </w:rPr>
        <w:t xml:space="preserve">erechos de la </w:t>
      </w:r>
      <w:r w:rsidR="00336DA7">
        <w:rPr>
          <w:bCs/>
          <w:sz w:val="26"/>
          <w:szCs w:val="26"/>
        </w:rPr>
        <w:t>M</w:t>
      </w:r>
      <w:r w:rsidR="00336DA7" w:rsidRPr="00336DA7">
        <w:rPr>
          <w:bCs/>
          <w:sz w:val="26"/>
          <w:szCs w:val="26"/>
        </w:rPr>
        <w:t>ujer</w:t>
      </w:r>
      <w:r w:rsidR="00336DA7">
        <w:rPr>
          <w:bCs/>
          <w:sz w:val="26"/>
          <w:szCs w:val="26"/>
        </w:rPr>
        <w:t>”</w:t>
      </w:r>
      <w:r w:rsidRPr="00062E8B">
        <w:rPr>
          <w:bCs/>
          <w:sz w:val="26"/>
          <w:szCs w:val="26"/>
        </w:rPr>
        <w:t xml:space="preserve">, donde afirma que las </w:t>
      </w:r>
      <w:r w:rsidR="00336DA7">
        <w:rPr>
          <w:bCs/>
          <w:sz w:val="26"/>
          <w:szCs w:val="26"/>
        </w:rPr>
        <w:t>féminas</w:t>
      </w:r>
      <w:r w:rsidRPr="00062E8B">
        <w:rPr>
          <w:bCs/>
          <w:sz w:val="26"/>
          <w:szCs w:val="26"/>
        </w:rPr>
        <w:t xml:space="preserve"> también estaban dotadas de razón, por lo que el predominio social masculino</w:t>
      </w:r>
      <w:r w:rsidR="00AE479A">
        <w:rPr>
          <w:bCs/>
          <w:sz w:val="26"/>
          <w:szCs w:val="26"/>
        </w:rPr>
        <w:t xml:space="preserve"> </w:t>
      </w:r>
      <w:r w:rsidRPr="00062E8B">
        <w:rPr>
          <w:bCs/>
          <w:sz w:val="26"/>
          <w:szCs w:val="26"/>
        </w:rPr>
        <w:t>era injustificado</w:t>
      </w:r>
      <w:r w:rsidR="00AE479A">
        <w:rPr>
          <w:bCs/>
          <w:sz w:val="26"/>
          <w:szCs w:val="26"/>
        </w:rPr>
        <w:t>.</w:t>
      </w:r>
    </w:p>
    <w:p w:rsidR="00AE479A" w:rsidRPr="00062E8B" w:rsidRDefault="00AE479A" w:rsidP="00131CC9">
      <w:pPr>
        <w:rPr>
          <w:bCs/>
          <w:sz w:val="26"/>
          <w:szCs w:val="26"/>
        </w:rPr>
      </w:pPr>
    </w:p>
    <w:p w:rsidR="00131CC9" w:rsidRDefault="00336DA7" w:rsidP="00131CC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Luego, en</w:t>
      </w:r>
      <w:r w:rsidR="00131CC9" w:rsidRPr="00062E8B">
        <w:rPr>
          <w:bCs/>
          <w:sz w:val="26"/>
          <w:szCs w:val="26"/>
        </w:rPr>
        <w:t xml:space="preserve"> 1843, Flora Tristán publica </w:t>
      </w:r>
      <w:r w:rsidR="001646E1">
        <w:rPr>
          <w:bCs/>
          <w:sz w:val="26"/>
          <w:szCs w:val="26"/>
        </w:rPr>
        <w:t>“La Unión Obrera”</w:t>
      </w:r>
      <w:r w:rsidR="00131CC9" w:rsidRPr="00062E8B">
        <w:rPr>
          <w:bCs/>
          <w:sz w:val="26"/>
          <w:szCs w:val="26"/>
        </w:rPr>
        <w:t xml:space="preserve">; </w:t>
      </w:r>
      <w:r>
        <w:rPr>
          <w:bCs/>
          <w:sz w:val="26"/>
          <w:szCs w:val="26"/>
        </w:rPr>
        <w:t xml:space="preserve">así mismo, </w:t>
      </w:r>
      <w:r w:rsidR="00131CC9" w:rsidRPr="00062E8B">
        <w:rPr>
          <w:bCs/>
          <w:sz w:val="26"/>
          <w:szCs w:val="26"/>
        </w:rPr>
        <w:t>en 1848, se reúnen en Séneca Falls, Nueva York, un centenar de mujeres para</w:t>
      </w:r>
      <w:r>
        <w:rPr>
          <w:bCs/>
          <w:sz w:val="26"/>
          <w:szCs w:val="26"/>
        </w:rPr>
        <w:t xml:space="preserve"> </w:t>
      </w:r>
      <w:r w:rsidR="00131CC9" w:rsidRPr="00062E8B">
        <w:rPr>
          <w:bCs/>
          <w:sz w:val="26"/>
          <w:szCs w:val="26"/>
        </w:rPr>
        <w:t>reclamar sus derechos a la educación, a la propiedad, al ejercicio</w:t>
      </w:r>
      <w:r>
        <w:rPr>
          <w:bCs/>
          <w:sz w:val="26"/>
          <w:szCs w:val="26"/>
        </w:rPr>
        <w:t xml:space="preserve"> </w:t>
      </w:r>
      <w:r w:rsidR="00131CC9" w:rsidRPr="00062E8B">
        <w:rPr>
          <w:bCs/>
          <w:sz w:val="26"/>
          <w:szCs w:val="26"/>
        </w:rPr>
        <w:t>económico y a votar y ser votadas; se redacta la “Declaración de</w:t>
      </w:r>
      <w:r>
        <w:rPr>
          <w:bCs/>
          <w:sz w:val="26"/>
          <w:szCs w:val="26"/>
        </w:rPr>
        <w:t xml:space="preserve"> </w:t>
      </w:r>
      <w:r w:rsidR="00131CC9" w:rsidRPr="00062E8B">
        <w:rPr>
          <w:bCs/>
          <w:sz w:val="26"/>
          <w:szCs w:val="26"/>
        </w:rPr>
        <w:t>Sentimientos”</w:t>
      </w:r>
      <w:r>
        <w:rPr>
          <w:bCs/>
          <w:sz w:val="26"/>
          <w:szCs w:val="26"/>
        </w:rPr>
        <w:t>,</w:t>
      </w:r>
      <w:r w:rsidR="00131CC9" w:rsidRPr="00062E8B">
        <w:rPr>
          <w:bCs/>
          <w:sz w:val="26"/>
          <w:szCs w:val="26"/>
        </w:rPr>
        <w:t xml:space="preserve"> con lo que da inicio lo que se conoce como el feminismo histórico, del cual se desprenderían dos corrientes: la moderada que insistía en los derechos económicos</w:t>
      </w:r>
      <w:r>
        <w:rPr>
          <w:bCs/>
          <w:sz w:val="26"/>
          <w:szCs w:val="26"/>
        </w:rPr>
        <w:t>,</w:t>
      </w:r>
      <w:r w:rsidR="00131CC9" w:rsidRPr="00062E8B">
        <w:rPr>
          <w:bCs/>
          <w:sz w:val="26"/>
          <w:szCs w:val="26"/>
        </w:rPr>
        <w:t xml:space="preserve"> y la radical</w:t>
      </w:r>
      <w:r>
        <w:rPr>
          <w:bCs/>
          <w:sz w:val="26"/>
          <w:szCs w:val="26"/>
        </w:rPr>
        <w:t xml:space="preserve">, </w:t>
      </w:r>
      <w:r w:rsidR="00131CC9" w:rsidRPr="00062E8B">
        <w:rPr>
          <w:bCs/>
          <w:sz w:val="26"/>
          <w:szCs w:val="26"/>
        </w:rPr>
        <w:t>que</w:t>
      </w:r>
      <w:r>
        <w:rPr>
          <w:bCs/>
          <w:sz w:val="26"/>
          <w:szCs w:val="26"/>
        </w:rPr>
        <w:t xml:space="preserve"> </w:t>
      </w:r>
      <w:r w:rsidR="00131CC9" w:rsidRPr="00062E8B">
        <w:rPr>
          <w:bCs/>
          <w:sz w:val="26"/>
          <w:szCs w:val="26"/>
        </w:rPr>
        <w:t>pugnaba por el derecho al voto (las sufragistas)</w:t>
      </w:r>
      <w:r>
        <w:rPr>
          <w:bCs/>
          <w:sz w:val="26"/>
          <w:szCs w:val="26"/>
        </w:rPr>
        <w:t>.</w:t>
      </w:r>
    </w:p>
    <w:p w:rsidR="00336DA7" w:rsidRPr="00062E8B" w:rsidRDefault="00336DA7" w:rsidP="00131CC9">
      <w:pPr>
        <w:rPr>
          <w:bCs/>
          <w:sz w:val="26"/>
          <w:szCs w:val="26"/>
        </w:rPr>
      </w:pPr>
    </w:p>
    <w:p w:rsidR="00131CC9" w:rsidRDefault="00B67ECD" w:rsidP="00131CC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E</w:t>
      </w:r>
      <w:r w:rsidR="00131CC9" w:rsidRPr="00062E8B">
        <w:rPr>
          <w:bCs/>
          <w:sz w:val="26"/>
          <w:szCs w:val="26"/>
        </w:rPr>
        <w:t>n 1869</w:t>
      </w:r>
      <w:r w:rsidR="00336DA7">
        <w:rPr>
          <w:bCs/>
          <w:sz w:val="26"/>
          <w:szCs w:val="26"/>
        </w:rPr>
        <w:t>,</w:t>
      </w:r>
      <w:r w:rsidR="00131CC9" w:rsidRPr="00062E8B">
        <w:rPr>
          <w:bCs/>
          <w:sz w:val="26"/>
          <w:szCs w:val="26"/>
        </w:rPr>
        <w:t xml:space="preserve"> Wyoming fue el primer Estado de la Unión</w:t>
      </w:r>
      <w:r w:rsidR="00336DA7">
        <w:rPr>
          <w:bCs/>
          <w:sz w:val="26"/>
          <w:szCs w:val="26"/>
        </w:rPr>
        <w:t xml:space="preserve"> </w:t>
      </w:r>
      <w:r w:rsidR="00131CC9" w:rsidRPr="00062E8B">
        <w:rPr>
          <w:bCs/>
          <w:sz w:val="26"/>
          <w:szCs w:val="26"/>
        </w:rPr>
        <w:t xml:space="preserve">Americana en otorgar el derecho de voto femenino; </w:t>
      </w:r>
      <w:r>
        <w:rPr>
          <w:bCs/>
          <w:sz w:val="26"/>
          <w:szCs w:val="26"/>
        </w:rPr>
        <w:t>Luego</w:t>
      </w:r>
      <w:r w:rsidR="00131CC9" w:rsidRPr="00062E8B">
        <w:rPr>
          <w:bCs/>
          <w:sz w:val="26"/>
          <w:szCs w:val="26"/>
        </w:rPr>
        <w:t>, en 1893, Nueva Zelanda fue el primer país que concedió el</w:t>
      </w:r>
      <w:r w:rsidR="00336DA7">
        <w:rPr>
          <w:bCs/>
          <w:sz w:val="26"/>
          <w:szCs w:val="26"/>
        </w:rPr>
        <w:t xml:space="preserve"> </w:t>
      </w:r>
      <w:r w:rsidR="00131CC9" w:rsidRPr="00062E8B">
        <w:rPr>
          <w:bCs/>
          <w:sz w:val="26"/>
          <w:szCs w:val="26"/>
        </w:rPr>
        <w:t xml:space="preserve">derecho </w:t>
      </w:r>
      <w:r>
        <w:rPr>
          <w:bCs/>
          <w:sz w:val="26"/>
          <w:szCs w:val="26"/>
        </w:rPr>
        <w:t>al</w:t>
      </w:r>
      <w:r w:rsidR="00131CC9" w:rsidRPr="00062E8B">
        <w:rPr>
          <w:bCs/>
          <w:sz w:val="26"/>
          <w:szCs w:val="26"/>
        </w:rPr>
        <w:t xml:space="preserve"> sufragio a las mujeres, Australia en 1902, Finlandia en</w:t>
      </w:r>
      <w:r w:rsidR="00336DA7">
        <w:rPr>
          <w:bCs/>
          <w:sz w:val="26"/>
          <w:szCs w:val="26"/>
        </w:rPr>
        <w:t xml:space="preserve"> </w:t>
      </w:r>
      <w:r w:rsidR="00131CC9" w:rsidRPr="00062E8B">
        <w:rPr>
          <w:bCs/>
          <w:sz w:val="26"/>
          <w:szCs w:val="26"/>
        </w:rPr>
        <w:t xml:space="preserve">1906, Noruega en 1913, Dinamarca e Islandia en 1915, Gran Bretaña, Austria y la </w:t>
      </w:r>
      <w:r>
        <w:rPr>
          <w:bCs/>
          <w:sz w:val="26"/>
          <w:szCs w:val="26"/>
        </w:rPr>
        <w:t>URSS</w:t>
      </w:r>
      <w:r w:rsidR="00131CC9" w:rsidRPr="00062E8B">
        <w:rPr>
          <w:bCs/>
          <w:sz w:val="26"/>
          <w:szCs w:val="26"/>
        </w:rPr>
        <w:t xml:space="preserve"> en</w:t>
      </w:r>
      <w:r w:rsidR="00336DA7">
        <w:rPr>
          <w:bCs/>
          <w:sz w:val="26"/>
          <w:szCs w:val="26"/>
        </w:rPr>
        <w:t xml:space="preserve"> </w:t>
      </w:r>
      <w:r w:rsidR="00131CC9" w:rsidRPr="00062E8B">
        <w:rPr>
          <w:bCs/>
          <w:sz w:val="26"/>
          <w:szCs w:val="26"/>
        </w:rPr>
        <w:t>1918, Suecia en 1919, Estados Unidos en 1920, España en 1931,</w:t>
      </w:r>
      <w:r w:rsidR="00336DA7">
        <w:rPr>
          <w:bCs/>
          <w:sz w:val="26"/>
          <w:szCs w:val="26"/>
        </w:rPr>
        <w:t xml:space="preserve"> </w:t>
      </w:r>
      <w:r w:rsidR="00131CC9" w:rsidRPr="00062E8B">
        <w:rPr>
          <w:bCs/>
          <w:sz w:val="26"/>
          <w:szCs w:val="26"/>
        </w:rPr>
        <w:t>Brasil en 1932, Francia e Italia en 1945 y México en 1953.</w:t>
      </w:r>
    </w:p>
    <w:p w:rsidR="00336DA7" w:rsidRPr="00062E8B" w:rsidRDefault="00336DA7" w:rsidP="00131CC9">
      <w:pPr>
        <w:rPr>
          <w:bCs/>
          <w:sz w:val="26"/>
          <w:szCs w:val="26"/>
        </w:rPr>
      </w:pPr>
    </w:p>
    <w:p w:rsidR="00336DA7" w:rsidRDefault="00B67ECD" w:rsidP="00131CC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Tuvimos</w:t>
      </w:r>
      <w:r w:rsidR="003054A5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posteriormente</w:t>
      </w:r>
      <w:r w:rsidR="003054A5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las</w:t>
      </w:r>
      <w:r w:rsidR="00131CC9" w:rsidRPr="00062E8B">
        <w:rPr>
          <w:bCs/>
          <w:sz w:val="26"/>
          <w:szCs w:val="26"/>
        </w:rPr>
        <w:t xml:space="preserve"> convenciones internacionales sobre los derechos de la mujer, como la Convención sobre los</w:t>
      </w:r>
      <w:r w:rsidR="00336DA7">
        <w:rPr>
          <w:bCs/>
          <w:sz w:val="26"/>
          <w:szCs w:val="26"/>
        </w:rPr>
        <w:t xml:space="preserve"> </w:t>
      </w:r>
      <w:r w:rsidR="00131CC9" w:rsidRPr="00062E8B">
        <w:rPr>
          <w:bCs/>
          <w:sz w:val="26"/>
          <w:szCs w:val="26"/>
        </w:rPr>
        <w:t>Derechos Políticos de la Mujer de 1953, que fue el primer instrumento de derecho internacional en reconocer y proteger los derechos políticos de las mujeres; también fue la</w:t>
      </w:r>
      <w:r w:rsidR="00336DA7">
        <w:rPr>
          <w:bCs/>
          <w:sz w:val="26"/>
          <w:szCs w:val="26"/>
        </w:rPr>
        <w:t xml:space="preserve"> </w:t>
      </w:r>
      <w:r w:rsidR="00131CC9" w:rsidRPr="00062E8B">
        <w:rPr>
          <w:bCs/>
          <w:sz w:val="26"/>
          <w:szCs w:val="26"/>
        </w:rPr>
        <w:t>responsable de redactar los primeros acuerdos internacionales sobre los derechos</w:t>
      </w:r>
      <w:r w:rsidR="00336DA7">
        <w:rPr>
          <w:bCs/>
          <w:sz w:val="26"/>
          <w:szCs w:val="26"/>
        </w:rPr>
        <w:t xml:space="preserve"> </w:t>
      </w:r>
      <w:r w:rsidR="00131CC9" w:rsidRPr="00062E8B">
        <w:rPr>
          <w:bCs/>
          <w:sz w:val="26"/>
          <w:szCs w:val="26"/>
        </w:rPr>
        <w:t>de la mujer en el matrimonio, a saber, la Convención sobre la Nacionalidad de la</w:t>
      </w:r>
      <w:r w:rsidR="00336DA7">
        <w:rPr>
          <w:bCs/>
          <w:sz w:val="26"/>
          <w:szCs w:val="26"/>
        </w:rPr>
        <w:t xml:space="preserve"> </w:t>
      </w:r>
      <w:r w:rsidR="00131CC9" w:rsidRPr="00062E8B">
        <w:rPr>
          <w:bCs/>
          <w:sz w:val="26"/>
          <w:szCs w:val="26"/>
        </w:rPr>
        <w:t>Mujer Casada de 1957 y la Convención sobre el</w:t>
      </w:r>
      <w:r w:rsidR="00336DA7">
        <w:rPr>
          <w:bCs/>
          <w:sz w:val="26"/>
          <w:szCs w:val="26"/>
        </w:rPr>
        <w:t xml:space="preserve"> </w:t>
      </w:r>
      <w:r w:rsidR="00131CC9" w:rsidRPr="00062E8B">
        <w:rPr>
          <w:bCs/>
          <w:sz w:val="26"/>
          <w:szCs w:val="26"/>
        </w:rPr>
        <w:t>consentimiento para el matrimonio, la edad mínima para contraer</w:t>
      </w:r>
      <w:r w:rsidR="00336DA7">
        <w:rPr>
          <w:bCs/>
          <w:sz w:val="26"/>
          <w:szCs w:val="26"/>
        </w:rPr>
        <w:t xml:space="preserve"> </w:t>
      </w:r>
      <w:r w:rsidR="00131CC9" w:rsidRPr="00062E8B">
        <w:rPr>
          <w:bCs/>
          <w:sz w:val="26"/>
          <w:szCs w:val="26"/>
        </w:rPr>
        <w:t>matrimonio y el registro de los matrimonios de 1962.</w:t>
      </w:r>
    </w:p>
    <w:p w:rsidR="00336DA7" w:rsidRDefault="00336DA7" w:rsidP="00131CC9">
      <w:pPr>
        <w:rPr>
          <w:bCs/>
          <w:sz w:val="26"/>
          <w:szCs w:val="26"/>
        </w:rPr>
      </w:pPr>
    </w:p>
    <w:p w:rsidR="00131CC9" w:rsidRDefault="00131CC9" w:rsidP="00131CC9">
      <w:pPr>
        <w:rPr>
          <w:bCs/>
          <w:sz w:val="26"/>
          <w:szCs w:val="26"/>
        </w:rPr>
      </w:pPr>
      <w:r w:rsidRPr="00062E8B">
        <w:rPr>
          <w:bCs/>
          <w:sz w:val="26"/>
          <w:szCs w:val="26"/>
        </w:rPr>
        <w:t>Además,</w:t>
      </w:r>
      <w:r w:rsidR="00336DA7">
        <w:rPr>
          <w:bCs/>
          <w:sz w:val="26"/>
          <w:szCs w:val="26"/>
        </w:rPr>
        <w:t xml:space="preserve"> </w:t>
      </w:r>
      <w:r w:rsidRPr="00062E8B">
        <w:rPr>
          <w:bCs/>
          <w:sz w:val="26"/>
          <w:szCs w:val="26"/>
        </w:rPr>
        <w:t xml:space="preserve">contribuyó al trabajo de las oficinas de </w:t>
      </w:r>
      <w:r w:rsidR="00336DA7">
        <w:rPr>
          <w:bCs/>
          <w:sz w:val="26"/>
          <w:szCs w:val="26"/>
        </w:rPr>
        <w:t>la ONU</w:t>
      </w:r>
      <w:r w:rsidRPr="00062E8B">
        <w:rPr>
          <w:bCs/>
          <w:sz w:val="26"/>
          <w:szCs w:val="26"/>
        </w:rPr>
        <w:t>, como</w:t>
      </w:r>
      <w:r w:rsidR="00336DA7">
        <w:rPr>
          <w:bCs/>
          <w:sz w:val="26"/>
          <w:szCs w:val="26"/>
        </w:rPr>
        <w:t xml:space="preserve"> </w:t>
      </w:r>
      <w:r w:rsidRPr="00062E8B">
        <w:rPr>
          <w:bCs/>
          <w:sz w:val="26"/>
          <w:szCs w:val="26"/>
        </w:rPr>
        <w:t>el Convenio relativo a la igualdad de remuneración entre la mano</w:t>
      </w:r>
      <w:r w:rsidR="00336DA7">
        <w:rPr>
          <w:bCs/>
          <w:sz w:val="26"/>
          <w:szCs w:val="26"/>
        </w:rPr>
        <w:t xml:space="preserve"> </w:t>
      </w:r>
      <w:r w:rsidRPr="00062E8B">
        <w:rPr>
          <w:bCs/>
          <w:sz w:val="26"/>
          <w:szCs w:val="26"/>
        </w:rPr>
        <w:t>de obra masculina y la mano de obra femenina por un trabajo de</w:t>
      </w:r>
      <w:r w:rsidR="00336DA7">
        <w:rPr>
          <w:bCs/>
          <w:sz w:val="26"/>
          <w:szCs w:val="26"/>
        </w:rPr>
        <w:t xml:space="preserve"> </w:t>
      </w:r>
      <w:r w:rsidRPr="00062E8B">
        <w:rPr>
          <w:bCs/>
          <w:sz w:val="26"/>
          <w:szCs w:val="26"/>
        </w:rPr>
        <w:t>igual valor de la Organización Internacional del Trabajo (1951),</w:t>
      </w:r>
      <w:r w:rsidR="00336DA7">
        <w:rPr>
          <w:bCs/>
          <w:sz w:val="26"/>
          <w:szCs w:val="26"/>
        </w:rPr>
        <w:t xml:space="preserve"> </w:t>
      </w:r>
      <w:r w:rsidRPr="00062E8B">
        <w:rPr>
          <w:bCs/>
          <w:sz w:val="26"/>
          <w:szCs w:val="26"/>
        </w:rPr>
        <w:t>que consagró el principio de igual salario por trabajo igual</w:t>
      </w:r>
      <w:r w:rsidR="00336DA7">
        <w:rPr>
          <w:bCs/>
          <w:sz w:val="26"/>
          <w:szCs w:val="26"/>
        </w:rPr>
        <w:t>.</w:t>
      </w:r>
    </w:p>
    <w:p w:rsidR="00336DA7" w:rsidRPr="00062E8B" w:rsidRDefault="00336DA7" w:rsidP="00131CC9">
      <w:pPr>
        <w:rPr>
          <w:bCs/>
          <w:sz w:val="26"/>
          <w:szCs w:val="26"/>
        </w:rPr>
      </w:pPr>
    </w:p>
    <w:p w:rsidR="00336DA7" w:rsidRDefault="00C8204C" w:rsidP="00131CC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En consecuencia,</w:t>
      </w:r>
      <w:r w:rsidR="00B67ECD">
        <w:rPr>
          <w:bCs/>
          <w:sz w:val="26"/>
          <w:szCs w:val="26"/>
        </w:rPr>
        <w:t xml:space="preserve"> se desencadenaron una serie de </w:t>
      </w:r>
      <w:r w:rsidR="00131CC9" w:rsidRPr="00062E8B">
        <w:rPr>
          <w:bCs/>
          <w:sz w:val="26"/>
          <w:szCs w:val="26"/>
        </w:rPr>
        <w:t>esfuerzos para consolidar las normas relativas a los</w:t>
      </w:r>
      <w:r w:rsidR="00336DA7">
        <w:rPr>
          <w:bCs/>
          <w:sz w:val="26"/>
          <w:szCs w:val="26"/>
        </w:rPr>
        <w:t xml:space="preserve"> </w:t>
      </w:r>
      <w:r w:rsidR="00131CC9" w:rsidRPr="00062E8B">
        <w:rPr>
          <w:bCs/>
          <w:sz w:val="26"/>
          <w:szCs w:val="26"/>
        </w:rPr>
        <w:t>derechos de la mujer</w:t>
      </w:r>
      <w:r w:rsidR="00B67ECD">
        <w:rPr>
          <w:bCs/>
          <w:sz w:val="26"/>
          <w:szCs w:val="26"/>
        </w:rPr>
        <w:t xml:space="preserve">, por lo que hoy podemos afirmar que, </w:t>
      </w:r>
      <w:r w:rsidR="00B67ECD">
        <w:rPr>
          <w:bCs/>
          <w:sz w:val="26"/>
          <w:szCs w:val="26"/>
        </w:rPr>
        <w:lastRenderedPageBreak/>
        <w:t>d</w:t>
      </w:r>
      <w:r w:rsidR="00131CC9" w:rsidRPr="00062E8B">
        <w:rPr>
          <w:bCs/>
          <w:sz w:val="26"/>
          <w:szCs w:val="26"/>
        </w:rPr>
        <w:t xml:space="preserve">esde el punto de vista </w:t>
      </w:r>
      <w:r w:rsidR="00B67ECD">
        <w:rPr>
          <w:bCs/>
          <w:sz w:val="26"/>
          <w:szCs w:val="26"/>
        </w:rPr>
        <w:t>de las leyes en la materia</w:t>
      </w:r>
      <w:r w:rsidR="00131CC9" w:rsidRPr="00062E8B">
        <w:rPr>
          <w:bCs/>
          <w:sz w:val="26"/>
          <w:szCs w:val="26"/>
        </w:rPr>
        <w:t>, la sujeción</w:t>
      </w:r>
      <w:r w:rsidR="00336DA7">
        <w:rPr>
          <w:bCs/>
          <w:sz w:val="26"/>
          <w:szCs w:val="26"/>
        </w:rPr>
        <w:t xml:space="preserve"> </w:t>
      </w:r>
      <w:r w:rsidR="00131CC9" w:rsidRPr="00062E8B">
        <w:rPr>
          <w:bCs/>
          <w:sz w:val="26"/>
          <w:szCs w:val="26"/>
        </w:rPr>
        <w:t>evidente y humillante de la mujer por el diferente trato jurídico que</w:t>
      </w:r>
      <w:r w:rsidR="00336DA7">
        <w:rPr>
          <w:bCs/>
          <w:sz w:val="26"/>
          <w:szCs w:val="26"/>
        </w:rPr>
        <w:t xml:space="preserve"> </w:t>
      </w:r>
      <w:r w:rsidR="00131CC9" w:rsidRPr="00062E8B">
        <w:rPr>
          <w:bCs/>
          <w:sz w:val="26"/>
          <w:szCs w:val="26"/>
        </w:rPr>
        <w:t>se le daba en muchas legislaciones</w:t>
      </w:r>
      <w:r w:rsidR="005327B6">
        <w:rPr>
          <w:bCs/>
          <w:sz w:val="26"/>
          <w:szCs w:val="26"/>
        </w:rPr>
        <w:t>,</w:t>
      </w:r>
      <w:r w:rsidR="00131CC9" w:rsidRPr="00062E8B">
        <w:rPr>
          <w:bCs/>
          <w:sz w:val="26"/>
          <w:szCs w:val="26"/>
        </w:rPr>
        <w:t xml:space="preserve"> en comparación con el hombre,</w:t>
      </w:r>
      <w:r w:rsidR="00336DA7">
        <w:rPr>
          <w:bCs/>
          <w:sz w:val="26"/>
          <w:szCs w:val="26"/>
        </w:rPr>
        <w:t xml:space="preserve"> </w:t>
      </w:r>
      <w:r w:rsidR="00131CC9" w:rsidRPr="00062E8B">
        <w:rPr>
          <w:bCs/>
          <w:sz w:val="26"/>
          <w:szCs w:val="26"/>
        </w:rPr>
        <w:t xml:space="preserve">hizo que en algunas </w:t>
      </w:r>
      <w:r w:rsidR="00B67ECD">
        <w:rPr>
          <w:bCs/>
          <w:sz w:val="26"/>
          <w:szCs w:val="26"/>
        </w:rPr>
        <w:t>constituciones</w:t>
      </w:r>
      <w:r w:rsidR="00131CC9" w:rsidRPr="00062E8B">
        <w:rPr>
          <w:bCs/>
          <w:sz w:val="26"/>
          <w:szCs w:val="26"/>
        </w:rPr>
        <w:t xml:space="preserve"> se introdujera expresamente un principio de equiparación en derechos para</w:t>
      </w:r>
      <w:r w:rsidR="00336DA7">
        <w:rPr>
          <w:bCs/>
          <w:sz w:val="26"/>
          <w:szCs w:val="26"/>
        </w:rPr>
        <w:t xml:space="preserve"> </w:t>
      </w:r>
      <w:r w:rsidR="00131CC9" w:rsidRPr="00062E8B">
        <w:rPr>
          <w:bCs/>
          <w:sz w:val="26"/>
          <w:szCs w:val="26"/>
        </w:rPr>
        <w:t>uno y otro sexo.</w:t>
      </w:r>
    </w:p>
    <w:p w:rsidR="00336DA7" w:rsidRDefault="00336DA7" w:rsidP="00131CC9">
      <w:pPr>
        <w:rPr>
          <w:bCs/>
          <w:sz w:val="26"/>
          <w:szCs w:val="26"/>
        </w:rPr>
      </w:pPr>
    </w:p>
    <w:p w:rsidR="00865529" w:rsidRDefault="00131CC9" w:rsidP="00131CC9">
      <w:pPr>
        <w:rPr>
          <w:bCs/>
          <w:sz w:val="26"/>
          <w:szCs w:val="26"/>
        </w:rPr>
      </w:pPr>
      <w:r w:rsidRPr="00062E8B">
        <w:rPr>
          <w:bCs/>
          <w:sz w:val="26"/>
          <w:szCs w:val="26"/>
        </w:rPr>
        <w:t>Tal es el caso de la Constitución mexicana, que</w:t>
      </w:r>
      <w:r w:rsidR="00336DA7">
        <w:rPr>
          <w:bCs/>
          <w:sz w:val="26"/>
          <w:szCs w:val="26"/>
        </w:rPr>
        <w:t xml:space="preserve">, </w:t>
      </w:r>
      <w:r w:rsidRPr="00062E8B">
        <w:rPr>
          <w:bCs/>
          <w:sz w:val="26"/>
          <w:szCs w:val="26"/>
        </w:rPr>
        <w:t xml:space="preserve">mediante una reforma </w:t>
      </w:r>
      <w:r w:rsidR="00336DA7">
        <w:rPr>
          <w:bCs/>
          <w:sz w:val="26"/>
          <w:szCs w:val="26"/>
        </w:rPr>
        <w:t>en</w:t>
      </w:r>
      <w:r w:rsidRPr="00062E8B">
        <w:rPr>
          <w:bCs/>
          <w:sz w:val="26"/>
          <w:szCs w:val="26"/>
        </w:rPr>
        <w:t xml:space="preserve"> 1974</w:t>
      </w:r>
      <w:r w:rsidR="00336DA7">
        <w:rPr>
          <w:bCs/>
          <w:sz w:val="26"/>
          <w:szCs w:val="26"/>
        </w:rPr>
        <w:t>,</w:t>
      </w:r>
      <w:r w:rsidRPr="00062E8B">
        <w:rPr>
          <w:bCs/>
          <w:sz w:val="26"/>
          <w:szCs w:val="26"/>
        </w:rPr>
        <w:t xml:space="preserve"> introduce un mandato sencillo, pero</w:t>
      </w:r>
      <w:r w:rsidR="00336DA7">
        <w:rPr>
          <w:bCs/>
          <w:sz w:val="26"/>
          <w:szCs w:val="26"/>
        </w:rPr>
        <w:t xml:space="preserve"> </w:t>
      </w:r>
      <w:r w:rsidRPr="00062E8B">
        <w:rPr>
          <w:bCs/>
          <w:sz w:val="26"/>
          <w:szCs w:val="26"/>
        </w:rPr>
        <w:t>contundente, en el que actualmente es el párrafo primero del artículo 4</w:t>
      </w:r>
      <w:r w:rsidR="00336DA7">
        <w:rPr>
          <w:bCs/>
          <w:sz w:val="26"/>
          <w:szCs w:val="26"/>
        </w:rPr>
        <w:t>º, el cual reza</w:t>
      </w:r>
      <w:r w:rsidRPr="00062E8B">
        <w:rPr>
          <w:bCs/>
          <w:sz w:val="26"/>
          <w:szCs w:val="26"/>
        </w:rPr>
        <w:t xml:space="preserve">: </w:t>
      </w:r>
      <w:r w:rsidRPr="00336DA7">
        <w:rPr>
          <w:bCs/>
          <w:i/>
          <w:iCs/>
          <w:sz w:val="26"/>
          <w:szCs w:val="26"/>
        </w:rPr>
        <w:t>El varón y la mujer son iguales ante la ley</w:t>
      </w:r>
      <w:r w:rsidRPr="00062E8B">
        <w:rPr>
          <w:bCs/>
          <w:sz w:val="26"/>
          <w:szCs w:val="26"/>
        </w:rPr>
        <w:t xml:space="preserve">. Este mandato debe ser leído y aplicado a la luz del párrafo tercero del artículo 1o. de la propia </w:t>
      </w:r>
      <w:r w:rsidR="0062474E">
        <w:rPr>
          <w:bCs/>
          <w:sz w:val="26"/>
          <w:szCs w:val="26"/>
        </w:rPr>
        <w:t>Carta Magna</w:t>
      </w:r>
      <w:r w:rsidRPr="00062E8B">
        <w:rPr>
          <w:bCs/>
          <w:sz w:val="26"/>
          <w:szCs w:val="26"/>
        </w:rPr>
        <w:t>, en la parte que señala que</w:t>
      </w:r>
      <w:r w:rsidR="00336DA7">
        <w:rPr>
          <w:bCs/>
          <w:sz w:val="26"/>
          <w:szCs w:val="26"/>
        </w:rPr>
        <w:t xml:space="preserve"> </w:t>
      </w:r>
      <w:r w:rsidRPr="00062E8B">
        <w:rPr>
          <w:bCs/>
          <w:sz w:val="26"/>
          <w:szCs w:val="26"/>
        </w:rPr>
        <w:t>está prohibido discriminar por razón de género.</w:t>
      </w:r>
      <w:r w:rsidR="0062474E">
        <w:rPr>
          <w:bCs/>
          <w:sz w:val="26"/>
          <w:szCs w:val="26"/>
        </w:rPr>
        <w:t xml:space="preserve"> </w:t>
      </w:r>
      <w:r w:rsidRPr="00062E8B">
        <w:rPr>
          <w:bCs/>
          <w:sz w:val="26"/>
          <w:szCs w:val="26"/>
        </w:rPr>
        <w:t>La legislación</w:t>
      </w:r>
      <w:r w:rsidR="00336DA7">
        <w:rPr>
          <w:bCs/>
          <w:sz w:val="26"/>
          <w:szCs w:val="26"/>
        </w:rPr>
        <w:t xml:space="preserve"> </w:t>
      </w:r>
      <w:r w:rsidRPr="00062E8B">
        <w:rPr>
          <w:bCs/>
          <w:sz w:val="26"/>
          <w:szCs w:val="26"/>
        </w:rPr>
        <w:t>mexicana, sin embargo, ha tardado muchos años en transformarse</w:t>
      </w:r>
      <w:r w:rsidR="00336DA7">
        <w:rPr>
          <w:bCs/>
          <w:sz w:val="26"/>
          <w:szCs w:val="26"/>
        </w:rPr>
        <w:t xml:space="preserve"> </w:t>
      </w:r>
      <w:r w:rsidRPr="00062E8B">
        <w:rPr>
          <w:bCs/>
          <w:sz w:val="26"/>
          <w:szCs w:val="26"/>
        </w:rPr>
        <w:t>para hacer realidad ese mandato, y aún en la actualidad sigue manteniendo como derecho vigente una buena cantidad de normas</w:t>
      </w:r>
      <w:r w:rsidR="00336DA7">
        <w:rPr>
          <w:bCs/>
          <w:sz w:val="26"/>
          <w:szCs w:val="26"/>
        </w:rPr>
        <w:t xml:space="preserve"> </w:t>
      </w:r>
      <w:r w:rsidRPr="00062E8B">
        <w:rPr>
          <w:bCs/>
          <w:sz w:val="26"/>
          <w:szCs w:val="26"/>
        </w:rPr>
        <w:t>discriminatorias hacia la mujer.</w:t>
      </w:r>
    </w:p>
    <w:p w:rsidR="00865529" w:rsidRDefault="00865529" w:rsidP="00131CC9">
      <w:pPr>
        <w:rPr>
          <w:bCs/>
          <w:sz w:val="26"/>
          <w:szCs w:val="26"/>
        </w:rPr>
      </w:pPr>
    </w:p>
    <w:p w:rsidR="00865529" w:rsidRDefault="00865529" w:rsidP="00131CC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Esta realidad nos debe mover a revisar constantemente nuestras leyes estatales</w:t>
      </w:r>
      <w:r w:rsidR="007E3119">
        <w:rPr>
          <w:bCs/>
          <w:sz w:val="26"/>
          <w:szCs w:val="26"/>
        </w:rPr>
        <w:t xml:space="preserve"> y a</w:t>
      </w:r>
      <w:r>
        <w:rPr>
          <w:bCs/>
          <w:sz w:val="26"/>
          <w:szCs w:val="26"/>
        </w:rPr>
        <w:t xml:space="preserve"> reducir a su mínima expresión disposiciones imprecisas o que, </w:t>
      </w:r>
      <w:r w:rsidR="007E3119">
        <w:rPr>
          <w:bCs/>
          <w:sz w:val="26"/>
          <w:szCs w:val="26"/>
        </w:rPr>
        <w:t>por el uso de conceptos</w:t>
      </w:r>
      <w:r w:rsidR="0012344A">
        <w:rPr>
          <w:bCs/>
          <w:sz w:val="26"/>
          <w:szCs w:val="26"/>
        </w:rPr>
        <w:t xml:space="preserve"> difusos</w:t>
      </w:r>
      <w:r w:rsidR="007E3119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="0012344A">
        <w:rPr>
          <w:bCs/>
          <w:sz w:val="26"/>
          <w:szCs w:val="26"/>
        </w:rPr>
        <w:t>podrían no apegarse</w:t>
      </w:r>
      <w:r>
        <w:rPr>
          <w:bCs/>
          <w:sz w:val="26"/>
          <w:szCs w:val="26"/>
        </w:rPr>
        <w:t xml:space="preserve"> del todo a los derechos de la mujer</w:t>
      </w:r>
      <w:r w:rsidR="00AF13BB">
        <w:rPr>
          <w:bCs/>
          <w:sz w:val="26"/>
          <w:szCs w:val="26"/>
        </w:rPr>
        <w:t>, respecto de la sociedad en su conjunto y, particularmente, del género masculino.</w:t>
      </w:r>
    </w:p>
    <w:p w:rsidR="0062474E" w:rsidRDefault="0062474E" w:rsidP="00131CC9">
      <w:pPr>
        <w:rPr>
          <w:bCs/>
          <w:sz w:val="26"/>
          <w:szCs w:val="26"/>
        </w:rPr>
      </w:pPr>
    </w:p>
    <w:p w:rsidR="00131CC9" w:rsidRDefault="0062474E" w:rsidP="00131CC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En efecto, l</w:t>
      </w:r>
      <w:r w:rsidR="00131CC9" w:rsidRPr="00062E8B">
        <w:rPr>
          <w:bCs/>
          <w:sz w:val="26"/>
          <w:szCs w:val="26"/>
        </w:rPr>
        <w:t>a violencia de género contra las mujeres les impide alcanzar su</w:t>
      </w:r>
      <w:r>
        <w:rPr>
          <w:bCs/>
          <w:sz w:val="26"/>
          <w:szCs w:val="26"/>
        </w:rPr>
        <w:t xml:space="preserve"> </w:t>
      </w:r>
      <w:r w:rsidR="00131CC9" w:rsidRPr="00062E8B">
        <w:rPr>
          <w:bCs/>
          <w:sz w:val="26"/>
          <w:szCs w:val="26"/>
        </w:rPr>
        <w:t>plena realización personal, restringe el crecimiento económico y</w:t>
      </w:r>
      <w:r>
        <w:rPr>
          <w:bCs/>
          <w:sz w:val="26"/>
          <w:szCs w:val="26"/>
        </w:rPr>
        <w:t xml:space="preserve"> </w:t>
      </w:r>
      <w:r w:rsidR="00131CC9" w:rsidRPr="00062E8B">
        <w:rPr>
          <w:bCs/>
          <w:sz w:val="26"/>
          <w:szCs w:val="26"/>
        </w:rPr>
        <w:t>obstaculiza el desarrollo. La generalización y el alcance de la violencia de género contra las mujeres ponen de manifiesto el grado</w:t>
      </w:r>
      <w:r>
        <w:rPr>
          <w:bCs/>
          <w:sz w:val="26"/>
          <w:szCs w:val="26"/>
        </w:rPr>
        <w:t xml:space="preserve"> </w:t>
      </w:r>
      <w:r w:rsidR="00131CC9" w:rsidRPr="00062E8B">
        <w:rPr>
          <w:bCs/>
          <w:sz w:val="26"/>
          <w:szCs w:val="26"/>
        </w:rPr>
        <w:t>y la persistencia de la discriminación con que siguen tropezando.</w:t>
      </w:r>
      <w:r>
        <w:rPr>
          <w:bCs/>
          <w:sz w:val="26"/>
          <w:szCs w:val="26"/>
        </w:rPr>
        <w:t xml:space="preserve"> </w:t>
      </w:r>
      <w:r w:rsidR="00131CC9" w:rsidRPr="00062E8B">
        <w:rPr>
          <w:bCs/>
          <w:sz w:val="26"/>
          <w:szCs w:val="26"/>
        </w:rPr>
        <w:t xml:space="preserve">Por consiguiente, </w:t>
      </w:r>
      <w:r>
        <w:rPr>
          <w:bCs/>
          <w:sz w:val="26"/>
          <w:szCs w:val="26"/>
        </w:rPr>
        <w:t xml:space="preserve">esta </w:t>
      </w:r>
      <w:r w:rsidR="00131CC9" w:rsidRPr="00062E8B">
        <w:rPr>
          <w:bCs/>
          <w:sz w:val="26"/>
          <w:szCs w:val="26"/>
        </w:rPr>
        <w:t>solo se podrá erradicar eliminando la discriminación,</w:t>
      </w:r>
      <w:r>
        <w:rPr>
          <w:bCs/>
          <w:sz w:val="26"/>
          <w:szCs w:val="26"/>
        </w:rPr>
        <w:t xml:space="preserve"> </w:t>
      </w:r>
      <w:r w:rsidR="00131CC9" w:rsidRPr="00062E8B">
        <w:rPr>
          <w:bCs/>
          <w:sz w:val="26"/>
          <w:szCs w:val="26"/>
        </w:rPr>
        <w:t>promoviendo la igualdad y su empoderamiento, y velando</w:t>
      </w:r>
      <w:r>
        <w:rPr>
          <w:bCs/>
          <w:sz w:val="26"/>
          <w:szCs w:val="26"/>
        </w:rPr>
        <w:t xml:space="preserve"> </w:t>
      </w:r>
      <w:r w:rsidR="00131CC9" w:rsidRPr="00062E8B">
        <w:rPr>
          <w:bCs/>
          <w:sz w:val="26"/>
          <w:szCs w:val="26"/>
        </w:rPr>
        <w:t>por el pleno ejercicio de sus derechos humanos.</w:t>
      </w:r>
    </w:p>
    <w:p w:rsidR="0062474E" w:rsidRPr="00062E8B" w:rsidRDefault="0062474E" w:rsidP="00131CC9">
      <w:pPr>
        <w:rPr>
          <w:bCs/>
          <w:sz w:val="26"/>
          <w:szCs w:val="26"/>
        </w:rPr>
      </w:pPr>
    </w:p>
    <w:p w:rsidR="00B67ECD" w:rsidRDefault="00131CC9" w:rsidP="00131CC9">
      <w:pPr>
        <w:rPr>
          <w:bCs/>
          <w:sz w:val="26"/>
          <w:szCs w:val="26"/>
        </w:rPr>
      </w:pPr>
      <w:r w:rsidRPr="00062E8B">
        <w:rPr>
          <w:bCs/>
          <w:sz w:val="26"/>
          <w:szCs w:val="26"/>
        </w:rPr>
        <w:t>En el caso de México, las responsabilidades asumidas en el</w:t>
      </w:r>
      <w:r w:rsidR="0062474E">
        <w:rPr>
          <w:bCs/>
          <w:sz w:val="26"/>
          <w:szCs w:val="26"/>
        </w:rPr>
        <w:t xml:space="preserve"> </w:t>
      </w:r>
      <w:r w:rsidRPr="00062E8B">
        <w:rPr>
          <w:bCs/>
          <w:sz w:val="26"/>
          <w:szCs w:val="26"/>
        </w:rPr>
        <w:t xml:space="preserve">contexto internacional como </w:t>
      </w:r>
      <w:r w:rsidR="0062474E">
        <w:rPr>
          <w:bCs/>
          <w:sz w:val="26"/>
          <w:szCs w:val="26"/>
        </w:rPr>
        <w:t>estado miembro</w:t>
      </w:r>
      <w:r w:rsidRPr="00062E8B">
        <w:rPr>
          <w:bCs/>
          <w:sz w:val="26"/>
          <w:szCs w:val="26"/>
        </w:rPr>
        <w:t xml:space="preserve"> de la Convención para</w:t>
      </w:r>
      <w:r w:rsidR="0062474E">
        <w:rPr>
          <w:bCs/>
          <w:sz w:val="26"/>
          <w:szCs w:val="26"/>
        </w:rPr>
        <w:t xml:space="preserve"> </w:t>
      </w:r>
      <w:r w:rsidRPr="00062E8B">
        <w:rPr>
          <w:bCs/>
          <w:sz w:val="26"/>
          <w:szCs w:val="26"/>
        </w:rPr>
        <w:t>la Eliminación de Todas las Formas de Discriminación contra la</w:t>
      </w:r>
      <w:r w:rsidR="0062474E">
        <w:rPr>
          <w:bCs/>
          <w:sz w:val="26"/>
          <w:szCs w:val="26"/>
        </w:rPr>
        <w:t xml:space="preserve"> </w:t>
      </w:r>
      <w:r w:rsidRPr="00062E8B">
        <w:rPr>
          <w:bCs/>
          <w:sz w:val="26"/>
          <w:szCs w:val="26"/>
        </w:rPr>
        <w:t>Mujer</w:t>
      </w:r>
      <w:r w:rsidR="0062474E">
        <w:rPr>
          <w:bCs/>
          <w:sz w:val="26"/>
          <w:szCs w:val="26"/>
        </w:rPr>
        <w:t>,</w:t>
      </w:r>
      <w:r w:rsidRPr="00062E8B">
        <w:rPr>
          <w:bCs/>
          <w:sz w:val="26"/>
          <w:szCs w:val="26"/>
        </w:rPr>
        <w:t xml:space="preserve"> y de la Convención Interamericana para Prevenir, Sancionar</w:t>
      </w:r>
      <w:r w:rsidR="0062474E">
        <w:rPr>
          <w:bCs/>
          <w:sz w:val="26"/>
          <w:szCs w:val="26"/>
        </w:rPr>
        <w:t xml:space="preserve"> </w:t>
      </w:r>
      <w:r w:rsidRPr="00062E8B">
        <w:rPr>
          <w:bCs/>
          <w:sz w:val="26"/>
          <w:szCs w:val="26"/>
        </w:rPr>
        <w:t>y Erradicar la Violencia de Género contra la Mujer</w:t>
      </w:r>
      <w:r w:rsidR="0062474E">
        <w:rPr>
          <w:bCs/>
          <w:sz w:val="26"/>
          <w:szCs w:val="26"/>
        </w:rPr>
        <w:t>,</w:t>
      </w:r>
      <w:r w:rsidRPr="00062E8B">
        <w:rPr>
          <w:bCs/>
          <w:sz w:val="26"/>
          <w:szCs w:val="26"/>
        </w:rPr>
        <w:t xml:space="preserve"> están ahora</w:t>
      </w:r>
      <w:r w:rsidR="0062474E">
        <w:rPr>
          <w:bCs/>
          <w:sz w:val="26"/>
          <w:szCs w:val="26"/>
        </w:rPr>
        <w:t xml:space="preserve"> </w:t>
      </w:r>
      <w:r w:rsidRPr="00062E8B">
        <w:rPr>
          <w:bCs/>
          <w:sz w:val="26"/>
          <w:szCs w:val="26"/>
        </w:rPr>
        <w:t>instrumentadas</w:t>
      </w:r>
      <w:r w:rsidR="0062474E">
        <w:rPr>
          <w:bCs/>
          <w:sz w:val="26"/>
          <w:szCs w:val="26"/>
        </w:rPr>
        <w:t>,</w:t>
      </w:r>
      <w:r w:rsidRPr="00062E8B">
        <w:rPr>
          <w:bCs/>
          <w:sz w:val="26"/>
          <w:szCs w:val="26"/>
        </w:rPr>
        <w:t xml:space="preserve"> tanto en la Ley General para la Igualdad entre</w:t>
      </w:r>
      <w:r w:rsidR="0062474E">
        <w:rPr>
          <w:bCs/>
          <w:sz w:val="26"/>
          <w:szCs w:val="26"/>
        </w:rPr>
        <w:t xml:space="preserve"> </w:t>
      </w:r>
      <w:r w:rsidRPr="00062E8B">
        <w:rPr>
          <w:bCs/>
          <w:sz w:val="26"/>
          <w:szCs w:val="26"/>
        </w:rPr>
        <w:t>Mujeres y Hombres</w:t>
      </w:r>
      <w:r w:rsidR="0062474E">
        <w:rPr>
          <w:bCs/>
          <w:sz w:val="26"/>
          <w:szCs w:val="26"/>
        </w:rPr>
        <w:t>,</w:t>
      </w:r>
      <w:r w:rsidRPr="00062E8B">
        <w:rPr>
          <w:bCs/>
          <w:sz w:val="26"/>
          <w:szCs w:val="26"/>
        </w:rPr>
        <w:t xml:space="preserve"> como en la Ley General de Acceso.</w:t>
      </w:r>
    </w:p>
    <w:p w:rsidR="00B67ECD" w:rsidRDefault="00B67ECD" w:rsidP="00131CC9">
      <w:pPr>
        <w:rPr>
          <w:bCs/>
          <w:sz w:val="26"/>
          <w:szCs w:val="26"/>
        </w:rPr>
      </w:pPr>
    </w:p>
    <w:p w:rsidR="00131CC9" w:rsidRDefault="00B67ECD" w:rsidP="00131CC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Sin embargo, todavía falta mucho por hacer para que dichos ordenamientos tengan plena aplicación. </w:t>
      </w:r>
      <w:r w:rsidR="00131CC9" w:rsidRPr="00062E8B">
        <w:rPr>
          <w:bCs/>
          <w:sz w:val="26"/>
          <w:szCs w:val="26"/>
        </w:rPr>
        <w:t>Todas</w:t>
      </w:r>
      <w:r w:rsidR="0062474E">
        <w:rPr>
          <w:bCs/>
          <w:sz w:val="26"/>
          <w:szCs w:val="26"/>
        </w:rPr>
        <w:t xml:space="preserve"> </w:t>
      </w:r>
      <w:r w:rsidR="00131CC9" w:rsidRPr="00062E8B">
        <w:rPr>
          <w:bCs/>
          <w:sz w:val="26"/>
          <w:szCs w:val="26"/>
        </w:rPr>
        <w:t>estas disposiciones deberán ser instrumentadas por las instituciones, los centros de atención y los refugios que atiendan a las</w:t>
      </w:r>
      <w:r w:rsidR="0062474E">
        <w:rPr>
          <w:bCs/>
          <w:sz w:val="26"/>
          <w:szCs w:val="26"/>
        </w:rPr>
        <w:t xml:space="preserve"> </w:t>
      </w:r>
      <w:r w:rsidR="00131CC9" w:rsidRPr="00062E8B">
        <w:rPr>
          <w:bCs/>
          <w:sz w:val="26"/>
          <w:szCs w:val="26"/>
        </w:rPr>
        <w:t>mujeres que son víctimas de esta violencia.</w:t>
      </w:r>
    </w:p>
    <w:p w:rsidR="0062474E" w:rsidRPr="00062E8B" w:rsidRDefault="0062474E" w:rsidP="00131CC9">
      <w:pPr>
        <w:rPr>
          <w:bCs/>
          <w:sz w:val="26"/>
          <w:szCs w:val="26"/>
        </w:rPr>
      </w:pPr>
    </w:p>
    <w:p w:rsidR="00131CC9" w:rsidRPr="00062E8B" w:rsidRDefault="00131CC9" w:rsidP="00131CC9">
      <w:pPr>
        <w:rPr>
          <w:bCs/>
          <w:sz w:val="26"/>
          <w:szCs w:val="26"/>
        </w:rPr>
      </w:pPr>
      <w:r w:rsidRPr="00062E8B">
        <w:rPr>
          <w:bCs/>
          <w:sz w:val="26"/>
          <w:szCs w:val="26"/>
        </w:rPr>
        <w:lastRenderedPageBreak/>
        <w:t>Vivimos en el siglo de las mujeres</w:t>
      </w:r>
      <w:r w:rsidR="0062474E">
        <w:rPr>
          <w:bCs/>
          <w:sz w:val="26"/>
          <w:szCs w:val="26"/>
        </w:rPr>
        <w:t>;</w:t>
      </w:r>
      <w:r w:rsidRPr="00062E8B">
        <w:rPr>
          <w:bCs/>
          <w:sz w:val="26"/>
          <w:szCs w:val="26"/>
        </w:rPr>
        <w:t xml:space="preserve"> </w:t>
      </w:r>
      <w:r w:rsidR="0062474E">
        <w:rPr>
          <w:bCs/>
          <w:sz w:val="26"/>
          <w:szCs w:val="26"/>
        </w:rPr>
        <w:t xml:space="preserve">estas tienen cada vez </w:t>
      </w:r>
      <w:r w:rsidRPr="00062E8B">
        <w:rPr>
          <w:bCs/>
          <w:sz w:val="26"/>
          <w:szCs w:val="26"/>
        </w:rPr>
        <w:t>una participación social más trascendente</w:t>
      </w:r>
      <w:r w:rsidR="009E6EB8">
        <w:rPr>
          <w:bCs/>
          <w:sz w:val="26"/>
          <w:szCs w:val="26"/>
        </w:rPr>
        <w:t>, en tanto, e</w:t>
      </w:r>
      <w:r w:rsidRPr="00062E8B">
        <w:rPr>
          <w:bCs/>
          <w:sz w:val="26"/>
          <w:szCs w:val="26"/>
        </w:rPr>
        <w:t xml:space="preserve">stamos convencidos </w:t>
      </w:r>
      <w:r w:rsidR="00B67ECD">
        <w:rPr>
          <w:bCs/>
          <w:sz w:val="26"/>
          <w:szCs w:val="26"/>
        </w:rPr>
        <w:t xml:space="preserve">de </w:t>
      </w:r>
      <w:r w:rsidRPr="00062E8B">
        <w:rPr>
          <w:bCs/>
          <w:sz w:val="26"/>
          <w:szCs w:val="26"/>
        </w:rPr>
        <w:t>que el respeto y la tolerancia</w:t>
      </w:r>
      <w:r w:rsidR="009E6EB8">
        <w:rPr>
          <w:bCs/>
          <w:sz w:val="26"/>
          <w:szCs w:val="26"/>
        </w:rPr>
        <w:t xml:space="preserve"> mutuos </w:t>
      </w:r>
      <w:r w:rsidRPr="00062E8B">
        <w:rPr>
          <w:bCs/>
          <w:sz w:val="26"/>
          <w:szCs w:val="26"/>
        </w:rPr>
        <w:t xml:space="preserve">son indispensables para generar redes de colaboración, </w:t>
      </w:r>
      <w:r w:rsidR="009E6EB8">
        <w:rPr>
          <w:bCs/>
          <w:sz w:val="26"/>
          <w:szCs w:val="26"/>
        </w:rPr>
        <w:t xml:space="preserve">así como </w:t>
      </w:r>
      <w:r w:rsidRPr="00062E8B">
        <w:rPr>
          <w:bCs/>
          <w:sz w:val="26"/>
          <w:szCs w:val="26"/>
        </w:rPr>
        <w:t>el debate</w:t>
      </w:r>
      <w:r w:rsidR="009E6EB8">
        <w:rPr>
          <w:bCs/>
          <w:sz w:val="26"/>
          <w:szCs w:val="26"/>
        </w:rPr>
        <w:t xml:space="preserve"> </w:t>
      </w:r>
      <w:r w:rsidRPr="00062E8B">
        <w:rPr>
          <w:bCs/>
          <w:sz w:val="26"/>
          <w:szCs w:val="26"/>
        </w:rPr>
        <w:t>y la propuesta</w:t>
      </w:r>
      <w:r w:rsidR="009E6EB8">
        <w:rPr>
          <w:bCs/>
          <w:sz w:val="26"/>
          <w:szCs w:val="26"/>
        </w:rPr>
        <w:t>.</w:t>
      </w:r>
      <w:r w:rsidR="00B67ECD">
        <w:rPr>
          <w:bCs/>
          <w:sz w:val="26"/>
          <w:szCs w:val="26"/>
        </w:rPr>
        <w:t xml:space="preserve"> A esto responde </w:t>
      </w:r>
      <w:r w:rsidR="007F0C1E">
        <w:rPr>
          <w:bCs/>
          <w:sz w:val="26"/>
          <w:szCs w:val="26"/>
        </w:rPr>
        <w:t xml:space="preserve">la presente iniciativa para precisar y complementar una serie de conceptos de la ley en comento, relativos al </w:t>
      </w:r>
      <w:r w:rsidR="007F0C1E" w:rsidRPr="007F0C1E">
        <w:rPr>
          <w:bCs/>
          <w:sz w:val="26"/>
          <w:szCs w:val="26"/>
        </w:rPr>
        <w:t xml:space="preserve">empoderamiento, superación, dignificación y reivindicación de las mujeres, </w:t>
      </w:r>
      <w:r w:rsidR="007F0C1E">
        <w:rPr>
          <w:bCs/>
          <w:sz w:val="26"/>
          <w:szCs w:val="26"/>
        </w:rPr>
        <w:t xml:space="preserve">en tanto avanzamos en el fomento de la </w:t>
      </w:r>
      <w:r w:rsidR="007F0C1E" w:rsidRPr="007F0C1E">
        <w:rPr>
          <w:bCs/>
          <w:sz w:val="26"/>
          <w:szCs w:val="26"/>
        </w:rPr>
        <w:t>equidad de géner</w:t>
      </w:r>
      <w:r w:rsidR="007F0C1E">
        <w:rPr>
          <w:bCs/>
          <w:sz w:val="26"/>
          <w:szCs w:val="26"/>
        </w:rPr>
        <w:t>o.</w:t>
      </w:r>
    </w:p>
    <w:p w:rsidR="008E6248" w:rsidRPr="00062E8B" w:rsidRDefault="008E6248" w:rsidP="008E6248">
      <w:pPr>
        <w:rPr>
          <w:bCs/>
          <w:sz w:val="26"/>
          <w:szCs w:val="26"/>
        </w:rPr>
      </w:pPr>
    </w:p>
    <w:p w:rsidR="008E6248" w:rsidRPr="00062E8B" w:rsidRDefault="008E6248" w:rsidP="008E6248">
      <w:pPr>
        <w:rPr>
          <w:bCs/>
          <w:sz w:val="26"/>
          <w:szCs w:val="26"/>
        </w:rPr>
      </w:pPr>
      <w:r w:rsidRPr="00062E8B">
        <w:rPr>
          <w:bCs/>
          <w:sz w:val="26"/>
          <w:szCs w:val="26"/>
        </w:rPr>
        <w:t>Con base en todo lo anteriormente expuesto y con fundamento en lo dispuesto por los artículos 59 fracción I, 60 y 67 fracción I de la Constitución Política del Estado de Coahuila, así como 21 fracción IV, 152 fracción I y demás relativos de la Ley Orgánica del Congreso del Estado Independiente, Libre y Soberano de Coahuila de Zaragoza, presento ante este Honorable Congreso del Estado Independiente, Libre y Soberano de Coahuila de Zaragoza, la siguiente Iniciativa con...</w:t>
      </w:r>
    </w:p>
    <w:p w:rsidR="008E6248" w:rsidRPr="00062E8B" w:rsidRDefault="008E6248" w:rsidP="008E6248">
      <w:pPr>
        <w:rPr>
          <w:bCs/>
          <w:sz w:val="26"/>
          <w:szCs w:val="26"/>
        </w:rPr>
      </w:pPr>
    </w:p>
    <w:p w:rsidR="008E6248" w:rsidRPr="00062E8B" w:rsidRDefault="008E6248" w:rsidP="008E6248">
      <w:pPr>
        <w:jc w:val="center"/>
        <w:rPr>
          <w:b/>
          <w:sz w:val="26"/>
          <w:szCs w:val="26"/>
        </w:rPr>
      </w:pPr>
      <w:r w:rsidRPr="00062E8B">
        <w:rPr>
          <w:b/>
          <w:sz w:val="26"/>
          <w:szCs w:val="26"/>
        </w:rPr>
        <w:t>PROYECTO DE DECRETO</w:t>
      </w:r>
    </w:p>
    <w:p w:rsidR="008E6248" w:rsidRPr="006C332D" w:rsidRDefault="008E6248" w:rsidP="008E6248">
      <w:pPr>
        <w:rPr>
          <w:bCs/>
          <w:sz w:val="26"/>
          <w:szCs w:val="26"/>
        </w:rPr>
      </w:pPr>
    </w:p>
    <w:p w:rsidR="00220C43" w:rsidRPr="006C332D" w:rsidRDefault="009608AC" w:rsidP="00E41AE3">
      <w:pPr>
        <w:rPr>
          <w:rFonts w:eastAsia="Times New Roman"/>
          <w:bCs/>
          <w:sz w:val="26"/>
          <w:szCs w:val="26"/>
        </w:rPr>
      </w:pPr>
      <w:r w:rsidRPr="006C332D">
        <w:rPr>
          <w:b/>
          <w:sz w:val="26"/>
          <w:szCs w:val="26"/>
        </w:rPr>
        <w:t>ÚNICO. -</w:t>
      </w:r>
      <w:r w:rsidRPr="006C332D">
        <w:rPr>
          <w:bCs/>
          <w:sz w:val="26"/>
          <w:szCs w:val="26"/>
        </w:rPr>
        <w:t xml:space="preserve"> </w:t>
      </w:r>
      <w:bookmarkStart w:id="3" w:name="_Hlk40024014"/>
      <w:r w:rsidR="00062E8B" w:rsidRPr="006C332D">
        <w:rPr>
          <w:bCs/>
          <w:sz w:val="26"/>
          <w:szCs w:val="26"/>
        </w:rPr>
        <w:t>Se reforma la fracción III del artículo 2 y se modifica la fracción V y adiciona la fracción XIX, ambos del artículo 8, de la Ley de Igualdad entre Mujeres y Hombres en el Estado de Coahuila de Zaragoza</w:t>
      </w:r>
      <w:bookmarkEnd w:id="3"/>
      <w:r w:rsidR="00062E8B" w:rsidRPr="006C332D">
        <w:rPr>
          <w:bCs/>
          <w:sz w:val="26"/>
          <w:szCs w:val="26"/>
        </w:rPr>
        <w:t xml:space="preserve">, para quedar, como sigue: </w:t>
      </w:r>
    </w:p>
    <w:p w:rsidR="00220C43" w:rsidRPr="006C332D" w:rsidRDefault="00220C43" w:rsidP="009608AC">
      <w:pPr>
        <w:rPr>
          <w:bCs/>
          <w:sz w:val="26"/>
          <w:szCs w:val="26"/>
        </w:rPr>
      </w:pPr>
    </w:p>
    <w:p w:rsidR="0038651A" w:rsidRPr="0038651A" w:rsidRDefault="0038651A" w:rsidP="0038651A">
      <w:pPr>
        <w:rPr>
          <w:rFonts w:eastAsia="Times New Roman"/>
          <w:b/>
          <w:sz w:val="26"/>
          <w:szCs w:val="26"/>
          <w:lang w:val="es-ES_tradnl"/>
        </w:rPr>
      </w:pPr>
      <w:r w:rsidRPr="0038651A">
        <w:rPr>
          <w:rFonts w:eastAsia="Times New Roman"/>
          <w:b/>
          <w:sz w:val="26"/>
          <w:szCs w:val="26"/>
          <w:lang w:val="es-ES_tradnl"/>
        </w:rPr>
        <w:t xml:space="preserve">Artículo 2. Objeto de la ley. </w:t>
      </w:r>
    </w:p>
    <w:p w:rsidR="0038651A" w:rsidRPr="0038651A" w:rsidRDefault="0038651A" w:rsidP="0038651A">
      <w:pPr>
        <w:rPr>
          <w:rFonts w:eastAsia="Times New Roman"/>
          <w:sz w:val="26"/>
          <w:szCs w:val="26"/>
          <w:lang w:val="es-ES_tradnl"/>
        </w:rPr>
      </w:pPr>
      <w:r w:rsidRPr="0038651A">
        <w:rPr>
          <w:rFonts w:eastAsia="Times New Roman"/>
          <w:sz w:val="26"/>
          <w:szCs w:val="26"/>
          <w:lang w:val="es-ES_tradnl"/>
        </w:rPr>
        <w:t xml:space="preserve"> </w:t>
      </w:r>
    </w:p>
    <w:p w:rsidR="0038651A" w:rsidRPr="0038651A" w:rsidRDefault="0038651A" w:rsidP="0038651A">
      <w:pPr>
        <w:rPr>
          <w:rFonts w:eastAsia="Times New Roman"/>
          <w:sz w:val="26"/>
          <w:szCs w:val="26"/>
          <w:lang w:val="es-ES_tradnl"/>
        </w:rPr>
      </w:pPr>
      <w:r w:rsidRPr="0038651A">
        <w:rPr>
          <w:rFonts w:eastAsia="Times New Roman"/>
          <w:sz w:val="26"/>
          <w:szCs w:val="26"/>
          <w:lang w:val="es-ES_tradnl"/>
        </w:rPr>
        <w:t xml:space="preserve">El objeto de la presente ley es: </w:t>
      </w:r>
    </w:p>
    <w:p w:rsidR="0038651A" w:rsidRPr="0038651A" w:rsidRDefault="0038651A" w:rsidP="0038651A">
      <w:pPr>
        <w:rPr>
          <w:rFonts w:eastAsia="Times New Roman"/>
          <w:sz w:val="26"/>
          <w:szCs w:val="26"/>
          <w:lang w:val="es-ES_tradnl"/>
        </w:rPr>
      </w:pPr>
    </w:p>
    <w:p w:rsidR="0038651A" w:rsidRPr="0038651A" w:rsidRDefault="0038651A" w:rsidP="006C332D">
      <w:pPr>
        <w:ind w:left="454" w:hanging="454"/>
        <w:rPr>
          <w:rFonts w:eastAsia="Times New Roman"/>
          <w:sz w:val="26"/>
          <w:szCs w:val="26"/>
          <w:lang w:val="es-ES_tradnl"/>
        </w:rPr>
      </w:pPr>
      <w:r w:rsidRPr="0038651A">
        <w:rPr>
          <w:rFonts w:eastAsia="Times New Roman"/>
          <w:b/>
          <w:sz w:val="26"/>
          <w:szCs w:val="26"/>
          <w:lang w:val="es-ES_tradnl"/>
        </w:rPr>
        <w:t>I.</w:t>
      </w:r>
      <w:r w:rsidR="006C332D" w:rsidRPr="006C332D">
        <w:rPr>
          <w:rFonts w:eastAsia="Times New Roman"/>
          <w:sz w:val="26"/>
          <w:szCs w:val="26"/>
          <w:lang w:val="es-ES_tradnl"/>
        </w:rPr>
        <w:t xml:space="preserve"> ... a la </w:t>
      </w:r>
      <w:r w:rsidR="006C332D" w:rsidRPr="006C332D">
        <w:rPr>
          <w:rFonts w:eastAsia="Times New Roman"/>
          <w:b/>
          <w:bCs/>
          <w:sz w:val="26"/>
          <w:szCs w:val="26"/>
          <w:lang w:val="es-ES_tradnl"/>
        </w:rPr>
        <w:t>II.</w:t>
      </w:r>
      <w:r w:rsidR="006C332D" w:rsidRPr="006C332D">
        <w:rPr>
          <w:rFonts w:eastAsia="Times New Roman"/>
          <w:sz w:val="26"/>
          <w:szCs w:val="26"/>
          <w:lang w:val="es-ES_tradnl"/>
        </w:rPr>
        <w:t xml:space="preserve"> ...</w:t>
      </w:r>
      <w:r w:rsidRPr="0038651A">
        <w:rPr>
          <w:rFonts w:eastAsia="Times New Roman"/>
          <w:sz w:val="26"/>
          <w:szCs w:val="26"/>
          <w:lang w:val="es-ES_tradnl"/>
        </w:rPr>
        <w:t xml:space="preserve"> </w:t>
      </w:r>
    </w:p>
    <w:p w:rsidR="0038651A" w:rsidRPr="0038651A" w:rsidRDefault="0038651A" w:rsidP="0038651A">
      <w:pPr>
        <w:ind w:left="454" w:hanging="454"/>
        <w:rPr>
          <w:rFonts w:eastAsia="Times New Roman"/>
          <w:sz w:val="26"/>
          <w:szCs w:val="26"/>
          <w:lang w:val="es-ES_tradnl"/>
        </w:rPr>
      </w:pPr>
    </w:p>
    <w:p w:rsidR="0038651A" w:rsidRPr="0038651A" w:rsidRDefault="0038651A" w:rsidP="0038651A">
      <w:pPr>
        <w:ind w:left="454" w:hanging="454"/>
        <w:rPr>
          <w:rFonts w:eastAsia="Times New Roman"/>
          <w:sz w:val="26"/>
          <w:szCs w:val="26"/>
          <w:lang w:val="es-ES_tradnl"/>
        </w:rPr>
      </w:pPr>
      <w:r w:rsidRPr="0038651A">
        <w:rPr>
          <w:rFonts w:eastAsia="Times New Roman"/>
          <w:b/>
          <w:sz w:val="26"/>
          <w:szCs w:val="26"/>
          <w:lang w:val="es-ES_tradnl"/>
        </w:rPr>
        <w:t>III.</w:t>
      </w:r>
      <w:r w:rsidRPr="0038651A">
        <w:rPr>
          <w:rFonts w:eastAsia="Times New Roman"/>
          <w:sz w:val="26"/>
          <w:szCs w:val="26"/>
          <w:lang w:val="es-ES_tradnl"/>
        </w:rPr>
        <w:t xml:space="preserve"> </w:t>
      </w:r>
      <w:r w:rsidRPr="0038651A">
        <w:rPr>
          <w:rFonts w:eastAsia="Times New Roman"/>
          <w:sz w:val="26"/>
          <w:szCs w:val="26"/>
          <w:lang w:val="es-ES_tradnl"/>
        </w:rPr>
        <w:tab/>
        <w:t xml:space="preserve">Promover el empoderamiento y la superación positiva de las mujeres, </w:t>
      </w:r>
      <w:r w:rsidRPr="0038651A">
        <w:rPr>
          <w:rFonts w:eastAsia="Times New Roman"/>
          <w:b/>
          <w:bCs/>
          <w:sz w:val="26"/>
          <w:szCs w:val="26"/>
          <w:lang w:val="es-ES_tradnl"/>
        </w:rPr>
        <w:t xml:space="preserve">sin que esta </w:t>
      </w:r>
      <w:r w:rsidR="006B5B13">
        <w:rPr>
          <w:rFonts w:eastAsia="Times New Roman"/>
          <w:b/>
          <w:bCs/>
          <w:sz w:val="26"/>
          <w:szCs w:val="26"/>
          <w:lang w:val="es-ES_tradnl"/>
        </w:rPr>
        <w:t>justa</w:t>
      </w:r>
      <w:r w:rsidRPr="0038651A">
        <w:rPr>
          <w:rFonts w:eastAsia="Times New Roman"/>
          <w:b/>
          <w:bCs/>
          <w:sz w:val="26"/>
          <w:szCs w:val="26"/>
          <w:lang w:val="es-ES_tradnl"/>
        </w:rPr>
        <w:t xml:space="preserve"> aspiración implique menoscabar los derechos del género opuesto, ni desacreditarlo de manera indiscriminada.</w:t>
      </w:r>
    </w:p>
    <w:p w:rsidR="0038651A" w:rsidRPr="0038651A" w:rsidRDefault="0038651A" w:rsidP="0038651A">
      <w:pPr>
        <w:ind w:left="454" w:hanging="454"/>
        <w:rPr>
          <w:rFonts w:eastAsia="Times New Roman"/>
          <w:sz w:val="26"/>
          <w:szCs w:val="26"/>
          <w:lang w:val="es-ES_tradnl"/>
        </w:rPr>
      </w:pPr>
    </w:p>
    <w:p w:rsidR="00477DE5" w:rsidRDefault="0038651A" w:rsidP="006C332D">
      <w:pPr>
        <w:ind w:left="454" w:hanging="454"/>
        <w:rPr>
          <w:rFonts w:eastAsia="Times New Roman"/>
          <w:sz w:val="26"/>
          <w:szCs w:val="26"/>
          <w:lang w:val="es-ES_tradnl"/>
        </w:rPr>
      </w:pPr>
      <w:r w:rsidRPr="0038651A">
        <w:rPr>
          <w:rFonts w:eastAsia="Times New Roman"/>
          <w:b/>
          <w:sz w:val="26"/>
          <w:szCs w:val="26"/>
          <w:lang w:val="es-ES_tradnl"/>
        </w:rPr>
        <w:t>IV.</w:t>
      </w:r>
      <w:r w:rsidR="006C332D" w:rsidRPr="006C332D">
        <w:rPr>
          <w:rFonts w:eastAsia="Times New Roman"/>
          <w:sz w:val="26"/>
          <w:szCs w:val="26"/>
          <w:lang w:val="es-ES_tradnl"/>
        </w:rPr>
        <w:t xml:space="preserve"> ... a la </w:t>
      </w:r>
      <w:r w:rsidR="006C332D" w:rsidRPr="006C332D">
        <w:rPr>
          <w:rFonts w:eastAsia="Times New Roman"/>
          <w:b/>
          <w:bCs/>
          <w:sz w:val="26"/>
          <w:szCs w:val="26"/>
          <w:lang w:val="es-ES_tradnl"/>
        </w:rPr>
        <w:t>V.</w:t>
      </w:r>
      <w:r w:rsidR="006C332D" w:rsidRPr="006C332D">
        <w:rPr>
          <w:rFonts w:eastAsia="Times New Roman"/>
          <w:sz w:val="26"/>
          <w:szCs w:val="26"/>
          <w:lang w:val="es-ES_tradnl"/>
        </w:rPr>
        <w:t xml:space="preserve"> ...</w:t>
      </w:r>
    </w:p>
    <w:p w:rsidR="00477DE5" w:rsidRDefault="00477DE5" w:rsidP="006C332D">
      <w:pPr>
        <w:ind w:left="454" w:hanging="454"/>
        <w:rPr>
          <w:rFonts w:eastAsia="Times New Roman"/>
          <w:sz w:val="26"/>
          <w:szCs w:val="26"/>
          <w:lang w:val="es-ES_tradnl"/>
        </w:rPr>
      </w:pPr>
    </w:p>
    <w:p w:rsidR="0038651A" w:rsidRPr="0038651A" w:rsidRDefault="006C332D" w:rsidP="006C332D">
      <w:pPr>
        <w:ind w:left="454" w:hanging="454"/>
        <w:rPr>
          <w:rFonts w:eastAsia="Times New Roman"/>
          <w:sz w:val="26"/>
          <w:szCs w:val="26"/>
          <w:lang w:val="es-ES_tradnl"/>
        </w:rPr>
      </w:pPr>
      <w:r w:rsidRPr="006C332D">
        <w:rPr>
          <w:rFonts w:eastAsia="Times New Roman"/>
          <w:sz w:val="26"/>
          <w:szCs w:val="26"/>
          <w:lang w:val="es-ES_tradnl"/>
        </w:rPr>
        <w:t>...</w:t>
      </w:r>
    </w:p>
    <w:p w:rsidR="0038651A" w:rsidRPr="006C332D" w:rsidRDefault="0038651A" w:rsidP="009608AC">
      <w:pPr>
        <w:rPr>
          <w:bCs/>
          <w:sz w:val="26"/>
          <w:szCs w:val="26"/>
        </w:rPr>
      </w:pPr>
    </w:p>
    <w:p w:rsidR="00062E8B" w:rsidRPr="00062E8B" w:rsidRDefault="00062E8B" w:rsidP="00062E8B">
      <w:pPr>
        <w:rPr>
          <w:rFonts w:eastAsia="Times New Roman"/>
          <w:b/>
          <w:sz w:val="26"/>
          <w:szCs w:val="26"/>
          <w:lang w:val="es-ES_tradnl"/>
        </w:rPr>
      </w:pPr>
      <w:r w:rsidRPr="00062E8B">
        <w:rPr>
          <w:rFonts w:eastAsia="Times New Roman"/>
          <w:b/>
          <w:sz w:val="26"/>
          <w:szCs w:val="26"/>
          <w:lang w:val="es-ES_tradnl"/>
        </w:rPr>
        <w:t xml:space="preserve">Artículo 8. Glosario.  </w:t>
      </w:r>
    </w:p>
    <w:p w:rsidR="00062E8B" w:rsidRPr="00062E8B" w:rsidRDefault="00062E8B" w:rsidP="00062E8B">
      <w:pPr>
        <w:rPr>
          <w:rFonts w:eastAsia="Times New Roman"/>
          <w:sz w:val="26"/>
          <w:szCs w:val="26"/>
          <w:lang w:val="es-ES_tradnl"/>
        </w:rPr>
      </w:pPr>
      <w:r w:rsidRPr="00062E8B">
        <w:rPr>
          <w:rFonts w:eastAsia="Times New Roman"/>
          <w:sz w:val="26"/>
          <w:szCs w:val="26"/>
          <w:lang w:val="es-ES_tradnl"/>
        </w:rPr>
        <w:t xml:space="preserve"> </w:t>
      </w:r>
    </w:p>
    <w:p w:rsidR="00062E8B" w:rsidRPr="00062E8B" w:rsidRDefault="00062E8B" w:rsidP="00062E8B">
      <w:pPr>
        <w:rPr>
          <w:rFonts w:eastAsia="Times New Roman"/>
          <w:sz w:val="26"/>
          <w:szCs w:val="26"/>
          <w:lang w:val="es-ES_tradnl"/>
        </w:rPr>
      </w:pPr>
      <w:r w:rsidRPr="00062E8B">
        <w:rPr>
          <w:rFonts w:eastAsia="Times New Roman"/>
          <w:sz w:val="26"/>
          <w:szCs w:val="26"/>
          <w:lang w:val="es-ES_tradnl"/>
        </w:rPr>
        <w:t xml:space="preserve">Para los efectos de esta ley se entenderá por: </w:t>
      </w:r>
    </w:p>
    <w:p w:rsidR="00062E8B" w:rsidRPr="00062E8B" w:rsidRDefault="00062E8B" w:rsidP="00062E8B">
      <w:pPr>
        <w:rPr>
          <w:rFonts w:eastAsia="Times New Roman"/>
          <w:sz w:val="26"/>
          <w:szCs w:val="26"/>
          <w:lang w:val="es-ES_tradnl"/>
        </w:rPr>
      </w:pPr>
    </w:p>
    <w:p w:rsidR="00062E8B" w:rsidRPr="00062E8B" w:rsidRDefault="00062E8B" w:rsidP="00477DE5">
      <w:pPr>
        <w:ind w:left="454" w:hanging="454"/>
        <w:rPr>
          <w:rFonts w:eastAsia="Times New Roman"/>
          <w:bCs/>
          <w:sz w:val="26"/>
          <w:szCs w:val="26"/>
          <w:lang w:val="es-ES_tradnl"/>
        </w:rPr>
      </w:pPr>
      <w:r w:rsidRPr="00062E8B">
        <w:rPr>
          <w:rFonts w:eastAsia="Times New Roman"/>
          <w:bCs/>
          <w:sz w:val="26"/>
          <w:szCs w:val="26"/>
          <w:lang w:val="es-ES_tradnl"/>
        </w:rPr>
        <w:t xml:space="preserve">I. </w:t>
      </w:r>
      <w:r w:rsidR="00477DE5" w:rsidRPr="00477DE5">
        <w:rPr>
          <w:rFonts w:eastAsia="Times New Roman"/>
          <w:bCs/>
          <w:sz w:val="26"/>
          <w:szCs w:val="26"/>
          <w:lang w:val="es-ES_tradnl"/>
        </w:rPr>
        <w:t>... a la IV. ...</w:t>
      </w:r>
    </w:p>
    <w:p w:rsidR="00062E8B" w:rsidRPr="00062E8B" w:rsidRDefault="00062E8B" w:rsidP="00062E8B">
      <w:pPr>
        <w:ind w:left="454" w:hanging="454"/>
        <w:rPr>
          <w:rFonts w:eastAsia="Times New Roman"/>
          <w:sz w:val="26"/>
          <w:szCs w:val="26"/>
          <w:lang w:val="es-ES_tradnl"/>
        </w:rPr>
      </w:pPr>
    </w:p>
    <w:p w:rsidR="00062E8B" w:rsidRPr="00062E8B" w:rsidRDefault="00062E8B" w:rsidP="00062E8B">
      <w:pPr>
        <w:ind w:left="454" w:hanging="454"/>
        <w:rPr>
          <w:rFonts w:eastAsia="Times New Roman"/>
          <w:sz w:val="26"/>
          <w:szCs w:val="26"/>
          <w:lang w:val="es-ES_tradnl"/>
        </w:rPr>
      </w:pPr>
      <w:r w:rsidRPr="00062E8B">
        <w:rPr>
          <w:rFonts w:eastAsia="Times New Roman"/>
          <w:b/>
          <w:sz w:val="26"/>
          <w:szCs w:val="26"/>
          <w:lang w:val="es-ES_tradnl"/>
        </w:rPr>
        <w:t xml:space="preserve">V. </w:t>
      </w:r>
      <w:r w:rsidRPr="00062E8B">
        <w:rPr>
          <w:rFonts w:eastAsia="Times New Roman"/>
          <w:b/>
          <w:sz w:val="26"/>
          <w:szCs w:val="26"/>
          <w:lang w:val="es-ES_tradnl"/>
        </w:rPr>
        <w:tab/>
        <w:t>Empoderamiento de las mujeres.</w:t>
      </w:r>
      <w:r w:rsidRPr="00062E8B">
        <w:rPr>
          <w:rFonts w:eastAsia="Times New Roman"/>
          <w:sz w:val="26"/>
          <w:szCs w:val="26"/>
          <w:lang w:val="es-ES_tradnl"/>
        </w:rPr>
        <w:t xml:space="preserve"> Es un proceso </w:t>
      </w:r>
      <w:r w:rsidRPr="00062E8B">
        <w:rPr>
          <w:rFonts w:eastAsia="Times New Roman"/>
          <w:b/>
          <w:bCs/>
          <w:sz w:val="26"/>
          <w:szCs w:val="26"/>
          <w:lang w:val="es-ES_tradnl"/>
        </w:rPr>
        <w:t>de dignificación y reivindicación</w:t>
      </w:r>
      <w:r w:rsidRPr="00062E8B">
        <w:rPr>
          <w:rFonts w:eastAsia="Times New Roman"/>
          <w:sz w:val="26"/>
          <w:szCs w:val="26"/>
          <w:lang w:val="es-ES_tradnl"/>
        </w:rPr>
        <w:t xml:space="preserve"> por medio del cual las mujeres transitan de cualquier situación de opresión, desigualdad, discriminación, explotación o exclusión a un estadio de conciencia, autodeterminación y autonomía, el cual se manifiesta en el ejercicio del poder democrático que emana del goce pleno de sus derechos y libertades.</w:t>
      </w:r>
    </w:p>
    <w:p w:rsidR="00062E8B" w:rsidRPr="00062E8B" w:rsidRDefault="00062E8B" w:rsidP="00062E8B">
      <w:pPr>
        <w:ind w:left="454" w:hanging="454"/>
        <w:rPr>
          <w:rFonts w:eastAsia="Times New Roman"/>
          <w:sz w:val="26"/>
          <w:szCs w:val="26"/>
          <w:lang w:val="es-ES_tradnl"/>
        </w:rPr>
      </w:pPr>
    </w:p>
    <w:p w:rsidR="00062E8B" w:rsidRPr="00062E8B" w:rsidRDefault="00062E8B" w:rsidP="00477DE5">
      <w:pPr>
        <w:ind w:left="454" w:hanging="454"/>
        <w:rPr>
          <w:rFonts w:eastAsia="Times New Roman"/>
          <w:bCs/>
          <w:sz w:val="26"/>
          <w:szCs w:val="26"/>
          <w:lang w:val="es-ES_tradnl"/>
        </w:rPr>
      </w:pPr>
      <w:r w:rsidRPr="00062E8B">
        <w:rPr>
          <w:rFonts w:eastAsia="Times New Roman"/>
          <w:bCs/>
          <w:sz w:val="26"/>
          <w:szCs w:val="26"/>
          <w:lang w:val="es-ES_tradnl"/>
        </w:rPr>
        <w:t xml:space="preserve">VI. </w:t>
      </w:r>
      <w:r w:rsidR="00477DE5" w:rsidRPr="00477DE5">
        <w:rPr>
          <w:rFonts w:eastAsia="Times New Roman"/>
          <w:bCs/>
          <w:sz w:val="26"/>
          <w:szCs w:val="26"/>
          <w:lang w:val="es-ES_tradnl"/>
        </w:rPr>
        <w:t>... a la XVIII. ...</w:t>
      </w:r>
    </w:p>
    <w:p w:rsidR="00062E8B" w:rsidRPr="00062E8B" w:rsidRDefault="00062E8B" w:rsidP="00062E8B">
      <w:pPr>
        <w:ind w:left="454" w:hanging="454"/>
        <w:rPr>
          <w:rFonts w:eastAsia="Times New Roman"/>
          <w:sz w:val="26"/>
          <w:szCs w:val="26"/>
          <w:lang w:val="es-ES_tradnl"/>
        </w:rPr>
      </w:pPr>
    </w:p>
    <w:p w:rsidR="00062E8B" w:rsidRPr="00062E8B" w:rsidRDefault="00062E8B" w:rsidP="00062E8B">
      <w:pPr>
        <w:ind w:left="454" w:hanging="454"/>
        <w:rPr>
          <w:rFonts w:eastAsia="Times New Roman"/>
          <w:sz w:val="26"/>
          <w:szCs w:val="26"/>
          <w:lang w:val="es-ES_tradnl"/>
        </w:rPr>
      </w:pPr>
      <w:r w:rsidRPr="00062E8B">
        <w:rPr>
          <w:rFonts w:eastAsia="Times New Roman"/>
          <w:b/>
          <w:bCs/>
          <w:sz w:val="26"/>
          <w:szCs w:val="26"/>
          <w:lang w:val="es-ES_tradnl"/>
        </w:rPr>
        <w:t>XIX.</w:t>
      </w:r>
      <w:r w:rsidR="00477DE5" w:rsidRPr="00477DE5">
        <w:rPr>
          <w:rFonts w:eastAsia="Times New Roman"/>
          <w:b/>
          <w:bCs/>
          <w:sz w:val="26"/>
          <w:szCs w:val="26"/>
          <w:lang w:val="es-ES_tradnl"/>
        </w:rPr>
        <w:t xml:space="preserve"> </w:t>
      </w:r>
      <w:r w:rsidRPr="00062E8B">
        <w:rPr>
          <w:rFonts w:eastAsia="Times New Roman"/>
          <w:b/>
          <w:bCs/>
          <w:sz w:val="26"/>
          <w:szCs w:val="26"/>
          <w:lang w:val="es-ES_tradnl"/>
        </w:rPr>
        <w:t>Equidad de género. Conjunto de ideas, conceptos y valores sobre la diferencia sexual, el género, la igualdad y la justicia en lo relativo a los comportamientos, funciones, oportunidades, valoración y relaciones entre hombres y mujeres. Socialmente, aparece en algunos ámbitos, como la familia, la cultura, la educación y el trabajo. Así mismo, se asocia con conceptos, como: igualdad, justicia y dignidad. Consiste en dar a cada quien lo que le corresponde, al margen de discriminaciones hacia hombres o mujeres, lo cual permite el desarrollo de una sociedad justa, equilibrada, donde predominen los derechos humanos.</w:t>
      </w:r>
    </w:p>
    <w:p w:rsidR="0038651A" w:rsidRDefault="0038651A" w:rsidP="009608AC">
      <w:pPr>
        <w:rPr>
          <w:bCs/>
          <w:sz w:val="26"/>
          <w:szCs w:val="26"/>
        </w:rPr>
      </w:pPr>
    </w:p>
    <w:p w:rsidR="009608AC" w:rsidRPr="00877DEB" w:rsidRDefault="009608AC" w:rsidP="009608AC">
      <w:pPr>
        <w:jc w:val="center"/>
        <w:rPr>
          <w:b/>
          <w:sz w:val="28"/>
          <w:szCs w:val="28"/>
        </w:rPr>
      </w:pPr>
      <w:r w:rsidRPr="00877DEB">
        <w:rPr>
          <w:b/>
          <w:sz w:val="28"/>
          <w:szCs w:val="28"/>
        </w:rPr>
        <w:t>TRANSITORIOS</w:t>
      </w:r>
    </w:p>
    <w:p w:rsidR="009608AC" w:rsidRPr="009608AC" w:rsidRDefault="009608AC" w:rsidP="009608AC">
      <w:pPr>
        <w:rPr>
          <w:bCs/>
          <w:sz w:val="28"/>
          <w:szCs w:val="28"/>
        </w:rPr>
      </w:pPr>
    </w:p>
    <w:p w:rsidR="008E6248" w:rsidRPr="009608AC" w:rsidRDefault="005F6060" w:rsidP="00233C3F">
      <w:pPr>
        <w:rPr>
          <w:bCs/>
          <w:sz w:val="28"/>
          <w:szCs w:val="28"/>
        </w:rPr>
      </w:pPr>
      <w:r>
        <w:rPr>
          <w:b/>
          <w:sz w:val="28"/>
          <w:szCs w:val="28"/>
        </w:rPr>
        <w:t>ÚNICO</w:t>
      </w:r>
      <w:r w:rsidR="009608AC" w:rsidRPr="009608AC">
        <w:rPr>
          <w:b/>
          <w:sz w:val="28"/>
          <w:szCs w:val="28"/>
        </w:rPr>
        <w:t>. -</w:t>
      </w:r>
      <w:r w:rsidR="009608AC" w:rsidRPr="009608AC">
        <w:rPr>
          <w:bCs/>
          <w:sz w:val="28"/>
          <w:szCs w:val="28"/>
        </w:rPr>
        <w:t xml:space="preserve"> </w:t>
      </w:r>
      <w:r w:rsidRPr="005F6060">
        <w:rPr>
          <w:bCs/>
          <w:sz w:val="28"/>
          <w:szCs w:val="28"/>
        </w:rPr>
        <w:t>El presente decreto entrará en vigor al día siguiente de su publicación en el Periódico Oficial del Gobierno del Estado.</w:t>
      </w:r>
    </w:p>
    <w:p w:rsidR="009608AC" w:rsidRPr="009608AC" w:rsidRDefault="009608AC" w:rsidP="008E6248">
      <w:pPr>
        <w:rPr>
          <w:bCs/>
          <w:sz w:val="28"/>
          <w:szCs w:val="28"/>
        </w:rPr>
      </w:pPr>
    </w:p>
    <w:p w:rsidR="00B00A1F" w:rsidRPr="00F136EE" w:rsidRDefault="00B00A1F" w:rsidP="00DE31A0">
      <w:pPr>
        <w:rPr>
          <w:bCs/>
          <w:sz w:val="28"/>
          <w:szCs w:val="28"/>
        </w:rPr>
      </w:pPr>
    </w:p>
    <w:p w:rsidR="00B00A1F" w:rsidRPr="00F136EE" w:rsidRDefault="00B00A1F" w:rsidP="00B00A1F">
      <w:pPr>
        <w:jc w:val="center"/>
        <w:rPr>
          <w:b/>
          <w:sz w:val="27"/>
          <w:szCs w:val="27"/>
        </w:rPr>
      </w:pPr>
      <w:r w:rsidRPr="00F136EE">
        <w:rPr>
          <w:b/>
          <w:sz w:val="27"/>
          <w:szCs w:val="27"/>
        </w:rPr>
        <w:t xml:space="preserve">A t e n t a m e n t </w:t>
      </w:r>
      <w:proofErr w:type="gramStart"/>
      <w:r w:rsidRPr="00F136EE">
        <w:rPr>
          <w:b/>
          <w:sz w:val="27"/>
          <w:szCs w:val="27"/>
        </w:rPr>
        <w:t>e :</w:t>
      </w:r>
      <w:proofErr w:type="gramEnd"/>
    </w:p>
    <w:p w:rsidR="00B00A1F" w:rsidRPr="00F136EE" w:rsidRDefault="00B00A1F" w:rsidP="00B00A1F">
      <w:pPr>
        <w:jc w:val="center"/>
        <w:rPr>
          <w:b/>
          <w:sz w:val="27"/>
          <w:szCs w:val="27"/>
        </w:rPr>
      </w:pPr>
    </w:p>
    <w:p w:rsidR="00B00A1F" w:rsidRPr="00F136EE" w:rsidRDefault="00B00A1F" w:rsidP="00B11257">
      <w:pPr>
        <w:spacing w:line="360" w:lineRule="auto"/>
        <w:jc w:val="center"/>
        <w:rPr>
          <w:b/>
          <w:sz w:val="27"/>
          <w:szCs w:val="27"/>
        </w:rPr>
      </w:pPr>
      <w:r w:rsidRPr="00F136EE">
        <w:rPr>
          <w:b/>
          <w:sz w:val="27"/>
          <w:szCs w:val="27"/>
        </w:rPr>
        <w:t>Saltillo, Coahuila de Zaragoza</w:t>
      </w:r>
      <w:r w:rsidR="0052318E">
        <w:rPr>
          <w:b/>
          <w:sz w:val="27"/>
          <w:szCs w:val="27"/>
        </w:rPr>
        <w:t xml:space="preserve">, a </w:t>
      </w:r>
      <w:r w:rsidR="00E41AE3">
        <w:rPr>
          <w:b/>
          <w:sz w:val="27"/>
          <w:szCs w:val="27"/>
        </w:rPr>
        <w:t>11</w:t>
      </w:r>
      <w:r w:rsidR="0052318E">
        <w:rPr>
          <w:b/>
          <w:sz w:val="27"/>
          <w:szCs w:val="27"/>
        </w:rPr>
        <w:t xml:space="preserve"> de mayo de 2020</w:t>
      </w:r>
    </w:p>
    <w:p w:rsidR="00B00A1F" w:rsidRPr="00F136EE" w:rsidRDefault="00B11257" w:rsidP="00B00A1F">
      <w:pPr>
        <w:jc w:val="center"/>
        <w:rPr>
          <w:b/>
          <w:i/>
          <w:sz w:val="27"/>
          <w:szCs w:val="27"/>
        </w:rPr>
      </w:pPr>
      <w:r w:rsidRPr="00F136EE">
        <w:rPr>
          <w:b/>
          <w:i/>
          <w:sz w:val="27"/>
          <w:szCs w:val="27"/>
        </w:rPr>
        <w:t xml:space="preserve"> </w:t>
      </w:r>
      <w:r w:rsidR="00B00A1F" w:rsidRPr="00F136EE">
        <w:rPr>
          <w:b/>
          <w:i/>
          <w:sz w:val="27"/>
          <w:szCs w:val="27"/>
        </w:rPr>
        <w:t>“Por el Camino de la Cuarta Transformación”</w:t>
      </w:r>
    </w:p>
    <w:p w:rsidR="00B00A1F" w:rsidRPr="00F136EE" w:rsidRDefault="00B00A1F" w:rsidP="00B00A1F">
      <w:pPr>
        <w:jc w:val="center"/>
        <w:rPr>
          <w:b/>
          <w:sz w:val="27"/>
          <w:szCs w:val="27"/>
        </w:rPr>
      </w:pPr>
      <w:bookmarkStart w:id="4" w:name="_GoBack"/>
      <w:bookmarkEnd w:id="4"/>
    </w:p>
    <w:p w:rsidR="00B00A1F" w:rsidRPr="00F136EE" w:rsidRDefault="00B00A1F" w:rsidP="00B00A1F">
      <w:pPr>
        <w:jc w:val="center"/>
        <w:rPr>
          <w:b/>
          <w:sz w:val="27"/>
          <w:szCs w:val="27"/>
        </w:rPr>
      </w:pPr>
    </w:p>
    <w:p w:rsidR="00B00A1F" w:rsidRPr="00F136EE" w:rsidRDefault="00B00A1F" w:rsidP="00B00A1F">
      <w:pPr>
        <w:jc w:val="center"/>
        <w:rPr>
          <w:b/>
          <w:sz w:val="27"/>
          <w:szCs w:val="27"/>
        </w:rPr>
      </w:pPr>
    </w:p>
    <w:p w:rsidR="00B00A1F" w:rsidRPr="00F136EE" w:rsidRDefault="00B00A1F" w:rsidP="00B00A1F">
      <w:pPr>
        <w:jc w:val="center"/>
        <w:rPr>
          <w:b/>
          <w:sz w:val="27"/>
          <w:szCs w:val="27"/>
        </w:rPr>
      </w:pPr>
      <w:r w:rsidRPr="00F136EE">
        <w:rPr>
          <w:b/>
          <w:sz w:val="27"/>
          <w:szCs w:val="27"/>
        </w:rPr>
        <w:t>DIPUTADO JOSÉ BENITO RAMÍREZ ROSAS</w:t>
      </w:r>
    </w:p>
    <w:p w:rsidR="00B00A1F" w:rsidRPr="00F136EE" w:rsidRDefault="00B00A1F" w:rsidP="00B00A1F">
      <w:pPr>
        <w:jc w:val="center"/>
        <w:rPr>
          <w:b/>
          <w:sz w:val="27"/>
          <w:szCs w:val="27"/>
        </w:rPr>
      </w:pPr>
      <w:r w:rsidRPr="00F136EE">
        <w:rPr>
          <w:b/>
          <w:sz w:val="27"/>
          <w:szCs w:val="27"/>
        </w:rPr>
        <w:t>FRACCIÓN PARLAMENTARIA “VENUSTIANO CARRANZA GARZA”</w:t>
      </w:r>
    </w:p>
    <w:p w:rsidR="00B00A1F" w:rsidRDefault="00B00A1F" w:rsidP="00B00A1F">
      <w:pPr>
        <w:rPr>
          <w:bCs/>
          <w:sz w:val="28"/>
          <w:szCs w:val="28"/>
        </w:rPr>
      </w:pPr>
    </w:p>
    <w:sectPr w:rsidR="00B00A1F" w:rsidSect="00EE6D0A">
      <w:headerReference w:type="default" r:id="rId7"/>
      <w:footerReference w:type="even" r:id="rId8"/>
      <w:footerReference w:type="default" r:id="rId9"/>
      <w:pgSz w:w="12242" w:h="15842"/>
      <w:pgMar w:top="1418" w:right="1418" w:bottom="1418" w:left="1418" w:header="426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6FB" w:rsidRDefault="007E36FB">
      <w:r>
        <w:separator/>
      </w:r>
    </w:p>
  </w:endnote>
  <w:endnote w:type="continuationSeparator" w:id="0">
    <w:p w:rsidR="007E36FB" w:rsidRDefault="007E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Segoe UI Symbol"/>
    <w:charset w:val="00"/>
    <w:family w:val="swiss"/>
    <w:pitch w:val="variable"/>
    <w:sig w:usb0="80000023" w:usb1="0200FFEE" w:usb2="0304002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639" w:rsidRDefault="000901CA">
    <w:pPr>
      <w:jc w:val="right"/>
    </w:pPr>
    <w:r>
      <w:fldChar w:fldCharType="begin"/>
    </w:r>
    <w:r>
      <w:instrText>PAGE</w:instrText>
    </w:r>
    <w:r>
      <w:fldChar w:fldCharType="end"/>
    </w:r>
  </w:p>
  <w:p w:rsidR="00835639" w:rsidRDefault="00835639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152243"/>
      <w:docPartObj>
        <w:docPartGallery w:val="Page Numbers (Bottom of Page)"/>
        <w:docPartUnique/>
      </w:docPartObj>
    </w:sdtPr>
    <w:sdtEndPr/>
    <w:sdtContent>
      <w:p w:rsidR="004C5078" w:rsidRDefault="004C507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C60" w:rsidRPr="00BB7C60">
          <w:rPr>
            <w:noProof/>
            <w:lang w:val="es-ES"/>
          </w:rPr>
          <w:t>6</w:t>
        </w:r>
        <w:r>
          <w:fldChar w:fldCharType="end"/>
        </w:r>
      </w:p>
    </w:sdtContent>
  </w:sdt>
  <w:p w:rsidR="00835639" w:rsidRDefault="00835639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6FB" w:rsidRDefault="007E36FB">
      <w:r>
        <w:separator/>
      </w:r>
    </w:p>
  </w:footnote>
  <w:footnote w:type="continuationSeparator" w:id="0">
    <w:p w:rsidR="007E36FB" w:rsidRDefault="007E3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1"/>
      <w:tblW w:w="11446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297"/>
      <w:gridCol w:w="8927"/>
      <w:gridCol w:w="1222"/>
    </w:tblGrid>
    <w:tr w:rsidR="00835639" w:rsidTr="005B096C">
      <w:trPr>
        <w:trHeight w:val="1762"/>
        <w:jc w:val="center"/>
      </w:trPr>
      <w:tc>
        <w:tcPr>
          <w:tcW w:w="1297" w:type="dxa"/>
        </w:tcPr>
        <w:p w:rsidR="00835639" w:rsidRDefault="00835639">
          <w:pPr>
            <w:jc w:val="center"/>
            <w:rPr>
              <w:b/>
              <w:sz w:val="12"/>
              <w:szCs w:val="12"/>
            </w:rPr>
          </w:pPr>
        </w:p>
        <w:p w:rsidR="00835639" w:rsidRDefault="00835639">
          <w:pPr>
            <w:jc w:val="center"/>
            <w:rPr>
              <w:b/>
              <w:sz w:val="12"/>
              <w:szCs w:val="12"/>
            </w:rPr>
          </w:pPr>
          <w:bookmarkStart w:id="5" w:name="_30j0zll" w:colFirst="0" w:colLast="0"/>
          <w:bookmarkEnd w:id="5"/>
        </w:p>
        <w:p w:rsidR="00835639" w:rsidRDefault="00835639">
          <w:pPr>
            <w:jc w:val="center"/>
            <w:rPr>
              <w:b/>
              <w:sz w:val="12"/>
              <w:szCs w:val="12"/>
            </w:rPr>
          </w:pPr>
        </w:p>
        <w:p w:rsidR="00835639" w:rsidRDefault="00835639">
          <w:pPr>
            <w:jc w:val="center"/>
            <w:rPr>
              <w:b/>
              <w:sz w:val="12"/>
              <w:szCs w:val="12"/>
            </w:rPr>
          </w:pPr>
        </w:p>
        <w:p w:rsidR="00835639" w:rsidRDefault="00835639">
          <w:pPr>
            <w:jc w:val="center"/>
            <w:rPr>
              <w:b/>
              <w:sz w:val="12"/>
              <w:szCs w:val="12"/>
            </w:rPr>
          </w:pPr>
        </w:p>
        <w:p w:rsidR="00835639" w:rsidRDefault="00835639">
          <w:pPr>
            <w:jc w:val="center"/>
            <w:rPr>
              <w:b/>
              <w:sz w:val="12"/>
              <w:szCs w:val="12"/>
            </w:rPr>
          </w:pPr>
        </w:p>
        <w:p w:rsidR="00835639" w:rsidRDefault="00835639">
          <w:pPr>
            <w:jc w:val="center"/>
            <w:rPr>
              <w:b/>
              <w:sz w:val="12"/>
              <w:szCs w:val="12"/>
            </w:rPr>
          </w:pPr>
        </w:p>
        <w:p w:rsidR="00835639" w:rsidRDefault="00835639">
          <w:pPr>
            <w:jc w:val="center"/>
            <w:rPr>
              <w:b/>
              <w:sz w:val="12"/>
              <w:szCs w:val="12"/>
            </w:rPr>
          </w:pPr>
        </w:p>
        <w:p w:rsidR="00835639" w:rsidRDefault="00835639">
          <w:pPr>
            <w:jc w:val="center"/>
            <w:rPr>
              <w:b/>
              <w:sz w:val="12"/>
              <w:szCs w:val="12"/>
            </w:rPr>
          </w:pPr>
        </w:p>
        <w:p w:rsidR="00835639" w:rsidRDefault="00835639">
          <w:pPr>
            <w:jc w:val="center"/>
            <w:rPr>
              <w:b/>
              <w:sz w:val="12"/>
              <w:szCs w:val="12"/>
            </w:rPr>
          </w:pPr>
        </w:p>
        <w:p w:rsidR="00835639" w:rsidRDefault="00835639">
          <w:pPr>
            <w:jc w:val="center"/>
            <w:rPr>
              <w:b/>
              <w:sz w:val="12"/>
              <w:szCs w:val="12"/>
            </w:rPr>
          </w:pPr>
        </w:p>
        <w:p w:rsidR="00835639" w:rsidRPr="002C17C4" w:rsidRDefault="00835639">
          <w:pPr>
            <w:jc w:val="center"/>
            <w:rPr>
              <w:b/>
              <w:sz w:val="2"/>
              <w:szCs w:val="2"/>
            </w:rPr>
          </w:pPr>
        </w:p>
      </w:tc>
      <w:tc>
        <w:tcPr>
          <w:tcW w:w="8927" w:type="dxa"/>
        </w:tcPr>
        <w:p w:rsidR="00835639" w:rsidRDefault="00060595">
          <w:pPr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164465</wp:posOffset>
                </wp:positionV>
                <wp:extent cx="798394" cy="774065"/>
                <wp:effectExtent l="0" t="0" r="1905" b="6985"/>
                <wp:wrapNone/>
                <wp:docPr id="6" name="image3.png" descr="Escudo de Coahuila de Zaragoza_BN_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Escudo de Coahuila de Zaragoza_BN_05"/>
                        <pic:cNvPicPr preferRelativeResize="0"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394" cy="7740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35639" w:rsidRDefault="000901CA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smallCaps/>
              <w:sz w:val="32"/>
              <w:szCs w:val="32"/>
            </w:rPr>
          </w:pPr>
          <w:r>
            <w:rPr>
              <w:smallCaps/>
              <w:sz w:val="32"/>
              <w:szCs w:val="32"/>
            </w:rPr>
            <w:t xml:space="preserve">Congreso del Estado Independiente, </w:t>
          </w:r>
        </w:p>
        <w:p w:rsidR="00835639" w:rsidRDefault="000901CA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smallCaps/>
              <w:sz w:val="32"/>
              <w:szCs w:val="32"/>
            </w:rPr>
          </w:pPr>
          <w:r>
            <w:rPr>
              <w:smallCaps/>
              <w:sz w:val="32"/>
              <w:szCs w:val="32"/>
            </w:rPr>
            <w:t>Libre y Soberano de Coahuila de Zaragoza</w:t>
          </w:r>
        </w:p>
        <w:p w:rsidR="00835639" w:rsidRDefault="00835639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jc w:val="center"/>
            <w:rPr>
              <w:b/>
              <w:i/>
              <w:sz w:val="16"/>
              <w:szCs w:val="16"/>
            </w:rPr>
          </w:pPr>
        </w:p>
        <w:p w:rsidR="00FF66AC" w:rsidRPr="00C6573F" w:rsidRDefault="00C6573F" w:rsidP="006E48CB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jc w:val="center"/>
            <w:rPr>
              <w:b/>
              <w:iCs/>
              <w:sz w:val="15"/>
              <w:szCs w:val="15"/>
            </w:rPr>
          </w:pPr>
          <w:r>
            <w:rPr>
              <w:b/>
              <w:iCs/>
              <w:sz w:val="15"/>
              <w:szCs w:val="15"/>
            </w:rPr>
            <w:t xml:space="preserve">   </w:t>
          </w:r>
          <w:r w:rsidR="000901CA" w:rsidRPr="00C6573F">
            <w:rPr>
              <w:b/>
              <w:iCs/>
              <w:sz w:val="15"/>
              <w:szCs w:val="15"/>
            </w:rPr>
            <w:t>“</w:t>
          </w:r>
          <w:r w:rsidRPr="00C6573F">
            <w:rPr>
              <w:b/>
              <w:iCs/>
              <w:sz w:val="15"/>
              <w:szCs w:val="15"/>
            </w:rPr>
            <w:t xml:space="preserve">2020, Año del Centenario Luctuoso de Venustiano Carranza, el </w:t>
          </w:r>
          <w:r w:rsidR="002A59E4">
            <w:rPr>
              <w:b/>
              <w:iCs/>
              <w:sz w:val="15"/>
              <w:szCs w:val="15"/>
            </w:rPr>
            <w:t>B</w:t>
          </w:r>
          <w:r w:rsidRPr="00C6573F">
            <w:rPr>
              <w:b/>
              <w:iCs/>
              <w:sz w:val="15"/>
              <w:szCs w:val="15"/>
            </w:rPr>
            <w:t>arón de Cuatro Ciénegas”</w:t>
          </w:r>
        </w:p>
        <w:p w:rsidR="002C17C4" w:rsidRDefault="002C17C4" w:rsidP="002C17C4">
          <w:pPr>
            <w:rPr>
              <w:b/>
              <w:iCs/>
              <w:sz w:val="13"/>
              <w:szCs w:val="13"/>
            </w:rPr>
          </w:pPr>
        </w:p>
        <w:p w:rsidR="002C17C4" w:rsidRPr="002C17C4" w:rsidRDefault="002C17C4" w:rsidP="002C17C4">
          <w:pPr>
            <w:ind w:firstLine="720"/>
            <w:rPr>
              <w:sz w:val="2"/>
              <w:szCs w:val="2"/>
            </w:rPr>
          </w:pPr>
        </w:p>
      </w:tc>
      <w:tc>
        <w:tcPr>
          <w:tcW w:w="1222" w:type="dxa"/>
        </w:tcPr>
        <w:p w:rsidR="00835639" w:rsidRDefault="00835639">
          <w:pPr>
            <w:jc w:val="center"/>
            <w:rPr>
              <w:b/>
              <w:sz w:val="12"/>
              <w:szCs w:val="12"/>
            </w:rPr>
          </w:pPr>
        </w:p>
        <w:p w:rsidR="00835639" w:rsidRDefault="00835639">
          <w:pPr>
            <w:jc w:val="center"/>
            <w:rPr>
              <w:b/>
              <w:sz w:val="12"/>
              <w:szCs w:val="12"/>
            </w:rPr>
          </w:pPr>
        </w:p>
        <w:p w:rsidR="00835639" w:rsidRDefault="00835639">
          <w:pPr>
            <w:jc w:val="center"/>
            <w:rPr>
              <w:b/>
              <w:sz w:val="12"/>
              <w:szCs w:val="12"/>
            </w:rPr>
          </w:pPr>
        </w:p>
      </w:tc>
    </w:tr>
  </w:tbl>
  <w:p w:rsidR="00835639" w:rsidRPr="00C74F12" w:rsidRDefault="00060595">
    <w:pPr>
      <w:rPr>
        <w:sz w:val="2"/>
        <w:szCs w:val="2"/>
      </w:rPr>
    </w:pPr>
    <w:r w:rsidRPr="005B096C">
      <w:rPr>
        <w:smallCaps/>
        <w:noProof/>
        <w:sz w:val="12"/>
        <w:szCs w:val="12"/>
        <w:lang w:eastAsia="es-MX"/>
      </w:rPr>
      <w:drawing>
        <wp:anchor distT="0" distB="0" distL="114300" distR="114300" simplePos="0" relativeHeight="251659264" behindDoc="1" locked="0" layoutInCell="1" allowOverlap="1" wp14:anchorId="602C5688">
          <wp:simplePos x="0" y="0"/>
          <wp:positionH relativeFrom="column">
            <wp:posOffset>5576570</wp:posOffset>
          </wp:positionH>
          <wp:positionV relativeFrom="paragraph">
            <wp:posOffset>-1198245</wp:posOffset>
          </wp:positionV>
          <wp:extent cx="395605" cy="1087120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lowerLetter"/>
      <w:lvlText w:val="%1)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EF55F05"/>
    <w:multiLevelType w:val="singleLevel"/>
    <w:tmpl w:val="1EF55F05"/>
    <w:lvl w:ilvl="0">
      <w:start w:val="1"/>
      <w:numFmt w:val="decimal"/>
      <w:suff w:val="space"/>
      <w:lvlText w:val="(%1)"/>
      <w:lvlJc w:val="left"/>
    </w:lvl>
  </w:abstractNum>
  <w:abstractNum w:abstractNumId="2" w15:restartNumberingAfterBreak="0">
    <w:nsid w:val="2518513E"/>
    <w:multiLevelType w:val="multilevel"/>
    <w:tmpl w:val="EEF26C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A320043"/>
    <w:multiLevelType w:val="hybridMultilevel"/>
    <w:tmpl w:val="5BB0C3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77BA8"/>
    <w:multiLevelType w:val="hybridMultilevel"/>
    <w:tmpl w:val="D5C80E12"/>
    <w:lvl w:ilvl="0" w:tplc="306E4D76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92175"/>
    <w:multiLevelType w:val="hybridMultilevel"/>
    <w:tmpl w:val="807EEE1C"/>
    <w:lvl w:ilvl="0" w:tplc="CDB2E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F6A1E"/>
    <w:multiLevelType w:val="hybridMultilevel"/>
    <w:tmpl w:val="8676D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566D4"/>
    <w:multiLevelType w:val="hybridMultilevel"/>
    <w:tmpl w:val="60B8E2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39"/>
    <w:rsid w:val="000001B9"/>
    <w:rsid w:val="00001CF4"/>
    <w:rsid w:val="00036967"/>
    <w:rsid w:val="00060595"/>
    <w:rsid w:val="00062E8B"/>
    <w:rsid w:val="00072684"/>
    <w:rsid w:val="000901CA"/>
    <w:rsid w:val="00097D0D"/>
    <w:rsid w:val="000B3750"/>
    <w:rsid w:val="000B4C45"/>
    <w:rsid w:val="000B7680"/>
    <w:rsid w:val="000C7EA3"/>
    <w:rsid w:val="000D713F"/>
    <w:rsid w:val="000E2EA5"/>
    <w:rsid w:val="000F4272"/>
    <w:rsid w:val="0010053B"/>
    <w:rsid w:val="0012344A"/>
    <w:rsid w:val="00131CC9"/>
    <w:rsid w:val="001576DB"/>
    <w:rsid w:val="001646E1"/>
    <w:rsid w:val="00175F95"/>
    <w:rsid w:val="001859B2"/>
    <w:rsid w:val="00191A7A"/>
    <w:rsid w:val="001B6DB9"/>
    <w:rsid w:val="001D3FB6"/>
    <w:rsid w:val="001D75A7"/>
    <w:rsid w:val="00202B4E"/>
    <w:rsid w:val="00214D28"/>
    <w:rsid w:val="00220C43"/>
    <w:rsid w:val="00233C3F"/>
    <w:rsid w:val="00264319"/>
    <w:rsid w:val="00283129"/>
    <w:rsid w:val="00295B95"/>
    <w:rsid w:val="002A2427"/>
    <w:rsid w:val="002A59E4"/>
    <w:rsid w:val="002C17C4"/>
    <w:rsid w:val="002C3AC5"/>
    <w:rsid w:val="002D0382"/>
    <w:rsid w:val="002F2E67"/>
    <w:rsid w:val="00301A73"/>
    <w:rsid w:val="003054A5"/>
    <w:rsid w:val="00325CD9"/>
    <w:rsid w:val="00336DA7"/>
    <w:rsid w:val="00353950"/>
    <w:rsid w:val="00374DEB"/>
    <w:rsid w:val="0038651A"/>
    <w:rsid w:val="003A216F"/>
    <w:rsid w:val="003C53F3"/>
    <w:rsid w:val="003D45C5"/>
    <w:rsid w:val="00473110"/>
    <w:rsid w:val="00477DE5"/>
    <w:rsid w:val="00491FEC"/>
    <w:rsid w:val="004949C6"/>
    <w:rsid w:val="00495C97"/>
    <w:rsid w:val="004B44FD"/>
    <w:rsid w:val="004C5078"/>
    <w:rsid w:val="0052318E"/>
    <w:rsid w:val="005327B6"/>
    <w:rsid w:val="00546299"/>
    <w:rsid w:val="0055670F"/>
    <w:rsid w:val="00557758"/>
    <w:rsid w:val="0057037F"/>
    <w:rsid w:val="005B096C"/>
    <w:rsid w:val="005B7772"/>
    <w:rsid w:val="005C60BF"/>
    <w:rsid w:val="005D436C"/>
    <w:rsid w:val="005D4FD1"/>
    <w:rsid w:val="005E6404"/>
    <w:rsid w:val="005F083B"/>
    <w:rsid w:val="005F6060"/>
    <w:rsid w:val="006076BE"/>
    <w:rsid w:val="006103E3"/>
    <w:rsid w:val="006201A2"/>
    <w:rsid w:val="00620945"/>
    <w:rsid w:val="006232C9"/>
    <w:rsid w:val="0062474E"/>
    <w:rsid w:val="00634BD1"/>
    <w:rsid w:val="00651540"/>
    <w:rsid w:val="00653D19"/>
    <w:rsid w:val="00657E60"/>
    <w:rsid w:val="006957C2"/>
    <w:rsid w:val="0069672B"/>
    <w:rsid w:val="006B5B13"/>
    <w:rsid w:val="006C2A2C"/>
    <w:rsid w:val="006C332D"/>
    <w:rsid w:val="006C5722"/>
    <w:rsid w:val="006D25D9"/>
    <w:rsid w:val="006E03B8"/>
    <w:rsid w:val="006E0E65"/>
    <w:rsid w:val="006E48CB"/>
    <w:rsid w:val="007040DE"/>
    <w:rsid w:val="00704F90"/>
    <w:rsid w:val="00732DD0"/>
    <w:rsid w:val="00745FA2"/>
    <w:rsid w:val="007576D8"/>
    <w:rsid w:val="00765B74"/>
    <w:rsid w:val="007758F8"/>
    <w:rsid w:val="00795541"/>
    <w:rsid w:val="007A7C61"/>
    <w:rsid w:val="007E0DF1"/>
    <w:rsid w:val="007E3119"/>
    <w:rsid w:val="007E36FB"/>
    <w:rsid w:val="007F0C1E"/>
    <w:rsid w:val="007F75F4"/>
    <w:rsid w:val="008030D0"/>
    <w:rsid w:val="0081301E"/>
    <w:rsid w:val="00815B64"/>
    <w:rsid w:val="00817F46"/>
    <w:rsid w:val="00835639"/>
    <w:rsid w:val="008406D6"/>
    <w:rsid w:val="00853843"/>
    <w:rsid w:val="008575DC"/>
    <w:rsid w:val="00864695"/>
    <w:rsid w:val="00865529"/>
    <w:rsid w:val="00870FFB"/>
    <w:rsid w:val="00877DEB"/>
    <w:rsid w:val="0088262D"/>
    <w:rsid w:val="00885D8B"/>
    <w:rsid w:val="008B4739"/>
    <w:rsid w:val="008B775A"/>
    <w:rsid w:val="008C661E"/>
    <w:rsid w:val="008E6248"/>
    <w:rsid w:val="008F240B"/>
    <w:rsid w:val="00901CBD"/>
    <w:rsid w:val="0094489A"/>
    <w:rsid w:val="009571B8"/>
    <w:rsid w:val="009608AC"/>
    <w:rsid w:val="00962F73"/>
    <w:rsid w:val="00996CF3"/>
    <w:rsid w:val="009B5F91"/>
    <w:rsid w:val="009C5683"/>
    <w:rsid w:val="009E01AD"/>
    <w:rsid w:val="009E6EB8"/>
    <w:rsid w:val="00A214C6"/>
    <w:rsid w:val="00A278FF"/>
    <w:rsid w:val="00A35EEC"/>
    <w:rsid w:val="00A543A9"/>
    <w:rsid w:val="00A605AD"/>
    <w:rsid w:val="00A667EB"/>
    <w:rsid w:val="00A7408D"/>
    <w:rsid w:val="00A87B29"/>
    <w:rsid w:val="00AA4538"/>
    <w:rsid w:val="00AE479A"/>
    <w:rsid w:val="00AF13BB"/>
    <w:rsid w:val="00B00A1F"/>
    <w:rsid w:val="00B11257"/>
    <w:rsid w:val="00B22449"/>
    <w:rsid w:val="00B227F9"/>
    <w:rsid w:val="00B30D2F"/>
    <w:rsid w:val="00B3286E"/>
    <w:rsid w:val="00B40FA6"/>
    <w:rsid w:val="00B520B8"/>
    <w:rsid w:val="00B61BCD"/>
    <w:rsid w:val="00B629B7"/>
    <w:rsid w:val="00B67ECD"/>
    <w:rsid w:val="00B91E14"/>
    <w:rsid w:val="00B9368C"/>
    <w:rsid w:val="00B95074"/>
    <w:rsid w:val="00BB7C60"/>
    <w:rsid w:val="00BF437D"/>
    <w:rsid w:val="00C059ED"/>
    <w:rsid w:val="00C073DB"/>
    <w:rsid w:val="00C45DA7"/>
    <w:rsid w:val="00C525AC"/>
    <w:rsid w:val="00C6573F"/>
    <w:rsid w:val="00C74F12"/>
    <w:rsid w:val="00C80734"/>
    <w:rsid w:val="00C8204C"/>
    <w:rsid w:val="00C95273"/>
    <w:rsid w:val="00CB1E6D"/>
    <w:rsid w:val="00CE71C7"/>
    <w:rsid w:val="00CF3882"/>
    <w:rsid w:val="00CF61FC"/>
    <w:rsid w:val="00D14C02"/>
    <w:rsid w:val="00D35B23"/>
    <w:rsid w:val="00D410D5"/>
    <w:rsid w:val="00D71975"/>
    <w:rsid w:val="00D72AAB"/>
    <w:rsid w:val="00D82085"/>
    <w:rsid w:val="00D9334C"/>
    <w:rsid w:val="00DB3E06"/>
    <w:rsid w:val="00DB702D"/>
    <w:rsid w:val="00DE31A0"/>
    <w:rsid w:val="00E01FB9"/>
    <w:rsid w:val="00E147FE"/>
    <w:rsid w:val="00E37522"/>
    <w:rsid w:val="00E41AE3"/>
    <w:rsid w:val="00E4413A"/>
    <w:rsid w:val="00E44309"/>
    <w:rsid w:val="00E564AB"/>
    <w:rsid w:val="00E65549"/>
    <w:rsid w:val="00E9170F"/>
    <w:rsid w:val="00EB22C4"/>
    <w:rsid w:val="00EC0445"/>
    <w:rsid w:val="00ED12C5"/>
    <w:rsid w:val="00ED4676"/>
    <w:rsid w:val="00ED53D1"/>
    <w:rsid w:val="00EE0B33"/>
    <w:rsid w:val="00EE6D0A"/>
    <w:rsid w:val="00EF5F40"/>
    <w:rsid w:val="00F10AEA"/>
    <w:rsid w:val="00F12726"/>
    <w:rsid w:val="00F136EE"/>
    <w:rsid w:val="00F409FA"/>
    <w:rsid w:val="00F94066"/>
    <w:rsid w:val="00F961D8"/>
    <w:rsid w:val="00FD0317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8AF7E"/>
  <w15:docId w15:val="{2392488B-08DC-4F5C-B055-97E38E01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1A0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0B154F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0B154F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0B154F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0B154F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0B154F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0B154F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0B154F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0B154F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0B154F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B15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B154F"/>
    <w:rPr>
      <w:rFonts w:ascii="Arial" w:hAnsi="Arial"/>
      <w:lang w:val="es-MX" w:eastAsia="es-ES"/>
    </w:rPr>
  </w:style>
  <w:style w:type="paragraph" w:styleId="Prrafodelista">
    <w:name w:val="List Paragraph"/>
    <w:basedOn w:val="Normal"/>
    <w:uiPriority w:val="34"/>
    <w:qFormat/>
    <w:rsid w:val="000B154F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0B15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B154F"/>
    <w:rPr>
      <w:rFonts w:ascii="Arial" w:hAnsi="Arial"/>
      <w:lang w:val="es-MX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B154F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0B154F"/>
    <w:rPr>
      <w:rFonts w:ascii="Arial" w:hAnsi="Arial"/>
      <w:lang w:val="es-MX" w:eastAsia="es-ES"/>
    </w:rPr>
  </w:style>
  <w:style w:type="character" w:customStyle="1" w:styleId="TextoindependienteCar1">
    <w:name w:val="Texto independiente Car1"/>
    <w:uiPriority w:val="99"/>
    <w:semiHidden/>
    <w:rsid w:val="000B154F"/>
    <w:rPr>
      <w:rFonts w:eastAsia="Times New Roman" w:cs="Times New Roman"/>
      <w:sz w:val="20"/>
      <w:szCs w:val="20"/>
      <w:lang w:eastAsia="es-ES"/>
    </w:rPr>
  </w:style>
  <w:style w:type="character" w:customStyle="1" w:styleId="Ttulo1Car">
    <w:name w:val="Título 1 Car"/>
    <w:link w:val="Ttulo1"/>
    <w:rsid w:val="000B154F"/>
    <w:rPr>
      <w:rFonts w:ascii="Arial" w:hAnsi="Arial"/>
      <w:b/>
      <w:sz w:val="22"/>
      <w:lang w:val="es-MX" w:eastAsia="es-ES"/>
    </w:rPr>
  </w:style>
  <w:style w:type="character" w:customStyle="1" w:styleId="Ttulo3Car">
    <w:name w:val="Título 3 Car"/>
    <w:link w:val="Ttulo3"/>
    <w:rsid w:val="000B154F"/>
    <w:rPr>
      <w:rFonts w:ascii="Arial" w:hAnsi="Arial"/>
      <w:b/>
      <w:sz w:val="36"/>
      <w:lang w:val="es-MX" w:eastAsia="es-ES"/>
    </w:rPr>
  </w:style>
  <w:style w:type="character" w:customStyle="1" w:styleId="Ttulo4Car">
    <w:name w:val="Título 4 Car"/>
    <w:link w:val="Ttulo4"/>
    <w:rsid w:val="000B154F"/>
    <w:rPr>
      <w:rFonts w:ascii="Arial" w:hAnsi="Arial"/>
      <w:b/>
      <w:sz w:val="36"/>
      <w:lang w:val="es-MX" w:eastAsia="es-ES"/>
    </w:rPr>
  </w:style>
  <w:style w:type="character" w:customStyle="1" w:styleId="Ttulo5Car">
    <w:name w:val="Título 5 Car"/>
    <w:link w:val="Ttulo5"/>
    <w:rsid w:val="000B154F"/>
    <w:rPr>
      <w:rFonts w:ascii="Arial" w:hAnsi="Arial"/>
      <w:b/>
      <w:sz w:val="36"/>
      <w:shd w:val="clear" w:color="FF00FF" w:fill="auto"/>
      <w:lang w:val="es-MX" w:eastAsia="es-ES"/>
    </w:rPr>
  </w:style>
  <w:style w:type="character" w:customStyle="1" w:styleId="Ttulo6Car">
    <w:name w:val="Título 6 Car"/>
    <w:link w:val="Ttulo6"/>
    <w:rsid w:val="000B154F"/>
    <w:rPr>
      <w:rFonts w:ascii="Arial" w:hAnsi="Arial"/>
      <w:b/>
      <w:sz w:val="36"/>
      <w:lang w:val="es-MX" w:eastAsia="es-ES"/>
    </w:rPr>
  </w:style>
  <w:style w:type="character" w:customStyle="1" w:styleId="Ttulo7Car">
    <w:name w:val="Título 7 Car"/>
    <w:link w:val="Ttulo7"/>
    <w:rsid w:val="000B154F"/>
    <w:rPr>
      <w:rFonts w:ascii="Arial" w:hAnsi="Arial"/>
      <w:b/>
      <w:sz w:val="36"/>
      <w:lang w:val="es-MX" w:eastAsia="es-ES"/>
    </w:rPr>
  </w:style>
  <w:style w:type="character" w:customStyle="1" w:styleId="Ttulo8Car">
    <w:name w:val="Título 8 Car"/>
    <w:link w:val="Ttulo8"/>
    <w:rsid w:val="000B154F"/>
    <w:rPr>
      <w:rFonts w:ascii="Arial" w:hAnsi="Arial"/>
      <w:b/>
      <w:sz w:val="36"/>
      <w:lang w:val="es-MX" w:eastAsia="es-ES"/>
    </w:rPr>
  </w:style>
  <w:style w:type="character" w:customStyle="1" w:styleId="Ttulo9Car">
    <w:name w:val="Título 9 Car"/>
    <w:link w:val="Ttulo9"/>
    <w:rsid w:val="000B154F"/>
    <w:rPr>
      <w:rFonts w:ascii="Arial" w:hAnsi="Arial"/>
      <w:b/>
      <w:sz w:val="36"/>
      <w:lang w:val="es-MX" w:eastAsia="es-ES"/>
    </w:rPr>
  </w:style>
  <w:style w:type="character" w:customStyle="1" w:styleId="Ttulo2Car">
    <w:name w:val="Título 2 Car"/>
    <w:link w:val="Ttulo2"/>
    <w:rsid w:val="000B154F"/>
    <w:rPr>
      <w:rFonts w:ascii="Arial" w:hAnsi="Arial"/>
      <w:b/>
      <w:lang w:val="es-MX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97D34"/>
    <w:rPr>
      <w:rFonts w:ascii="Consolas" w:hAnsi="Consolas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97D34"/>
    <w:rPr>
      <w:rFonts w:ascii="Consolas" w:hAnsi="Consolas"/>
      <w:sz w:val="21"/>
      <w:szCs w:val="21"/>
      <w:lang w:val="x-none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E48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488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4880"/>
    <w:rPr>
      <w:rFonts w:ascii="Arial" w:hAnsi="Arial"/>
      <w:lang w:val="es-MX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48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4880"/>
    <w:rPr>
      <w:rFonts w:ascii="Arial" w:hAnsi="Arial"/>
      <w:b/>
      <w:bCs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8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880"/>
    <w:rPr>
      <w:rFonts w:ascii="Segoe UI" w:hAnsi="Segoe UI" w:cs="Segoe UI"/>
      <w:sz w:val="18"/>
      <w:szCs w:val="18"/>
      <w:lang w:val="es-MX" w:eastAsia="es-ES"/>
    </w:rPr>
  </w:style>
  <w:style w:type="paragraph" w:styleId="NormalWeb">
    <w:name w:val="Normal (Web)"/>
    <w:basedOn w:val="Normal"/>
    <w:uiPriority w:val="99"/>
    <w:unhideWhenUsed/>
    <w:rsid w:val="00EA38C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576B3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76B3"/>
    <w:rPr>
      <w:rFonts w:ascii="Arial" w:hAnsi="Arial"/>
      <w:lang w:val="es-MX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576B3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765B7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71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6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7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515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6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58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E0E0E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38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7693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006658">
                          <w:marLeft w:val="0"/>
                          <w:marRight w:val="0"/>
                          <w:marTop w:val="225"/>
                          <w:marBottom w:val="450"/>
                          <w:divBdr>
                            <w:top w:val="dotted" w:sz="6" w:space="11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44252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E0E0E0"/>
                            <w:right w:val="none" w:sz="0" w:space="0" w:color="auto"/>
                          </w:divBdr>
                        </w:div>
                        <w:div w:id="21413377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4060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7024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28509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6136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77189">
                          <w:marLeft w:val="27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065368">
                          <w:marLeft w:val="2700"/>
                          <w:marRight w:val="0"/>
                          <w:marTop w:val="0"/>
                          <w:marBottom w:val="300"/>
                          <w:divBdr>
                            <w:top w:val="dotted" w:sz="6" w:space="15" w:color="E0E0E0"/>
                            <w:left w:val="none" w:sz="0" w:space="0" w:color="auto"/>
                            <w:bottom w:val="dotted" w:sz="6" w:space="15" w:color="E0E0E0"/>
                            <w:right w:val="none" w:sz="0" w:space="0" w:color="auto"/>
                          </w:divBdr>
                          <w:divsChild>
                            <w:div w:id="353045806">
                              <w:marLeft w:val="-4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0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1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84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2217897">
                          <w:marLeft w:val="27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1719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Congreso del Estado de Coahuila/Juan M. Lumbreras Teniente</dc:creator>
  <cp:lastModifiedBy>Lumbreras</cp:lastModifiedBy>
  <cp:revision>3</cp:revision>
  <cp:lastPrinted>2020-05-12T15:52:00Z</cp:lastPrinted>
  <dcterms:created xsi:type="dcterms:W3CDTF">2020-05-14T03:08:00Z</dcterms:created>
  <dcterms:modified xsi:type="dcterms:W3CDTF">2020-05-14T03:08:00Z</dcterms:modified>
</cp:coreProperties>
</file>