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E990A" w14:textId="24638C98" w:rsidR="0044142F" w:rsidRDefault="0044142F" w:rsidP="0044142F">
      <w:pPr>
        <w:rPr>
          <w:rFonts w:ascii="Arial Narrow" w:eastAsia="Times New Roman" w:hAnsi="Arial Narrow" w:cs="Times New Roman"/>
          <w:color w:val="000000"/>
          <w:sz w:val="26"/>
          <w:szCs w:val="26"/>
          <w:lang w:val="es-MX" w:eastAsia="es-ES"/>
        </w:rPr>
      </w:pPr>
      <w:bookmarkStart w:id="0" w:name="_gjdgxs" w:colFirst="0" w:colLast="0"/>
      <w:bookmarkEnd w:id="0"/>
    </w:p>
    <w:p w14:paraId="1A156801" w14:textId="4243BE76" w:rsidR="0044142F" w:rsidRDefault="0044142F" w:rsidP="0044142F">
      <w:pPr>
        <w:rPr>
          <w:rFonts w:ascii="Arial Narrow" w:eastAsia="Times New Roman" w:hAnsi="Arial Narrow" w:cs="Times New Roman"/>
          <w:color w:val="000000"/>
          <w:sz w:val="26"/>
          <w:szCs w:val="26"/>
          <w:lang w:val="es-MX" w:eastAsia="es-ES"/>
        </w:rPr>
      </w:pPr>
    </w:p>
    <w:p w14:paraId="369E71D2" w14:textId="56BCCF24" w:rsidR="0044142F" w:rsidRPr="0044142F" w:rsidRDefault="0044142F" w:rsidP="0044142F">
      <w:pPr>
        <w:rPr>
          <w:rFonts w:ascii="Arial Narrow" w:eastAsia="Times New Roman" w:hAnsi="Arial Narrow" w:cs="Times New Roman"/>
          <w:b/>
          <w:color w:val="000000"/>
          <w:sz w:val="26"/>
          <w:szCs w:val="26"/>
          <w:lang w:val="es-MX" w:eastAsia="es-ES"/>
        </w:rPr>
      </w:pPr>
      <w:r w:rsidRPr="0044142F">
        <w:rPr>
          <w:rFonts w:ascii="Arial Narrow" w:eastAsia="Times New Roman" w:hAnsi="Arial Narrow" w:cs="Times New Roman"/>
          <w:color w:val="000000"/>
          <w:sz w:val="26"/>
          <w:szCs w:val="26"/>
          <w:lang w:val="es-MX" w:eastAsia="es-ES"/>
        </w:rPr>
        <w:t xml:space="preserve">Iniciativa con Proyecto de Decreto, por el que se reforma la fracción VIII del artículo 22 de la </w:t>
      </w:r>
      <w:r w:rsidRPr="0044142F">
        <w:rPr>
          <w:rFonts w:ascii="Arial Narrow" w:eastAsia="Times New Roman" w:hAnsi="Arial Narrow" w:cs="Times New Roman"/>
          <w:b/>
          <w:color w:val="000000"/>
          <w:sz w:val="26"/>
          <w:szCs w:val="26"/>
          <w:lang w:val="es-MX" w:eastAsia="es-ES"/>
        </w:rPr>
        <w:t>Ley de Prevención, Asistencia y Atención de la Violencia Familiar.</w:t>
      </w:r>
    </w:p>
    <w:p w14:paraId="36A763A1" w14:textId="77777777" w:rsidR="0044142F" w:rsidRDefault="0044142F" w:rsidP="0044142F">
      <w:pPr>
        <w:rPr>
          <w:rFonts w:ascii="Arial Narrow" w:eastAsia="Times New Roman" w:hAnsi="Arial Narrow" w:cs="Times New Roman"/>
          <w:color w:val="000000"/>
          <w:sz w:val="26"/>
          <w:szCs w:val="26"/>
          <w:lang w:val="es-MX" w:eastAsia="es-ES"/>
        </w:rPr>
      </w:pPr>
    </w:p>
    <w:p w14:paraId="5E3CE5AB" w14:textId="507D6126" w:rsidR="0044142F" w:rsidRPr="0044142F" w:rsidRDefault="0044142F" w:rsidP="0044142F">
      <w:pPr>
        <w:numPr>
          <w:ilvl w:val="0"/>
          <w:numId w:val="1"/>
        </w:numPr>
        <w:ind w:left="714" w:hanging="357"/>
        <w:contextualSpacing/>
        <w:rPr>
          <w:rFonts w:ascii="Arial Narrow" w:eastAsia="Times New Roman" w:hAnsi="Arial Narrow" w:cs="Times New Roman"/>
          <w:b/>
          <w:color w:val="000000"/>
          <w:sz w:val="26"/>
          <w:szCs w:val="26"/>
          <w:lang w:val="es-MX" w:eastAsia="es-ES"/>
        </w:rPr>
      </w:pPr>
      <w:r w:rsidRPr="0044142F">
        <w:rPr>
          <w:rFonts w:ascii="Arial Narrow" w:eastAsia="Times New Roman" w:hAnsi="Arial Narrow" w:cs="Times New Roman"/>
          <w:b/>
          <w:color w:val="000000"/>
          <w:sz w:val="26"/>
          <w:szCs w:val="26"/>
          <w:lang w:val="es-MX" w:eastAsia="es-ES"/>
        </w:rPr>
        <w:t>Con el objeto de fortalecer los programas de escuela para padres a través de la difusión y aplicación de protocolos de prevención y atención de violencia, acoso escolar y abuso sexual contra niñas, niños y adolescentes.</w:t>
      </w:r>
    </w:p>
    <w:p w14:paraId="4811C64F" w14:textId="77777777" w:rsidR="0044142F" w:rsidRPr="0044142F" w:rsidRDefault="0044142F" w:rsidP="0044142F">
      <w:pPr>
        <w:rPr>
          <w:rFonts w:ascii="Arial Narrow" w:eastAsia="Times New Roman" w:hAnsi="Arial Narrow" w:cs="Times New Roman"/>
          <w:color w:val="000000"/>
          <w:sz w:val="26"/>
          <w:szCs w:val="26"/>
          <w:lang w:val="es-MX" w:eastAsia="es-ES"/>
        </w:rPr>
      </w:pPr>
    </w:p>
    <w:p w14:paraId="687EEB0F" w14:textId="21B339CA" w:rsidR="0044142F" w:rsidRPr="0044142F" w:rsidRDefault="0044142F" w:rsidP="0044142F">
      <w:pPr>
        <w:rPr>
          <w:rFonts w:ascii="Arial Narrow" w:eastAsia="Times New Roman" w:hAnsi="Arial Narrow" w:cs="Times New Roman"/>
          <w:color w:val="000000"/>
          <w:sz w:val="26"/>
          <w:szCs w:val="26"/>
          <w:lang w:eastAsia="es-ES"/>
        </w:rPr>
      </w:pPr>
      <w:r w:rsidRPr="0044142F">
        <w:rPr>
          <w:rFonts w:ascii="Arial Narrow" w:eastAsia="Times New Roman" w:hAnsi="Arial Narrow" w:cs="Times New Roman"/>
          <w:color w:val="000000"/>
          <w:sz w:val="26"/>
          <w:szCs w:val="26"/>
          <w:lang w:val="es-MX" w:eastAsia="es-ES"/>
        </w:rPr>
        <w:t xml:space="preserve">Planteada por </w:t>
      </w:r>
      <w:r>
        <w:rPr>
          <w:rFonts w:ascii="Arial Narrow" w:eastAsia="Times New Roman" w:hAnsi="Arial Narrow" w:cs="Times New Roman"/>
          <w:color w:val="000000"/>
          <w:sz w:val="26"/>
          <w:szCs w:val="26"/>
          <w:lang w:val="es-MX" w:eastAsia="es-ES"/>
        </w:rPr>
        <w:t>la</w:t>
      </w:r>
      <w:r w:rsidRPr="0044142F">
        <w:rPr>
          <w:rFonts w:ascii="Arial Narrow" w:eastAsia="Times New Roman" w:hAnsi="Arial Narrow" w:cs="Times New Roman"/>
          <w:color w:val="000000"/>
          <w:sz w:val="26"/>
          <w:szCs w:val="26"/>
          <w:lang w:val="es-MX" w:eastAsia="es-ES"/>
        </w:rPr>
        <w:t xml:space="preserve"> </w:t>
      </w:r>
      <w:r w:rsidRPr="0044142F">
        <w:rPr>
          <w:rFonts w:ascii="Arial Narrow" w:eastAsia="Times New Roman" w:hAnsi="Arial Narrow" w:cs="Times New Roman"/>
          <w:b/>
          <w:color w:val="000000"/>
          <w:sz w:val="26"/>
          <w:szCs w:val="26"/>
          <w:lang w:val="es-MX" w:eastAsia="es-ES"/>
        </w:rPr>
        <w:t>Diputad</w:t>
      </w:r>
      <w:r>
        <w:rPr>
          <w:rFonts w:ascii="Arial Narrow" w:eastAsia="Times New Roman" w:hAnsi="Arial Narrow" w:cs="Times New Roman"/>
          <w:b/>
          <w:color w:val="000000"/>
          <w:sz w:val="26"/>
          <w:szCs w:val="26"/>
          <w:lang w:val="es-MX" w:eastAsia="es-ES"/>
        </w:rPr>
        <w:t xml:space="preserve">a </w:t>
      </w:r>
      <w:r w:rsidRPr="0044142F">
        <w:rPr>
          <w:rFonts w:ascii="Arial Narrow" w:eastAsia="Times New Roman" w:hAnsi="Arial Narrow" w:cs="Times New Roman"/>
          <w:b/>
          <w:color w:val="000000"/>
          <w:sz w:val="26"/>
          <w:szCs w:val="26"/>
          <w:lang w:val="es-MX" w:eastAsia="es-ES"/>
        </w:rPr>
        <w:t>Diana Patricia González Soto</w:t>
      </w:r>
      <w:r w:rsidRPr="0044142F">
        <w:rPr>
          <w:rFonts w:ascii="Arial Narrow" w:eastAsia="Times New Roman" w:hAnsi="Arial Narrow" w:cs="Times New Roman"/>
          <w:color w:val="000000"/>
          <w:sz w:val="26"/>
          <w:szCs w:val="26"/>
          <w:lang w:val="es-MX" w:eastAsia="es-ES"/>
        </w:rPr>
        <w:t>,</w:t>
      </w:r>
      <w:r w:rsidRPr="0044142F">
        <w:rPr>
          <w:rFonts w:ascii="Arial Narrow" w:eastAsia="Times New Roman" w:hAnsi="Arial Narrow" w:cs="Times New Roman"/>
          <w:b/>
          <w:color w:val="000000"/>
          <w:sz w:val="26"/>
          <w:szCs w:val="26"/>
          <w:lang w:val="es-MX" w:eastAsia="es-ES"/>
        </w:rPr>
        <w:t xml:space="preserve"> </w:t>
      </w:r>
      <w:r w:rsidRPr="0044142F">
        <w:rPr>
          <w:rFonts w:ascii="Arial Narrow" w:eastAsia="Times New Roman" w:hAnsi="Arial Narrow" w:cs="Times New Roman"/>
          <w:color w:val="000000"/>
          <w:sz w:val="26"/>
          <w:szCs w:val="26"/>
          <w:lang w:eastAsia="es-ES"/>
        </w:rPr>
        <w:t>del Grupo Parlamentario “Gral. Andrés S. Viesca”, del Partido Revolucionario Institucional, conjuntamente con las demás Diputadas y Diputados que la suscriben.</w:t>
      </w:r>
    </w:p>
    <w:p w14:paraId="680C9F79" w14:textId="77777777" w:rsidR="0044142F" w:rsidRPr="0044142F" w:rsidRDefault="0044142F" w:rsidP="0044142F">
      <w:pPr>
        <w:tabs>
          <w:tab w:val="left" w:pos="5056"/>
        </w:tabs>
        <w:rPr>
          <w:rFonts w:ascii="Arial Narrow" w:eastAsia="Times New Roman" w:hAnsi="Arial Narrow" w:cs="Times New Roman"/>
          <w:color w:val="000000"/>
          <w:sz w:val="26"/>
          <w:szCs w:val="26"/>
          <w:lang w:eastAsia="es-ES"/>
        </w:rPr>
      </w:pPr>
    </w:p>
    <w:p w14:paraId="474EDCEB" w14:textId="77777777" w:rsidR="0044142F" w:rsidRPr="0044142F" w:rsidRDefault="0044142F" w:rsidP="0044142F">
      <w:pPr>
        <w:rPr>
          <w:rFonts w:ascii="Arial Narrow" w:eastAsia="Times New Roman" w:hAnsi="Arial Narrow" w:cs="Times New Roman"/>
          <w:b/>
          <w:color w:val="000000"/>
          <w:sz w:val="26"/>
          <w:szCs w:val="26"/>
          <w:lang w:val="es-MX" w:eastAsia="es-ES"/>
        </w:rPr>
      </w:pPr>
      <w:r w:rsidRPr="0044142F">
        <w:rPr>
          <w:rFonts w:ascii="Arial Narrow" w:eastAsia="Times New Roman" w:hAnsi="Arial Narrow" w:cs="Times New Roman"/>
          <w:color w:val="000000"/>
          <w:sz w:val="26"/>
          <w:szCs w:val="26"/>
          <w:lang w:val="es-MX" w:eastAsia="es-ES"/>
        </w:rPr>
        <w:t xml:space="preserve">Fecha de Lectura de la Iniciativa: </w:t>
      </w:r>
      <w:r w:rsidRPr="0044142F">
        <w:rPr>
          <w:rFonts w:ascii="Arial Narrow" w:eastAsia="Times New Roman" w:hAnsi="Arial Narrow" w:cs="Times New Roman"/>
          <w:b/>
          <w:color w:val="000000"/>
          <w:sz w:val="26"/>
          <w:szCs w:val="26"/>
          <w:lang w:val="es-MX" w:eastAsia="es-ES"/>
        </w:rPr>
        <w:t>13 de Mayo de 2020.</w:t>
      </w:r>
    </w:p>
    <w:p w14:paraId="377DF5CB" w14:textId="77777777" w:rsidR="0044142F" w:rsidRPr="0044142F" w:rsidRDefault="0044142F" w:rsidP="0044142F">
      <w:pPr>
        <w:rPr>
          <w:rFonts w:ascii="Arial Narrow" w:eastAsia="Times New Roman" w:hAnsi="Arial Narrow" w:cs="Times New Roman"/>
          <w:sz w:val="26"/>
          <w:szCs w:val="26"/>
          <w:lang w:val="es-MX" w:eastAsia="es-ES"/>
        </w:rPr>
      </w:pPr>
    </w:p>
    <w:p w14:paraId="764B3F17" w14:textId="77777777" w:rsidR="0044142F" w:rsidRPr="0044142F" w:rsidRDefault="0044142F" w:rsidP="0044142F">
      <w:pPr>
        <w:rPr>
          <w:rFonts w:ascii="Arial Narrow" w:eastAsia="Times New Roman" w:hAnsi="Arial Narrow" w:cs="Times New Roman"/>
          <w:b/>
          <w:color w:val="000000"/>
          <w:sz w:val="26"/>
          <w:szCs w:val="26"/>
          <w:lang w:val="es-MX" w:eastAsia="es-ES"/>
        </w:rPr>
      </w:pPr>
      <w:r w:rsidRPr="0044142F">
        <w:rPr>
          <w:rFonts w:ascii="Arial Narrow" w:eastAsia="Times New Roman" w:hAnsi="Arial Narrow" w:cs="Times New Roman"/>
          <w:color w:val="000000"/>
          <w:sz w:val="26"/>
          <w:szCs w:val="26"/>
          <w:lang w:val="es-MX" w:eastAsia="es-ES"/>
        </w:rPr>
        <w:t xml:space="preserve">Turnada a la </w:t>
      </w:r>
      <w:r w:rsidRPr="0044142F">
        <w:rPr>
          <w:rFonts w:ascii="Arial Narrow" w:eastAsia="Times New Roman" w:hAnsi="Arial Narrow" w:cs="Times New Roman"/>
          <w:b/>
          <w:color w:val="000000"/>
          <w:sz w:val="26"/>
          <w:szCs w:val="26"/>
          <w:lang w:val="es-MX" w:eastAsia="es-ES"/>
        </w:rPr>
        <w:t>Comisión de Gobernación, Puntos Constitucionales y Justicia.</w:t>
      </w:r>
    </w:p>
    <w:p w14:paraId="3FC04719" w14:textId="77777777" w:rsidR="0044142F" w:rsidRPr="0044142F" w:rsidRDefault="0044142F" w:rsidP="0044142F">
      <w:pPr>
        <w:rPr>
          <w:rFonts w:ascii="Arial Narrow" w:eastAsia="Times New Roman" w:hAnsi="Arial Narrow" w:cs="Times New Roman"/>
          <w:color w:val="000000"/>
          <w:sz w:val="26"/>
          <w:szCs w:val="26"/>
          <w:lang w:val="es-MX" w:eastAsia="es-ES"/>
        </w:rPr>
      </w:pPr>
    </w:p>
    <w:p w14:paraId="4E496A40" w14:textId="77777777" w:rsidR="00F67FDD" w:rsidRDefault="00F67FDD" w:rsidP="00F67FDD">
      <w:pPr>
        <w:rPr>
          <w:rFonts w:ascii="Arial Narrow" w:hAnsi="Arial Narrow"/>
          <w:b/>
          <w:color w:val="000000"/>
          <w:sz w:val="26"/>
          <w:szCs w:val="26"/>
        </w:rPr>
      </w:pPr>
      <w:r w:rsidRPr="00011403">
        <w:rPr>
          <w:rFonts w:ascii="Arial Narrow" w:hAnsi="Arial Narrow"/>
          <w:b/>
          <w:color w:val="000000"/>
          <w:sz w:val="26"/>
          <w:szCs w:val="26"/>
        </w:rPr>
        <w:t xml:space="preserve">Lectura del Dictamen: </w:t>
      </w:r>
      <w:r>
        <w:rPr>
          <w:rFonts w:ascii="Arial Narrow" w:hAnsi="Arial Narrow"/>
          <w:b/>
          <w:color w:val="000000"/>
          <w:sz w:val="26"/>
          <w:szCs w:val="26"/>
        </w:rPr>
        <w:t>05 de Octubre de 2020.</w:t>
      </w:r>
    </w:p>
    <w:p w14:paraId="717DEC0B" w14:textId="77777777" w:rsidR="00F67FDD" w:rsidRPr="005E27CB" w:rsidRDefault="00F67FDD" w:rsidP="00F67FDD">
      <w:pPr>
        <w:rPr>
          <w:rFonts w:ascii="Arial Narrow" w:hAnsi="Arial Narrow"/>
          <w:b/>
          <w:color w:val="000000"/>
          <w:sz w:val="26"/>
          <w:szCs w:val="26"/>
          <w:lang w:val="es-MX"/>
        </w:rPr>
      </w:pPr>
    </w:p>
    <w:p w14:paraId="06D55730" w14:textId="77777777" w:rsidR="00F67FDD" w:rsidRPr="009B4CC5" w:rsidRDefault="00F67FDD" w:rsidP="00F67FDD">
      <w:pPr>
        <w:rPr>
          <w:rFonts w:ascii="Arial Narrow" w:hAnsi="Arial Narrow"/>
          <w:b/>
          <w:color w:val="000000"/>
          <w:sz w:val="26"/>
          <w:szCs w:val="26"/>
        </w:rPr>
      </w:pPr>
      <w:r w:rsidRPr="009B4CC5">
        <w:rPr>
          <w:rFonts w:ascii="Arial Narrow" w:hAnsi="Arial Narrow"/>
          <w:b/>
          <w:color w:val="000000"/>
          <w:sz w:val="26"/>
          <w:szCs w:val="26"/>
        </w:rPr>
        <w:t xml:space="preserve">Decreto No. </w:t>
      </w:r>
      <w:r>
        <w:rPr>
          <w:rFonts w:ascii="Arial Narrow" w:hAnsi="Arial Narrow"/>
          <w:b/>
          <w:color w:val="000000"/>
          <w:sz w:val="26"/>
          <w:szCs w:val="26"/>
        </w:rPr>
        <w:t>752</w:t>
      </w:r>
    </w:p>
    <w:p w14:paraId="417E8336" w14:textId="77777777" w:rsidR="00F67FDD" w:rsidRPr="009B4CC5" w:rsidRDefault="00F67FDD" w:rsidP="00F67FDD">
      <w:pPr>
        <w:rPr>
          <w:rFonts w:ascii="Arial Narrow" w:hAnsi="Arial Narrow"/>
          <w:b/>
          <w:color w:val="000000"/>
          <w:sz w:val="26"/>
          <w:szCs w:val="26"/>
        </w:rPr>
      </w:pPr>
    </w:p>
    <w:p w14:paraId="1AB2DBFA" w14:textId="77777777" w:rsidR="00E91A27" w:rsidRPr="008D51EC" w:rsidRDefault="00E91A27" w:rsidP="00E91A27">
      <w:pPr>
        <w:rPr>
          <w:rFonts w:ascii="Arial Narrow" w:eastAsia="Times New Roman" w:hAnsi="Arial Narrow" w:cs="Times New Roman"/>
          <w:b/>
          <w:color w:val="000000"/>
          <w:sz w:val="26"/>
          <w:szCs w:val="26"/>
          <w:lang w:eastAsia="es-ES"/>
        </w:rPr>
      </w:pPr>
      <w:r w:rsidRPr="008D51EC">
        <w:rPr>
          <w:rFonts w:ascii="Arial Narrow" w:eastAsia="Times New Roman" w:hAnsi="Arial Narrow" w:cs="Times New Roman"/>
          <w:color w:val="000000"/>
          <w:sz w:val="26"/>
          <w:szCs w:val="26"/>
          <w:lang w:eastAsia="es-ES"/>
        </w:rPr>
        <w:t xml:space="preserve">Publicación en el Periódico Oficial del Gobierno del Estado: </w:t>
      </w:r>
      <w:r w:rsidRPr="008D51EC">
        <w:rPr>
          <w:rFonts w:ascii="Arial Narrow" w:eastAsia="Times New Roman" w:hAnsi="Arial Narrow" w:cs="Times New Roman"/>
          <w:b/>
          <w:color w:val="000000"/>
          <w:sz w:val="26"/>
          <w:szCs w:val="26"/>
          <w:lang w:eastAsia="es-ES"/>
        </w:rPr>
        <w:t>P.O. 084 - 20 de Octubre de 2020</w:t>
      </w:r>
      <w:r>
        <w:rPr>
          <w:rFonts w:ascii="Arial Narrow" w:eastAsia="Times New Roman" w:hAnsi="Arial Narrow" w:cs="Times New Roman"/>
          <w:b/>
          <w:color w:val="000000"/>
          <w:sz w:val="26"/>
          <w:szCs w:val="26"/>
          <w:lang w:eastAsia="es-ES"/>
        </w:rPr>
        <w:t>.</w:t>
      </w:r>
    </w:p>
    <w:p w14:paraId="1C46F0CB" w14:textId="77777777" w:rsidR="00F67FDD" w:rsidRPr="001C3973" w:rsidRDefault="00F67FDD" w:rsidP="00F67FDD">
      <w:pPr>
        <w:rPr>
          <w:rFonts w:ascii="Arial Narrow" w:eastAsia="Times New Roman" w:hAnsi="Arial Narrow" w:cs="Times New Roman"/>
          <w:color w:val="000000"/>
          <w:sz w:val="26"/>
          <w:szCs w:val="26"/>
          <w:lang w:eastAsia="es-ES"/>
        </w:rPr>
      </w:pPr>
      <w:bookmarkStart w:id="1" w:name="_GoBack"/>
      <w:bookmarkEnd w:id="1"/>
    </w:p>
    <w:p w14:paraId="58923B49" w14:textId="77777777" w:rsidR="0044142F" w:rsidRPr="00F67FDD" w:rsidRDefault="0044142F" w:rsidP="0044142F">
      <w:pPr>
        <w:rPr>
          <w:rFonts w:ascii="Arial Narrow" w:eastAsia="Times New Roman" w:hAnsi="Arial Narrow" w:cs="Times New Roman"/>
          <w:color w:val="000000"/>
          <w:sz w:val="26"/>
          <w:szCs w:val="26"/>
          <w:lang w:eastAsia="es-ES"/>
        </w:rPr>
      </w:pPr>
    </w:p>
    <w:p w14:paraId="7CF95527" w14:textId="77777777" w:rsidR="0044142F" w:rsidRPr="0044142F" w:rsidRDefault="0044142F" w:rsidP="0044142F">
      <w:pPr>
        <w:rPr>
          <w:b/>
          <w:bCs/>
          <w:sz w:val="28"/>
          <w:szCs w:val="28"/>
          <w:lang w:val="es-MX" w:eastAsia="es-ES"/>
        </w:rPr>
      </w:pPr>
    </w:p>
    <w:p w14:paraId="4D57EB7B" w14:textId="77777777" w:rsidR="0044142F" w:rsidRPr="0044142F" w:rsidRDefault="0044142F" w:rsidP="000A3B50">
      <w:pPr>
        <w:spacing w:line="276" w:lineRule="auto"/>
        <w:rPr>
          <w:b/>
          <w:sz w:val="28"/>
          <w:szCs w:val="28"/>
          <w:lang w:val="es-MX"/>
        </w:rPr>
      </w:pPr>
    </w:p>
    <w:p w14:paraId="1449B39C" w14:textId="77777777" w:rsidR="0044142F" w:rsidRDefault="0044142F" w:rsidP="000A3B50">
      <w:pPr>
        <w:spacing w:line="276" w:lineRule="auto"/>
        <w:rPr>
          <w:b/>
          <w:sz w:val="28"/>
          <w:szCs w:val="28"/>
        </w:rPr>
      </w:pPr>
    </w:p>
    <w:p w14:paraId="37C83FDB" w14:textId="77777777" w:rsidR="0044142F" w:rsidRDefault="0044142F">
      <w:pPr>
        <w:rPr>
          <w:b/>
          <w:sz w:val="28"/>
          <w:szCs w:val="28"/>
        </w:rPr>
      </w:pPr>
      <w:r>
        <w:rPr>
          <w:b/>
          <w:sz w:val="28"/>
          <w:szCs w:val="28"/>
        </w:rPr>
        <w:br w:type="page"/>
      </w:r>
    </w:p>
    <w:p w14:paraId="26424427" w14:textId="6A7C25EF" w:rsidR="000A3B50" w:rsidRPr="000A3B50" w:rsidRDefault="00E61CE0" w:rsidP="000A3B50">
      <w:pPr>
        <w:spacing w:line="276" w:lineRule="auto"/>
        <w:rPr>
          <w:b/>
          <w:sz w:val="28"/>
          <w:szCs w:val="28"/>
        </w:rPr>
      </w:pPr>
      <w:r w:rsidRPr="00E61CE0">
        <w:rPr>
          <w:b/>
          <w:sz w:val="28"/>
          <w:szCs w:val="28"/>
        </w:rPr>
        <w:lastRenderedPageBreak/>
        <w:t xml:space="preserve">INICIATIVA CON PROYECTO DE DECRETO QUE PRESENTAN LAS DIPUTADAS Y DIPUTADOS INTEGRANTES DEL GRUPO PARLAMENTARIO “GRAL. ANDRÉS S. VIESCA”, DEL PARTIDO REVOLUCIONARIO INSTITUCIONAL, POR CONDUCTO DE LA DIPUTADA DIANA PATRICIA GONZÁLEZ SOTO, POR EL QUE SE REFORMA LA FRACCIÓN VIII DEL ARTÍCULO 22 DE LA LEY DE PREVENCIÓN, ASISTENCIA Y ATENCIÓN DE LA VIOLENCIA FAMILIAR, CON EL OBJETO DE FORTALECER LOS PROGRAMAS DE ESCUELA PARA PADRES A TRAVÉS DE LA DIFUSIÓN Y APLICACIÓN DE PROTOCOLOS </w:t>
      </w:r>
      <w:r w:rsidR="000A3B50" w:rsidRPr="000A3B50">
        <w:rPr>
          <w:b/>
          <w:sz w:val="28"/>
          <w:szCs w:val="28"/>
        </w:rPr>
        <w:t>DE PREVENCIÓN Y ATENCIÓN DE VIOLENCIA</w:t>
      </w:r>
      <w:r w:rsidR="00DD7A30">
        <w:rPr>
          <w:b/>
          <w:sz w:val="28"/>
          <w:szCs w:val="28"/>
        </w:rPr>
        <w:t>, ACOSO ESCOLAR</w:t>
      </w:r>
      <w:r w:rsidR="00DD7A30" w:rsidRPr="000A3B50">
        <w:rPr>
          <w:b/>
          <w:sz w:val="28"/>
          <w:szCs w:val="28"/>
        </w:rPr>
        <w:t xml:space="preserve"> Y </w:t>
      </w:r>
      <w:r w:rsidR="000A3B50" w:rsidRPr="000A3B50">
        <w:rPr>
          <w:b/>
          <w:sz w:val="28"/>
          <w:szCs w:val="28"/>
        </w:rPr>
        <w:t>ABUSO SEXUAL CONTRA NIÑAS, NIÑOS Y ADOLESCENTES.</w:t>
      </w:r>
    </w:p>
    <w:p w14:paraId="727BC7C3" w14:textId="77777777" w:rsidR="00DD7A30" w:rsidRPr="00E61CE0" w:rsidRDefault="00DD7A30" w:rsidP="00E61CE0">
      <w:pPr>
        <w:spacing w:line="276" w:lineRule="auto"/>
        <w:rPr>
          <w:b/>
          <w:sz w:val="28"/>
          <w:szCs w:val="28"/>
        </w:rPr>
      </w:pPr>
    </w:p>
    <w:p w14:paraId="28A5E5DC" w14:textId="77777777" w:rsidR="004F1CCD" w:rsidRPr="00E61CE0" w:rsidRDefault="00C4044B" w:rsidP="00E61CE0">
      <w:pPr>
        <w:spacing w:line="276" w:lineRule="auto"/>
        <w:rPr>
          <w:b/>
          <w:sz w:val="28"/>
          <w:szCs w:val="28"/>
        </w:rPr>
      </w:pPr>
      <w:bookmarkStart w:id="2" w:name="_30j0zll" w:colFirst="0" w:colLast="0"/>
      <w:bookmarkEnd w:id="2"/>
      <w:r w:rsidRPr="00E61CE0">
        <w:rPr>
          <w:b/>
          <w:sz w:val="28"/>
          <w:szCs w:val="28"/>
        </w:rPr>
        <w:t>H. PLENO DEL CONGRESO DEL ESTADO</w:t>
      </w:r>
    </w:p>
    <w:p w14:paraId="7F6FEE9A" w14:textId="77777777" w:rsidR="004F1CCD" w:rsidRPr="00E61CE0" w:rsidRDefault="00C4044B" w:rsidP="00E61CE0">
      <w:pPr>
        <w:spacing w:line="276" w:lineRule="auto"/>
        <w:rPr>
          <w:b/>
          <w:sz w:val="28"/>
          <w:szCs w:val="28"/>
        </w:rPr>
      </w:pPr>
      <w:r w:rsidRPr="00E61CE0">
        <w:rPr>
          <w:b/>
          <w:sz w:val="28"/>
          <w:szCs w:val="28"/>
        </w:rPr>
        <w:t>DE COAHUILA DE ZARAGOZA</w:t>
      </w:r>
    </w:p>
    <w:p w14:paraId="0421874E" w14:textId="77777777" w:rsidR="004F1CCD" w:rsidRPr="00E61CE0" w:rsidRDefault="00C4044B" w:rsidP="00E61CE0">
      <w:pPr>
        <w:spacing w:line="276" w:lineRule="auto"/>
        <w:rPr>
          <w:b/>
          <w:sz w:val="28"/>
          <w:szCs w:val="28"/>
        </w:rPr>
      </w:pPr>
      <w:r w:rsidRPr="00E61CE0">
        <w:rPr>
          <w:b/>
          <w:sz w:val="28"/>
          <w:szCs w:val="28"/>
        </w:rPr>
        <w:t>P R E S E N T E.</w:t>
      </w:r>
    </w:p>
    <w:p w14:paraId="15506A78" w14:textId="77777777" w:rsidR="004F1CCD" w:rsidRPr="00E61CE0" w:rsidRDefault="004F1CCD" w:rsidP="00E61CE0">
      <w:pPr>
        <w:spacing w:line="276" w:lineRule="auto"/>
        <w:rPr>
          <w:b/>
          <w:sz w:val="28"/>
          <w:szCs w:val="28"/>
        </w:rPr>
      </w:pPr>
    </w:p>
    <w:p w14:paraId="49113ABC" w14:textId="50CADCDB" w:rsidR="004F1CCD" w:rsidRPr="00E61CE0" w:rsidRDefault="00C4044B" w:rsidP="00E61CE0">
      <w:pPr>
        <w:spacing w:line="276" w:lineRule="auto"/>
        <w:rPr>
          <w:sz w:val="28"/>
          <w:szCs w:val="28"/>
        </w:rPr>
      </w:pPr>
      <w:r w:rsidRPr="00E61CE0">
        <w:rPr>
          <w:sz w:val="28"/>
          <w:szCs w:val="28"/>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por </w:t>
      </w:r>
      <w:r w:rsidR="00E61CE0" w:rsidRPr="00E61CE0">
        <w:rPr>
          <w:sz w:val="28"/>
          <w:szCs w:val="28"/>
        </w:rPr>
        <w:t>el</w:t>
      </w:r>
      <w:r w:rsidRPr="00E61CE0">
        <w:rPr>
          <w:sz w:val="28"/>
          <w:szCs w:val="28"/>
        </w:rPr>
        <w:t xml:space="preserve"> que se reforma la fracción VIII del artículo 22 de la Ley de Prevención, Asistencia y Atención de la Violencia Familiar, conforme a la siguiente:</w:t>
      </w:r>
    </w:p>
    <w:p w14:paraId="35072087" w14:textId="28A1545D" w:rsidR="004F1CCD" w:rsidRDefault="004F1CCD" w:rsidP="00E61CE0">
      <w:pPr>
        <w:spacing w:line="276" w:lineRule="auto"/>
        <w:jc w:val="center"/>
        <w:rPr>
          <w:b/>
          <w:sz w:val="28"/>
          <w:szCs w:val="28"/>
        </w:rPr>
      </w:pPr>
    </w:p>
    <w:p w14:paraId="2523AB1C" w14:textId="77777777" w:rsidR="004F1CCD" w:rsidRPr="00E61CE0" w:rsidRDefault="00C4044B" w:rsidP="00E61CE0">
      <w:pPr>
        <w:spacing w:line="276" w:lineRule="auto"/>
        <w:jc w:val="center"/>
        <w:rPr>
          <w:b/>
          <w:sz w:val="28"/>
          <w:szCs w:val="28"/>
        </w:rPr>
      </w:pPr>
      <w:r w:rsidRPr="00E61CE0">
        <w:rPr>
          <w:b/>
          <w:sz w:val="28"/>
          <w:szCs w:val="28"/>
        </w:rPr>
        <w:t>EXPOSICIÓN DE MOTIVOS</w:t>
      </w:r>
    </w:p>
    <w:p w14:paraId="64682311" w14:textId="77777777" w:rsidR="004F1CCD" w:rsidRPr="00E61CE0" w:rsidRDefault="004F1CCD" w:rsidP="00E61CE0">
      <w:pPr>
        <w:spacing w:line="276" w:lineRule="auto"/>
        <w:jc w:val="center"/>
        <w:rPr>
          <w:b/>
          <w:sz w:val="28"/>
          <w:szCs w:val="28"/>
        </w:rPr>
      </w:pPr>
    </w:p>
    <w:p w14:paraId="0A163179" w14:textId="5FC21979" w:rsidR="004F1CCD" w:rsidRPr="00E61CE0" w:rsidRDefault="00C4044B" w:rsidP="00E61CE0">
      <w:pPr>
        <w:pBdr>
          <w:top w:val="nil"/>
          <w:left w:val="nil"/>
          <w:bottom w:val="nil"/>
          <w:right w:val="nil"/>
          <w:between w:val="nil"/>
        </w:pBdr>
        <w:spacing w:line="276" w:lineRule="auto"/>
        <w:rPr>
          <w:color w:val="000000"/>
          <w:sz w:val="28"/>
          <w:szCs w:val="28"/>
        </w:rPr>
      </w:pPr>
      <w:r w:rsidRPr="00E61CE0">
        <w:rPr>
          <w:color w:val="000000"/>
          <w:sz w:val="28"/>
          <w:szCs w:val="28"/>
        </w:rPr>
        <w:lastRenderedPageBreak/>
        <w:t xml:space="preserve">Las </w:t>
      </w:r>
      <w:r w:rsidRPr="00E61CE0">
        <w:rPr>
          <w:sz w:val="28"/>
          <w:szCs w:val="28"/>
        </w:rPr>
        <w:t>n</w:t>
      </w:r>
      <w:r w:rsidRPr="00E61CE0">
        <w:rPr>
          <w:color w:val="000000"/>
          <w:sz w:val="28"/>
          <w:szCs w:val="28"/>
        </w:rPr>
        <w:t xml:space="preserve">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w:t>
      </w:r>
      <w:r w:rsidR="00E61CE0">
        <w:rPr>
          <w:color w:val="000000"/>
          <w:sz w:val="28"/>
          <w:szCs w:val="28"/>
        </w:rPr>
        <w:t>e</w:t>
      </w:r>
      <w:r w:rsidRPr="00E61CE0">
        <w:rPr>
          <w:color w:val="000000"/>
          <w:sz w:val="28"/>
          <w:szCs w:val="28"/>
        </w:rPr>
        <w:t xml:space="preserve">stablecidos en </w:t>
      </w:r>
      <w:r w:rsidR="00E61CE0">
        <w:rPr>
          <w:color w:val="000000"/>
          <w:sz w:val="28"/>
          <w:szCs w:val="28"/>
        </w:rPr>
        <w:t>n</w:t>
      </w:r>
      <w:r w:rsidRPr="00E61CE0">
        <w:rPr>
          <w:color w:val="000000"/>
          <w:sz w:val="28"/>
          <w:szCs w:val="28"/>
        </w:rPr>
        <w:t>uestra Constitución Política de los Estados Unidos Mexicanos.</w:t>
      </w:r>
    </w:p>
    <w:p w14:paraId="1074B0D2" w14:textId="77777777" w:rsidR="004F1CCD" w:rsidRPr="00E61CE0" w:rsidRDefault="004F1CCD" w:rsidP="00E61CE0">
      <w:pPr>
        <w:spacing w:line="276" w:lineRule="auto"/>
        <w:rPr>
          <w:sz w:val="28"/>
          <w:szCs w:val="28"/>
        </w:rPr>
      </w:pPr>
    </w:p>
    <w:p w14:paraId="67B0352A" w14:textId="5F4A6E92" w:rsidR="004F1CCD" w:rsidRPr="00E61CE0" w:rsidRDefault="00C4044B" w:rsidP="00E61CE0">
      <w:pPr>
        <w:spacing w:line="276" w:lineRule="auto"/>
        <w:rPr>
          <w:sz w:val="28"/>
          <w:szCs w:val="28"/>
        </w:rPr>
      </w:pPr>
      <w:r w:rsidRPr="00E61CE0">
        <w:rPr>
          <w:sz w:val="28"/>
          <w:szCs w:val="28"/>
        </w:rPr>
        <w:t xml:space="preserve">La </w:t>
      </w:r>
      <w:r w:rsidR="00E61CE0">
        <w:rPr>
          <w:sz w:val="28"/>
          <w:szCs w:val="28"/>
        </w:rPr>
        <w:t xml:space="preserve">Ley </w:t>
      </w:r>
      <w:r w:rsidRPr="00E61CE0">
        <w:rPr>
          <w:sz w:val="28"/>
          <w:szCs w:val="28"/>
        </w:rPr>
        <w:t xml:space="preserve">General de los Derechos de las Niñas, Niños y Adolescentes, establece la obligación de quienes ejercen la patria potestad, tutela o guarda y custodia, así como de las demás personas que por razón de sus funciones o actividades tengan bajo el cuidado niñas, niños o adolescentes ya sea bajo su responsabilidad o conforme el ámbito de competencia, de protegerlos contra toda forma de violencia, maltrato, perjuicio, daño, agresión, abuso, venta, trata de personas y explotación. </w:t>
      </w:r>
    </w:p>
    <w:p w14:paraId="6DF47408" w14:textId="77777777" w:rsidR="004F1CCD" w:rsidRPr="00E61CE0" w:rsidRDefault="004F1CCD" w:rsidP="00E61CE0">
      <w:pPr>
        <w:spacing w:line="276" w:lineRule="auto"/>
        <w:rPr>
          <w:sz w:val="28"/>
          <w:szCs w:val="28"/>
        </w:rPr>
      </w:pPr>
    </w:p>
    <w:p w14:paraId="561446B3" w14:textId="77777777" w:rsidR="004F1CCD" w:rsidRPr="00E61CE0" w:rsidRDefault="00C4044B" w:rsidP="00E61CE0">
      <w:pPr>
        <w:spacing w:line="276" w:lineRule="auto"/>
        <w:rPr>
          <w:sz w:val="28"/>
          <w:szCs w:val="28"/>
        </w:rPr>
      </w:pPr>
      <w:r w:rsidRPr="00E61CE0">
        <w:rPr>
          <w:sz w:val="28"/>
          <w:szCs w:val="28"/>
        </w:rPr>
        <w:t xml:space="preserve">Quien tenga a su cuidado niñas, niños o adolescentes, deberá de abstenerse de cualquier atentado en contra de su integridad física, psicológica o actos que perjudiquen su desarrollo integral, evitando conductas que puedan vulnerar el ambiente de respeto y generar violencia o rechazo. </w:t>
      </w:r>
    </w:p>
    <w:p w14:paraId="62E91B2A" w14:textId="77777777" w:rsidR="004F1CCD" w:rsidRPr="00E61CE0" w:rsidRDefault="004F1CCD" w:rsidP="00E61CE0">
      <w:pPr>
        <w:pBdr>
          <w:top w:val="nil"/>
          <w:left w:val="nil"/>
          <w:bottom w:val="nil"/>
          <w:right w:val="nil"/>
          <w:between w:val="nil"/>
        </w:pBdr>
        <w:spacing w:line="276" w:lineRule="auto"/>
        <w:rPr>
          <w:color w:val="000000"/>
          <w:sz w:val="28"/>
          <w:szCs w:val="28"/>
        </w:rPr>
      </w:pPr>
    </w:p>
    <w:p w14:paraId="3A07BC1E" w14:textId="77777777" w:rsidR="000A3B50" w:rsidRDefault="00C4044B" w:rsidP="00E61CE0">
      <w:pPr>
        <w:pBdr>
          <w:top w:val="nil"/>
          <w:left w:val="nil"/>
          <w:bottom w:val="nil"/>
          <w:right w:val="nil"/>
          <w:between w:val="nil"/>
        </w:pBdr>
        <w:spacing w:line="276" w:lineRule="auto"/>
        <w:rPr>
          <w:sz w:val="28"/>
          <w:szCs w:val="28"/>
        </w:rPr>
      </w:pPr>
      <w:r w:rsidRPr="00E61CE0">
        <w:rPr>
          <w:color w:val="000000"/>
          <w:sz w:val="28"/>
          <w:szCs w:val="28"/>
        </w:rPr>
        <w:t>Las autoridades Federales o Estatales en el ámbito de sus respectivas competencias</w:t>
      </w:r>
      <w:r w:rsidR="00E61CE0">
        <w:rPr>
          <w:rStyle w:val="Refdenotaalpie"/>
          <w:color w:val="000000"/>
          <w:sz w:val="28"/>
          <w:szCs w:val="28"/>
        </w:rPr>
        <w:footnoteReference w:id="1"/>
      </w:r>
      <w:r w:rsidRPr="00E61CE0">
        <w:rPr>
          <w:color w:val="000000"/>
          <w:sz w:val="28"/>
          <w:szCs w:val="28"/>
        </w:rPr>
        <w:t>, por su parte</w:t>
      </w:r>
      <w:r w:rsidRPr="00E61CE0">
        <w:rPr>
          <w:sz w:val="28"/>
          <w:szCs w:val="28"/>
        </w:rPr>
        <w:t>, garantizarán</w:t>
      </w:r>
      <w:r w:rsidRPr="00E61CE0">
        <w:rPr>
          <w:color w:val="000000"/>
          <w:sz w:val="28"/>
          <w:szCs w:val="28"/>
        </w:rPr>
        <w:t xml:space="preserve"> la consecución de una educación de calidad y la igualdad sustantiva en el acceso y permanencia, para lo cual deberán elaborar protocolos de actuación sobre situaciones de acoso o violencia escolar para el personal y para quienes ejerzan la patria potestad, tutela o guarda y custodia; así como </w:t>
      </w:r>
      <w:r w:rsidRPr="00E61CE0">
        <w:rPr>
          <w:sz w:val="28"/>
          <w:szCs w:val="28"/>
        </w:rPr>
        <w:t>d</w:t>
      </w:r>
      <w:r w:rsidRPr="00E61CE0">
        <w:rPr>
          <w:color w:val="000000"/>
          <w:sz w:val="28"/>
          <w:szCs w:val="28"/>
        </w:rPr>
        <w:t>ifundir y aplicar los protocolos específicos sobre niñas, niños y adolescentes que autoricen las instancias competente</w:t>
      </w:r>
      <w:r w:rsidRPr="00E61CE0">
        <w:rPr>
          <w:sz w:val="28"/>
          <w:szCs w:val="28"/>
        </w:rPr>
        <w:t xml:space="preserve">s. </w:t>
      </w:r>
    </w:p>
    <w:p w14:paraId="0C6203FA" w14:textId="77777777" w:rsidR="000A3B50" w:rsidRDefault="000A3B50" w:rsidP="00E61CE0">
      <w:pPr>
        <w:pBdr>
          <w:top w:val="nil"/>
          <w:left w:val="nil"/>
          <w:bottom w:val="nil"/>
          <w:right w:val="nil"/>
          <w:between w:val="nil"/>
        </w:pBdr>
        <w:spacing w:line="276" w:lineRule="auto"/>
        <w:rPr>
          <w:sz w:val="28"/>
          <w:szCs w:val="28"/>
        </w:rPr>
      </w:pPr>
    </w:p>
    <w:p w14:paraId="23C407CE" w14:textId="55C89DFE" w:rsidR="004F1CCD" w:rsidRPr="000A3B50" w:rsidRDefault="00C4044B" w:rsidP="000A3B50">
      <w:pPr>
        <w:pBdr>
          <w:top w:val="nil"/>
          <w:left w:val="nil"/>
          <w:bottom w:val="nil"/>
          <w:right w:val="nil"/>
          <w:between w:val="nil"/>
        </w:pBdr>
        <w:spacing w:line="276" w:lineRule="auto"/>
        <w:rPr>
          <w:color w:val="000000"/>
          <w:sz w:val="28"/>
          <w:szCs w:val="28"/>
        </w:rPr>
      </w:pPr>
      <w:r w:rsidRPr="00E61CE0">
        <w:rPr>
          <w:sz w:val="28"/>
          <w:szCs w:val="28"/>
        </w:rPr>
        <w:lastRenderedPageBreak/>
        <w:t>En</w:t>
      </w:r>
      <w:r w:rsidRPr="00E61CE0">
        <w:rPr>
          <w:color w:val="000000"/>
          <w:sz w:val="28"/>
          <w:szCs w:val="28"/>
        </w:rPr>
        <w:t xml:space="preserve"> todo caso, los protocolos de atención deberán considerar su edad, desarrollo evolutivo, cognoscitivo y madurez para la implementación de las acciones de asistencia y protección respectivas, así como la reparación integral del daño.</w:t>
      </w:r>
    </w:p>
    <w:p w14:paraId="78FE7B2F" w14:textId="77777777" w:rsidR="00E61CE0" w:rsidRPr="000A3B50" w:rsidRDefault="00E61CE0" w:rsidP="000A3B50">
      <w:pPr>
        <w:pBdr>
          <w:top w:val="nil"/>
          <w:left w:val="nil"/>
          <w:bottom w:val="nil"/>
          <w:right w:val="nil"/>
          <w:between w:val="nil"/>
        </w:pBdr>
        <w:spacing w:line="276" w:lineRule="auto"/>
        <w:rPr>
          <w:color w:val="1F497D"/>
          <w:sz w:val="28"/>
          <w:szCs w:val="28"/>
          <w:vertAlign w:val="superscript"/>
        </w:rPr>
      </w:pPr>
    </w:p>
    <w:p w14:paraId="6F3DE16F" w14:textId="0F427D08" w:rsidR="004F1CCD" w:rsidRPr="000A3B50" w:rsidRDefault="00C4044B" w:rsidP="000A3B50">
      <w:pPr>
        <w:pBdr>
          <w:top w:val="nil"/>
          <w:left w:val="nil"/>
          <w:bottom w:val="nil"/>
          <w:right w:val="nil"/>
          <w:between w:val="nil"/>
        </w:pBdr>
        <w:spacing w:line="276" w:lineRule="auto"/>
        <w:rPr>
          <w:color w:val="000000"/>
          <w:sz w:val="28"/>
          <w:szCs w:val="28"/>
        </w:rPr>
      </w:pPr>
      <w:r w:rsidRPr="000A3B50">
        <w:rPr>
          <w:color w:val="000000"/>
          <w:sz w:val="28"/>
          <w:szCs w:val="28"/>
        </w:rPr>
        <w:t>En los casos en que niñas, niños y adolescentes sean víctimas de delitos se aplicarán las disposiciones de la Ley General de Víctimas</w:t>
      </w:r>
      <w:r w:rsidR="00E61CE0" w:rsidRPr="000A3B50">
        <w:rPr>
          <w:rStyle w:val="Refdenotaalpie"/>
          <w:color w:val="000000"/>
          <w:sz w:val="28"/>
          <w:szCs w:val="28"/>
        </w:rPr>
        <w:footnoteReference w:id="2"/>
      </w:r>
      <w:r w:rsidRPr="000A3B50">
        <w:rPr>
          <w:color w:val="000000"/>
          <w:sz w:val="28"/>
          <w:szCs w:val="28"/>
        </w:rPr>
        <w:t xml:space="preserve">, </w:t>
      </w:r>
      <w:r w:rsidR="000A3B50">
        <w:rPr>
          <w:color w:val="000000"/>
          <w:sz w:val="28"/>
          <w:szCs w:val="28"/>
        </w:rPr>
        <w:t>conforme a</w:t>
      </w:r>
      <w:r w:rsidRPr="000A3B50">
        <w:rPr>
          <w:color w:val="000000"/>
          <w:sz w:val="28"/>
          <w:szCs w:val="28"/>
        </w:rPr>
        <w:t xml:space="preserve"> la cual la Comisión Ejecutiva de Atención a Víctimas, coadyubará en la elaboración de los protocolos generales de actuación para la prevención, atención e investigación de delitos o violaciones a los derechos humanos, las autoridades de los distintos órdenes de gobierno deberá adecuar sus manuales, lineamientos, programas y demás acciones a lo establecido en estos protocolos, debiendo adaptarlos a la situación local, tomando en cuenta en todo momento que contengan un mínimo de procedimientos y garantías de los protocolos generales que se establezcan para las víctimas.</w:t>
      </w:r>
      <w:r w:rsidRPr="000A3B50">
        <w:rPr>
          <w:color w:val="1F497D"/>
          <w:sz w:val="28"/>
          <w:szCs w:val="28"/>
        </w:rPr>
        <w:t xml:space="preserve"> </w:t>
      </w:r>
    </w:p>
    <w:p w14:paraId="33FE4C59" w14:textId="77777777" w:rsidR="004F1CCD" w:rsidRPr="000A3B50" w:rsidRDefault="004F1CCD" w:rsidP="000A3B50">
      <w:pPr>
        <w:pBdr>
          <w:top w:val="nil"/>
          <w:left w:val="nil"/>
          <w:bottom w:val="nil"/>
          <w:right w:val="nil"/>
          <w:between w:val="nil"/>
        </w:pBdr>
        <w:spacing w:line="276" w:lineRule="auto"/>
        <w:rPr>
          <w:color w:val="000000"/>
          <w:sz w:val="28"/>
          <w:szCs w:val="28"/>
        </w:rPr>
      </w:pPr>
    </w:p>
    <w:p w14:paraId="3DC3B0E6" w14:textId="41087B9B" w:rsidR="004F1CCD" w:rsidRPr="000A3B50" w:rsidRDefault="00C4044B" w:rsidP="000A3B50">
      <w:pPr>
        <w:pBdr>
          <w:top w:val="nil"/>
          <w:left w:val="nil"/>
          <w:bottom w:val="nil"/>
          <w:right w:val="nil"/>
          <w:between w:val="nil"/>
        </w:pBdr>
        <w:spacing w:line="276" w:lineRule="auto"/>
        <w:rPr>
          <w:color w:val="000000"/>
          <w:sz w:val="28"/>
          <w:szCs w:val="28"/>
        </w:rPr>
      </w:pPr>
      <w:r w:rsidRPr="000A3B50">
        <w:rPr>
          <w:color w:val="000000"/>
          <w:sz w:val="28"/>
          <w:szCs w:val="28"/>
        </w:rPr>
        <w:t xml:space="preserve">En Coahuila contamos con una Ley de Acceso </w:t>
      </w:r>
      <w:r w:rsidRPr="000A3B50">
        <w:rPr>
          <w:sz w:val="28"/>
          <w:szCs w:val="28"/>
        </w:rPr>
        <w:t xml:space="preserve">de </w:t>
      </w:r>
      <w:r w:rsidRPr="000A3B50">
        <w:rPr>
          <w:color w:val="000000"/>
          <w:sz w:val="28"/>
          <w:szCs w:val="28"/>
        </w:rPr>
        <w:t xml:space="preserve">las Mujeres a una Vida </w:t>
      </w:r>
      <w:r w:rsidR="000A3B50">
        <w:rPr>
          <w:color w:val="000000"/>
          <w:sz w:val="28"/>
          <w:szCs w:val="28"/>
        </w:rPr>
        <w:t>L</w:t>
      </w:r>
      <w:r w:rsidRPr="000A3B50">
        <w:rPr>
          <w:color w:val="000000"/>
          <w:sz w:val="28"/>
          <w:szCs w:val="28"/>
        </w:rPr>
        <w:t xml:space="preserve">ibre de Violencia, </w:t>
      </w:r>
      <w:r w:rsidR="000A3B50">
        <w:rPr>
          <w:color w:val="000000"/>
          <w:sz w:val="28"/>
          <w:szCs w:val="28"/>
        </w:rPr>
        <w:t>que</w:t>
      </w:r>
      <w:r w:rsidRPr="000A3B50">
        <w:rPr>
          <w:color w:val="000000"/>
          <w:sz w:val="28"/>
          <w:szCs w:val="28"/>
        </w:rPr>
        <w:t xml:space="preserve"> establece obligaciones de las autoridades y órganos auxiliares de </w:t>
      </w:r>
      <w:r w:rsidR="000A3B50">
        <w:rPr>
          <w:color w:val="000000"/>
          <w:sz w:val="28"/>
          <w:szCs w:val="28"/>
        </w:rPr>
        <w:t>p</w:t>
      </w:r>
      <w:r w:rsidRPr="000A3B50">
        <w:rPr>
          <w:color w:val="000000"/>
          <w:sz w:val="28"/>
          <w:szCs w:val="28"/>
        </w:rPr>
        <w:t>rocuración para que, a través de la Fiscalía General de</w:t>
      </w:r>
      <w:r w:rsidR="000A3B50">
        <w:rPr>
          <w:color w:val="000000"/>
          <w:sz w:val="28"/>
          <w:szCs w:val="28"/>
        </w:rPr>
        <w:t>l</w:t>
      </w:r>
      <w:r w:rsidRPr="000A3B50">
        <w:rPr>
          <w:color w:val="000000"/>
          <w:sz w:val="28"/>
          <w:szCs w:val="28"/>
        </w:rPr>
        <w:t xml:space="preserve"> Estado, se actúe e investigue cualquier caso de violencia contra la mujer y las niñas, garantizando la debida diligencia, la perspectiva de género, el interés superior de la niñez y el respeto a los derechos humanos.</w:t>
      </w:r>
    </w:p>
    <w:p w14:paraId="176634BC" w14:textId="77777777" w:rsidR="004F1CCD" w:rsidRPr="000A3B50" w:rsidRDefault="004F1CCD" w:rsidP="000A3B50">
      <w:pPr>
        <w:pBdr>
          <w:top w:val="nil"/>
          <w:left w:val="nil"/>
          <w:bottom w:val="nil"/>
          <w:right w:val="nil"/>
          <w:between w:val="nil"/>
        </w:pBdr>
        <w:spacing w:line="276" w:lineRule="auto"/>
        <w:rPr>
          <w:color w:val="000000"/>
          <w:sz w:val="28"/>
          <w:szCs w:val="28"/>
        </w:rPr>
      </w:pPr>
    </w:p>
    <w:p w14:paraId="4701C738" w14:textId="272712A2" w:rsidR="004F1CCD" w:rsidRPr="000A3B50" w:rsidRDefault="00C4044B" w:rsidP="000A3B50">
      <w:pPr>
        <w:pBdr>
          <w:top w:val="nil"/>
          <w:left w:val="nil"/>
          <w:bottom w:val="nil"/>
          <w:right w:val="nil"/>
          <w:between w:val="nil"/>
        </w:pBdr>
        <w:spacing w:line="276" w:lineRule="auto"/>
        <w:rPr>
          <w:color w:val="000000"/>
          <w:sz w:val="28"/>
          <w:szCs w:val="28"/>
        </w:rPr>
      </w:pPr>
      <w:r w:rsidRPr="000A3B50">
        <w:rPr>
          <w:color w:val="000000"/>
          <w:sz w:val="28"/>
          <w:szCs w:val="28"/>
        </w:rPr>
        <w:t xml:space="preserve">Así mismo establece como obligación de las </w:t>
      </w:r>
      <w:r w:rsidR="000A3B50" w:rsidRPr="000A3B50">
        <w:rPr>
          <w:color w:val="000000"/>
          <w:sz w:val="28"/>
          <w:szCs w:val="28"/>
        </w:rPr>
        <w:t>autoridades judiciales</w:t>
      </w:r>
      <w:r w:rsidRPr="000A3B50">
        <w:rPr>
          <w:color w:val="000000"/>
          <w:sz w:val="28"/>
          <w:szCs w:val="28"/>
        </w:rPr>
        <w:t>, el contar con protocolos especializados de atención con perspectiva de género</w:t>
      </w:r>
      <w:r w:rsidR="000A3B50">
        <w:rPr>
          <w:rStyle w:val="Refdenotaalpie"/>
          <w:color w:val="000000"/>
          <w:sz w:val="28"/>
          <w:szCs w:val="28"/>
        </w:rPr>
        <w:footnoteReference w:id="3"/>
      </w:r>
      <w:r w:rsidRPr="000A3B50">
        <w:rPr>
          <w:color w:val="000000"/>
          <w:sz w:val="28"/>
          <w:szCs w:val="28"/>
        </w:rPr>
        <w:t>, interés superior de la niñez y el respeto a los derechos humanos que atiendan los diferentes niveles de discriminación múltiple que afecte a las mujeres víctimas de delitos</w:t>
      </w:r>
      <w:r w:rsidR="000A3B50">
        <w:rPr>
          <w:color w:val="000000"/>
          <w:sz w:val="28"/>
          <w:szCs w:val="28"/>
        </w:rPr>
        <w:t>; y</w:t>
      </w:r>
      <w:r w:rsidRPr="000A3B50">
        <w:rPr>
          <w:color w:val="000000"/>
          <w:sz w:val="28"/>
          <w:szCs w:val="28"/>
        </w:rPr>
        <w:t xml:space="preserve">  por medio de Programas Estatales, fomentar el conocimiento y el respeto al derecho de toda persona a una vida sin </w:t>
      </w:r>
      <w:r w:rsidRPr="000A3B50">
        <w:rPr>
          <w:color w:val="000000"/>
          <w:sz w:val="28"/>
          <w:szCs w:val="28"/>
        </w:rPr>
        <w:lastRenderedPageBreak/>
        <w:t>violencia, y la observancia en todo momento, de la circunstancia y ámbito de los derechos humanos de las mujeres;  transformando los modelos socioculturales de conducta de hombres y mujeres, incluyendo la propuesta y formulación de programas de educación formal y no formal, respectivamente, en todos los niveles y modalidades, con la finalidad de erradicar estereotipos que permitan o toleren la violencia contra las mujeres; Impulsar la educación y capacitación con perspectiva de género a todas las instituciones que integran el Sistema Estatal.</w:t>
      </w:r>
    </w:p>
    <w:p w14:paraId="6B308051" w14:textId="77777777" w:rsidR="004F1CCD" w:rsidRPr="000A3B50" w:rsidRDefault="004F1CCD" w:rsidP="000A3B50">
      <w:pPr>
        <w:pBdr>
          <w:top w:val="nil"/>
          <w:left w:val="nil"/>
          <w:bottom w:val="nil"/>
          <w:right w:val="nil"/>
          <w:between w:val="nil"/>
        </w:pBdr>
        <w:spacing w:line="276" w:lineRule="auto"/>
        <w:rPr>
          <w:color w:val="000000"/>
          <w:sz w:val="28"/>
          <w:szCs w:val="28"/>
        </w:rPr>
      </w:pPr>
    </w:p>
    <w:p w14:paraId="3EB7A102" w14:textId="2A188AFB" w:rsidR="004F1CCD" w:rsidRPr="000A3B50" w:rsidRDefault="00C4044B" w:rsidP="000A3B50">
      <w:pPr>
        <w:pBdr>
          <w:top w:val="nil"/>
          <w:left w:val="nil"/>
          <w:bottom w:val="nil"/>
          <w:right w:val="nil"/>
          <w:between w:val="nil"/>
        </w:pBdr>
        <w:spacing w:line="276" w:lineRule="auto"/>
        <w:rPr>
          <w:color w:val="1F497D"/>
          <w:sz w:val="28"/>
          <w:szCs w:val="28"/>
          <w:vertAlign w:val="superscript"/>
        </w:rPr>
      </w:pPr>
      <w:r w:rsidRPr="000A3B50">
        <w:rPr>
          <w:color w:val="000000"/>
          <w:sz w:val="28"/>
          <w:szCs w:val="28"/>
        </w:rPr>
        <w:t xml:space="preserve">En cuanto a la </w:t>
      </w:r>
      <w:r w:rsidR="000A3B50">
        <w:rPr>
          <w:color w:val="000000"/>
          <w:sz w:val="28"/>
          <w:szCs w:val="28"/>
        </w:rPr>
        <w:t>o</w:t>
      </w:r>
      <w:r w:rsidRPr="000A3B50">
        <w:rPr>
          <w:color w:val="000000"/>
          <w:sz w:val="28"/>
          <w:szCs w:val="28"/>
        </w:rPr>
        <w:t>bligación de los padres de familia que pertenecen a una comunidad escolar, lo indica la propia Ley para la Familia de Coahuila</w:t>
      </w:r>
      <w:r w:rsidR="00E61CE0" w:rsidRPr="000A3B50">
        <w:rPr>
          <w:rStyle w:val="Refdenotaalpie"/>
          <w:color w:val="000000"/>
          <w:sz w:val="28"/>
          <w:szCs w:val="28"/>
        </w:rPr>
        <w:footnoteReference w:id="4"/>
      </w:r>
      <w:r w:rsidRPr="000A3B50">
        <w:rPr>
          <w:color w:val="000000"/>
          <w:sz w:val="28"/>
          <w:szCs w:val="28"/>
        </w:rPr>
        <w:t>, en la cual los integrantes de la familia tienen derecho a desarrollarse en un ambiente de respeto a su dignidad e integridad física, psicológica, económica y sexual y tiene la obligación de evitar conductas que gener</w:t>
      </w:r>
      <w:r w:rsidR="000A3B50">
        <w:rPr>
          <w:color w:val="000000"/>
          <w:sz w:val="28"/>
          <w:szCs w:val="28"/>
        </w:rPr>
        <w:t>e</w:t>
      </w:r>
      <w:r w:rsidRPr="000A3B50">
        <w:rPr>
          <w:color w:val="000000"/>
          <w:sz w:val="28"/>
          <w:szCs w:val="28"/>
        </w:rPr>
        <w:t xml:space="preserve"> violencia familia</w:t>
      </w:r>
      <w:r w:rsidR="000A3B50">
        <w:rPr>
          <w:color w:val="000000"/>
          <w:sz w:val="28"/>
          <w:szCs w:val="28"/>
        </w:rPr>
        <w:t>r</w:t>
      </w:r>
      <w:r w:rsidRPr="000A3B50">
        <w:rPr>
          <w:color w:val="000000"/>
          <w:sz w:val="28"/>
          <w:szCs w:val="28"/>
        </w:rPr>
        <w:t>, así mismo no se justifica en ningún caso como forma de educación o formación el ejercicio de la violencia hacia las niñas y niños, las personas que ejerzan la patria potestad, guarda y custodia, o tutela de niñas, niños o adolescentes, no les podrán infligir castigo corporal alguno que atente contra la dignidad humana, como forma de corrección disciplinaria.</w:t>
      </w:r>
    </w:p>
    <w:p w14:paraId="4E50691C" w14:textId="77777777" w:rsidR="004F1CCD" w:rsidRPr="000A3B50" w:rsidRDefault="004F1CCD" w:rsidP="000A3B50">
      <w:pPr>
        <w:pBdr>
          <w:top w:val="nil"/>
          <w:left w:val="nil"/>
          <w:bottom w:val="nil"/>
          <w:right w:val="nil"/>
          <w:between w:val="nil"/>
        </w:pBdr>
        <w:spacing w:line="276" w:lineRule="auto"/>
        <w:rPr>
          <w:color w:val="000000"/>
          <w:sz w:val="28"/>
          <w:szCs w:val="28"/>
        </w:rPr>
      </w:pPr>
    </w:p>
    <w:p w14:paraId="7DDD3EA5" w14:textId="6141375B" w:rsidR="004F1CCD" w:rsidRPr="000A3B50" w:rsidRDefault="00C4044B" w:rsidP="000A3B50">
      <w:pPr>
        <w:pBdr>
          <w:top w:val="nil"/>
          <w:left w:val="nil"/>
          <w:bottom w:val="nil"/>
          <w:right w:val="nil"/>
          <w:between w:val="nil"/>
        </w:pBdr>
        <w:spacing w:line="276" w:lineRule="auto"/>
        <w:rPr>
          <w:color w:val="1F497D"/>
          <w:sz w:val="28"/>
          <w:szCs w:val="28"/>
          <w:vertAlign w:val="superscript"/>
        </w:rPr>
      </w:pPr>
      <w:r w:rsidRPr="000A3B50">
        <w:rPr>
          <w:color w:val="000000"/>
          <w:sz w:val="28"/>
          <w:szCs w:val="28"/>
        </w:rPr>
        <w:t>En el rubro educativo la Ley Estatal de Educación</w:t>
      </w:r>
      <w:r w:rsidR="00E61CE0" w:rsidRPr="000A3B50">
        <w:rPr>
          <w:rStyle w:val="Refdenotaalpie"/>
          <w:color w:val="000000"/>
          <w:sz w:val="28"/>
          <w:szCs w:val="28"/>
        </w:rPr>
        <w:footnoteReference w:id="5"/>
      </w:r>
      <w:r w:rsidRPr="000A3B50">
        <w:rPr>
          <w:color w:val="000000"/>
          <w:sz w:val="28"/>
          <w:szCs w:val="28"/>
        </w:rPr>
        <w:t>, establece como obligación la implementación de protocolos de atención, sistemas de capacitación obligatoria y programas de prevención, con el objeto de prevenir y atender la violencia y abuso sexual contra niñas, niños y adolescentes, así mismo en una reforma reciente se estableció el apoyo para reportar ante la Procuraduría para Niños, Niñas y la Familia (PRONNIF), la prolongada o reiterada ausencia de un estudiante, así como señales o indicios de agresión física, psicológica y/o sexual.</w:t>
      </w:r>
      <w:r w:rsidRPr="000A3B50">
        <w:rPr>
          <w:color w:val="1F497D"/>
          <w:sz w:val="28"/>
          <w:szCs w:val="28"/>
          <w:vertAlign w:val="superscript"/>
        </w:rPr>
        <w:t>5</w:t>
      </w:r>
    </w:p>
    <w:p w14:paraId="2BB93A3A" w14:textId="77777777" w:rsidR="004F1CCD" w:rsidRPr="000A3B50" w:rsidRDefault="004F1CCD" w:rsidP="000A3B50">
      <w:pPr>
        <w:pBdr>
          <w:top w:val="nil"/>
          <w:left w:val="nil"/>
          <w:bottom w:val="nil"/>
          <w:right w:val="nil"/>
          <w:between w:val="nil"/>
        </w:pBdr>
        <w:spacing w:line="276" w:lineRule="auto"/>
        <w:rPr>
          <w:color w:val="000000"/>
          <w:sz w:val="28"/>
          <w:szCs w:val="28"/>
        </w:rPr>
      </w:pPr>
    </w:p>
    <w:p w14:paraId="7BFB8754" w14:textId="75306B6E" w:rsidR="004F1CCD" w:rsidRPr="000A3B50" w:rsidRDefault="00C4044B" w:rsidP="000A3B50">
      <w:pPr>
        <w:pBdr>
          <w:top w:val="nil"/>
          <w:left w:val="nil"/>
          <w:bottom w:val="nil"/>
          <w:right w:val="nil"/>
          <w:between w:val="nil"/>
        </w:pBdr>
        <w:spacing w:line="276" w:lineRule="auto"/>
        <w:rPr>
          <w:color w:val="1F497D"/>
          <w:sz w:val="28"/>
          <w:szCs w:val="28"/>
        </w:rPr>
      </w:pPr>
      <w:r w:rsidRPr="000A3B50">
        <w:rPr>
          <w:color w:val="000000"/>
          <w:sz w:val="28"/>
          <w:szCs w:val="28"/>
        </w:rPr>
        <w:lastRenderedPageBreak/>
        <w:t>En cuanto a</w:t>
      </w:r>
      <w:r w:rsidR="000A3B50">
        <w:rPr>
          <w:color w:val="000000"/>
          <w:sz w:val="28"/>
          <w:szCs w:val="28"/>
        </w:rPr>
        <w:t>l</w:t>
      </w:r>
      <w:r w:rsidRPr="000A3B50">
        <w:rPr>
          <w:color w:val="000000"/>
          <w:sz w:val="28"/>
          <w:szCs w:val="28"/>
        </w:rPr>
        <w:t xml:space="preserve"> tema de </w:t>
      </w:r>
      <w:r w:rsidR="000A3B50" w:rsidRPr="000A3B50">
        <w:rPr>
          <w:color w:val="000000"/>
          <w:sz w:val="28"/>
          <w:szCs w:val="28"/>
        </w:rPr>
        <w:t xml:space="preserve">acoso escolar </w:t>
      </w:r>
      <w:r w:rsidRPr="000A3B50">
        <w:rPr>
          <w:color w:val="000000"/>
          <w:sz w:val="28"/>
          <w:szCs w:val="28"/>
        </w:rPr>
        <w:t xml:space="preserve">y con el fin de que exista la equidad en la educación, se estableció como acción el ejecutar programas destinados a la </w:t>
      </w:r>
      <w:r w:rsidR="000A3B50" w:rsidRPr="000A3B50">
        <w:rPr>
          <w:color w:val="000000"/>
          <w:sz w:val="28"/>
          <w:szCs w:val="28"/>
        </w:rPr>
        <w:t xml:space="preserve">prevención, atención y soluciones de acoso escolar </w:t>
      </w:r>
      <w:r w:rsidRPr="000A3B50">
        <w:rPr>
          <w:color w:val="000000"/>
          <w:sz w:val="28"/>
          <w:szCs w:val="28"/>
        </w:rPr>
        <w:t>de manera permanente, dicho programa estará dirigido a los padres de familia, quienes tendrán la obligación de asistir a las sesiones que se implementen en el plantel escolar, con el objeto de que conozcan la problemática que esta conducta representa y poder estar en posibilidades de prevenirlo y detenerlo a tiempo, así mismo en la Ley para la Prevención, Atención y Control de Acoso Escolar para el Estado</w:t>
      </w:r>
      <w:r w:rsidR="00E61CE0" w:rsidRPr="000A3B50">
        <w:rPr>
          <w:rStyle w:val="Refdenotaalpie"/>
          <w:color w:val="000000"/>
          <w:sz w:val="28"/>
          <w:szCs w:val="28"/>
        </w:rPr>
        <w:footnoteReference w:id="6"/>
      </w:r>
      <w:r w:rsidRPr="000A3B50">
        <w:rPr>
          <w:color w:val="000000"/>
          <w:sz w:val="28"/>
          <w:szCs w:val="28"/>
        </w:rPr>
        <w:t xml:space="preserve">, establece que a través de la Secretaría de Educación elaborará el Plan de Prevención del Acoso Escolar con la participación del personal escolar, especializado y los padres de familia o tutores, así mismo se promoverá la comunicación entre la comunidad escolar para prevenir y denunciar el acoso escolar. </w:t>
      </w:r>
      <w:r w:rsidRPr="000A3B50">
        <w:rPr>
          <w:color w:val="1F497D"/>
          <w:sz w:val="28"/>
          <w:szCs w:val="28"/>
          <w:vertAlign w:val="superscript"/>
        </w:rPr>
        <w:t>6</w:t>
      </w:r>
    </w:p>
    <w:p w14:paraId="3DB9256B" w14:textId="77777777" w:rsidR="004F1CCD" w:rsidRPr="000A3B50" w:rsidRDefault="004F1CCD" w:rsidP="000A3B50">
      <w:pPr>
        <w:pBdr>
          <w:top w:val="nil"/>
          <w:left w:val="nil"/>
          <w:bottom w:val="nil"/>
          <w:right w:val="nil"/>
          <w:between w:val="nil"/>
        </w:pBdr>
        <w:spacing w:line="276" w:lineRule="auto"/>
        <w:rPr>
          <w:color w:val="000000"/>
          <w:sz w:val="28"/>
          <w:szCs w:val="28"/>
        </w:rPr>
      </w:pPr>
    </w:p>
    <w:p w14:paraId="02DD49AC" w14:textId="68AD949C" w:rsidR="004F1CCD" w:rsidRPr="000A3B50" w:rsidRDefault="00C4044B" w:rsidP="000A3B50">
      <w:pPr>
        <w:pBdr>
          <w:top w:val="nil"/>
          <w:left w:val="nil"/>
          <w:bottom w:val="nil"/>
          <w:right w:val="nil"/>
          <w:between w:val="nil"/>
        </w:pBdr>
        <w:spacing w:line="276" w:lineRule="auto"/>
        <w:rPr>
          <w:color w:val="1F497D"/>
          <w:sz w:val="28"/>
          <w:szCs w:val="28"/>
          <w:vertAlign w:val="superscript"/>
        </w:rPr>
      </w:pPr>
      <w:r w:rsidRPr="000A3B50">
        <w:rPr>
          <w:color w:val="000000"/>
          <w:sz w:val="28"/>
          <w:szCs w:val="28"/>
        </w:rPr>
        <w:t xml:space="preserve">En lo que respecta al suicidio, la </w:t>
      </w:r>
      <w:r w:rsidR="000A3B50">
        <w:rPr>
          <w:color w:val="000000"/>
          <w:sz w:val="28"/>
          <w:szCs w:val="28"/>
        </w:rPr>
        <w:t>L</w:t>
      </w:r>
      <w:r w:rsidRPr="000A3B50">
        <w:rPr>
          <w:color w:val="000000"/>
          <w:sz w:val="28"/>
          <w:szCs w:val="28"/>
        </w:rPr>
        <w:t>ey de Prevención del Suicidio para el Estado</w:t>
      </w:r>
      <w:r w:rsidR="00E61CE0" w:rsidRPr="000A3B50">
        <w:rPr>
          <w:rStyle w:val="Refdenotaalpie"/>
          <w:color w:val="000000"/>
          <w:sz w:val="28"/>
          <w:szCs w:val="28"/>
        </w:rPr>
        <w:footnoteReference w:id="7"/>
      </w:r>
      <w:r w:rsidRPr="000A3B50">
        <w:rPr>
          <w:color w:val="000000"/>
          <w:sz w:val="28"/>
          <w:szCs w:val="28"/>
        </w:rPr>
        <w:t>, establece dentro de las facultades otorgadas a la Secretaría de Salud, el capacitar de manera sistemática y permanente en la detección oportuna de personas en situación de riesgo suicida entre otros organismos a las asociaciones de padres de familia de los centros educativos.</w:t>
      </w:r>
    </w:p>
    <w:p w14:paraId="7E60101D" w14:textId="77777777" w:rsidR="004F1CCD" w:rsidRPr="000A3B50" w:rsidRDefault="004F1CCD" w:rsidP="000A3B50">
      <w:pPr>
        <w:pBdr>
          <w:top w:val="nil"/>
          <w:left w:val="nil"/>
          <w:bottom w:val="nil"/>
          <w:right w:val="nil"/>
          <w:between w:val="nil"/>
        </w:pBdr>
        <w:spacing w:line="276" w:lineRule="auto"/>
        <w:rPr>
          <w:color w:val="1F497D"/>
          <w:sz w:val="28"/>
          <w:szCs w:val="28"/>
          <w:vertAlign w:val="superscript"/>
        </w:rPr>
      </w:pPr>
    </w:p>
    <w:p w14:paraId="1AF629FD" w14:textId="77777777" w:rsidR="004F1CCD" w:rsidRPr="000A3B50" w:rsidRDefault="00C4044B" w:rsidP="000A3B50">
      <w:pPr>
        <w:spacing w:line="276" w:lineRule="auto"/>
        <w:rPr>
          <w:sz w:val="28"/>
          <w:szCs w:val="28"/>
        </w:rPr>
      </w:pPr>
      <w:r w:rsidRPr="000A3B50">
        <w:rPr>
          <w:sz w:val="28"/>
          <w:szCs w:val="28"/>
        </w:rPr>
        <w:t xml:space="preserve">Con este análisis se busca establecer las diversas normatividades en las cuales se establecen los derechos de las niñas, niños y adolescentes a una educación con un enfoque de derechos humanos y de igualdad sustantiva, la obligación de los padres de familia o tutores o responsable de ellos a protegerlos contra toda forma de violencia y maltrato, garantizando una educación de calidad, elaborando protocolos de actuación sobre situaciones de acoso o violencia escolar, buscando homologar con la Ley Estatal de Educación, la implementación de protocolos de atención, sistemas de capacitación obligatoria y programas de prevención, a través de la difusión </w:t>
      </w:r>
      <w:r w:rsidRPr="000A3B50">
        <w:rPr>
          <w:sz w:val="28"/>
          <w:szCs w:val="28"/>
        </w:rPr>
        <w:lastRenderedPageBreak/>
        <w:t xml:space="preserve">y aplicación en las Escuelas para Padres,  con el objeto de prevenir y atender la violencia y abuso sexual contra niñas, niños y adolescentes, y con ello garantizar el interés superior de la niñez. </w:t>
      </w:r>
    </w:p>
    <w:p w14:paraId="025A1379" w14:textId="77777777" w:rsidR="004F1CCD" w:rsidRPr="000A3B50" w:rsidRDefault="004F1CCD" w:rsidP="000A3B50">
      <w:pPr>
        <w:spacing w:line="276" w:lineRule="auto"/>
        <w:rPr>
          <w:sz w:val="28"/>
          <w:szCs w:val="28"/>
        </w:rPr>
      </w:pPr>
    </w:p>
    <w:p w14:paraId="54A9AEA5" w14:textId="77777777" w:rsidR="004F1CCD" w:rsidRPr="000A3B50" w:rsidRDefault="00C4044B" w:rsidP="000A3B50">
      <w:pPr>
        <w:spacing w:line="276" w:lineRule="auto"/>
        <w:rPr>
          <w:sz w:val="28"/>
          <w:szCs w:val="28"/>
        </w:rPr>
      </w:pPr>
      <w:r w:rsidRPr="000A3B50">
        <w:rPr>
          <w:sz w:val="28"/>
          <w:szCs w:val="28"/>
        </w:rPr>
        <w:t>En virtud de lo anterior, quienes integramos el Grupo Parlamentario “Gral. Andrés S. Viesca” del Partido Revolucionario Institucional, ponemos a la consideración de este H. Pleno del Congreso, la siguiente:</w:t>
      </w:r>
    </w:p>
    <w:p w14:paraId="0C9DD7CC" w14:textId="77777777" w:rsidR="004F1CCD" w:rsidRPr="000A3B50" w:rsidRDefault="004F1CCD" w:rsidP="000A3B50">
      <w:pPr>
        <w:spacing w:line="276" w:lineRule="auto"/>
        <w:rPr>
          <w:b/>
          <w:sz w:val="28"/>
          <w:szCs w:val="28"/>
        </w:rPr>
      </w:pPr>
    </w:p>
    <w:p w14:paraId="2761ECBB" w14:textId="77777777" w:rsidR="000A3B50" w:rsidRDefault="000A3B50">
      <w:pPr>
        <w:spacing w:line="276" w:lineRule="auto"/>
        <w:jc w:val="center"/>
        <w:rPr>
          <w:b/>
          <w:sz w:val="28"/>
          <w:szCs w:val="28"/>
        </w:rPr>
      </w:pPr>
    </w:p>
    <w:p w14:paraId="40CA74C2" w14:textId="5749056C" w:rsidR="004F1CCD" w:rsidRDefault="00C4044B">
      <w:pPr>
        <w:spacing w:line="276" w:lineRule="auto"/>
        <w:jc w:val="center"/>
        <w:rPr>
          <w:b/>
          <w:sz w:val="28"/>
          <w:szCs w:val="28"/>
        </w:rPr>
      </w:pPr>
      <w:r>
        <w:rPr>
          <w:b/>
          <w:sz w:val="28"/>
          <w:szCs w:val="28"/>
        </w:rPr>
        <w:t>INICIATIVA CON PROYECTO DE DECRETO</w:t>
      </w:r>
    </w:p>
    <w:p w14:paraId="31EDFEDC" w14:textId="77777777" w:rsidR="004F1CCD" w:rsidRPr="00DD7A30" w:rsidRDefault="004F1CCD" w:rsidP="00DD7A30">
      <w:pPr>
        <w:spacing w:line="276" w:lineRule="auto"/>
        <w:jc w:val="center"/>
        <w:rPr>
          <w:b/>
          <w:sz w:val="28"/>
          <w:szCs w:val="28"/>
        </w:rPr>
      </w:pPr>
    </w:p>
    <w:p w14:paraId="1257033C" w14:textId="77777777" w:rsidR="004F1CCD" w:rsidRPr="00DD7A30" w:rsidRDefault="00C4044B" w:rsidP="00DD7A30">
      <w:pPr>
        <w:spacing w:line="276" w:lineRule="auto"/>
        <w:rPr>
          <w:b/>
          <w:sz w:val="28"/>
          <w:szCs w:val="28"/>
        </w:rPr>
      </w:pPr>
      <w:r w:rsidRPr="00DD7A30">
        <w:rPr>
          <w:b/>
          <w:sz w:val="28"/>
          <w:szCs w:val="28"/>
        </w:rPr>
        <w:t xml:space="preserve">PRIMERO. – </w:t>
      </w:r>
      <w:r w:rsidRPr="00DD7A30">
        <w:rPr>
          <w:sz w:val="28"/>
          <w:szCs w:val="28"/>
        </w:rPr>
        <w:t>Se reforma la fracción VIII del artículo 22 de la Ley de Prevención, Asistencia y Atención de la Violencia Familiar, para quedar como sigue:</w:t>
      </w:r>
    </w:p>
    <w:p w14:paraId="2F23C8F3" w14:textId="77777777" w:rsidR="004F1CCD" w:rsidRPr="00DD7A30" w:rsidRDefault="004F1CCD" w:rsidP="00DD7A30">
      <w:pPr>
        <w:spacing w:line="276" w:lineRule="auto"/>
        <w:rPr>
          <w:b/>
          <w:sz w:val="28"/>
          <w:szCs w:val="28"/>
        </w:rPr>
      </w:pPr>
    </w:p>
    <w:p w14:paraId="0AE0D5F1" w14:textId="77777777" w:rsidR="004F1CCD" w:rsidRPr="00DD7A30" w:rsidRDefault="00C4044B" w:rsidP="00DD7A30">
      <w:pPr>
        <w:spacing w:line="276" w:lineRule="auto"/>
        <w:rPr>
          <w:sz w:val="28"/>
          <w:szCs w:val="28"/>
        </w:rPr>
      </w:pPr>
      <w:r w:rsidRPr="00DD7A30">
        <w:rPr>
          <w:b/>
          <w:sz w:val="28"/>
          <w:szCs w:val="28"/>
        </w:rPr>
        <w:t>Artículo 22.</w:t>
      </w:r>
      <w:r w:rsidRPr="00DD7A30">
        <w:rPr>
          <w:sz w:val="28"/>
          <w:szCs w:val="28"/>
        </w:rPr>
        <w:t xml:space="preserve"> … :</w:t>
      </w:r>
    </w:p>
    <w:p w14:paraId="6E7C32D9" w14:textId="77777777" w:rsidR="004F1CCD" w:rsidRPr="00DD7A30" w:rsidRDefault="004F1CCD" w:rsidP="00DD7A30">
      <w:pPr>
        <w:spacing w:line="276" w:lineRule="auto"/>
        <w:rPr>
          <w:sz w:val="28"/>
          <w:szCs w:val="28"/>
        </w:rPr>
      </w:pPr>
    </w:p>
    <w:p w14:paraId="2DB7A6CB" w14:textId="77777777" w:rsidR="004F1CCD" w:rsidRPr="00DD7A30" w:rsidRDefault="004F1CCD" w:rsidP="00DD7A30">
      <w:pPr>
        <w:spacing w:line="276" w:lineRule="auto"/>
        <w:rPr>
          <w:sz w:val="28"/>
          <w:szCs w:val="28"/>
        </w:rPr>
      </w:pPr>
    </w:p>
    <w:p w14:paraId="79868C3D" w14:textId="72C39C5F" w:rsidR="004F1CCD" w:rsidRPr="00DD7A30" w:rsidRDefault="00C4044B" w:rsidP="00DD7A30">
      <w:pPr>
        <w:spacing w:line="276" w:lineRule="auto"/>
        <w:rPr>
          <w:b/>
          <w:bCs/>
          <w:sz w:val="28"/>
          <w:szCs w:val="28"/>
        </w:rPr>
      </w:pPr>
      <w:r w:rsidRPr="00DD7A30">
        <w:rPr>
          <w:b/>
          <w:bCs/>
          <w:sz w:val="28"/>
          <w:szCs w:val="28"/>
        </w:rPr>
        <w:t>I</w:t>
      </w:r>
      <w:r w:rsidR="000A3B50" w:rsidRPr="00DD7A30">
        <w:rPr>
          <w:b/>
          <w:bCs/>
          <w:sz w:val="28"/>
          <w:szCs w:val="28"/>
        </w:rPr>
        <w:t>.</w:t>
      </w:r>
      <w:r w:rsidRPr="00DD7A30">
        <w:rPr>
          <w:sz w:val="28"/>
          <w:szCs w:val="28"/>
        </w:rPr>
        <w:t xml:space="preserve"> a la </w:t>
      </w:r>
      <w:r w:rsidRPr="00DD7A30">
        <w:rPr>
          <w:b/>
          <w:bCs/>
          <w:sz w:val="28"/>
          <w:szCs w:val="28"/>
        </w:rPr>
        <w:t>VII. …</w:t>
      </w:r>
    </w:p>
    <w:p w14:paraId="39BEFFD7" w14:textId="77777777" w:rsidR="004F1CCD" w:rsidRPr="00DD7A30" w:rsidRDefault="004F1CCD" w:rsidP="00DD7A30">
      <w:pPr>
        <w:spacing w:line="276" w:lineRule="auto"/>
        <w:rPr>
          <w:rFonts w:eastAsia="Arial Narrow"/>
          <w:sz w:val="28"/>
          <w:szCs w:val="28"/>
        </w:rPr>
      </w:pPr>
    </w:p>
    <w:p w14:paraId="428699A9" w14:textId="1E19EFEB" w:rsidR="004F1CCD" w:rsidRPr="00DD7A30" w:rsidRDefault="00C4044B" w:rsidP="00DD7A30">
      <w:pPr>
        <w:pBdr>
          <w:top w:val="nil"/>
          <w:left w:val="nil"/>
          <w:bottom w:val="nil"/>
          <w:right w:val="nil"/>
          <w:between w:val="nil"/>
        </w:pBdr>
        <w:spacing w:line="276" w:lineRule="auto"/>
        <w:ind w:left="567" w:hanging="567"/>
        <w:rPr>
          <w:b/>
          <w:color w:val="000000"/>
          <w:sz w:val="28"/>
          <w:szCs w:val="28"/>
        </w:rPr>
      </w:pPr>
      <w:r w:rsidRPr="00DD7A30">
        <w:rPr>
          <w:b/>
          <w:bCs/>
          <w:color w:val="000000"/>
          <w:sz w:val="28"/>
          <w:szCs w:val="28"/>
        </w:rPr>
        <w:t>VIII.</w:t>
      </w:r>
      <w:r w:rsidRPr="00DD7A30">
        <w:rPr>
          <w:color w:val="000000"/>
          <w:sz w:val="28"/>
          <w:szCs w:val="28"/>
        </w:rPr>
        <w:t xml:space="preserve"> A través de programas como el de Escuela para Padres y el diseño de materiales educativos dirigidos a los miembros de las familias; impulsar estrategias para evitar la violencia familiar, poniendo especial atención a la que se ejerce contra las niñas, niños y adolescentes, </w:t>
      </w:r>
      <w:r w:rsidRPr="00DD7A30">
        <w:rPr>
          <w:b/>
          <w:color w:val="000000"/>
          <w:sz w:val="28"/>
          <w:szCs w:val="28"/>
        </w:rPr>
        <w:t xml:space="preserve">difundiendo y aplicando protocolos de atención para prevenir y atender la violencia, acoso o violencia escolar, abuso sexual y prevención del suicidio, mediante programas de capacitación obligatoria. </w:t>
      </w:r>
    </w:p>
    <w:p w14:paraId="40C1B426" w14:textId="77777777" w:rsidR="004F1CCD" w:rsidRPr="00DD7A30" w:rsidRDefault="004F1CCD" w:rsidP="00DD7A30">
      <w:pPr>
        <w:pBdr>
          <w:top w:val="nil"/>
          <w:left w:val="nil"/>
          <w:bottom w:val="nil"/>
          <w:right w:val="nil"/>
          <w:between w:val="nil"/>
        </w:pBdr>
        <w:spacing w:line="276" w:lineRule="auto"/>
        <w:ind w:left="567" w:hanging="567"/>
        <w:rPr>
          <w:color w:val="000000"/>
          <w:sz w:val="28"/>
          <w:szCs w:val="28"/>
        </w:rPr>
      </w:pPr>
    </w:p>
    <w:p w14:paraId="6228E1C8" w14:textId="77777777" w:rsidR="004F1CCD" w:rsidRPr="006B3BE5" w:rsidRDefault="00C4044B" w:rsidP="00DD7A30">
      <w:pPr>
        <w:pBdr>
          <w:top w:val="nil"/>
          <w:left w:val="nil"/>
          <w:bottom w:val="nil"/>
          <w:right w:val="nil"/>
          <w:between w:val="nil"/>
        </w:pBdr>
        <w:spacing w:line="276" w:lineRule="auto"/>
        <w:ind w:left="567" w:hanging="567"/>
        <w:rPr>
          <w:b/>
          <w:bCs/>
          <w:color w:val="000000"/>
          <w:sz w:val="28"/>
          <w:szCs w:val="28"/>
          <w:lang w:val="en-US"/>
        </w:rPr>
      </w:pPr>
      <w:r w:rsidRPr="006B3BE5">
        <w:rPr>
          <w:b/>
          <w:bCs/>
          <w:color w:val="000000"/>
          <w:sz w:val="28"/>
          <w:szCs w:val="28"/>
          <w:lang w:val="en-US"/>
        </w:rPr>
        <w:t>IX.</w:t>
      </w:r>
      <w:r w:rsidRPr="006B3BE5">
        <w:rPr>
          <w:color w:val="000000"/>
          <w:sz w:val="28"/>
          <w:szCs w:val="28"/>
          <w:lang w:val="en-US"/>
        </w:rPr>
        <w:t xml:space="preserve"> a la </w:t>
      </w:r>
      <w:r w:rsidRPr="006B3BE5">
        <w:rPr>
          <w:b/>
          <w:bCs/>
          <w:color w:val="000000"/>
          <w:sz w:val="28"/>
          <w:szCs w:val="28"/>
          <w:lang w:val="en-US"/>
        </w:rPr>
        <w:t xml:space="preserve">XV. … </w:t>
      </w:r>
    </w:p>
    <w:p w14:paraId="556A968A" w14:textId="77777777" w:rsidR="004F1CCD" w:rsidRPr="006B3BE5" w:rsidRDefault="004F1CCD" w:rsidP="00DD7A30">
      <w:pPr>
        <w:spacing w:line="276" w:lineRule="auto"/>
        <w:rPr>
          <w:b/>
          <w:sz w:val="28"/>
          <w:szCs w:val="28"/>
          <w:lang w:val="en-US"/>
        </w:rPr>
      </w:pPr>
    </w:p>
    <w:p w14:paraId="751E00A6" w14:textId="77777777" w:rsidR="004F1CCD" w:rsidRPr="006B3BE5" w:rsidRDefault="00C4044B" w:rsidP="00DD7A30">
      <w:pPr>
        <w:spacing w:line="276" w:lineRule="auto"/>
        <w:jc w:val="center"/>
        <w:rPr>
          <w:b/>
          <w:sz w:val="28"/>
          <w:szCs w:val="28"/>
          <w:lang w:val="en-US"/>
        </w:rPr>
      </w:pPr>
      <w:r w:rsidRPr="006B3BE5">
        <w:rPr>
          <w:b/>
          <w:sz w:val="28"/>
          <w:szCs w:val="28"/>
          <w:lang w:val="en-US"/>
        </w:rPr>
        <w:t>T R A N S I T O R I O S</w:t>
      </w:r>
    </w:p>
    <w:p w14:paraId="1B0BDC50" w14:textId="77777777" w:rsidR="004F1CCD" w:rsidRPr="006B3BE5" w:rsidRDefault="004F1CCD" w:rsidP="00DD7A30">
      <w:pPr>
        <w:spacing w:line="276" w:lineRule="auto"/>
        <w:rPr>
          <w:b/>
          <w:sz w:val="28"/>
          <w:szCs w:val="28"/>
          <w:lang w:val="en-US"/>
        </w:rPr>
      </w:pPr>
    </w:p>
    <w:p w14:paraId="310FB438" w14:textId="77777777" w:rsidR="004F1CCD" w:rsidRPr="00DD7A30" w:rsidRDefault="00C4044B" w:rsidP="00DD7A30">
      <w:pPr>
        <w:spacing w:line="276" w:lineRule="auto"/>
        <w:rPr>
          <w:sz w:val="28"/>
          <w:szCs w:val="28"/>
        </w:rPr>
      </w:pPr>
      <w:r w:rsidRPr="00DD7A30">
        <w:rPr>
          <w:b/>
          <w:sz w:val="28"/>
          <w:szCs w:val="28"/>
        </w:rPr>
        <w:t xml:space="preserve">ÚNICO. - </w:t>
      </w:r>
      <w:r w:rsidRPr="00DD7A30">
        <w:rPr>
          <w:sz w:val="28"/>
          <w:szCs w:val="28"/>
        </w:rPr>
        <w:t>El presente decreto entrará en vigor al día siguiente de su publicación en el Periódico Oficial del Gobierno del Estado.</w:t>
      </w:r>
    </w:p>
    <w:p w14:paraId="428182F0" w14:textId="77777777" w:rsidR="004F1CCD" w:rsidRPr="00DD7A30" w:rsidRDefault="004F1CCD" w:rsidP="00DD7A30">
      <w:pPr>
        <w:spacing w:line="276" w:lineRule="auto"/>
        <w:rPr>
          <w:b/>
          <w:sz w:val="28"/>
          <w:szCs w:val="28"/>
        </w:rPr>
      </w:pPr>
    </w:p>
    <w:p w14:paraId="54BA34D5" w14:textId="575DB26C" w:rsidR="004F1CCD" w:rsidRDefault="004F1CCD">
      <w:pPr>
        <w:spacing w:line="276" w:lineRule="auto"/>
        <w:rPr>
          <w:b/>
          <w:sz w:val="28"/>
          <w:szCs w:val="28"/>
        </w:rPr>
      </w:pPr>
    </w:p>
    <w:p w14:paraId="5A848830" w14:textId="77777777" w:rsidR="003C3D8B" w:rsidRPr="004F0429" w:rsidRDefault="003C3D8B" w:rsidP="003C3D8B">
      <w:pPr>
        <w:spacing w:line="276" w:lineRule="auto"/>
        <w:jc w:val="center"/>
        <w:rPr>
          <w:b/>
          <w:bCs/>
          <w:sz w:val="28"/>
          <w:szCs w:val="28"/>
        </w:rPr>
      </w:pPr>
      <w:r w:rsidRPr="004F0429">
        <w:rPr>
          <w:b/>
          <w:bCs/>
          <w:sz w:val="28"/>
          <w:szCs w:val="28"/>
        </w:rPr>
        <w:t>A T E N T A M E N T E</w:t>
      </w:r>
    </w:p>
    <w:p w14:paraId="29698ACE" w14:textId="5E04D1E8" w:rsidR="003C3D8B" w:rsidRPr="004F0429" w:rsidRDefault="003C3D8B" w:rsidP="003C3D8B">
      <w:pPr>
        <w:spacing w:line="276" w:lineRule="auto"/>
        <w:jc w:val="center"/>
        <w:rPr>
          <w:b/>
          <w:bCs/>
          <w:sz w:val="28"/>
          <w:szCs w:val="28"/>
        </w:rPr>
      </w:pPr>
      <w:r w:rsidRPr="004F0429">
        <w:rPr>
          <w:b/>
          <w:bCs/>
          <w:sz w:val="28"/>
          <w:szCs w:val="28"/>
        </w:rPr>
        <w:t xml:space="preserve">Saltillo, Coahuila de Zaragoza, </w:t>
      </w:r>
      <w:r>
        <w:rPr>
          <w:b/>
          <w:bCs/>
          <w:sz w:val="28"/>
          <w:szCs w:val="28"/>
        </w:rPr>
        <w:t>mayo</w:t>
      </w:r>
      <w:r w:rsidRPr="004F0429">
        <w:rPr>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C3D8B" w:rsidRPr="004F0429" w14:paraId="5353E25B" w14:textId="77777777" w:rsidTr="00B64720">
        <w:tc>
          <w:tcPr>
            <w:tcW w:w="9396" w:type="dxa"/>
          </w:tcPr>
          <w:p w14:paraId="50FED3DB" w14:textId="13A51F2B" w:rsidR="003C3D8B" w:rsidRPr="004F0429" w:rsidRDefault="003C3D8B" w:rsidP="00B64720">
            <w:pPr>
              <w:tabs>
                <w:tab w:val="left" w:pos="5056"/>
              </w:tabs>
              <w:spacing w:line="276" w:lineRule="auto"/>
              <w:jc w:val="center"/>
              <w:rPr>
                <w:rFonts w:ascii="Arial" w:hAnsi="Arial" w:cs="Arial"/>
                <w:b/>
                <w:sz w:val="28"/>
                <w:szCs w:val="28"/>
              </w:rPr>
            </w:pPr>
          </w:p>
          <w:p w14:paraId="5B125C49" w14:textId="77777777" w:rsidR="003C3D8B" w:rsidRPr="004F0429" w:rsidRDefault="003C3D8B" w:rsidP="00B64720">
            <w:pPr>
              <w:tabs>
                <w:tab w:val="left" w:pos="5056"/>
              </w:tabs>
              <w:spacing w:line="276" w:lineRule="auto"/>
              <w:jc w:val="center"/>
              <w:rPr>
                <w:rFonts w:ascii="Arial" w:hAnsi="Arial" w:cs="Arial"/>
                <w:b/>
                <w:sz w:val="28"/>
                <w:szCs w:val="28"/>
              </w:rPr>
            </w:pPr>
          </w:p>
          <w:p w14:paraId="6A6B53A7" w14:textId="77777777" w:rsidR="003C3D8B" w:rsidRPr="004F0429" w:rsidRDefault="003C3D8B" w:rsidP="00B64720">
            <w:pPr>
              <w:tabs>
                <w:tab w:val="left" w:pos="5056"/>
              </w:tabs>
              <w:spacing w:line="276" w:lineRule="auto"/>
              <w:jc w:val="center"/>
              <w:rPr>
                <w:rFonts w:ascii="Arial" w:hAnsi="Arial" w:cs="Arial"/>
                <w:b/>
                <w:sz w:val="28"/>
                <w:szCs w:val="28"/>
              </w:rPr>
            </w:pPr>
          </w:p>
          <w:p w14:paraId="32752687" w14:textId="77777777" w:rsidR="003C3D8B" w:rsidRPr="004F0429" w:rsidRDefault="003C3D8B" w:rsidP="00B64720">
            <w:pPr>
              <w:tabs>
                <w:tab w:val="left" w:pos="5056"/>
              </w:tabs>
              <w:spacing w:line="276" w:lineRule="auto"/>
              <w:jc w:val="center"/>
              <w:rPr>
                <w:rFonts w:ascii="Arial" w:hAnsi="Arial" w:cs="Arial"/>
                <w:b/>
                <w:sz w:val="28"/>
                <w:szCs w:val="28"/>
              </w:rPr>
            </w:pPr>
          </w:p>
        </w:tc>
      </w:tr>
      <w:tr w:rsidR="003C3D8B" w:rsidRPr="004F0429" w14:paraId="5DE3A515" w14:textId="77777777" w:rsidTr="00B64720">
        <w:tc>
          <w:tcPr>
            <w:tcW w:w="9396" w:type="dxa"/>
            <w:hideMark/>
          </w:tcPr>
          <w:p w14:paraId="541FAAAE" w14:textId="77777777" w:rsidR="003C3D8B" w:rsidRPr="004F0429" w:rsidRDefault="003C3D8B" w:rsidP="00B64720">
            <w:pPr>
              <w:tabs>
                <w:tab w:val="left" w:pos="5056"/>
              </w:tabs>
              <w:spacing w:line="276" w:lineRule="auto"/>
              <w:jc w:val="center"/>
              <w:rPr>
                <w:rFonts w:ascii="Arial" w:hAnsi="Arial" w:cs="Arial"/>
                <w:b/>
                <w:sz w:val="28"/>
                <w:szCs w:val="28"/>
              </w:rPr>
            </w:pPr>
            <w:r w:rsidRPr="004F0429">
              <w:rPr>
                <w:rFonts w:ascii="Arial" w:hAnsi="Arial" w:cs="Arial"/>
                <w:b/>
                <w:sz w:val="28"/>
                <w:szCs w:val="28"/>
              </w:rPr>
              <w:t xml:space="preserve">DIP. </w:t>
            </w:r>
            <w:r w:rsidRPr="004F0429">
              <w:rPr>
                <w:rFonts w:ascii="Arial" w:hAnsi="Arial" w:cs="Arial"/>
                <w:b/>
                <w:snapToGrid w:val="0"/>
                <w:sz w:val="28"/>
                <w:szCs w:val="28"/>
              </w:rPr>
              <w:t>DIANA PATRICIA GONZÁLEZ SOTO</w:t>
            </w:r>
            <w:r w:rsidRPr="004F0429">
              <w:rPr>
                <w:rFonts w:ascii="Arial" w:hAnsi="Arial" w:cs="Arial"/>
                <w:b/>
                <w:sz w:val="28"/>
                <w:szCs w:val="28"/>
              </w:rPr>
              <w:t xml:space="preserve"> </w:t>
            </w:r>
          </w:p>
        </w:tc>
      </w:tr>
      <w:tr w:rsidR="003C3D8B" w:rsidRPr="004F0429" w14:paraId="397323E3" w14:textId="77777777" w:rsidTr="00B64720">
        <w:tc>
          <w:tcPr>
            <w:tcW w:w="9396" w:type="dxa"/>
            <w:hideMark/>
          </w:tcPr>
          <w:p w14:paraId="01410899" w14:textId="77777777" w:rsidR="003C3D8B" w:rsidRPr="004F0429" w:rsidRDefault="003C3D8B" w:rsidP="00B64720">
            <w:pPr>
              <w:spacing w:line="276" w:lineRule="auto"/>
              <w:jc w:val="center"/>
              <w:rPr>
                <w:rFonts w:ascii="Arial" w:hAnsi="Arial" w:cs="Arial"/>
                <w:b/>
                <w:sz w:val="28"/>
                <w:szCs w:val="28"/>
              </w:rPr>
            </w:pPr>
            <w:r w:rsidRPr="004F0429">
              <w:rPr>
                <w:rFonts w:ascii="Arial" w:hAnsi="Arial" w:cs="Arial"/>
                <w:b/>
                <w:sz w:val="28"/>
                <w:szCs w:val="28"/>
              </w:rPr>
              <w:t xml:space="preserve">DEL GRUPO PARLAMENTARIO “GRAL. ANDRÉS S. VIESCA”, </w:t>
            </w:r>
          </w:p>
          <w:p w14:paraId="36F393A0" w14:textId="77777777" w:rsidR="003C3D8B" w:rsidRPr="004F0429" w:rsidRDefault="003C3D8B" w:rsidP="00B64720">
            <w:pPr>
              <w:tabs>
                <w:tab w:val="left" w:pos="5056"/>
              </w:tabs>
              <w:spacing w:line="276" w:lineRule="auto"/>
              <w:jc w:val="center"/>
              <w:rPr>
                <w:rFonts w:ascii="Arial" w:hAnsi="Arial" w:cs="Arial"/>
                <w:b/>
                <w:sz w:val="28"/>
                <w:szCs w:val="28"/>
              </w:rPr>
            </w:pPr>
            <w:r w:rsidRPr="004F0429">
              <w:rPr>
                <w:rFonts w:ascii="Arial" w:hAnsi="Arial" w:cs="Arial"/>
                <w:b/>
                <w:sz w:val="28"/>
                <w:szCs w:val="28"/>
              </w:rPr>
              <w:t>DEL PARTIDO REVOLUCIONARIO INSTITUCIONAL</w:t>
            </w:r>
          </w:p>
        </w:tc>
      </w:tr>
    </w:tbl>
    <w:p w14:paraId="11349AB4" w14:textId="77777777" w:rsidR="003C3D8B" w:rsidRDefault="003C3D8B" w:rsidP="003C3D8B">
      <w:pPr>
        <w:rPr>
          <w:b/>
          <w:sz w:val="24"/>
          <w:szCs w:val="24"/>
        </w:rPr>
      </w:pPr>
      <w:r>
        <w:rPr>
          <w:b/>
          <w:sz w:val="24"/>
          <w:szCs w:val="24"/>
        </w:rPr>
        <w:br w:type="page"/>
      </w:r>
    </w:p>
    <w:p w14:paraId="2A1F99B3" w14:textId="77777777" w:rsidR="003C3D8B" w:rsidRPr="004F0429" w:rsidRDefault="003C3D8B" w:rsidP="003C3D8B">
      <w:pPr>
        <w:jc w:val="center"/>
        <w:rPr>
          <w:b/>
        </w:rPr>
      </w:pPr>
      <w:r w:rsidRPr="004F0429">
        <w:rPr>
          <w:b/>
        </w:rPr>
        <w:lastRenderedPageBreak/>
        <w:t xml:space="preserve">CONJUNTAMENTE CON LAS DEMAS DIPUTADAS Y LOS DIPUTADOS INTEGRANTES DEL GRUPO PARLAMENTARIO “GRAL. ANDRÉS S. VIESCA”, </w:t>
      </w:r>
    </w:p>
    <w:p w14:paraId="1958253F" w14:textId="77777777" w:rsidR="003C3D8B" w:rsidRPr="004F0429" w:rsidRDefault="003C3D8B" w:rsidP="003C3D8B">
      <w:pPr>
        <w:jc w:val="center"/>
        <w:rPr>
          <w:b/>
        </w:rPr>
      </w:pPr>
      <w:r w:rsidRPr="004F0429">
        <w:rPr>
          <w:b/>
        </w:rPr>
        <w:t>DEL PARTIDO REVOLUCIONARIO INSTITUCIONAL.</w:t>
      </w:r>
    </w:p>
    <w:p w14:paraId="6599A4B9" w14:textId="7FB5A606" w:rsidR="003C3D8B" w:rsidRPr="004F0429" w:rsidRDefault="003C3D8B" w:rsidP="003C3D8B">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C3D8B" w:rsidRPr="004F0429" w14:paraId="1C613078" w14:textId="77777777" w:rsidTr="00B64720">
        <w:tc>
          <w:tcPr>
            <w:tcW w:w="4248" w:type="dxa"/>
          </w:tcPr>
          <w:p w14:paraId="525127F2" w14:textId="75C05BD6" w:rsidR="003C3D8B" w:rsidRPr="004F0429" w:rsidRDefault="003C3D8B" w:rsidP="00B64720">
            <w:pPr>
              <w:tabs>
                <w:tab w:val="left" w:pos="5056"/>
              </w:tabs>
              <w:jc w:val="center"/>
              <w:rPr>
                <w:rFonts w:ascii="Arial" w:hAnsi="Arial" w:cs="Arial"/>
                <w:b/>
                <w:sz w:val="20"/>
                <w:szCs w:val="20"/>
              </w:rPr>
            </w:pPr>
          </w:p>
          <w:p w14:paraId="0E76477C" w14:textId="1E03D23D" w:rsidR="003C3D8B" w:rsidRPr="004F0429" w:rsidRDefault="003C3D8B" w:rsidP="00B64720">
            <w:pPr>
              <w:tabs>
                <w:tab w:val="left" w:pos="5056"/>
              </w:tabs>
              <w:jc w:val="center"/>
              <w:rPr>
                <w:rFonts w:ascii="Arial" w:hAnsi="Arial" w:cs="Arial"/>
                <w:b/>
                <w:sz w:val="20"/>
                <w:szCs w:val="20"/>
              </w:rPr>
            </w:pPr>
          </w:p>
          <w:p w14:paraId="6AA107FB" w14:textId="77777777" w:rsidR="003C3D8B" w:rsidRPr="004F0429" w:rsidRDefault="003C3D8B" w:rsidP="00B64720">
            <w:pPr>
              <w:tabs>
                <w:tab w:val="left" w:pos="5056"/>
              </w:tabs>
              <w:jc w:val="center"/>
              <w:rPr>
                <w:rFonts w:ascii="Arial" w:hAnsi="Arial" w:cs="Arial"/>
                <w:b/>
                <w:sz w:val="20"/>
                <w:szCs w:val="20"/>
              </w:rPr>
            </w:pPr>
          </w:p>
          <w:p w14:paraId="3EBC2145" w14:textId="77777777" w:rsidR="003C3D8B" w:rsidRPr="004F0429" w:rsidRDefault="003C3D8B" w:rsidP="00B64720">
            <w:pPr>
              <w:tabs>
                <w:tab w:val="left" w:pos="5056"/>
              </w:tabs>
              <w:jc w:val="center"/>
              <w:rPr>
                <w:rFonts w:ascii="Arial" w:hAnsi="Arial" w:cs="Arial"/>
                <w:b/>
                <w:sz w:val="20"/>
                <w:szCs w:val="20"/>
              </w:rPr>
            </w:pPr>
          </w:p>
          <w:p w14:paraId="52551BEC" w14:textId="77777777" w:rsidR="003C3D8B" w:rsidRPr="004F0429" w:rsidRDefault="003C3D8B" w:rsidP="00B64720">
            <w:pPr>
              <w:tabs>
                <w:tab w:val="left" w:pos="5056"/>
              </w:tabs>
              <w:jc w:val="center"/>
              <w:rPr>
                <w:rFonts w:ascii="Arial" w:hAnsi="Arial" w:cs="Arial"/>
                <w:b/>
                <w:sz w:val="20"/>
                <w:szCs w:val="20"/>
              </w:rPr>
            </w:pPr>
          </w:p>
        </w:tc>
        <w:tc>
          <w:tcPr>
            <w:tcW w:w="709" w:type="dxa"/>
          </w:tcPr>
          <w:p w14:paraId="261D0DFE" w14:textId="77777777" w:rsidR="003C3D8B" w:rsidRPr="004F0429" w:rsidRDefault="003C3D8B" w:rsidP="00B64720">
            <w:pPr>
              <w:tabs>
                <w:tab w:val="left" w:pos="5056"/>
              </w:tabs>
              <w:jc w:val="center"/>
              <w:rPr>
                <w:rFonts w:ascii="Arial" w:hAnsi="Arial" w:cs="Arial"/>
                <w:b/>
                <w:sz w:val="20"/>
                <w:szCs w:val="20"/>
              </w:rPr>
            </w:pPr>
          </w:p>
        </w:tc>
        <w:tc>
          <w:tcPr>
            <w:tcW w:w="4439" w:type="dxa"/>
            <w:hideMark/>
          </w:tcPr>
          <w:p w14:paraId="43AE9A45" w14:textId="0B03709C" w:rsidR="003C3D8B" w:rsidRPr="004F0429" w:rsidRDefault="003C3D8B" w:rsidP="00B64720">
            <w:pPr>
              <w:tabs>
                <w:tab w:val="left" w:pos="5056"/>
              </w:tabs>
              <w:jc w:val="center"/>
              <w:rPr>
                <w:rFonts w:ascii="Arial" w:hAnsi="Arial" w:cs="Arial"/>
                <w:b/>
                <w:sz w:val="20"/>
                <w:szCs w:val="20"/>
              </w:rPr>
            </w:pPr>
          </w:p>
        </w:tc>
      </w:tr>
      <w:tr w:rsidR="003C3D8B" w:rsidRPr="004F0429" w14:paraId="21656BE5" w14:textId="77777777" w:rsidTr="00B64720">
        <w:tc>
          <w:tcPr>
            <w:tcW w:w="4248" w:type="dxa"/>
            <w:hideMark/>
          </w:tcPr>
          <w:p w14:paraId="578D388B" w14:textId="77777777" w:rsidR="003C3D8B" w:rsidRPr="004F0429" w:rsidRDefault="003C3D8B" w:rsidP="00B64720">
            <w:pPr>
              <w:tabs>
                <w:tab w:val="left" w:pos="5056"/>
              </w:tabs>
              <w:rPr>
                <w:rFonts w:ascii="Arial" w:hAnsi="Arial" w:cs="Arial"/>
                <w:b/>
                <w:sz w:val="20"/>
                <w:szCs w:val="20"/>
              </w:rPr>
            </w:pPr>
            <w:r w:rsidRPr="004F0429">
              <w:rPr>
                <w:rFonts w:ascii="Arial" w:hAnsi="Arial" w:cs="Arial"/>
                <w:b/>
                <w:sz w:val="20"/>
                <w:szCs w:val="20"/>
              </w:rPr>
              <w:t xml:space="preserve">DIP. </w:t>
            </w:r>
            <w:r w:rsidRPr="004F0429">
              <w:rPr>
                <w:rFonts w:ascii="Arial" w:hAnsi="Arial" w:cs="Arial"/>
                <w:b/>
                <w:snapToGrid w:val="0"/>
                <w:sz w:val="20"/>
                <w:szCs w:val="20"/>
              </w:rPr>
              <w:t>MARÍA ESPERANZA CHAPA GARCÍA</w:t>
            </w:r>
          </w:p>
        </w:tc>
        <w:tc>
          <w:tcPr>
            <w:tcW w:w="709" w:type="dxa"/>
          </w:tcPr>
          <w:p w14:paraId="5FBF1B3D" w14:textId="77777777" w:rsidR="003C3D8B" w:rsidRPr="004F0429" w:rsidRDefault="003C3D8B" w:rsidP="00B64720">
            <w:pPr>
              <w:tabs>
                <w:tab w:val="left" w:pos="5056"/>
              </w:tabs>
              <w:rPr>
                <w:rFonts w:ascii="Arial" w:hAnsi="Arial" w:cs="Arial"/>
                <w:b/>
                <w:sz w:val="20"/>
                <w:szCs w:val="20"/>
              </w:rPr>
            </w:pPr>
          </w:p>
        </w:tc>
        <w:tc>
          <w:tcPr>
            <w:tcW w:w="4439" w:type="dxa"/>
            <w:hideMark/>
          </w:tcPr>
          <w:p w14:paraId="4184DED5" w14:textId="77777777" w:rsidR="003C3D8B" w:rsidRPr="004F0429" w:rsidRDefault="003C3D8B" w:rsidP="00B64720">
            <w:pPr>
              <w:tabs>
                <w:tab w:val="left" w:pos="5056"/>
              </w:tabs>
              <w:rPr>
                <w:rFonts w:ascii="Arial" w:hAnsi="Arial" w:cs="Arial"/>
                <w:b/>
                <w:sz w:val="20"/>
                <w:szCs w:val="20"/>
              </w:rPr>
            </w:pPr>
            <w:r w:rsidRPr="004F0429">
              <w:rPr>
                <w:rFonts w:ascii="Arial" w:hAnsi="Arial" w:cs="Arial"/>
                <w:b/>
                <w:sz w:val="20"/>
                <w:szCs w:val="20"/>
              </w:rPr>
              <w:t>DIP. JOSEFINA GARZA BARRERA</w:t>
            </w:r>
          </w:p>
        </w:tc>
      </w:tr>
      <w:tr w:rsidR="003C3D8B" w:rsidRPr="004F0429" w14:paraId="6B0686E5" w14:textId="77777777" w:rsidTr="00B64720">
        <w:tc>
          <w:tcPr>
            <w:tcW w:w="4248" w:type="dxa"/>
          </w:tcPr>
          <w:p w14:paraId="4AE8F3DA" w14:textId="087A90CF" w:rsidR="003C3D8B" w:rsidRPr="004F0429" w:rsidRDefault="003C3D8B" w:rsidP="00B64720">
            <w:pPr>
              <w:tabs>
                <w:tab w:val="left" w:pos="5056"/>
              </w:tabs>
              <w:rPr>
                <w:rFonts w:ascii="Arial" w:hAnsi="Arial" w:cs="Arial"/>
                <w:b/>
                <w:sz w:val="20"/>
                <w:szCs w:val="20"/>
              </w:rPr>
            </w:pPr>
          </w:p>
          <w:p w14:paraId="65DFCCDB" w14:textId="77777777" w:rsidR="003C3D8B" w:rsidRPr="004F0429" w:rsidRDefault="003C3D8B" w:rsidP="00B64720">
            <w:pPr>
              <w:tabs>
                <w:tab w:val="left" w:pos="5056"/>
              </w:tabs>
              <w:rPr>
                <w:rFonts w:ascii="Arial" w:hAnsi="Arial" w:cs="Arial"/>
                <w:b/>
                <w:sz w:val="20"/>
                <w:szCs w:val="20"/>
              </w:rPr>
            </w:pPr>
          </w:p>
          <w:p w14:paraId="55C2E585" w14:textId="77777777" w:rsidR="003C3D8B" w:rsidRPr="004F0429" w:rsidRDefault="003C3D8B" w:rsidP="00B64720">
            <w:pPr>
              <w:tabs>
                <w:tab w:val="left" w:pos="5056"/>
              </w:tabs>
              <w:rPr>
                <w:rFonts w:ascii="Arial" w:hAnsi="Arial" w:cs="Arial"/>
                <w:b/>
                <w:sz w:val="20"/>
                <w:szCs w:val="20"/>
              </w:rPr>
            </w:pPr>
          </w:p>
          <w:p w14:paraId="30EBF1BD" w14:textId="77777777" w:rsidR="003C3D8B" w:rsidRPr="004F0429" w:rsidRDefault="003C3D8B" w:rsidP="00B64720">
            <w:pPr>
              <w:tabs>
                <w:tab w:val="left" w:pos="5056"/>
              </w:tabs>
              <w:rPr>
                <w:rFonts w:ascii="Arial" w:hAnsi="Arial" w:cs="Arial"/>
                <w:b/>
                <w:sz w:val="20"/>
                <w:szCs w:val="20"/>
              </w:rPr>
            </w:pPr>
          </w:p>
          <w:p w14:paraId="66A5B201" w14:textId="77777777" w:rsidR="003C3D8B" w:rsidRPr="004F0429" w:rsidRDefault="003C3D8B" w:rsidP="00B64720">
            <w:pPr>
              <w:tabs>
                <w:tab w:val="left" w:pos="5056"/>
              </w:tabs>
              <w:rPr>
                <w:rFonts w:ascii="Arial" w:hAnsi="Arial" w:cs="Arial"/>
                <w:b/>
                <w:sz w:val="20"/>
                <w:szCs w:val="20"/>
              </w:rPr>
            </w:pPr>
          </w:p>
        </w:tc>
        <w:tc>
          <w:tcPr>
            <w:tcW w:w="709" w:type="dxa"/>
          </w:tcPr>
          <w:p w14:paraId="7DAAC21A" w14:textId="77777777" w:rsidR="003C3D8B" w:rsidRPr="004F0429" w:rsidRDefault="003C3D8B" w:rsidP="00B64720">
            <w:pPr>
              <w:tabs>
                <w:tab w:val="left" w:pos="5056"/>
              </w:tabs>
              <w:rPr>
                <w:rFonts w:ascii="Arial" w:hAnsi="Arial" w:cs="Arial"/>
                <w:b/>
                <w:sz w:val="20"/>
                <w:szCs w:val="20"/>
              </w:rPr>
            </w:pPr>
          </w:p>
        </w:tc>
        <w:tc>
          <w:tcPr>
            <w:tcW w:w="4439" w:type="dxa"/>
            <w:hideMark/>
          </w:tcPr>
          <w:p w14:paraId="1AE5554F" w14:textId="611202D4" w:rsidR="003C3D8B" w:rsidRPr="004F0429" w:rsidRDefault="003C3D8B" w:rsidP="00B64720">
            <w:pPr>
              <w:tabs>
                <w:tab w:val="left" w:pos="5056"/>
              </w:tabs>
              <w:rPr>
                <w:rFonts w:ascii="Arial" w:hAnsi="Arial" w:cs="Arial"/>
                <w:b/>
                <w:sz w:val="20"/>
                <w:szCs w:val="20"/>
              </w:rPr>
            </w:pPr>
          </w:p>
        </w:tc>
      </w:tr>
      <w:tr w:rsidR="003C3D8B" w:rsidRPr="004F0429" w14:paraId="5E4B0FD5" w14:textId="77777777" w:rsidTr="00B64720">
        <w:tc>
          <w:tcPr>
            <w:tcW w:w="4248" w:type="dxa"/>
            <w:hideMark/>
          </w:tcPr>
          <w:p w14:paraId="7471FF2B" w14:textId="77777777" w:rsidR="003C3D8B" w:rsidRPr="004F0429" w:rsidRDefault="003C3D8B" w:rsidP="00B64720">
            <w:pPr>
              <w:tabs>
                <w:tab w:val="left" w:pos="5056"/>
              </w:tabs>
              <w:rPr>
                <w:rFonts w:ascii="Arial" w:hAnsi="Arial" w:cs="Arial"/>
                <w:b/>
                <w:sz w:val="20"/>
                <w:szCs w:val="20"/>
              </w:rPr>
            </w:pPr>
            <w:r w:rsidRPr="004F0429">
              <w:rPr>
                <w:rFonts w:ascii="Arial" w:hAnsi="Arial" w:cs="Arial"/>
                <w:b/>
                <w:sz w:val="20"/>
                <w:szCs w:val="20"/>
              </w:rPr>
              <w:t xml:space="preserve">DIP. </w:t>
            </w:r>
            <w:r w:rsidRPr="004F0429">
              <w:rPr>
                <w:rFonts w:ascii="Arial" w:hAnsi="Arial" w:cs="Arial"/>
                <w:b/>
                <w:snapToGrid w:val="0"/>
                <w:sz w:val="20"/>
                <w:szCs w:val="20"/>
              </w:rPr>
              <w:t>GRACIELA FERNÁNDEZ ALMARAZ</w:t>
            </w:r>
          </w:p>
        </w:tc>
        <w:tc>
          <w:tcPr>
            <w:tcW w:w="709" w:type="dxa"/>
          </w:tcPr>
          <w:p w14:paraId="5456F7C0" w14:textId="77777777" w:rsidR="003C3D8B" w:rsidRPr="004F0429" w:rsidRDefault="003C3D8B" w:rsidP="00B64720">
            <w:pPr>
              <w:tabs>
                <w:tab w:val="left" w:pos="5056"/>
              </w:tabs>
              <w:rPr>
                <w:rFonts w:ascii="Arial" w:hAnsi="Arial" w:cs="Arial"/>
                <w:b/>
                <w:sz w:val="20"/>
                <w:szCs w:val="20"/>
              </w:rPr>
            </w:pPr>
          </w:p>
        </w:tc>
        <w:tc>
          <w:tcPr>
            <w:tcW w:w="4439" w:type="dxa"/>
            <w:hideMark/>
          </w:tcPr>
          <w:p w14:paraId="276B6694" w14:textId="77777777" w:rsidR="003C3D8B" w:rsidRPr="004F0429" w:rsidRDefault="003C3D8B" w:rsidP="00B64720">
            <w:pPr>
              <w:tabs>
                <w:tab w:val="left" w:pos="5056"/>
              </w:tabs>
              <w:rPr>
                <w:rFonts w:ascii="Arial" w:hAnsi="Arial" w:cs="Arial"/>
                <w:b/>
                <w:sz w:val="20"/>
                <w:szCs w:val="20"/>
              </w:rPr>
            </w:pPr>
            <w:r w:rsidRPr="004F0429">
              <w:rPr>
                <w:rFonts w:ascii="Arial" w:hAnsi="Arial" w:cs="Arial"/>
                <w:b/>
                <w:sz w:val="20"/>
                <w:szCs w:val="20"/>
              </w:rPr>
              <w:t xml:space="preserve">DIP. </w:t>
            </w:r>
            <w:r w:rsidRPr="004F0429">
              <w:rPr>
                <w:rFonts w:ascii="Arial" w:hAnsi="Arial" w:cs="Arial"/>
                <w:b/>
                <w:snapToGrid w:val="0"/>
                <w:sz w:val="20"/>
                <w:szCs w:val="20"/>
              </w:rPr>
              <w:t>LILIA ISABEL GUTIÉRREZ BURCIAGA</w:t>
            </w:r>
          </w:p>
        </w:tc>
      </w:tr>
      <w:tr w:rsidR="003C3D8B" w:rsidRPr="004F0429" w14:paraId="02DD0C23" w14:textId="77777777" w:rsidTr="00B64720">
        <w:tc>
          <w:tcPr>
            <w:tcW w:w="4248" w:type="dxa"/>
          </w:tcPr>
          <w:p w14:paraId="00AB56F1" w14:textId="73F49164" w:rsidR="003C3D8B" w:rsidRPr="004F0429" w:rsidRDefault="003C3D8B" w:rsidP="00B64720">
            <w:pPr>
              <w:tabs>
                <w:tab w:val="left" w:pos="5056"/>
              </w:tabs>
              <w:rPr>
                <w:rFonts w:ascii="Arial" w:hAnsi="Arial" w:cs="Arial"/>
                <w:b/>
                <w:sz w:val="20"/>
                <w:szCs w:val="20"/>
              </w:rPr>
            </w:pPr>
          </w:p>
          <w:p w14:paraId="483318FE" w14:textId="77777777" w:rsidR="003C3D8B" w:rsidRPr="004F0429" w:rsidRDefault="003C3D8B" w:rsidP="00B64720">
            <w:pPr>
              <w:tabs>
                <w:tab w:val="left" w:pos="5056"/>
              </w:tabs>
              <w:rPr>
                <w:rFonts w:ascii="Arial" w:hAnsi="Arial" w:cs="Arial"/>
                <w:b/>
                <w:sz w:val="20"/>
                <w:szCs w:val="20"/>
              </w:rPr>
            </w:pPr>
          </w:p>
          <w:p w14:paraId="6B52A003" w14:textId="77777777" w:rsidR="003C3D8B" w:rsidRPr="004F0429" w:rsidRDefault="003C3D8B" w:rsidP="00B64720">
            <w:pPr>
              <w:tabs>
                <w:tab w:val="left" w:pos="5056"/>
              </w:tabs>
              <w:rPr>
                <w:rFonts w:ascii="Arial" w:hAnsi="Arial" w:cs="Arial"/>
                <w:b/>
                <w:sz w:val="20"/>
                <w:szCs w:val="20"/>
              </w:rPr>
            </w:pPr>
          </w:p>
          <w:p w14:paraId="5BD1934A" w14:textId="77777777" w:rsidR="003C3D8B" w:rsidRPr="004F0429" w:rsidRDefault="003C3D8B" w:rsidP="00B64720">
            <w:pPr>
              <w:tabs>
                <w:tab w:val="left" w:pos="5056"/>
              </w:tabs>
              <w:rPr>
                <w:rFonts w:ascii="Arial" w:hAnsi="Arial" w:cs="Arial"/>
                <w:b/>
                <w:sz w:val="20"/>
                <w:szCs w:val="20"/>
              </w:rPr>
            </w:pPr>
          </w:p>
          <w:p w14:paraId="120C75FF" w14:textId="77777777" w:rsidR="003C3D8B" w:rsidRPr="004F0429" w:rsidRDefault="003C3D8B" w:rsidP="00B64720">
            <w:pPr>
              <w:tabs>
                <w:tab w:val="left" w:pos="5056"/>
              </w:tabs>
              <w:rPr>
                <w:rFonts w:ascii="Arial" w:hAnsi="Arial" w:cs="Arial"/>
                <w:b/>
                <w:sz w:val="20"/>
                <w:szCs w:val="20"/>
              </w:rPr>
            </w:pPr>
          </w:p>
        </w:tc>
        <w:tc>
          <w:tcPr>
            <w:tcW w:w="709" w:type="dxa"/>
          </w:tcPr>
          <w:p w14:paraId="031771A3" w14:textId="77777777" w:rsidR="003C3D8B" w:rsidRPr="004F0429" w:rsidRDefault="003C3D8B" w:rsidP="00B64720">
            <w:pPr>
              <w:tabs>
                <w:tab w:val="left" w:pos="5056"/>
              </w:tabs>
              <w:rPr>
                <w:rFonts w:ascii="Arial" w:hAnsi="Arial" w:cs="Arial"/>
                <w:b/>
                <w:sz w:val="20"/>
                <w:szCs w:val="20"/>
              </w:rPr>
            </w:pPr>
          </w:p>
        </w:tc>
        <w:tc>
          <w:tcPr>
            <w:tcW w:w="4439" w:type="dxa"/>
            <w:hideMark/>
          </w:tcPr>
          <w:p w14:paraId="356F1DF5" w14:textId="7EA751A8" w:rsidR="003C3D8B" w:rsidRPr="004F0429" w:rsidRDefault="003C3D8B" w:rsidP="00B64720">
            <w:pPr>
              <w:tabs>
                <w:tab w:val="left" w:pos="5056"/>
              </w:tabs>
              <w:rPr>
                <w:rFonts w:ascii="Arial" w:hAnsi="Arial" w:cs="Arial"/>
                <w:b/>
                <w:sz w:val="20"/>
                <w:szCs w:val="20"/>
              </w:rPr>
            </w:pPr>
          </w:p>
        </w:tc>
      </w:tr>
      <w:tr w:rsidR="003C3D8B" w:rsidRPr="004F0429" w14:paraId="0E390211" w14:textId="77777777" w:rsidTr="00B64720">
        <w:tc>
          <w:tcPr>
            <w:tcW w:w="4248" w:type="dxa"/>
            <w:hideMark/>
          </w:tcPr>
          <w:p w14:paraId="752753CF" w14:textId="77777777" w:rsidR="003C3D8B" w:rsidRPr="004F0429" w:rsidRDefault="003C3D8B" w:rsidP="00B64720">
            <w:pPr>
              <w:tabs>
                <w:tab w:val="left" w:pos="4678"/>
              </w:tabs>
              <w:rPr>
                <w:rFonts w:ascii="Arial" w:hAnsi="Arial" w:cs="Arial"/>
                <w:b/>
                <w:sz w:val="20"/>
                <w:szCs w:val="20"/>
              </w:rPr>
            </w:pPr>
            <w:r w:rsidRPr="004F0429">
              <w:rPr>
                <w:rFonts w:ascii="Arial" w:hAnsi="Arial" w:cs="Arial"/>
                <w:b/>
                <w:noProof/>
                <w:sz w:val="20"/>
                <w:szCs w:val="20"/>
                <w:lang w:eastAsia="es-MX"/>
              </w:rPr>
              <w:t xml:space="preserve"> </w:t>
            </w:r>
            <w:r w:rsidRPr="004F0429">
              <w:rPr>
                <w:rFonts w:ascii="Arial" w:hAnsi="Arial" w:cs="Arial"/>
                <w:b/>
                <w:sz w:val="20"/>
                <w:szCs w:val="20"/>
              </w:rPr>
              <w:t xml:space="preserve">DIP. </w:t>
            </w:r>
            <w:r w:rsidRPr="004F0429">
              <w:rPr>
                <w:rFonts w:ascii="Arial" w:hAnsi="Arial" w:cs="Arial"/>
                <w:b/>
                <w:snapToGrid w:val="0"/>
                <w:sz w:val="20"/>
                <w:szCs w:val="20"/>
              </w:rPr>
              <w:t>JAIME BUENO ZERTUCHE</w:t>
            </w:r>
          </w:p>
        </w:tc>
        <w:tc>
          <w:tcPr>
            <w:tcW w:w="709" w:type="dxa"/>
          </w:tcPr>
          <w:p w14:paraId="00C715C8" w14:textId="77777777" w:rsidR="003C3D8B" w:rsidRPr="004F0429" w:rsidRDefault="003C3D8B" w:rsidP="00B64720">
            <w:pPr>
              <w:tabs>
                <w:tab w:val="left" w:pos="5056"/>
              </w:tabs>
              <w:rPr>
                <w:rFonts w:ascii="Arial" w:hAnsi="Arial" w:cs="Arial"/>
                <w:b/>
                <w:sz w:val="20"/>
                <w:szCs w:val="20"/>
              </w:rPr>
            </w:pPr>
          </w:p>
        </w:tc>
        <w:tc>
          <w:tcPr>
            <w:tcW w:w="4439" w:type="dxa"/>
            <w:hideMark/>
          </w:tcPr>
          <w:p w14:paraId="709B3B26" w14:textId="77777777" w:rsidR="003C3D8B" w:rsidRPr="004F0429" w:rsidRDefault="003C3D8B" w:rsidP="00B64720">
            <w:pPr>
              <w:tabs>
                <w:tab w:val="left" w:pos="5056"/>
              </w:tabs>
              <w:rPr>
                <w:rFonts w:ascii="Arial" w:hAnsi="Arial" w:cs="Arial"/>
                <w:b/>
                <w:sz w:val="20"/>
                <w:szCs w:val="20"/>
              </w:rPr>
            </w:pPr>
            <w:r w:rsidRPr="004F0429">
              <w:rPr>
                <w:rFonts w:ascii="Arial" w:hAnsi="Arial" w:cs="Arial"/>
                <w:b/>
                <w:sz w:val="20"/>
                <w:szCs w:val="20"/>
              </w:rPr>
              <w:t xml:space="preserve">DIP. </w:t>
            </w:r>
            <w:r w:rsidRPr="004F0429">
              <w:rPr>
                <w:rFonts w:ascii="Arial" w:hAnsi="Arial" w:cs="Arial"/>
                <w:b/>
                <w:snapToGrid w:val="0"/>
                <w:sz w:val="20"/>
                <w:szCs w:val="20"/>
              </w:rPr>
              <w:t>MARÍA DEL ROSARIO CONTRERAS PÉREZ</w:t>
            </w:r>
            <w:r w:rsidRPr="004F0429">
              <w:rPr>
                <w:rFonts w:ascii="Arial" w:hAnsi="Arial" w:cs="Arial"/>
                <w:b/>
                <w:noProof/>
                <w:sz w:val="20"/>
                <w:szCs w:val="20"/>
                <w:lang w:eastAsia="es-MX"/>
              </w:rPr>
              <w:t xml:space="preserve"> </w:t>
            </w:r>
          </w:p>
        </w:tc>
      </w:tr>
      <w:tr w:rsidR="003C3D8B" w:rsidRPr="004F0429" w14:paraId="54ECDB3C" w14:textId="77777777" w:rsidTr="00B64720">
        <w:tc>
          <w:tcPr>
            <w:tcW w:w="4248" w:type="dxa"/>
          </w:tcPr>
          <w:p w14:paraId="3C10FC59" w14:textId="77777777" w:rsidR="003C3D8B" w:rsidRPr="004F0429" w:rsidRDefault="003C3D8B" w:rsidP="00B64720">
            <w:pPr>
              <w:tabs>
                <w:tab w:val="left" w:pos="4678"/>
              </w:tabs>
              <w:rPr>
                <w:rFonts w:ascii="Arial" w:hAnsi="Arial" w:cs="Arial"/>
                <w:b/>
                <w:sz w:val="20"/>
                <w:szCs w:val="20"/>
              </w:rPr>
            </w:pPr>
          </w:p>
        </w:tc>
        <w:tc>
          <w:tcPr>
            <w:tcW w:w="709" w:type="dxa"/>
          </w:tcPr>
          <w:p w14:paraId="72ADC8AE" w14:textId="77777777" w:rsidR="003C3D8B" w:rsidRPr="004F0429" w:rsidRDefault="003C3D8B" w:rsidP="00B64720">
            <w:pPr>
              <w:tabs>
                <w:tab w:val="left" w:pos="5056"/>
              </w:tabs>
              <w:rPr>
                <w:rFonts w:ascii="Arial" w:hAnsi="Arial" w:cs="Arial"/>
                <w:b/>
                <w:sz w:val="20"/>
                <w:szCs w:val="20"/>
              </w:rPr>
            </w:pPr>
          </w:p>
        </w:tc>
        <w:tc>
          <w:tcPr>
            <w:tcW w:w="4439" w:type="dxa"/>
          </w:tcPr>
          <w:p w14:paraId="0FF8C010" w14:textId="77777777" w:rsidR="003C3D8B" w:rsidRPr="004F0429" w:rsidRDefault="003C3D8B" w:rsidP="00B64720">
            <w:pPr>
              <w:tabs>
                <w:tab w:val="left" w:pos="5056"/>
              </w:tabs>
              <w:rPr>
                <w:rFonts w:ascii="Arial" w:hAnsi="Arial" w:cs="Arial"/>
                <w:b/>
                <w:sz w:val="20"/>
                <w:szCs w:val="20"/>
              </w:rPr>
            </w:pPr>
          </w:p>
        </w:tc>
      </w:tr>
      <w:tr w:rsidR="003C3D8B" w:rsidRPr="004F0429" w14:paraId="0130070D" w14:textId="77777777" w:rsidTr="00B64720">
        <w:tc>
          <w:tcPr>
            <w:tcW w:w="4248" w:type="dxa"/>
            <w:hideMark/>
          </w:tcPr>
          <w:p w14:paraId="1DA37A32" w14:textId="5AD5C117" w:rsidR="003C3D8B" w:rsidRPr="004F0429" w:rsidRDefault="003C3D8B" w:rsidP="00B64720">
            <w:pPr>
              <w:tabs>
                <w:tab w:val="left" w:pos="4678"/>
              </w:tabs>
              <w:rPr>
                <w:rFonts w:ascii="Arial" w:hAnsi="Arial" w:cs="Arial"/>
                <w:b/>
                <w:sz w:val="20"/>
                <w:szCs w:val="20"/>
              </w:rPr>
            </w:pPr>
          </w:p>
          <w:p w14:paraId="23938B22" w14:textId="77777777" w:rsidR="003C3D8B" w:rsidRPr="004F0429" w:rsidRDefault="003C3D8B" w:rsidP="00B64720">
            <w:pPr>
              <w:tabs>
                <w:tab w:val="left" w:pos="4678"/>
              </w:tabs>
              <w:rPr>
                <w:rFonts w:ascii="Arial" w:hAnsi="Arial" w:cs="Arial"/>
                <w:b/>
                <w:sz w:val="20"/>
                <w:szCs w:val="20"/>
              </w:rPr>
            </w:pPr>
          </w:p>
          <w:p w14:paraId="6E4D6F51" w14:textId="77777777" w:rsidR="003C3D8B" w:rsidRPr="004F0429" w:rsidRDefault="003C3D8B" w:rsidP="00B64720">
            <w:pPr>
              <w:tabs>
                <w:tab w:val="left" w:pos="4678"/>
              </w:tabs>
              <w:rPr>
                <w:rFonts w:ascii="Arial" w:hAnsi="Arial" w:cs="Arial"/>
                <w:b/>
                <w:sz w:val="20"/>
                <w:szCs w:val="20"/>
              </w:rPr>
            </w:pPr>
          </w:p>
          <w:p w14:paraId="2BB459B5" w14:textId="77777777" w:rsidR="003C3D8B" w:rsidRPr="004F0429" w:rsidRDefault="003C3D8B" w:rsidP="00B64720">
            <w:pPr>
              <w:tabs>
                <w:tab w:val="left" w:pos="4678"/>
              </w:tabs>
              <w:rPr>
                <w:rFonts w:ascii="Arial" w:hAnsi="Arial" w:cs="Arial"/>
                <w:b/>
                <w:sz w:val="20"/>
                <w:szCs w:val="20"/>
              </w:rPr>
            </w:pPr>
          </w:p>
          <w:p w14:paraId="40E24228" w14:textId="77777777" w:rsidR="003C3D8B" w:rsidRPr="004F0429" w:rsidRDefault="003C3D8B" w:rsidP="00B64720">
            <w:pPr>
              <w:tabs>
                <w:tab w:val="left" w:pos="4678"/>
              </w:tabs>
              <w:rPr>
                <w:rFonts w:ascii="Arial" w:hAnsi="Arial" w:cs="Arial"/>
                <w:b/>
                <w:sz w:val="20"/>
                <w:szCs w:val="20"/>
              </w:rPr>
            </w:pPr>
            <w:r w:rsidRPr="004F0429">
              <w:rPr>
                <w:rFonts w:ascii="Arial" w:hAnsi="Arial" w:cs="Arial"/>
                <w:b/>
                <w:sz w:val="20"/>
                <w:szCs w:val="20"/>
              </w:rPr>
              <w:t xml:space="preserve">DIP.  JESÚS </w:t>
            </w:r>
            <w:r w:rsidRPr="004F0429">
              <w:rPr>
                <w:rFonts w:ascii="Arial" w:hAnsi="Arial" w:cs="Arial"/>
                <w:b/>
                <w:snapToGrid w:val="0"/>
                <w:sz w:val="20"/>
                <w:szCs w:val="20"/>
              </w:rPr>
              <w:t>ANDRÉS LOYA CARDONA</w:t>
            </w:r>
            <w:r w:rsidRPr="004F0429">
              <w:rPr>
                <w:rFonts w:ascii="Arial" w:hAnsi="Arial" w:cs="Arial"/>
                <w:b/>
                <w:noProof/>
                <w:sz w:val="20"/>
                <w:szCs w:val="20"/>
                <w:lang w:eastAsia="es-MX"/>
              </w:rPr>
              <w:t xml:space="preserve"> </w:t>
            </w:r>
          </w:p>
        </w:tc>
        <w:tc>
          <w:tcPr>
            <w:tcW w:w="709" w:type="dxa"/>
          </w:tcPr>
          <w:p w14:paraId="4310C45C" w14:textId="77777777" w:rsidR="003C3D8B" w:rsidRPr="004F0429" w:rsidRDefault="003C3D8B" w:rsidP="00B64720">
            <w:pPr>
              <w:tabs>
                <w:tab w:val="left" w:pos="5056"/>
              </w:tabs>
              <w:rPr>
                <w:rFonts w:ascii="Arial" w:hAnsi="Arial" w:cs="Arial"/>
                <w:b/>
                <w:sz w:val="20"/>
                <w:szCs w:val="20"/>
              </w:rPr>
            </w:pPr>
          </w:p>
        </w:tc>
        <w:tc>
          <w:tcPr>
            <w:tcW w:w="4439" w:type="dxa"/>
            <w:hideMark/>
          </w:tcPr>
          <w:p w14:paraId="7549D05D" w14:textId="555D7D93" w:rsidR="003C3D8B" w:rsidRPr="004F0429" w:rsidRDefault="003C3D8B" w:rsidP="00B64720">
            <w:pPr>
              <w:tabs>
                <w:tab w:val="left" w:pos="5056"/>
              </w:tabs>
              <w:rPr>
                <w:rFonts w:ascii="Arial" w:hAnsi="Arial" w:cs="Arial"/>
                <w:b/>
                <w:sz w:val="20"/>
                <w:szCs w:val="20"/>
              </w:rPr>
            </w:pPr>
          </w:p>
          <w:p w14:paraId="2BCB82E9" w14:textId="77777777" w:rsidR="003C3D8B" w:rsidRPr="004F0429" w:rsidRDefault="003C3D8B" w:rsidP="00B64720">
            <w:pPr>
              <w:tabs>
                <w:tab w:val="left" w:pos="5056"/>
              </w:tabs>
              <w:rPr>
                <w:rFonts w:ascii="Arial" w:hAnsi="Arial" w:cs="Arial"/>
                <w:b/>
                <w:sz w:val="20"/>
                <w:szCs w:val="20"/>
              </w:rPr>
            </w:pPr>
          </w:p>
          <w:p w14:paraId="3969F9B0" w14:textId="77777777" w:rsidR="003C3D8B" w:rsidRPr="004F0429" w:rsidRDefault="003C3D8B" w:rsidP="00B64720">
            <w:pPr>
              <w:tabs>
                <w:tab w:val="left" w:pos="5056"/>
              </w:tabs>
              <w:rPr>
                <w:rFonts w:ascii="Arial" w:hAnsi="Arial" w:cs="Arial"/>
                <w:b/>
                <w:sz w:val="20"/>
                <w:szCs w:val="20"/>
              </w:rPr>
            </w:pPr>
          </w:p>
          <w:p w14:paraId="319CB4FF" w14:textId="77777777" w:rsidR="003C3D8B" w:rsidRPr="004F0429" w:rsidRDefault="003C3D8B" w:rsidP="00B64720">
            <w:pPr>
              <w:tabs>
                <w:tab w:val="left" w:pos="5056"/>
              </w:tabs>
              <w:rPr>
                <w:rFonts w:ascii="Arial" w:hAnsi="Arial" w:cs="Arial"/>
                <w:b/>
                <w:sz w:val="20"/>
                <w:szCs w:val="20"/>
              </w:rPr>
            </w:pPr>
          </w:p>
          <w:p w14:paraId="63D86F3B" w14:textId="77777777" w:rsidR="003C3D8B" w:rsidRPr="004F0429" w:rsidRDefault="003C3D8B" w:rsidP="00B64720">
            <w:pPr>
              <w:tabs>
                <w:tab w:val="left" w:pos="5056"/>
              </w:tabs>
              <w:rPr>
                <w:rFonts w:ascii="Arial" w:hAnsi="Arial" w:cs="Arial"/>
                <w:b/>
                <w:sz w:val="20"/>
                <w:szCs w:val="20"/>
              </w:rPr>
            </w:pPr>
            <w:r w:rsidRPr="004F0429">
              <w:rPr>
                <w:rFonts w:ascii="Arial" w:hAnsi="Arial" w:cs="Arial"/>
                <w:b/>
                <w:sz w:val="20"/>
                <w:szCs w:val="20"/>
              </w:rPr>
              <w:t xml:space="preserve">DIP. </w:t>
            </w:r>
            <w:r w:rsidRPr="004F0429">
              <w:rPr>
                <w:rFonts w:ascii="Arial" w:hAnsi="Arial" w:cs="Arial"/>
                <w:b/>
                <w:snapToGrid w:val="0"/>
                <w:sz w:val="20"/>
                <w:szCs w:val="20"/>
              </w:rPr>
              <w:t>VERÓNICA BOREQUE MARTÍNEZ GONZÁLEZ</w:t>
            </w:r>
          </w:p>
        </w:tc>
      </w:tr>
      <w:tr w:rsidR="003C3D8B" w:rsidRPr="004F0429" w14:paraId="08BF64DF" w14:textId="77777777" w:rsidTr="00B64720">
        <w:tc>
          <w:tcPr>
            <w:tcW w:w="9396" w:type="dxa"/>
            <w:gridSpan w:val="3"/>
          </w:tcPr>
          <w:p w14:paraId="2A8B1E51" w14:textId="4F9323EB" w:rsidR="003C3D8B" w:rsidRPr="004F0429" w:rsidRDefault="003C3D8B" w:rsidP="00B64720">
            <w:pPr>
              <w:tabs>
                <w:tab w:val="left" w:pos="5056"/>
              </w:tabs>
              <w:jc w:val="center"/>
              <w:rPr>
                <w:rFonts w:ascii="Arial" w:hAnsi="Arial" w:cs="Arial"/>
                <w:b/>
                <w:sz w:val="20"/>
                <w:szCs w:val="20"/>
              </w:rPr>
            </w:pPr>
          </w:p>
          <w:p w14:paraId="3616E3CB" w14:textId="77777777" w:rsidR="003C3D8B" w:rsidRPr="004F0429" w:rsidRDefault="003C3D8B" w:rsidP="00B64720">
            <w:pPr>
              <w:tabs>
                <w:tab w:val="left" w:pos="5056"/>
              </w:tabs>
              <w:jc w:val="center"/>
              <w:rPr>
                <w:rFonts w:ascii="Arial" w:hAnsi="Arial" w:cs="Arial"/>
                <w:b/>
                <w:sz w:val="20"/>
                <w:szCs w:val="20"/>
              </w:rPr>
            </w:pPr>
          </w:p>
          <w:p w14:paraId="272DA3F9" w14:textId="77777777" w:rsidR="003C3D8B" w:rsidRPr="004F0429" w:rsidRDefault="003C3D8B" w:rsidP="00B64720">
            <w:pPr>
              <w:tabs>
                <w:tab w:val="left" w:pos="5056"/>
              </w:tabs>
              <w:jc w:val="center"/>
              <w:rPr>
                <w:rFonts w:ascii="Arial" w:hAnsi="Arial" w:cs="Arial"/>
                <w:b/>
                <w:sz w:val="20"/>
                <w:szCs w:val="20"/>
              </w:rPr>
            </w:pPr>
          </w:p>
          <w:p w14:paraId="1CF852B0" w14:textId="77777777" w:rsidR="003C3D8B" w:rsidRPr="004F0429" w:rsidRDefault="003C3D8B" w:rsidP="00B64720">
            <w:pPr>
              <w:tabs>
                <w:tab w:val="left" w:pos="5056"/>
              </w:tabs>
              <w:jc w:val="center"/>
              <w:rPr>
                <w:rFonts w:ascii="Arial" w:hAnsi="Arial" w:cs="Arial"/>
                <w:b/>
                <w:sz w:val="20"/>
                <w:szCs w:val="20"/>
              </w:rPr>
            </w:pPr>
          </w:p>
          <w:p w14:paraId="7D88EB7F" w14:textId="77777777" w:rsidR="003C3D8B" w:rsidRPr="004F0429" w:rsidRDefault="003C3D8B" w:rsidP="00B64720">
            <w:pPr>
              <w:tabs>
                <w:tab w:val="left" w:pos="5056"/>
              </w:tabs>
              <w:jc w:val="center"/>
              <w:rPr>
                <w:rFonts w:ascii="Arial" w:hAnsi="Arial" w:cs="Arial"/>
                <w:b/>
                <w:sz w:val="20"/>
                <w:szCs w:val="20"/>
              </w:rPr>
            </w:pPr>
          </w:p>
        </w:tc>
      </w:tr>
      <w:tr w:rsidR="003C3D8B" w:rsidRPr="004F0429" w14:paraId="3B11B564" w14:textId="77777777" w:rsidTr="00B64720">
        <w:tc>
          <w:tcPr>
            <w:tcW w:w="9396" w:type="dxa"/>
            <w:gridSpan w:val="3"/>
            <w:hideMark/>
          </w:tcPr>
          <w:p w14:paraId="318D6AB2" w14:textId="77777777" w:rsidR="003C3D8B" w:rsidRPr="004F0429" w:rsidRDefault="003C3D8B" w:rsidP="00B64720">
            <w:pPr>
              <w:tabs>
                <w:tab w:val="left" w:pos="5056"/>
              </w:tabs>
              <w:jc w:val="center"/>
              <w:rPr>
                <w:rFonts w:ascii="Arial" w:hAnsi="Arial" w:cs="Arial"/>
                <w:b/>
                <w:sz w:val="20"/>
                <w:szCs w:val="20"/>
              </w:rPr>
            </w:pPr>
          </w:p>
          <w:p w14:paraId="19430489" w14:textId="77777777" w:rsidR="003C3D8B" w:rsidRPr="004F0429" w:rsidRDefault="003C3D8B" w:rsidP="00B64720">
            <w:pPr>
              <w:tabs>
                <w:tab w:val="left" w:pos="5056"/>
              </w:tabs>
              <w:jc w:val="center"/>
              <w:rPr>
                <w:rFonts w:ascii="Arial" w:hAnsi="Arial" w:cs="Arial"/>
                <w:b/>
                <w:sz w:val="20"/>
                <w:szCs w:val="20"/>
              </w:rPr>
            </w:pPr>
            <w:r w:rsidRPr="004F0429">
              <w:rPr>
                <w:rFonts w:ascii="Arial" w:hAnsi="Arial" w:cs="Arial"/>
                <w:b/>
                <w:sz w:val="20"/>
                <w:szCs w:val="20"/>
              </w:rPr>
              <w:t xml:space="preserve">DIP. </w:t>
            </w:r>
            <w:r w:rsidRPr="004F0429">
              <w:rPr>
                <w:rFonts w:ascii="Arial" w:hAnsi="Arial" w:cs="Arial"/>
                <w:b/>
                <w:snapToGrid w:val="0"/>
                <w:sz w:val="20"/>
                <w:szCs w:val="20"/>
              </w:rPr>
              <w:t>JESÚS BERINO GRANADOS</w:t>
            </w:r>
          </w:p>
        </w:tc>
      </w:tr>
    </w:tbl>
    <w:p w14:paraId="31688AF4" w14:textId="77777777" w:rsidR="003C3D8B" w:rsidRPr="004F0429" w:rsidRDefault="003C3D8B" w:rsidP="003C3D8B">
      <w:pPr>
        <w:tabs>
          <w:tab w:val="left" w:pos="5056"/>
        </w:tabs>
        <w:jc w:val="center"/>
        <w:rPr>
          <w:rFonts w:eastAsia="Times New Roman"/>
          <w:b/>
          <w:lang w:eastAsia="es-ES"/>
        </w:rPr>
      </w:pPr>
    </w:p>
    <w:p w14:paraId="12A79360" w14:textId="77777777" w:rsidR="003C3D8B" w:rsidRPr="004F0429" w:rsidRDefault="003C3D8B" w:rsidP="003C3D8B">
      <w:pPr>
        <w:tabs>
          <w:tab w:val="left" w:pos="4678"/>
        </w:tabs>
        <w:rPr>
          <w:b/>
          <w:snapToGrid w:val="0"/>
        </w:rPr>
      </w:pPr>
      <w:r w:rsidRPr="004F0429">
        <w:rPr>
          <w:b/>
        </w:rPr>
        <w:tab/>
      </w:r>
    </w:p>
    <w:p w14:paraId="41CD9075" w14:textId="77777777" w:rsidR="003C3D8B" w:rsidRPr="004F0429" w:rsidRDefault="003C3D8B" w:rsidP="003C3D8B"/>
    <w:p w14:paraId="2E4D7AE5" w14:textId="77777777" w:rsidR="003C3D8B" w:rsidRDefault="00C4044B">
      <w:pPr>
        <w:spacing w:line="276" w:lineRule="auto"/>
        <w:rPr>
          <w:sz w:val="16"/>
          <w:szCs w:val="16"/>
        </w:rPr>
      </w:pPr>
      <w:r>
        <w:rPr>
          <w:sz w:val="16"/>
          <w:szCs w:val="16"/>
        </w:rPr>
        <w:t xml:space="preserve">LAS FIRMAS CONTENIDAS EN LA PRESENTE HOJA, FORMAN PARTE DE LA INICIATIVA CON PROYECTO DE DECRETO POR </w:t>
      </w:r>
      <w:r w:rsidR="003C3D8B">
        <w:rPr>
          <w:sz w:val="16"/>
          <w:szCs w:val="16"/>
        </w:rPr>
        <w:t>EL</w:t>
      </w:r>
      <w:r>
        <w:rPr>
          <w:sz w:val="16"/>
          <w:szCs w:val="16"/>
        </w:rPr>
        <w:t xml:space="preserve"> QUE SE REFORMA LA FRACCIÓN VIII DEL ARTÍCULO 22 DE LA LEY DE PREVENCIÓN, ASISTENCIA Y ATENCIÓN DE LA VIOLENCIA FAMILIAR</w:t>
      </w:r>
      <w:r w:rsidR="003C3D8B">
        <w:rPr>
          <w:sz w:val="16"/>
          <w:szCs w:val="16"/>
        </w:rPr>
        <w:t>.</w:t>
      </w:r>
    </w:p>
    <w:p w14:paraId="0DAD8246" w14:textId="77777777" w:rsidR="003C3D8B" w:rsidRDefault="003C3D8B">
      <w:pPr>
        <w:spacing w:line="276" w:lineRule="auto"/>
        <w:rPr>
          <w:sz w:val="16"/>
          <w:szCs w:val="16"/>
        </w:rPr>
      </w:pPr>
    </w:p>
    <w:p w14:paraId="63D184EB" w14:textId="30CBB6CA" w:rsidR="004F1CCD" w:rsidRDefault="00AC11DE" w:rsidP="00AC11DE">
      <w:pPr>
        <w:tabs>
          <w:tab w:val="left" w:pos="2220"/>
        </w:tabs>
        <w:rPr>
          <w:sz w:val="16"/>
          <w:szCs w:val="16"/>
        </w:rPr>
      </w:pPr>
      <w:r>
        <w:rPr>
          <w:sz w:val="16"/>
          <w:szCs w:val="16"/>
        </w:rPr>
        <w:tab/>
      </w:r>
    </w:p>
    <w:sectPr w:rsidR="004F1CCD">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F2875" w14:textId="77777777" w:rsidR="00E5794D" w:rsidRDefault="00E5794D">
      <w:r>
        <w:separator/>
      </w:r>
    </w:p>
  </w:endnote>
  <w:endnote w:type="continuationSeparator" w:id="0">
    <w:p w14:paraId="34C6E392" w14:textId="77777777" w:rsidR="00E5794D" w:rsidRDefault="00E5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6ED7" w14:textId="77777777" w:rsidR="004F1CCD" w:rsidRDefault="004F1CCD">
    <w:pPr>
      <w:pBdr>
        <w:top w:val="nil"/>
        <w:left w:val="nil"/>
        <w:bottom w:val="nil"/>
        <w:right w:val="nil"/>
        <w:between w:val="nil"/>
      </w:pBdr>
      <w:tabs>
        <w:tab w:val="center" w:pos="4419"/>
        <w:tab w:val="right" w:pos="8838"/>
      </w:tabs>
      <w:rPr>
        <w:color w:val="000000"/>
      </w:rPr>
    </w:pPr>
  </w:p>
  <w:p w14:paraId="4617185B" w14:textId="77777777" w:rsidR="004F1CCD" w:rsidRDefault="004F1CC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B5E4B" w14:textId="77777777" w:rsidR="00E5794D" w:rsidRDefault="00E5794D">
      <w:r>
        <w:separator/>
      </w:r>
    </w:p>
  </w:footnote>
  <w:footnote w:type="continuationSeparator" w:id="0">
    <w:p w14:paraId="21DA968F" w14:textId="77777777" w:rsidR="00E5794D" w:rsidRDefault="00E5794D">
      <w:r>
        <w:continuationSeparator/>
      </w:r>
    </w:p>
  </w:footnote>
  <w:footnote w:id="1">
    <w:p w14:paraId="2DEA4749" w14:textId="464CFABC" w:rsidR="00E61CE0" w:rsidRPr="00E61CE0" w:rsidRDefault="00E61CE0">
      <w:pPr>
        <w:pStyle w:val="Textonotapie"/>
        <w:rPr>
          <w:lang w:val="es-MX"/>
        </w:rPr>
      </w:pPr>
      <w:r>
        <w:rPr>
          <w:rStyle w:val="Refdenotaalpie"/>
        </w:rPr>
        <w:footnoteRef/>
      </w:r>
      <w:r>
        <w:t xml:space="preserve"> </w:t>
      </w:r>
      <w:r>
        <w:rPr>
          <w:color w:val="1F497D"/>
          <w:sz w:val="16"/>
          <w:szCs w:val="16"/>
        </w:rPr>
        <w:t>Artículo 46,57 y 103 de Ley General de las Niñas, Niños y Adolescentes.</w:t>
      </w:r>
    </w:p>
  </w:footnote>
  <w:footnote w:id="2">
    <w:p w14:paraId="4B832400" w14:textId="3AB7FF9E" w:rsidR="00E61CE0" w:rsidRPr="00E61CE0" w:rsidRDefault="00E61CE0">
      <w:pPr>
        <w:pStyle w:val="Textonotapie"/>
        <w:rPr>
          <w:lang w:val="es-MX"/>
        </w:rPr>
      </w:pPr>
      <w:r>
        <w:rPr>
          <w:rStyle w:val="Refdenotaalpie"/>
        </w:rPr>
        <w:footnoteRef/>
      </w:r>
      <w:r>
        <w:t xml:space="preserve"> </w:t>
      </w:r>
      <w:r>
        <w:rPr>
          <w:color w:val="1F497D"/>
          <w:sz w:val="16"/>
          <w:szCs w:val="16"/>
        </w:rPr>
        <w:t>Artículos 21 y 88 de Ley General de Victimas</w:t>
      </w:r>
    </w:p>
  </w:footnote>
  <w:footnote w:id="3">
    <w:p w14:paraId="704F6002" w14:textId="72183E9D" w:rsidR="000A3B50" w:rsidRPr="000A3B50" w:rsidRDefault="000A3B50">
      <w:pPr>
        <w:pStyle w:val="Textonotapie"/>
        <w:rPr>
          <w:lang w:val="es-MX"/>
        </w:rPr>
      </w:pPr>
      <w:r>
        <w:rPr>
          <w:rStyle w:val="Refdenotaalpie"/>
        </w:rPr>
        <w:footnoteRef/>
      </w:r>
      <w:r>
        <w:t xml:space="preserve"> </w:t>
      </w:r>
      <w:r>
        <w:rPr>
          <w:color w:val="1F497D"/>
          <w:sz w:val="16"/>
          <w:szCs w:val="16"/>
        </w:rPr>
        <w:t>Artículo 47,95 y 102 de la Ley de Acceso de las Mujeres a una Vida libre de Violencia para el Estado de Coahuila</w:t>
      </w:r>
    </w:p>
  </w:footnote>
  <w:footnote w:id="4">
    <w:p w14:paraId="72383182" w14:textId="7C752BBC" w:rsidR="00E61CE0" w:rsidRPr="00E61CE0" w:rsidRDefault="00E61CE0">
      <w:pPr>
        <w:pStyle w:val="Textonotapie"/>
        <w:rPr>
          <w:lang w:val="es-MX"/>
        </w:rPr>
      </w:pPr>
      <w:r>
        <w:rPr>
          <w:rStyle w:val="Refdenotaalpie"/>
        </w:rPr>
        <w:footnoteRef/>
      </w:r>
      <w:r>
        <w:t xml:space="preserve"> </w:t>
      </w:r>
      <w:r>
        <w:rPr>
          <w:color w:val="1F497D"/>
          <w:sz w:val="16"/>
          <w:szCs w:val="16"/>
        </w:rPr>
        <w:t>Artículo 648 de la Ley para la Familia de Coahuila</w:t>
      </w:r>
    </w:p>
  </w:footnote>
  <w:footnote w:id="5">
    <w:p w14:paraId="1DF57AD2" w14:textId="7732E32F" w:rsidR="00E61CE0" w:rsidRPr="00E61CE0" w:rsidRDefault="00E61CE0">
      <w:pPr>
        <w:pStyle w:val="Textonotapie"/>
        <w:rPr>
          <w:lang w:val="es-MX"/>
        </w:rPr>
      </w:pPr>
      <w:r>
        <w:rPr>
          <w:rStyle w:val="Refdenotaalpie"/>
        </w:rPr>
        <w:footnoteRef/>
      </w:r>
      <w:r>
        <w:t xml:space="preserve"> </w:t>
      </w:r>
      <w:r>
        <w:rPr>
          <w:color w:val="1F497D"/>
          <w:sz w:val="16"/>
          <w:szCs w:val="16"/>
        </w:rPr>
        <w:t>Artículo 9 Bis de la Ley Estatal de Educación</w:t>
      </w:r>
    </w:p>
  </w:footnote>
  <w:footnote w:id="6">
    <w:p w14:paraId="4500A351" w14:textId="2FC7BCCB" w:rsidR="00E61CE0" w:rsidRPr="00E61CE0" w:rsidRDefault="00E61CE0">
      <w:pPr>
        <w:pStyle w:val="Textonotapie"/>
        <w:rPr>
          <w:lang w:val="es-MX"/>
        </w:rPr>
      </w:pPr>
      <w:r>
        <w:rPr>
          <w:rStyle w:val="Refdenotaalpie"/>
        </w:rPr>
        <w:footnoteRef/>
      </w:r>
      <w:r>
        <w:t xml:space="preserve"> </w:t>
      </w:r>
      <w:r>
        <w:rPr>
          <w:color w:val="1F497D"/>
          <w:sz w:val="16"/>
          <w:szCs w:val="16"/>
        </w:rPr>
        <w:t>Artículo 11 de la Ley de Prevención, Atención y Control del Acoso Escolar para el Estado de Coahuila</w:t>
      </w:r>
    </w:p>
  </w:footnote>
  <w:footnote w:id="7">
    <w:p w14:paraId="326E4846" w14:textId="2EC5ED5E" w:rsidR="00E61CE0" w:rsidRPr="00E61CE0" w:rsidRDefault="00E61CE0">
      <w:pPr>
        <w:pStyle w:val="Textonotapie"/>
        <w:rPr>
          <w:lang w:val="es-MX"/>
        </w:rPr>
      </w:pPr>
      <w:r>
        <w:rPr>
          <w:rStyle w:val="Refdenotaalpie"/>
        </w:rPr>
        <w:footnoteRef/>
      </w:r>
      <w:r>
        <w:t xml:space="preserve"> </w:t>
      </w:r>
      <w:r>
        <w:rPr>
          <w:color w:val="1F497D"/>
          <w:sz w:val="16"/>
          <w:szCs w:val="16"/>
        </w:rPr>
        <w:t>Artículo 7 de la Ley de Prevención de Suicidio para el estado de Coahuila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F0EB" w14:textId="77777777" w:rsidR="004F1CCD" w:rsidRDefault="004F1CCD">
    <w:pPr>
      <w:widowControl w:val="0"/>
      <w:pBdr>
        <w:top w:val="nil"/>
        <w:left w:val="nil"/>
        <w:bottom w:val="nil"/>
        <w:right w:val="nil"/>
        <w:between w:val="nil"/>
      </w:pBdr>
      <w:spacing w:line="276" w:lineRule="auto"/>
      <w:jc w:val="left"/>
      <w:rPr>
        <w:sz w:val="16"/>
        <w:szCs w:val="16"/>
      </w:rPr>
    </w:pPr>
  </w:p>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4F1CCD" w14:paraId="327C03CA" w14:textId="77777777">
      <w:trPr>
        <w:jc w:val="center"/>
      </w:trPr>
      <w:tc>
        <w:tcPr>
          <w:tcW w:w="1541" w:type="dxa"/>
        </w:tcPr>
        <w:p w14:paraId="18B45299" w14:textId="77777777" w:rsidR="004F1CCD" w:rsidRDefault="00C4044B">
          <w:pPr>
            <w:jc w:val="center"/>
            <w:rPr>
              <w:b/>
              <w:sz w:val="12"/>
              <w:szCs w:val="12"/>
            </w:rPr>
          </w:pPr>
          <w:r>
            <w:rPr>
              <w:noProof/>
              <w:lang w:val="es-MX"/>
            </w:rPr>
            <w:drawing>
              <wp:anchor distT="0" distB="0" distL="114300" distR="114300" simplePos="0" relativeHeight="251658240" behindDoc="0" locked="0" layoutInCell="1" hidden="0" allowOverlap="1" wp14:anchorId="69940FBB" wp14:editId="702C6713">
                <wp:simplePos x="0" y="0"/>
                <wp:positionH relativeFrom="column">
                  <wp:posOffset>-48892</wp:posOffset>
                </wp:positionH>
                <wp:positionV relativeFrom="paragraph">
                  <wp:posOffset>45085</wp:posOffset>
                </wp:positionV>
                <wp:extent cx="902335" cy="886460"/>
                <wp:effectExtent l="0" t="0" r="0" b="0"/>
                <wp:wrapNone/>
                <wp:docPr id="6" name="image6.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6.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58D1685C" w14:textId="77777777" w:rsidR="004F1CCD" w:rsidRDefault="004F1CCD">
          <w:pPr>
            <w:jc w:val="center"/>
            <w:rPr>
              <w:b/>
              <w:sz w:val="12"/>
              <w:szCs w:val="12"/>
            </w:rPr>
          </w:pPr>
        </w:p>
        <w:p w14:paraId="749D74C6" w14:textId="77777777" w:rsidR="004F1CCD" w:rsidRDefault="004F1CCD">
          <w:pPr>
            <w:jc w:val="center"/>
            <w:rPr>
              <w:b/>
              <w:sz w:val="12"/>
              <w:szCs w:val="12"/>
            </w:rPr>
          </w:pPr>
        </w:p>
        <w:p w14:paraId="5795CA96" w14:textId="77777777" w:rsidR="004F1CCD" w:rsidRDefault="004F1CCD">
          <w:pPr>
            <w:jc w:val="center"/>
            <w:rPr>
              <w:b/>
              <w:sz w:val="12"/>
              <w:szCs w:val="12"/>
            </w:rPr>
          </w:pPr>
        </w:p>
        <w:p w14:paraId="2889C3AC" w14:textId="77777777" w:rsidR="004F1CCD" w:rsidRDefault="004F1CCD">
          <w:pPr>
            <w:jc w:val="center"/>
            <w:rPr>
              <w:b/>
              <w:sz w:val="12"/>
              <w:szCs w:val="12"/>
            </w:rPr>
          </w:pPr>
        </w:p>
        <w:p w14:paraId="48245588" w14:textId="77777777" w:rsidR="004F1CCD" w:rsidRDefault="004F1CCD">
          <w:pPr>
            <w:jc w:val="center"/>
            <w:rPr>
              <w:b/>
              <w:sz w:val="12"/>
              <w:szCs w:val="12"/>
            </w:rPr>
          </w:pPr>
        </w:p>
        <w:p w14:paraId="34F21727" w14:textId="77777777" w:rsidR="004F1CCD" w:rsidRDefault="004F1CCD">
          <w:pPr>
            <w:jc w:val="center"/>
            <w:rPr>
              <w:b/>
              <w:sz w:val="12"/>
              <w:szCs w:val="12"/>
            </w:rPr>
          </w:pPr>
        </w:p>
        <w:p w14:paraId="466EF75A" w14:textId="77777777" w:rsidR="004F1CCD" w:rsidRDefault="004F1CCD">
          <w:pPr>
            <w:jc w:val="center"/>
            <w:rPr>
              <w:b/>
              <w:sz w:val="12"/>
              <w:szCs w:val="12"/>
            </w:rPr>
          </w:pPr>
        </w:p>
        <w:p w14:paraId="2A141CC6" w14:textId="77777777" w:rsidR="004F1CCD" w:rsidRDefault="004F1CCD">
          <w:pPr>
            <w:jc w:val="center"/>
            <w:rPr>
              <w:b/>
              <w:sz w:val="12"/>
              <w:szCs w:val="12"/>
            </w:rPr>
          </w:pPr>
        </w:p>
        <w:p w14:paraId="60A0B30A" w14:textId="77777777" w:rsidR="004F1CCD" w:rsidRDefault="004F1CCD">
          <w:pPr>
            <w:jc w:val="center"/>
            <w:rPr>
              <w:b/>
              <w:sz w:val="12"/>
              <w:szCs w:val="12"/>
            </w:rPr>
          </w:pPr>
        </w:p>
        <w:p w14:paraId="1001820B" w14:textId="77777777" w:rsidR="004F1CCD" w:rsidRDefault="004F1CCD">
          <w:pPr>
            <w:jc w:val="center"/>
            <w:rPr>
              <w:b/>
              <w:sz w:val="12"/>
              <w:szCs w:val="12"/>
            </w:rPr>
          </w:pPr>
        </w:p>
        <w:p w14:paraId="24E699B1" w14:textId="77777777" w:rsidR="004F1CCD" w:rsidRDefault="004F1CCD">
          <w:pPr>
            <w:jc w:val="center"/>
            <w:rPr>
              <w:b/>
              <w:sz w:val="12"/>
              <w:szCs w:val="12"/>
            </w:rPr>
          </w:pPr>
        </w:p>
      </w:tc>
      <w:tc>
        <w:tcPr>
          <w:tcW w:w="7975" w:type="dxa"/>
        </w:tcPr>
        <w:p w14:paraId="3DA2EFE5" w14:textId="77777777" w:rsidR="004F1CCD" w:rsidRDefault="004F1CCD">
          <w:pPr>
            <w:jc w:val="center"/>
            <w:rPr>
              <w:b/>
            </w:rPr>
          </w:pPr>
        </w:p>
        <w:p w14:paraId="2EDA00CE" w14:textId="77777777" w:rsidR="004F1CCD" w:rsidRDefault="00C4044B">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7C5DA5CA" w14:textId="77777777" w:rsidR="004F1CCD" w:rsidRDefault="00C4044B">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2FAE371C" w14:textId="77777777" w:rsidR="004F1CCD" w:rsidRDefault="004F1CCD">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49850969" w14:textId="77777777" w:rsidR="004F1CCD" w:rsidRDefault="00C4044B">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0FC6CBA0" w14:textId="77777777" w:rsidR="004F1CCD" w:rsidRDefault="004F1CCD">
          <w:pPr>
            <w:jc w:val="center"/>
            <w:rPr>
              <w:b/>
              <w:sz w:val="12"/>
              <w:szCs w:val="12"/>
            </w:rPr>
          </w:pPr>
        </w:p>
      </w:tc>
      <w:tc>
        <w:tcPr>
          <w:tcW w:w="1541" w:type="dxa"/>
        </w:tcPr>
        <w:p w14:paraId="587E81BB" w14:textId="77777777" w:rsidR="004F1CCD" w:rsidRDefault="00C4044B">
          <w:pPr>
            <w:jc w:val="center"/>
            <w:rPr>
              <w:b/>
              <w:sz w:val="12"/>
              <w:szCs w:val="12"/>
            </w:rPr>
          </w:pPr>
          <w:r>
            <w:rPr>
              <w:noProof/>
              <w:lang w:val="es-MX"/>
            </w:rPr>
            <w:drawing>
              <wp:anchor distT="0" distB="0" distL="114300" distR="114300" simplePos="0" relativeHeight="251659264" behindDoc="0" locked="0" layoutInCell="1" hidden="0" allowOverlap="1" wp14:anchorId="727B448D" wp14:editId="7E01D0C7">
                <wp:simplePos x="0" y="0"/>
                <wp:positionH relativeFrom="column">
                  <wp:posOffset>120015</wp:posOffset>
                </wp:positionH>
                <wp:positionV relativeFrom="paragraph">
                  <wp:posOffset>-289557</wp:posOffset>
                </wp:positionV>
                <wp:extent cx="485140" cy="132397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0843BD27" w14:textId="77777777" w:rsidR="004F1CCD" w:rsidRDefault="004F1CCD">
          <w:pPr>
            <w:jc w:val="center"/>
            <w:rPr>
              <w:b/>
              <w:sz w:val="12"/>
              <w:szCs w:val="12"/>
            </w:rPr>
          </w:pPr>
        </w:p>
        <w:p w14:paraId="29BC28F5" w14:textId="77777777" w:rsidR="004F1CCD" w:rsidRDefault="004F1CCD">
          <w:pPr>
            <w:jc w:val="center"/>
            <w:rPr>
              <w:b/>
              <w:sz w:val="12"/>
              <w:szCs w:val="12"/>
            </w:rPr>
          </w:pPr>
        </w:p>
      </w:tc>
    </w:tr>
  </w:tbl>
  <w:p w14:paraId="5AAA2C7B" w14:textId="77777777" w:rsidR="004F1CCD" w:rsidRDefault="004F1CC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CD"/>
    <w:rsid w:val="0005632C"/>
    <w:rsid w:val="0006502D"/>
    <w:rsid w:val="000A3B50"/>
    <w:rsid w:val="002724BC"/>
    <w:rsid w:val="00317B9F"/>
    <w:rsid w:val="003C3D8B"/>
    <w:rsid w:val="0044142F"/>
    <w:rsid w:val="004F0F53"/>
    <w:rsid w:val="004F1CCD"/>
    <w:rsid w:val="005016F9"/>
    <w:rsid w:val="006B3BE5"/>
    <w:rsid w:val="007640BA"/>
    <w:rsid w:val="007B58D7"/>
    <w:rsid w:val="008A4249"/>
    <w:rsid w:val="00A97BB0"/>
    <w:rsid w:val="00AC11DE"/>
    <w:rsid w:val="00B53656"/>
    <w:rsid w:val="00C4044B"/>
    <w:rsid w:val="00DD7A30"/>
    <w:rsid w:val="00E006B6"/>
    <w:rsid w:val="00E1758A"/>
    <w:rsid w:val="00E5794D"/>
    <w:rsid w:val="00E61CE0"/>
    <w:rsid w:val="00E91A27"/>
    <w:rsid w:val="00F67FD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D32E"/>
  <w15:docId w15:val="{3575B16A-DDF6-474D-B638-2B4CBE6A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E61CE0"/>
  </w:style>
  <w:style w:type="character" w:customStyle="1" w:styleId="TextonotapieCar">
    <w:name w:val="Texto nota pie Car"/>
    <w:basedOn w:val="Fuentedeprrafopredeter"/>
    <w:link w:val="Textonotapie"/>
    <w:uiPriority w:val="99"/>
    <w:semiHidden/>
    <w:rsid w:val="00E61CE0"/>
  </w:style>
  <w:style w:type="character" w:styleId="Refdenotaalpie">
    <w:name w:val="footnote reference"/>
    <w:basedOn w:val="Fuentedeprrafopredeter"/>
    <w:uiPriority w:val="99"/>
    <w:semiHidden/>
    <w:unhideWhenUsed/>
    <w:rsid w:val="00E61CE0"/>
    <w:rPr>
      <w:vertAlign w:val="superscript"/>
    </w:rPr>
  </w:style>
  <w:style w:type="table" w:styleId="Tablaconcuadrcula">
    <w:name w:val="Table Grid"/>
    <w:basedOn w:val="Tablanormal"/>
    <w:uiPriority w:val="39"/>
    <w:rsid w:val="003C3D8B"/>
    <w:pPr>
      <w:jc w:val="left"/>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6760-11B0-43F3-901E-9891AE27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1839</Words>
  <Characters>10119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Lumbreras</dc:creator>
  <cp:lastModifiedBy>Juan Lumbreras Teniente</cp:lastModifiedBy>
  <cp:revision>5</cp:revision>
  <cp:lastPrinted>2020-05-12T15:52:00Z</cp:lastPrinted>
  <dcterms:created xsi:type="dcterms:W3CDTF">2020-05-14T03:12:00Z</dcterms:created>
  <dcterms:modified xsi:type="dcterms:W3CDTF">2020-10-29T16:54:00Z</dcterms:modified>
</cp:coreProperties>
</file>