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3CAD" w14:textId="77777777" w:rsidR="00262A25" w:rsidRDefault="00262A25" w:rsidP="00262A25">
      <w:pPr>
        <w:rPr>
          <w:rFonts w:ascii="Arial Narrow" w:hAnsi="Arial Narrow"/>
          <w:color w:val="000000"/>
          <w:sz w:val="26"/>
          <w:szCs w:val="26"/>
        </w:rPr>
      </w:pPr>
      <w:bookmarkStart w:id="0" w:name="_gjdgxs" w:colFirst="0" w:colLast="0"/>
      <w:bookmarkEnd w:id="0"/>
    </w:p>
    <w:p w14:paraId="0E083D3E" w14:textId="77777777" w:rsidR="00262A25" w:rsidRDefault="00262A25" w:rsidP="00262A25">
      <w:pPr>
        <w:rPr>
          <w:rFonts w:ascii="Arial Narrow" w:hAnsi="Arial Narrow"/>
          <w:color w:val="000000"/>
          <w:sz w:val="26"/>
          <w:szCs w:val="26"/>
        </w:rPr>
      </w:pPr>
    </w:p>
    <w:p w14:paraId="42E9C6CB" w14:textId="33D11E0B" w:rsidR="00262A25" w:rsidRPr="00262A25" w:rsidRDefault="00262A25" w:rsidP="00262A25">
      <w:pPr>
        <w:rPr>
          <w:rFonts w:ascii="Arial Narrow" w:hAnsi="Arial Narrow"/>
          <w:b/>
          <w:color w:val="000000"/>
          <w:sz w:val="26"/>
          <w:szCs w:val="26"/>
        </w:rPr>
      </w:pPr>
      <w:r w:rsidRPr="00262A25">
        <w:rPr>
          <w:rFonts w:ascii="Arial Narrow" w:hAnsi="Arial Narrow"/>
          <w:color w:val="000000"/>
          <w:sz w:val="26"/>
          <w:szCs w:val="26"/>
        </w:rPr>
        <w:t>Ini</w:t>
      </w:r>
      <w:r>
        <w:rPr>
          <w:rFonts w:ascii="Arial Narrow" w:hAnsi="Arial Narrow"/>
          <w:color w:val="000000"/>
          <w:sz w:val="26"/>
          <w:szCs w:val="26"/>
        </w:rPr>
        <w:t xml:space="preserve">ciativa con Proyecto de Decreto, </w:t>
      </w:r>
      <w:r w:rsidRPr="00262A25">
        <w:rPr>
          <w:rFonts w:ascii="Arial Narrow" w:hAnsi="Arial Narrow"/>
          <w:color w:val="000000"/>
          <w:sz w:val="26"/>
          <w:szCs w:val="26"/>
        </w:rPr>
        <w:t xml:space="preserve">por el que se adiciona el artículo 120 bis a la </w:t>
      </w:r>
      <w:r w:rsidRPr="00262A25">
        <w:rPr>
          <w:rFonts w:ascii="Arial Narrow" w:hAnsi="Arial Narrow"/>
          <w:b/>
          <w:color w:val="000000"/>
          <w:sz w:val="26"/>
          <w:szCs w:val="26"/>
        </w:rPr>
        <w:t>Constitución Política del Estado Libre y So</w:t>
      </w:r>
      <w:r w:rsidR="00393BDC">
        <w:rPr>
          <w:rFonts w:ascii="Arial Narrow" w:hAnsi="Arial Narrow"/>
          <w:b/>
          <w:color w:val="000000"/>
          <w:sz w:val="26"/>
          <w:szCs w:val="26"/>
        </w:rPr>
        <w:t>berano de Coahuila de Zaragoza.</w:t>
      </w:r>
    </w:p>
    <w:p w14:paraId="492FCA11" w14:textId="77777777" w:rsidR="00262A25" w:rsidRDefault="00262A25" w:rsidP="00262A25">
      <w:pPr>
        <w:rPr>
          <w:rFonts w:ascii="Arial Narrow" w:hAnsi="Arial Narrow"/>
          <w:color w:val="000000"/>
          <w:sz w:val="26"/>
          <w:szCs w:val="26"/>
        </w:rPr>
      </w:pPr>
    </w:p>
    <w:p w14:paraId="53BA8E8A" w14:textId="10053386" w:rsidR="00262A25" w:rsidRPr="00262A25" w:rsidRDefault="00262A25" w:rsidP="00262A25">
      <w:pPr>
        <w:numPr>
          <w:ilvl w:val="0"/>
          <w:numId w:val="1"/>
        </w:numPr>
        <w:ind w:left="714" w:hanging="357"/>
        <w:contextualSpacing/>
        <w:rPr>
          <w:rFonts w:ascii="Arial Narrow" w:hAnsi="Arial Narrow"/>
          <w:b/>
          <w:color w:val="000000"/>
          <w:sz w:val="26"/>
          <w:szCs w:val="26"/>
        </w:rPr>
      </w:pPr>
      <w:r w:rsidRPr="00262A25">
        <w:rPr>
          <w:rFonts w:ascii="Arial Narrow" w:hAnsi="Arial Narrow"/>
          <w:b/>
          <w:color w:val="000000"/>
          <w:sz w:val="26"/>
          <w:szCs w:val="26"/>
        </w:rPr>
        <w:t>Con el objeto de establecer el derecho de niñas, niños y adolescentes al uso de las nuevas tecnologías en su formación académica.</w:t>
      </w:r>
    </w:p>
    <w:p w14:paraId="2B8019ED" w14:textId="77777777" w:rsidR="00262A25" w:rsidRPr="00011403" w:rsidRDefault="00262A25" w:rsidP="00262A25">
      <w:pPr>
        <w:rPr>
          <w:rFonts w:ascii="Arial Narrow" w:hAnsi="Arial Narrow"/>
          <w:color w:val="000000"/>
          <w:sz w:val="26"/>
          <w:szCs w:val="26"/>
        </w:rPr>
      </w:pPr>
    </w:p>
    <w:p w14:paraId="6C6F55DD" w14:textId="6E84BDA1" w:rsidR="00262A25" w:rsidRPr="00011403" w:rsidRDefault="00262A25" w:rsidP="00262A25">
      <w:pPr>
        <w:rPr>
          <w:rFonts w:ascii="Arial Narrow" w:hAnsi="Arial Narrow"/>
          <w:color w:val="000000"/>
          <w:sz w:val="26"/>
          <w:szCs w:val="26"/>
          <w:lang w:val="es-ES"/>
        </w:rPr>
      </w:pPr>
      <w:r w:rsidRPr="0001140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011403">
        <w:rPr>
          <w:rFonts w:ascii="Arial Narrow" w:hAnsi="Arial Narrow"/>
          <w:b/>
          <w:color w:val="000000"/>
          <w:sz w:val="26"/>
          <w:szCs w:val="26"/>
        </w:rPr>
        <w:t>Diputad</w:t>
      </w:r>
      <w:r>
        <w:rPr>
          <w:rFonts w:ascii="Arial Narrow" w:hAnsi="Arial Narrow"/>
          <w:b/>
          <w:color w:val="000000"/>
          <w:sz w:val="26"/>
          <w:szCs w:val="26"/>
        </w:rPr>
        <w:t xml:space="preserve">a </w:t>
      </w:r>
      <w:r w:rsidRPr="00262A25">
        <w:rPr>
          <w:rFonts w:ascii="Arial Narrow" w:hAnsi="Arial Narrow"/>
          <w:b/>
          <w:color w:val="000000"/>
          <w:sz w:val="26"/>
          <w:szCs w:val="26"/>
        </w:rPr>
        <w:t>Lilia Isabel Gutiérrez Burciaga</w:t>
      </w:r>
      <w:r w:rsidRPr="00011403">
        <w:rPr>
          <w:rFonts w:ascii="Arial Narrow" w:hAnsi="Arial Narrow"/>
          <w:color w:val="000000"/>
          <w:sz w:val="26"/>
          <w:szCs w:val="26"/>
        </w:rPr>
        <w:t>,</w:t>
      </w:r>
      <w:r w:rsidRPr="00011403">
        <w:rPr>
          <w:rFonts w:ascii="Arial Narrow" w:hAnsi="Arial Narrow"/>
          <w:b/>
          <w:color w:val="000000"/>
          <w:sz w:val="26"/>
          <w:szCs w:val="26"/>
        </w:rPr>
        <w:t xml:space="preserve"> </w:t>
      </w:r>
      <w:r w:rsidRPr="00011403">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063DE50B" w14:textId="77777777" w:rsidR="00262A25" w:rsidRPr="00011403" w:rsidRDefault="00262A25" w:rsidP="00262A25">
      <w:pPr>
        <w:tabs>
          <w:tab w:val="left" w:pos="5056"/>
        </w:tabs>
        <w:rPr>
          <w:rFonts w:ascii="Arial Narrow" w:hAnsi="Arial Narrow"/>
          <w:color w:val="000000"/>
          <w:sz w:val="26"/>
          <w:szCs w:val="26"/>
          <w:lang w:val="es-ES"/>
        </w:rPr>
      </w:pPr>
    </w:p>
    <w:p w14:paraId="0F887DE3" w14:textId="1DCA73DE" w:rsidR="00262A25" w:rsidRPr="00011403" w:rsidRDefault="00262A25" w:rsidP="00262A25">
      <w:pPr>
        <w:rPr>
          <w:rFonts w:ascii="Arial Narrow" w:hAnsi="Arial Narrow"/>
          <w:b/>
          <w:color w:val="000000"/>
          <w:sz w:val="26"/>
          <w:szCs w:val="26"/>
        </w:rPr>
      </w:pPr>
      <w:r w:rsidRPr="00011403">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011403">
        <w:rPr>
          <w:rFonts w:ascii="Arial Narrow" w:hAnsi="Arial Narrow"/>
          <w:b/>
          <w:color w:val="000000"/>
          <w:sz w:val="26"/>
          <w:szCs w:val="26"/>
        </w:rPr>
        <w:t xml:space="preserve"> de Mayo de 2020.</w:t>
      </w:r>
    </w:p>
    <w:p w14:paraId="02522B5C" w14:textId="77777777" w:rsidR="00262A25" w:rsidRPr="00011403" w:rsidRDefault="00262A25" w:rsidP="00262A25">
      <w:pPr>
        <w:rPr>
          <w:rFonts w:ascii="Arial Narrow" w:hAnsi="Arial Narrow"/>
          <w:sz w:val="26"/>
          <w:szCs w:val="26"/>
        </w:rPr>
      </w:pPr>
    </w:p>
    <w:p w14:paraId="7427DB69" w14:textId="77777777" w:rsidR="00262A25" w:rsidRPr="00262A25" w:rsidRDefault="00262A25" w:rsidP="00262A25">
      <w:pPr>
        <w:rPr>
          <w:rFonts w:ascii="Arial Narrow" w:hAnsi="Arial Narrow"/>
          <w:b/>
          <w:color w:val="000000"/>
          <w:sz w:val="26"/>
          <w:szCs w:val="26"/>
        </w:rPr>
      </w:pPr>
      <w:r w:rsidRPr="00011403">
        <w:rPr>
          <w:rFonts w:ascii="Arial Narrow" w:hAnsi="Arial Narrow"/>
          <w:color w:val="000000"/>
          <w:sz w:val="26"/>
          <w:szCs w:val="26"/>
        </w:rPr>
        <w:t xml:space="preserve">Turnada a la </w:t>
      </w:r>
      <w:r w:rsidRPr="00262A25">
        <w:rPr>
          <w:rFonts w:ascii="Arial Narrow" w:hAnsi="Arial Narrow"/>
          <w:b/>
          <w:color w:val="000000"/>
          <w:sz w:val="26"/>
          <w:szCs w:val="26"/>
        </w:rPr>
        <w:t>Comisión de Gobernación, Puntos Constitucionales y Justicia.</w:t>
      </w:r>
    </w:p>
    <w:p w14:paraId="73ACD5E6" w14:textId="1FC8C485" w:rsidR="00262A25" w:rsidRPr="00011403" w:rsidRDefault="00262A25" w:rsidP="00262A25">
      <w:pPr>
        <w:rPr>
          <w:rFonts w:ascii="Arial Narrow" w:hAnsi="Arial Narrow"/>
          <w:color w:val="000000"/>
          <w:sz w:val="26"/>
          <w:szCs w:val="26"/>
        </w:rPr>
      </w:pPr>
    </w:p>
    <w:p w14:paraId="1D51D052" w14:textId="77777777" w:rsidR="00E363F1" w:rsidRDefault="00E363F1" w:rsidP="00E363F1">
      <w:pPr>
        <w:rPr>
          <w:rFonts w:ascii="Arial Narrow" w:hAnsi="Arial Narrow"/>
          <w:b/>
          <w:color w:val="000000"/>
          <w:sz w:val="26"/>
          <w:szCs w:val="26"/>
        </w:rPr>
      </w:pPr>
      <w:r w:rsidRPr="00011403">
        <w:rPr>
          <w:rFonts w:ascii="Arial Narrow" w:hAnsi="Arial Narrow"/>
          <w:b/>
          <w:color w:val="000000"/>
          <w:sz w:val="26"/>
          <w:szCs w:val="26"/>
        </w:rPr>
        <w:t xml:space="preserve">Lectura del Dictamen: </w:t>
      </w:r>
      <w:r>
        <w:rPr>
          <w:rFonts w:ascii="Arial Narrow" w:hAnsi="Arial Narrow"/>
          <w:b/>
          <w:color w:val="000000"/>
          <w:sz w:val="26"/>
          <w:szCs w:val="26"/>
        </w:rPr>
        <w:t>05 de Octubre de 2020.</w:t>
      </w:r>
    </w:p>
    <w:p w14:paraId="0F675BCD" w14:textId="35848A8D" w:rsidR="00262A25" w:rsidRDefault="00262A25" w:rsidP="00262A25">
      <w:pPr>
        <w:rPr>
          <w:rFonts w:ascii="Arial Narrow" w:hAnsi="Arial Narrow"/>
          <w:b/>
          <w:color w:val="000000"/>
          <w:sz w:val="26"/>
          <w:szCs w:val="26"/>
        </w:rPr>
      </w:pPr>
      <w:bookmarkStart w:id="1" w:name="_GoBack"/>
      <w:bookmarkEnd w:id="1"/>
    </w:p>
    <w:p w14:paraId="38C408FB" w14:textId="3EA8302A" w:rsidR="00262A25" w:rsidRPr="00011403" w:rsidRDefault="00262A25" w:rsidP="00262A25">
      <w:pPr>
        <w:rPr>
          <w:rFonts w:ascii="Arial Narrow" w:hAnsi="Arial Narrow"/>
          <w:b/>
          <w:color w:val="000000"/>
          <w:sz w:val="26"/>
          <w:szCs w:val="26"/>
        </w:rPr>
      </w:pPr>
      <w:r>
        <w:rPr>
          <w:rFonts w:ascii="Arial Narrow" w:hAnsi="Arial Narrow"/>
          <w:b/>
          <w:color w:val="000000"/>
          <w:sz w:val="26"/>
          <w:szCs w:val="26"/>
        </w:rPr>
        <w:t>Lectura de la Declaratoria:</w:t>
      </w:r>
    </w:p>
    <w:p w14:paraId="5C099330" w14:textId="77777777" w:rsidR="00262A25" w:rsidRPr="00011403" w:rsidRDefault="00262A25" w:rsidP="00262A25">
      <w:pPr>
        <w:rPr>
          <w:rFonts w:ascii="Arial Narrow" w:hAnsi="Arial Narrow"/>
          <w:b/>
          <w:color w:val="000000"/>
          <w:sz w:val="26"/>
          <w:szCs w:val="26"/>
        </w:rPr>
      </w:pPr>
    </w:p>
    <w:p w14:paraId="76608049" w14:textId="77777777" w:rsidR="00262A25" w:rsidRPr="00011403" w:rsidRDefault="00262A25" w:rsidP="00262A25">
      <w:pPr>
        <w:rPr>
          <w:rFonts w:ascii="Arial Narrow" w:hAnsi="Arial Narrow"/>
          <w:b/>
          <w:color w:val="000000"/>
          <w:sz w:val="26"/>
          <w:szCs w:val="26"/>
        </w:rPr>
      </w:pPr>
      <w:r w:rsidRPr="00011403">
        <w:rPr>
          <w:rFonts w:ascii="Arial Narrow" w:hAnsi="Arial Narrow"/>
          <w:b/>
          <w:color w:val="000000"/>
          <w:sz w:val="26"/>
          <w:szCs w:val="26"/>
        </w:rPr>
        <w:t xml:space="preserve">Decreto No. </w:t>
      </w:r>
    </w:p>
    <w:p w14:paraId="6F266747" w14:textId="77777777" w:rsidR="00262A25" w:rsidRPr="00011403" w:rsidRDefault="00262A25" w:rsidP="00262A25">
      <w:pPr>
        <w:rPr>
          <w:rFonts w:ascii="Arial Narrow" w:hAnsi="Arial Narrow"/>
          <w:b/>
          <w:color w:val="000000"/>
          <w:sz w:val="26"/>
          <w:szCs w:val="26"/>
        </w:rPr>
      </w:pPr>
    </w:p>
    <w:p w14:paraId="2F550B40" w14:textId="77777777" w:rsidR="00262A25" w:rsidRPr="00011403" w:rsidRDefault="00262A25" w:rsidP="00262A25">
      <w:pPr>
        <w:rPr>
          <w:rFonts w:ascii="Arial Narrow" w:hAnsi="Arial Narrow"/>
          <w:b/>
          <w:color w:val="000000"/>
          <w:sz w:val="26"/>
          <w:szCs w:val="26"/>
        </w:rPr>
      </w:pPr>
      <w:r w:rsidRPr="00011403">
        <w:rPr>
          <w:rFonts w:ascii="Arial Narrow" w:hAnsi="Arial Narrow"/>
          <w:color w:val="000000"/>
          <w:sz w:val="26"/>
          <w:szCs w:val="26"/>
        </w:rPr>
        <w:t>Publicación en el Periódico Oficial del Gobierno del Estado:</w:t>
      </w:r>
      <w:r w:rsidRPr="00011403">
        <w:rPr>
          <w:rFonts w:ascii="Arial Narrow" w:hAnsi="Arial Narrow"/>
          <w:b/>
          <w:color w:val="000000"/>
          <w:sz w:val="26"/>
          <w:szCs w:val="26"/>
        </w:rPr>
        <w:t xml:space="preserve"> </w:t>
      </w:r>
    </w:p>
    <w:p w14:paraId="6C9D64D9" w14:textId="77777777" w:rsidR="00262A25" w:rsidRPr="00011403" w:rsidRDefault="00262A25" w:rsidP="00262A25">
      <w:pPr>
        <w:rPr>
          <w:rFonts w:ascii="Arial Narrow" w:hAnsi="Arial Narrow"/>
          <w:color w:val="000000"/>
          <w:sz w:val="26"/>
          <w:szCs w:val="26"/>
        </w:rPr>
      </w:pPr>
    </w:p>
    <w:p w14:paraId="6305D33C" w14:textId="77777777" w:rsidR="00262A25" w:rsidRDefault="00262A25" w:rsidP="000279AA">
      <w:pPr>
        <w:spacing w:line="276" w:lineRule="auto"/>
        <w:rPr>
          <w:rFonts w:cs="Arial"/>
          <w:b/>
          <w:bCs/>
          <w:sz w:val="24"/>
          <w:szCs w:val="24"/>
        </w:rPr>
      </w:pPr>
    </w:p>
    <w:p w14:paraId="33FAF6CA" w14:textId="77777777" w:rsidR="00262A25" w:rsidRDefault="00262A25" w:rsidP="000279AA">
      <w:pPr>
        <w:spacing w:line="276" w:lineRule="auto"/>
        <w:rPr>
          <w:rFonts w:cs="Arial"/>
          <w:b/>
          <w:bCs/>
          <w:sz w:val="24"/>
          <w:szCs w:val="24"/>
        </w:rPr>
      </w:pPr>
    </w:p>
    <w:p w14:paraId="6F27295D" w14:textId="77777777" w:rsidR="00262A25" w:rsidRDefault="00262A25" w:rsidP="000279AA">
      <w:pPr>
        <w:spacing w:line="276" w:lineRule="auto"/>
        <w:rPr>
          <w:rFonts w:cs="Arial"/>
          <w:b/>
          <w:bCs/>
          <w:sz w:val="24"/>
          <w:szCs w:val="24"/>
        </w:rPr>
      </w:pPr>
    </w:p>
    <w:p w14:paraId="42C5E43D" w14:textId="77777777" w:rsidR="00262A25" w:rsidRDefault="00262A25">
      <w:pPr>
        <w:spacing w:after="160" w:line="259" w:lineRule="auto"/>
        <w:jc w:val="left"/>
        <w:rPr>
          <w:rFonts w:cs="Arial"/>
          <w:b/>
          <w:bCs/>
          <w:sz w:val="24"/>
          <w:szCs w:val="24"/>
        </w:rPr>
      </w:pPr>
      <w:r>
        <w:rPr>
          <w:rFonts w:cs="Arial"/>
          <w:b/>
          <w:bCs/>
          <w:sz w:val="24"/>
          <w:szCs w:val="24"/>
        </w:rPr>
        <w:br w:type="page"/>
      </w:r>
    </w:p>
    <w:p w14:paraId="6E8AC6C4" w14:textId="2FD96A0B" w:rsidR="000279AA" w:rsidRPr="000C4ED9" w:rsidRDefault="000279AA" w:rsidP="000279AA">
      <w:pPr>
        <w:spacing w:line="276" w:lineRule="auto"/>
        <w:rPr>
          <w:rFonts w:cs="Arial"/>
          <w:b/>
          <w:bCs/>
          <w:sz w:val="24"/>
          <w:szCs w:val="24"/>
        </w:rPr>
      </w:pPr>
      <w:r w:rsidRPr="000C4ED9">
        <w:rPr>
          <w:rFonts w:cs="Arial"/>
          <w:b/>
          <w:bCs/>
          <w:sz w:val="24"/>
          <w:szCs w:val="24"/>
        </w:rPr>
        <w:lastRenderedPageBreak/>
        <w:t>INICIATIVA CON PROYECTO DE DECRETO QUE PRESENTAN LAS DIPUTADAS Y DIPUTADOS DEL GRUPO PARLAMENTARIO “GRAL. ANDRÉS S. VIESCA” DEL PARTIDO REVOLUCIONARIO INSTITUCIONAL, POR CONDUCTO DE LA DIPUTADA LILIA ISABEL GUTIÉRREZ BURCIAGA, POR EL QUE SE ADICIONA EL ARTÍCULO 120 BIS A LA CONSTITUCIÓN POLÍTICA DEL ESTADO LIBRE Y SOBERANO DE COAHUILA DE ZARAGOZA, CON EL OBJETO DE ESTABLECER EL DERECHO DE NIÑAS, NIÑOS Y ADOLESCENTES AL USO DE LAS NUEVAS TECNOLOGÍAS EN SU FORMACIÓN ACADÉMICA.</w:t>
      </w:r>
    </w:p>
    <w:p w14:paraId="770E76EB" w14:textId="5CF83C05" w:rsidR="000279AA" w:rsidRPr="000C4ED9" w:rsidRDefault="000279AA" w:rsidP="000279AA">
      <w:pPr>
        <w:spacing w:line="276" w:lineRule="auto"/>
        <w:rPr>
          <w:rFonts w:cs="Arial"/>
          <w:b/>
          <w:bCs/>
          <w:sz w:val="24"/>
          <w:szCs w:val="24"/>
        </w:rPr>
      </w:pPr>
    </w:p>
    <w:p w14:paraId="55DC13A1" w14:textId="1BDA9DBA" w:rsidR="000279AA" w:rsidRPr="000C4ED9" w:rsidRDefault="000279AA" w:rsidP="000279AA">
      <w:pPr>
        <w:spacing w:line="276" w:lineRule="auto"/>
        <w:rPr>
          <w:rFonts w:cs="Arial"/>
          <w:b/>
          <w:bCs/>
          <w:sz w:val="24"/>
          <w:szCs w:val="24"/>
        </w:rPr>
      </w:pPr>
      <w:r w:rsidRPr="000C4ED9">
        <w:rPr>
          <w:rFonts w:cs="Arial"/>
          <w:b/>
          <w:bCs/>
          <w:sz w:val="24"/>
          <w:szCs w:val="24"/>
        </w:rPr>
        <w:t>H. PLENO DEL CONGRESO DEL ESTADO</w:t>
      </w:r>
    </w:p>
    <w:p w14:paraId="76E9DC75" w14:textId="77777777" w:rsidR="000279AA" w:rsidRPr="000C4ED9" w:rsidRDefault="000279AA" w:rsidP="000279AA">
      <w:pPr>
        <w:spacing w:line="276" w:lineRule="auto"/>
        <w:rPr>
          <w:rFonts w:cs="Arial"/>
          <w:b/>
          <w:bCs/>
          <w:sz w:val="24"/>
          <w:szCs w:val="24"/>
        </w:rPr>
      </w:pPr>
      <w:r w:rsidRPr="000C4ED9">
        <w:rPr>
          <w:rFonts w:cs="Arial"/>
          <w:b/>
          <w:bCs/>
          <w:sz w:val="24"/>
          <w:szCs w:val="24"/>
        </w:rPr>
        <w:t>DE COAHUILA DE ZARAGOZA</w:t>
      </w:r>
    </w:p>
    <w:p w14:paraId="04BB5910" w14:textId="77777777" w:rsidR="000279AA" w:rsidRPr="000C4ED9" w:rsidRDefault="000279AA" w:rsidP="000279AA">
      <w:pPr>
        <w:spacing w:line="276" w:lineRule="auto"/>
        <w:rPr>
          <w:rFonts w:cs="Arial"/>
          <w:b/>
          <w:bCs/>
          <w:sz w:val="24"/>
          <w:szCs w:val="24"/>
        </w:rPr>
      </w:pPr>
      <w:r w:rsidRPr="000C4ED9">
        <w:rPr>
          <w:rFonts w:cs="Arial"/>
          <w:b/>
          <w:bCs/>
          <w:sz w:val="24"/>
          <w:szCs w:val="24"/>
        </w:rPr>
        <w:t>P R E S E N T E.-</w:t>
      </w:r>
    </w:p>
    <w:p w14:paraId="2254654D" w14:textId="77777777" w:rsidR="000279AA" w:rsidRPr="000C4ED9" w:rsidRDefault="000279AA" w:rsidP="000279AA">
      <w:pPr>
        <w:spacing w:line="276" w:lineRule="auto"/>
        <w:rPr>
          <w:rFonts w:cs="Arial"/>
          <w:sz w:val="24"/>
          <w:szCs w:val="24"/>
        </w:rPr>
      </w:pPr>
    </w:p>
    <w:p w14:paraId="1ABEEE14" w14:textId="3BDE0B3A" w:rsidR="000279AA" w:rsidRPr="000C4ED9" w:rsidRDefault="000279AA" w:rsidP="000279AA">
      <w:pPr>
        <w:spacing w:line="276" w:lineRule="auto"/>
        <w:rPr>
          <w:rFonts w:cs="Arial"/>
          <w:sz w:val="24"/>
          <w:szCs w:val="24"/>
        </w:rPr>
      </w:pPr>
      <w:r w:rsidRPr="000C4ED9">
        <w:rPr>
          <w:rFonts w:cs="Arial"/>
          <w:sz w:val="24"/>
          <w:szCs w:val="24"/>
        </w:rPr>
        <w:t>La suscrita Diputada Lilia Isabel Gutiérrez Burciaga,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el artículo 120 bis a la Constitución Política del Estado Libre y Soberano de Coahuila de Zaragoza, conforme a la siguiente:</w:t>
      </w:r>
    </w:p>
    <w:p w14:paraId="1FD2AA83" w14:textId="77777777" w:rsidR="000279AA" w:rsidRPr="000C4ED9" w:rsidRDefault="000279AA" w:rsidP="000279AA">
      <w:pPr>
        <w:spacing w:line="276" w:lineRule="auto"/>
        <w:rPr>
          <w:rFonts w:eastAsia="Arial" w:cs="Arial"/>
          <w:b/>
          <w:bCs/>
          <w:sz w:val="24"/>
          <w:szCs w:val="24"/>
        </w:rPr>
      </w:pPr>
    </w:p>
    <w:p w14:paraId="4F51E1DB" w14:textId="50618C02" w:rsidR="000279AA" w:rsidRPr="000C4ED9" w:rsidRDefault="000279AA" w:rsidP="000279AA">
      <w:pPr>
        <w:spacing w:line="276" w:lineRule="auto"/>
        <w:jc w:val="center"/>
        <w:rPr>
          <w:rFonts w:eastAsia="Arial" w:cs="Arial"/>
          <w:b/>
          <w:bCs/>
          <w:sz w:val="24"/>
          <w:szCs w:val="24"/>
        </w:rPr>
      </w:pPr>
      <w:r w:rsidRPr="000C4ED9">
        <w:rPr>
          <w:rFonts w:eastAsia="Arial" w:cs="Arial"/>
          <w:b/>
          <w:bCs/>
          <w:sz w:val="24"/>
          <w:szCs w:val="24"/>
        </w:rPr>
        <w:t>E X P O S I C I O N   D E   M O T I V O S</w:t>
      </w:r>
    </w:p>
    <w:p w14:paraId="4944FDB2" w14:textId="76C56EC0" w:rsidR="000279AA" w:rsidRPr="000C4ED9" w:rsidRDefault="000279AA" w:rsidP="000279AA">
      <w:pPr>
        <w:spacing w:line="276" w:lineRule="auto"/>
        <w:jc w:val="center"/>
        <w:rPr>
          <w:rFonts w:eastAsia="Arial" w:cs="Arial"/>
          <w:b/>
          <w:bCs/>
          <w:sz w:val="24"/>
          <w:szCs w:val="24"/>
        </w:rPr>
      </w:pPr>
    </w:p>
    <w:p w14:paraId="6693C560" w14:textId="77777777" w:rsidR="000279AA" w:rsidRPr="000C4ED9" w:rsidRDefault="000279AA" w:rsidP="000279AA">
      <w:pPr>
        <w:spacing w:line="276" w:lineRule="auto"/>
        <w:rPr>
          <w:rFonts w:cs="Arial"/>
          <w:sz w:val="24"/>
          <w:szCs w:val="24"/>
        </w:rPr>
      </w:pPr>
      <w:r w:rsidRPr="000C4ED9">
        <w:rPr>
          <w:rFonts w:cs="Arial"/>
          <w:sz w:val="24"/>
          <w:szCs w:val="24"/>
        </w:rPr>
        <w:t xml:space="preserve">El rápido desarrollo tecnológico de las últimas décadas, ha permitido que se desarrollen sociedades cada vez más interconectadas. El motor de las nuevas “sociedades de la información” es justamente el uso de las nuevas Tecnologías de la Información y comunicación (TICs). </w:t>
      </w:r>
    </w:p>
    <w:p w14:paraId="1D1DEF23" w14:textId="77777777" w:rsidR="000279AA" w:rsidRPr="000C4ED9" w:rsidRDefault="000279AA" w:rsidP="000279AA">
      <w:pPr>
        <w:spacing w:line="276" w:lineRule="auto"/>
        <w:rPr>
          <w:rFonts w:cs="Arial"/>
          <w:sz w:val="24"/>
          <w:szCs w:val="24"/>
        </w:rPr>
      </w:pPr>
    </w:p>
    <w:p w14:paraId="04E6F750" w14:textId="4E07D25C" w:rsidR="000279AA" w:rsidRPr="000C4ED9" w:rsidRDefault="000279AA" w:rsidP="000279AA">
      <w:pPr>
        <w:spacing w:line="276" w:lineRule="auto"/>
        <w:rPr>
          <w:rFonts w:cs="Arial"/>
          <w:sz w:val="24"/>
          <w:szCs w:val="24"/>
        </w:rPr>
      </w:pPr>
      <w:r w:rsidRPr="000C4ED9">
        <w:rPr>
          <w:rFonts w:cs="Arial"/>
          <w:sz w:val="24"/>
          <w:szCs w:val="24"/>
        </w:rPr>
        <w:t>Existe una clara relación entre el desarrollo de las nuevas tecnologías y el camino que toma cada sociedad.</w:t>
      </w:r>
    </w:p>
    <w:p w14:paraId="2BAA6818" w14:textId="77777777" w:rsidR="000279AA" w:rsidRPr="000C4ED9" w:rsidRDefault="000279AA" w:rsidP="000279AA">
      <w:pPr>
        <w:spacing w:line="276" w:lineRule="auto"/>
        <w:rPr>
          <w:rFonts w:cs="Arial"/>
          <w:sz w:val="24"/>
          <w:szCs w:val="24"/>
        </w:rPr>
      </w:pPr>
    </w:p>
    <w:p w14:paraId="436824C1" w14:textId="77777777" w:rsidR="000279AA" w:rsidRPr="000C4ED9" w:rsidRDefault="000279AA" w:rsidP="000279AA">
      <w:pPr>
        <w:spacing w:line="276" w:lineRule="auto"/>
        <w:rPr>
          <w:rFonts w:cs="Arial"/>
          <w:sz w:val="24"/>
          <w:szCs w:val="24"/>
        </w:rPr>
      </w:pPr>
      <w:r w:rsidRPr="000C4ED9">
        <w:rPr>
          <w:rFonts w:cs="Arial"/>
          <w:sz w:val="24"/>
          <w:szCs w:val="24"/>
        </w:rPr>
        <w:t>Cada vez resulta más común ver la implementación de las TICs en diversos ámbitos de la vida cotidiana. La administración pública, la medicina, la industria automotriz, la ingeniería, la docencia, entre muchas otras áreas, utilizan los avances tecnológicos que diariamente desarrollan científicos de todo el mundo.</w:t>
      </w:r>
    </w:p>
    <w:p w14:paraId="0D56D742" w14:textId="77777777" w:rsidR="000279AA" w:rsidRPr="000C4ED9" w:rsidRDefault="000279AA" w:rsidP="000279AA">
      <w:pPr>
        <w:spacing w:line="276" w:lineRule="auto"/>
        <w:rPr>
          <w:rFonts w:cs="Arial"/>
          <w:sz w:val="24"/>
          <w:szCs w:val="24"/>
        </w:rPr>
      </w:pPr>
    </w:p>
    <w:p w14:paraId="578CBBF8" w14:textId="77777777" w:rsidR="000279AA" w:rsidRPr="000C4ED9" w:rsidRDefault="000279AA" w:rsidP="000279AA">
      <w:pPr>
        <w:spacing w:line="276" w:lineRule="auto"/>
        <w:rPr>
          <w:rFonts w:cs="Arial"/>
          <w:sz w:val="24"/>
          <w:szCs w:val="24"/>
        </w:rPr>
      </w:pPr>
      <w:r w:rsidRPr="000C4ED9">
        <w:rPr>
          <w:rFonts w:cs="Arial"/>
          <w:sz w:val="24"/>
          <w:szCs w:val="24"/>
        </w:rPr>
        <w:t xml:space="preserve">Por ejemplo, desde la década de 1990, con una industria de nuevas tecnologías en pleno crecimiento y centros urbanos cada vez más poblados, el impulso de la tecnología ha facilitado y abierto nuevos horizontes sobre las ciudades. Las ciudades inteligentes o </w:t>
      </w:r>
      <w:r w:rsidRPr="000C4ED9">
        <w:rPr>
          <w:rFonts w:cs="Arial"/>
          <w:i/>
          <w:iCs/>
          <w:sz w:val="24"/>
          <w:szCs w:val="24"/>
        </w:rPr>
        <w:t>Smart cities</w:t>
      </w:r>
      <w:r w:rsidRPr="000C4ED9">
        <w:rPr>
          <w:rFonts w:cs="Arial"/>
          <w:sz w:val="24"/>
          <w:szCs w:val="24"/>
        </w:rPr>
        <w:t xml:space="preserve"> están íntimamente relacionadas con el uso de las tecnologías y las poderosas herramientas que ofrece</w:t>
      </w:r>
      <w:r w:rsidRPr="000C4ED9">
        <w:rPr>
          <w:rStyle w:val="Refdenotaalpie"/>
          <w:rFonts w:cs="Arial"/>
          <w:sz w:val="24"/>
          <w:szCs w:val="24"/>
        </w:rPr>
        <w:footnoteReference w:id="1"/>
      </w:r>
      <w:r w:rsidRPr="000C4ED9">
        <w:rPr>
          <w:rFonts w:cs="Arial"/>
          <w:sz w:val="24"/>
          <w:szCs w:val="24"/>
        </w:rPr>
        <w:t>.</w:t>
      </w:r>
    </w:p>
    <w:p w14:paraId="4D13ED63" w14:textId="77777777" w:rsidR="000279AA" w:rsidRPr="000C4ED9" w:rsidRDefault="000279AA" w:rsidP="000279AA">
      <w:pPr>
        <w:spacing w:line="276" w:lineRule="auto"/>
        <w:rPr>
          <w:rFonts w:cs="Arial"/>
          <w:sz w:val="24"/>
          <w:szCs w:val="24"/>
        </w:rPr>
      </w:pPr>
    </w:p>
    <w:p w14:paraId="1086D612" w14:textId="77777777" w:rsidR="000279AA" w:rsidRPr="000C4ED9" w:rsidRDefault="000279AA" w:rsidP="000279AA">
      <w:pPr>
        <w:spacing w:line="276" w:lineRule="auto"/>
        <w:rPr>
          <w:rFonts w:cs="Arial"/>
          <w:sz w:val="24"/>
          <w:szCs w:val="24"/>
        </w:rPr>
      </w:pPr>
      <w:r w:rsidRPr="000C4ED9">
        <w:rPr>
          <w:rFonts w:cs="Arial"/>
          <w:sz w:val="24"/>
          <w:szCs w:val="24"/>
        </w:rPr>
        <w:t>Todas las definiciones de ciudades inteligentes afirman que gracias a la aplicación de las Tecnologías de la Información y la Comunicación (TIC) se mejora la calidad de vida de sus habitantes y se asegura un desarrollo económico, social y ambiental sostenible</w:t>
      </w:r>
      <w:r w:rsidRPr="000C4ED9">
        <w:rPr>
          <w:rStyle w:val="Refdenotaalpie"/>
          <w:rFonts w:cs="Arial"/>
          <w:sz w:val="24"/>
          <w:szCs w:val="24"/>
        </w:rPr>
        <w:footnoteReference w:id="2"/>
      </w:r>
      <w:r w:rsidRPr="000C4ED9">
        <w:rPr>
          <w:rFonts w:cs="Arial"/>
          <w:sz w:val="24"/>
          <w:szCs w:val="24"/>
        </w:rPr>
        <w:t xml:space="preserve">. </w:t>
      </w:r>
    </w:p>
    <w:p w14:paraId="1FCF219F" w14:textId="77777777" w:rsidR="000279AA" w:rsidRPr="000C4ED9" w:rsidRDefault="000279AA" w:rsidP="000279AA">
      <w:pPr>
        <w:spacing w:line="276" w:lineRule="auto"/>
        <w:rPr>
          <w:rFonts w:cs="Arial"/>
          <w:sz w:val="24"/>
          <w:szCs w:val="24"/>
        </w:rPr>
      </w:pPr>
    </w:p>
    <w:p w14:paraId="68498343" w14:textId="77777777" w:rsidR="000279AA" w:rsidRPr="000C4ED9" w:rsidRDefault="000279AA" w:rsidP="000279AA">
      <w:pPr>
        <w:spacing w:line="276" w:lineRule="auto"/>
        <w:rPr>
          <w:rFonts w:cs="Arial"/>
          <w:sz w:val="24"/>
          <w:szCs w:val="24"/>
        </w:rPr>
      </w:pPr>
      <w:r w:rsidRPr="000C4ED9">
        <w:rPr>
          <w:rFonts w:cs="Arial"/>
          <w:sz w:val="24"/>
          <w:szCs w:val="24"/>
        </w:rPr>
        <w:t>De esta manera, hoy se pueden solucionar problemas públicos con el uso de las TIC. Se ha descrito a éstas, como un mecanismo para que los países en vías de desarrollo puedan vencer etapas del mismo desarrollo, alcanzar un mayor crecimiento económico y ser un instrumento para generar mayores ingresos para la población.</w:t>
      </w:r>
    </w:p>
    <w:p w14:paraId="673D8B83" w14:textId="77777777" w:rsidR="000279AA" w:rsidRPr="000C4ED9" w:rsidRDefault="000279AA" w:rsidP="000279AA">
      <w:pPr>
        <w:spacing w:line="276" w:lineRule="auto"/>
        <w:rPr>
          <w:rFonts w:cs="Arial"/>
          <w:sz w:val="24"/>
          <w:szCs w:val="24"/>
        </w:rPr>
      </w:pPr>
    </w:p>
    <w:p w14:paraId="3F1E0931" w14:textId="77777777" w:rsidR="000279AA" w:rsidRPr="000C4ED9" w:rsidRDefault="000279AA" w:rsidP="000279AA">
      <w:pPr>
        <w:spacing w:line="276" w:lineRule="auto"/>
        <w:rPr>
          <w:rFonts w:cs="Arial"/>
          <w:sz w:val="24"/>
          <w:szCs w:val="24"/>
        </w:rPr>
      </w:pPr>
      <w:r w:rsidRPr="000C4ED9">
        <w:rPr>
          <w:rFonts w:cs="Arial"/>
          <w:sz w:val="24"/>
          <w:szCs w:val="24"/>
        </w:rPr>
        <w:t>En nuestro país, en 2013, se agregó un tercer párrafo al artículo 6 de la Carta Magna, el cual menciona:</w:t>
      </w:r>
    </w:p>
    <w:p w14:paraId="7E536627" w14:textId="77777777" w:rsidR="000279AA" w:rsidRPr="000C4ED9" w:rsidRDefault="000279AA" w:rsidP="000279AA">
      <w:pPr>
        <w:spacing w:line="276" w:lineRule="auto"/>
        <w:rPr>
          <w:rFonts w:cs="Arial"/>
          <w:i/>
          <w:iCs/>
          <w:sz w:val="24"/>
          <w:szCs w:val="24"/>
        </w:rPr>
      </w:pPr>
    </w:p>
    <w:p w14:paraId="6082DFB3" w14:textId="77777777" w:rsidR="000279AA" w:rsidRPr="000C4ED9" w:rsidRDefault="000279AA" w:rsidP="000279AA">
      <w:pPr>
        <w:spacing w:line="276" w:lineRule="auto"/>
        <w:rPr>
          <w:rFonts w:cs="Arial"/>
          <w:i/>
          <w:iCs/>
          <w:sz w:val="24"/>
          <w:szCs w:val="24"/>
        </w:rPr>
      </w:pPr>
      <w:r w:rsidRPr="000C4ED9">
        <w:rPr>
          <w:rFonts w:cs="Arial"/>
          <w:i/>
          <w:iCs/>
          <w:sz w:val="24"/>
          <w:szCs w:val="24"/>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0C4ED9">
        <w:rPr>
          <w:rStyle w:val="Refdenotaalpie"/>
          <w:rFonts w:cs="Arial"/>
          <w:i/>
          <w:iCs/>
          <w:sz w:val="24"/>
          <w:szCs w:val="24"/>
        </w:rPr>
        <w:footnoteReference w:id="3"/>
      </w:r>
      <w:r w:rsidRPr="000C4ED9">
        <w:rPr>
          <w:rFonts w:cs="Arial"/>
          <w:i/>
          <w:iCs/>
          <w:sz w:val="24"/>
          <w:szCs w:val="24"/>
        </w:rPr>
        <w:t>”</w:t>
      </w:r>
    </w:p>
    <w:p w14:paraId="17CCC7D9" w14:textId="77777777" w:rsidR="000279AA" w:rsidRPr="000C4ED9" w:rsidRDefault="000279AA" w:rsidP="000279AA">
      <w:pPr>
        <w:spacing w:line="276" w:lineRule="auto"/>
        <w:rPr>
          <w:rFonts w:cs="Arial"/>
          <w:sz w:val="24"/>
          <w:szCs w:val="24"/>
        </w:rPr>
      </w:pPr>
    </w:p>
    <w:p w14:paraId="261B7FF0" w14:textId="77777777" w:rsidR="000279AA" w:rsidRPr="000C4ED9" w:rsidRDefault="000279AA" w:rsidP="000279AA">
      <w:pPr>
        <w:spacing w:line="276" w:lineRule="auto"/>
        <w:rPr>
          <w:rFonts w:cs="Arial"/>
          <w:sz w:val="24"/>
          <w:szCs w:val="24"/>
        </w:rPr>
      </w:pPr>
      <w:r w:rsidRPr="000C4ED9">
        <w:rPr>
          <w:rFonts w:cs="Arial"/>
          <w:sz w:val="24"/>
          <w:szCs w:val="24"/>
        </w:rPr>
        <w:t>Con esta adición a nuestra Constitución, se le exige al Estado, en todos sus ámbitos, a garantizar que todos los habitantes del país tengan acceso libre a las plataformas tecnológicas como el internet. De esta forma, se permite un acercamiento entre las autoridades gubernamentales y sus gobernados, además, se libera un mecanismo para la solución de problemas públicos.</w:t>
      </w:r>
    </w:p>
    <w:p w14:paraId="0807E532" w14:textId="77777777" w:rsidR="000279AA" w:rsidRPr="000C4ED9" w:rsidRDefault="000279AA" w:rsidP="000279AA">
      <w:pPr>
        <w:spacing w:line="276" w:lineRule="auto"/>
        <w:rPr>
          <w:rFonts w:cs="Arial"/>
          <w:sz w:val="24"/>
          <w:szCs w:val="24"/>
        </w:rPr>
      </w:pPr>
    </w:p>
    <w:p w14:paraId="31F05BD3" w14:textId="77777777" w:rsidR="000279AA" w:rsidRPr="000C4ED9" w:rsidRDefault="000279AA" w:rsidP="000279AA">
      <w:pPr>
        <w:spacing w:line="276" w:lineRule="auto"/>
        <w:rPr>
          <w:rFonts w:cs="Arial"/>
          <w:sz w:val="24"/>
          <w:szCs w:val="24"/>
        </w:rPr>
      </w:pPr>
      <w:r w:rsidRPr="000C4ED9">
        <w:rPr>
          <w:rFonts w:cs="Arial"/>
          <w:sz w:val="24"/>
          <w:szCs w:val="24"/>
        </w:rPr>
        <w:t xml:space="preserve">También en nuestro país, la Ley General de los Derechos de Niñas, Niños y Adolescentes, formula que toda la niñez y juventud del país tiene derecho a las TICs, siguiendo lo dictado en la Convención sobre los Derechos del Niño, en donde se reconoce </w:t>
      </w:r>
      <w:r w:rsidRPr="000C4ED9">
        <w:rPr>
          <w:rFonts w:cs="Arial"/>
          <w:sz w:val="24"/>
          <w:szCs w:val="24"/>
        </w:rPr>
        <w:lastRenderedPageBreak/>
        <w:t>que niñas, niños y adolescentes tienen derecho a buscar, recibir y difundir información e ideas de todo tipo, por cualquier medio que ellos(as) elijan, y esto incluye a las TICs</w:t>
      </w:r>
      <w:r w:rsidRPr="000C4ED9">
        <w:rPr>
          <w:rStyle w:val="Refdenotaalpie"/>
          <w:rFonts w:cs="Arial"/>
          <w:sz w:val="24"/>
          <w:szCs w:val="24"/>
        </w:rPr>
        <w:footnoteReference w:id="4"/>
      </w:r>
      <w:r w:rsidRPr="000C4ED9">
        <w:rPr>
          <w:rFonts w:cs="Arial"/>
          <w:sz w:val="24"/>
          <w:szCs w:val="24"/>
        </w:rPr>
        <w:t>.</w:t>
      </w:r>
    </w:p>
    <w:p w14:paraId="6CFF6B04" w14:textId="77777777" w:rsidR="000279AA" w:rsidRPr="000C4ED9" w:rsidRDefault="000279AA" w:rsidP="000279AA">
      <w:pPr>
        <w:spacing w:line="276" w:lineRule="auto"/>
        <w:rPr>
          <w:rFonts w:cs="Arial"/>
          <w:sz w:val="24"/>
          <w:szCs w:val="24"/>
        </w:rPr>
      </w:pPr>
    </w:p>
    <w:p w14:paraId="1DB96F97" w14:textId="77777777" w:rsidR="000279AA" w:rsidRPr="000C4ED9" w:rsidRDefault="000279AA" w:rsidP="000279AA">
      <w:pPr>
        <w:spacing w:line="276" w:lineRule="auto"/>
        <w:rPr>
          <w:rFonts w:cs="Arial"/>
          <w:sz w:val="24"/>
          <w:szCs w:val="24"/>
        </w:rPr>
      </w:pPr>
      <w:r w:rsidRPr="000C4ED9">
        <w:rPr>
          <w:rFonts w:cs="Arial"/>
          <w:sz w:val="24"/>
          <w:szCs w:val="24"/>
        </w:rPr>
        <w:t>Para dimensionar la penetración de las TICs en el país, el Instituto Nacional de Estadística, Geografía e Informática (INEGI) realiza la Encuesta Nacional sobre Disponibilidad y Uso de Tecnologías de la Información en los Hogares (ENDUTIH). Según esta encuesta, en 2018 el 65.8% de la población de seis años o más en México, es usuaria de Internet y 18.3 millones de hogares (52.9% del total nacional) disponen de conexión a Internet</w:t>
      </w:r>
      <w:r w:rsidRPr="000C4ED9">
        <w:rPr>
          <w:rStyle w:val="Refdenotaalpie"/>
          <w:rFonts w:cs="Arial"/>
          <w:sz w:val="24"/>
          <w:szCs w:val="24"/>
        </w:rPr>
        <w:footnoteReference w:id="5"/>
      </w:r>
      <w:r w:rsidRPr="000C4ED9">
        <w:rPr>
          <w:rFonts w:cs="Arial"/>
          <w:sz w:val="24"/>
          <w:szCs w:val="24"/>
        </w:rPr>
        <w:t>.</w:t>
      </w:r>
    </w:p>
    <w:p w14:paraId="6DFAC680" w14:textId="77777777" w:rsidR="000279AA" w:rsidRPr="000C4ED9" w:rsidRDefault="000279AA" w:rsidP="000279AA">
      <w:pPr>
        <w:spacing w:line="276" w:lineRule="auto"/>
        <w:rPr>
          <w:rFonts w:cs="Arial"/>
          <w:sz w:val="24"/>
          <w:szCs w:val="24"/>
        </w:rPr>
      </w:pPr>
    </w:p>
    <w:p w14:paraId="489E03C0" w14:textId="77777777" w:rsidR="000279AA" w:rsidRPr="000C4ED9" w:rsidRDefault="000279AA" w:rsidP="000279AA">
      <w:pPr>
        <w:spacing w:line="276" w:lineRule="auto"/>
        <w:rPr>
          <w:rFonts w:cs="Arial"/>
          <w:sz w:val="24"/>
          <w:szCs w:val="24"/>
        </w:rPr>
      </w:pPr>
      <w:r w:rsidRPr="000C4ED9">
        <w:rPr>
          <w:rFonts w:cs="Arial"/>
          <w:sz w:val="24"/>
          <w:szCs w:val="24"/>
        </w:rPr>
        <w:t>El avance de la implementación de ciertas TICs en los hogares, como aquellos con acceso a computadora, ha ido creciendo en México. Según datos de la ENDUTIH, nuestro país pasó de tener un 11% de hogares con acceso a algún tipo de computador en 2001, a 44.88% de hogares en 2018. Lo mismo sucede con el acceso a internet, en 2001 apenas el 6% de la población tenía acceso a esta tecnología, mientras que en 2018 esa cifra ascendió a 52.9%.</w:t>
      </w:r>
    </w:p>
    <w:p w14:paraId="7102C246" w14:textId="77777777" w:rsidR="000279AA" w:rsidRPr="000C4ED9" w:rsidRDefault="000279AA" w:rsidP="000279AA">
      <w:pPr>
        <w:spacing w:line="276" w:lineRule="auto"/>
        <w:rPr>
          <w:rFonts w:cs="Arial"/>
          <w:sz w:val="24"/>
          <w:szCs w:val="24"/>
        </w:rPr>
      </w:pPr>
    </w:p>
    <w:p w14:paraId="11E3FC5B" w14:textId="77777777" w:rsidR="000279AA" w:rsidRPr="000C4ED9" w:rsidRDefault="000279AA" w:rsidP="000279AA">
      <w:pPr>
        <w:keepNext/>
        <w:spacing w:line="276" w:lineRule="auto"/>
        <w:rPr>
          <w:rFonts w:cs="Arial"/>
          <w:sz w:val="24"/>
          <w:szCs w:val="24"/>
        </w:rPr>
      </w:pPr>
      <w:r w:rsidRPr="000C4ED9">
        <w:rPr>
          <w:rFonts w:cs="Arial"/>
          <w:noProof/>
          <w:sz w:val="24"/>
          <w:szCs w:val="24"/>
          <w:lang w:eastAsia="es-MX"/>
        </w:rPr>
        <w:lastRenderedPageBreak/>
        <w:drawing>
          <wp:inline distT="0" distB="0" distL="0" distR="0" wp14:anchorId="1CA04100" wp14:editId="4AEA6036">
            <wp:extent cx="5612130" cy="3312160"/>
            <wp:effectExtent l="0" t="0" r="762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312160"/>
                    </a:xfrm>
                    <a:prstGeom prst="rect">
                      <a:avLst/>
                    </a:prstGeom>
                  </pic:spPr>
                </pic:pic>
              </a:graphicData>
            </a:graphic>
          </wp:inline>
        </w:drawing>
      </w:r>
    </w:p>
    <w:p w14:paraId="7254EB86" w14:textId="77777777" w:rsidR="000279AA" w:rsidRPr="000C4ED9" w:rsidRDefault="000279AA" w:rsidP="000279AA">
      <w:pPr>
        <w:pStyle w:val="Descripcin"/>
        <w:spacing w:line="276" w:lineRule="auto"/>
        <w:rPr>
          <w:rFonts w:cs="Arial"/>
          <w:sz w:val="24"/>
          <w:szCs w:val="24"/>
        </w:rPr>
      </w:pPr>
      <w:r w:rsidRPr="000C4ED9">
        <w:rPr>
          <w:rFonts w:cs="Arial"/>
          <w:sz w:val="24"/>
          <w:szCs w:val="24"/>
        </w:rPr>
        <w:t>Elaboración propia con datos de la ENDUTIH 2018</w:t>
      </w:r>
    </w:p>
    <w:p w14:paraId="3EDC63EC" w14:textId="77777777" w:rsidR="000279AA" w:rsidRPr="000C4ED9" w:rsidRDefault="000279AA" w:rsidP="000279AA">
      <w:pPr>
        <w:spacing w:line="276" w:lineRule="auto"/>
        <w:rPr>
          <w:rFonts w:cs="Arial"/>
          <w:sz w:val="24"/>
          <w:szCs w:val="24"/>
        </w:rPr>
      </w:pPr>
    </w:p>
    <w:p w14:paraId="27F23279" w14:textId="77777777" w:rsidR="000279AA" w:rsidRPr="000C4ED9" w:rsidRDefault="000279AA" w:rsidP="000279AA">
      <w:pPr>
        <w:spacing w:line="276" w:lineRule="auto"/>
        <w:rPr>
          <w:rFonts w:cs="Arial"/>
          <w:sz w:val="24"/>
          <w:szCs w:val="24"/>
        </w:rPr>
      </w:pPr>
      <w:r w:rsidRPr="000C4ED9">
        <w:rPr>
          <w:rFonts w:cs="Arial"/>
          <w:sz w:val="24"/>
          <w:szCs w:val="24"/>
        </w:rPr>
        <w:t>De acuerdo con la misma encuesta del INEGI, existe una estrecha relación entre nivel de escolaridad y uso del internet. De las personas que cuentan con estudios de nivel superior, sólo un 4.9% no usa Internet. Aquellos que cuentan con estudios de nivel medio superior representan un 11.5% y entre los que cuentan con estudios de nivel básico, la cifra aumenta a un 45.1 por ciento.</w:t>
      </w:r>
    </w:p>
    <w:p w14:paraId="1187085A" w14:textId="77777777" w:rsidR="000279AA" w:rsidRPr="000C4ED9" w:rsidRDefault="000279AA" w:rsidP="000279AA">
      <w:pPr>
        <w:spacing w:line="276" w:lineRule="auto"/>
        <w:rPr>
          <w:rFonts w:cs="Arial"/>
          <w:sz w:val="24"/>
          <w:szCs w:val="24"/>
        </w:rPr>
      </w:pPr>
    </w:p>
    <w:p w14:paraId="0458279C" w14:textId="77777777" w:rsidR="000279AA" w:rsidRPr="000C4ED9" w:rsidRDefault="000279AA" w:rsidP="000279AA">
      <w:pPr>
        <w:spacing w:line="276" w:lineRule="auto"/>
        <w:rPr>
          <w:rFonts w:cs="Arial"/>
          <w:sz w:val="24"/>
          <w:szCs w:val="24"/>
        </w:rPr>
      </w:pPr>
      <w:r w:rsidRPr="000C4ED9">
        <w:rPr>
          <w:rFonts w:cs="Arial"/>
          <w:sz w:val="24"/>
          <w:szCs w:val="24"/>
        </w:rPr>
        <w:t>Las principales actividades que las mexicanas y los mexicanos realizaron en Internet durante 2018 fueron: para entretenimiento 90.5%, para comunicarse 90.3% y para obtener información 86.9%. Otras como apoyar la educación/capacitación y acceder a contenidos audiovisuales, registran porcentajes del 83.6 y el 78.1%, respectivamente.</w:t>
      </w:r>
    </w:p>
    <w:p w14:paraId="44F44704" w14:textId="77777777" w:rsidR="000279AA" w:rsidRPr="000C4ED9" w:rsidRDefault="000279AA" w:rsidP="000279AA">
      <w:pPr>
        <w:spacing w:line="276" w:lineRule="auto"/>
        <w:rPr>
          <w:rFonts w:cs="Arial"/>
          <w:sz w:val="24"/>
          <w:szCs w:val="24"/>
        </w:rPr>
      </w:pPr>
    </w:p>
    <w:p w14:paraId="6A5538E5" w14:textId="77777777" w:rsidR="000279AA" w:rsidRPr="000C4ED9" w:rsidRDefault="000279AA" w:rsidP="000279AA">
      <w:pPr>
        <w:spacing w:line="276" w:lineRule="auto"/>
        <w:rPr>
          <w:rFonts w:cs="Arial"/>
          <w:sz w:val="24"/>
          <w:szCs w:val="24"/>
        </w:rPr>
      </w:pPr>
      <w:r w:rsidRPr="000C4ED9">
        <w:rPr>
          <w:rFonts w:cs="Arial"/>
          <w:sz w:val="24"/>
          <w:szCs w:val="24"/>
        </w:rPr>
        <w:t>Lo anterior quiere decir que el uso las TICs se ha vuelto algo cotidiano en la población mexicana. En Coahuila se encuentran el 4.83% del total nacional de usuarios con computadora. Además, 1 millón 921 mil coahuilenses tienen acceso a internet, gran parte de estos usuarios son niños y jóvenes.</w:t>
      </w:r>
    </w:p>
    <w:p w14:paraId="62749E3A" w14:textId="77777777" w:rsidR="000279AA" w:rsidRPr="000C4ED9" w:rsidRDefault="000279AA" w:rsidP="000279AA">
      <w:pPr>
        <w:spacing w:line="276" w:lineRule="auto"/>
        <w:rPr>
          <w:rFonts w:cs="Arial"/>
          <w:sz w:val="24"/>
          <w:szCs w:val="24"/>
        </w:rPr>
      </w:pPr>
    </w:p>
    <w:p w14:paraId="2EE70CA2" w14:textId="77777777" w:rsidR="000279AA" w:rsidRPr="000C4ED9" w:rsidRDefault="000279AA" w:rsidP="000279AA">
      <w:pPr>
        <w:spacing w:line="276" w:lineRule="auto"/>
        <w:rPr>
          <w:rFonts w:cs="Arial"/>
          <w:sz w:val="24"/>
          <w:szCs w:val="24"/>
        </w:rPr>
      </w:pPr>
      <w:r w:rsidRPr="000C4ED9">
        <w:rPr>
          <w:rFonts w:cs="Arial"/>
          <w:sz w:val="24"/>
          <w:szCs w:val="24"/>
        </w:rPr>
        <w:t xml:space="preserve">Estos datos son prometedores, pues el uso de las TICs en las aulas de las escuelas de todos los niveles, es una medida necesaria y urgente que llevará sin duda a una mejora </w:t>
      </w:r>
      <w:r w:rsidRPr="000C4ED9">
        <w:rPr>
          <w:rFonts w:cs="Arial"/>
          <w:sz w:val="24"/>
          <w:szCs w:val="24"/>
        </w:rPr>
        <w:lastRenderedPageBreak/>
        <w:t>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14:paraId="70DC7C77" w14:textId="77777777" w:rsidR="000279AA" w:rsidRPr="000C4ED9" w:rsidRDefault="000279AA" w:rsidP="000279AA">
      <w:pPr>
        <w:spacing w:line="276" w:lineRule="auto"/>
        <w:rPr>
          <w:rFonts w:cs="Arial"/>
          <w:sz w:val="24"/>
          <w:szCs w:val="24"/>
        </w:rPr>
      </w:pPr>
    </w:p>
    <w:p w14:paraId="559FC45C" w14:textId="77777777" w:rsidR="000279AA" w:rsidRPr="000C4ED9" w:rsidRDefault="000279AA" w:rsidP="000279AA">
      <w:pPr>
        <w:spacing w:line="276" w:lineRule="auto"/>
        <w:rPr>
          <w:rFonts w:cs="Arial"/>
          <w:sz w:val="24"/>
          <w:szCs w:val="24"/>
        </w:rPr>
      </w:pPr>
      <w:r w:rsidRPr="000C4ED9">
        <w:rPr>
          <w:rFonts w:cs="Arial"/>
          <w:sz w:val="24"/>
          <w:szCs w:val="24"/>
        </w:rPr>
        <w:t>La UNESCO ha advertido, que el cierre de instituciones educativas derivado de la crisis provocada por el virus COVID-19, generará un aumento en las tasas de deserción escolar, que afectará de manera desproporcionada a las niñas adolescentes, arraigará las brechas de género en la educación y llevará a un aumento en el riesgo de explotación sexual, embarazo precoz, matrimonio precoz y forzado</w:t>
      </w:r>
      <w:r w:rsidRPr="000C4ED9">
        <w:rPr>
          <w:rStyle w:val="Refdenotaalpie"/>
          <w:rFonts w:cs="Arial"/>
          <w:sz w:val="24"/>
          <w:szCs w:val="24"/>
        </w:rPr>
        <w:footnoteReference w:id="6"/>
      </w:r>
      <w:r w:rsidRPr="000C4ED9">
        <w:rPr>
          <w:rFonts w:cs="Arial"/>
          <w:sz w:val="24"/>
          <w:szCs w:val="24"/>
        </w:rPr>
        <w:t>.</w:t>
      </w:r>
    </w:p>
    <w:p w14:paraId="6D3CE33F" w14:textId="77777777" w:rsidR="000279AA" w:rsidRPr="000C4ED9" w:rsidRDefault="000279AA" w:rsidP="000279AA">
      <w:pPr>
        <w:spacing w:line="276" w:lineRule="auto"/>
        <w:rPr>
          <w:rFonts w:cs="Arial"/>
          <w:sz w:val="24"/>
          <w:szCs w:val="24"/>
        </w:rPr>
      </w:pPr>
    </w:p>
    <w:p w14:paraId="53E6E252" w14:textId="77777777" w:rsidR="000279AA" w:rsidRPr="000C4ED9" w:rsidRDefault="000279AA" w:rsidP="000279AA">
      <w:pPr>
        <w:spacing w:line="276" w:lineRule="auto"/>
        <w:rPr>
          <w:rFonts w:cs="Arial"/>
          <w:sz w:val="24"/>
          <w:szCs w:val="24"/>
        </w:rPr>
      </w:pPr>
      <w:r w:rsidRPr="000C4ED9">
        <w:rPr>
          <w:rFonts w:cs="Arial"/>
          <w:sz w:val="24"/>
          <w:szCs w:val="24"/>
        </w:rPr>
        <w:t>Es admirable el esfuerzo realizado por el Gobierno del Estado de Coahuila, encabezado por el Ingeniero Miguel Ángel Riquelme, para que millones de estudiantes de todos los niveles educativos terminen sus clases en línea, como medida para contrarrestar la expansión del virus. Por este motivo, resulta fundamental que todas y todos los estudiantes de Coahuila tengan la certeza de poder acceder a las nuevas tecnologías, como computadoras con acceso a internet, para no perder el ciclo escolar en curso.</w:t>
      </w:r>
    </w:p>
    <w:p w14:paraId="5B853622" w14:textId="77777777" w:rsidR="000279AA" w:rsidRPr="000C4ED9" w:rsidRDefault="000279AA" w:rsidP="000279AA">
      <w:pPr>
        <w:spacing w:line="276" w:lineRule="auto"/>
        <w:rPr>
          <w:rFonts w:cs="Arial"/>
          <w:sz w:val="24"/>
          <w:szCs w:val="24"/>
        </w:rPr>
      </w:pPr>
    </w:p>
    <w:p w14:paraId="207AA818" w14:textId="77777777" w:rsidR="000279AA" w:rsidRPr="000C4ED9" w:rsidRDefault="000279AA" w:rsidP="000279AA">
      <w:pPr>
        <w:spacing w:line="276" w:lineRule="auto"/>
        <w:rPr>
          <w:rFonts w:cs="Arial"/>
          <w:sz w:val="24"/>
          <w:szCs w:val="24"/>
        </w:rPr>
      </w:pPr>
      <w:r w:rsidRPr="000C4ED9">
        <w:rPr>
          <w:rFonts w:cs="Arial"/>
          <w:sz w:val="24"/>
          <w:szCs w:val="24"/>
        </w:rPr>
        <w:t>En el propio Plan Estatal de Desarrollo 2017-2023, el Gobierno de Coahuila, se propuso como objetivo: “consolidar el sistema educativo estatal para brindar servicios de alta calidad y con pertinencia, generando un contexto de compromiso y participación de la estructura educativa, padres de familia, los tres niveles de gobierno y la sociedad civil”</w:t>
      </w:r>
      <w:r w:rsidRPr="000C4ED9">
        <w:rPr>
          <w:rStyle w:val="Refdenotaalpie"/>
          <w:rFonts w:cs="Arial"/>
          <w:sz w:val="24"/>
          <w:szCs w:val="24"/>
        </w:rPr>
        <w:footnoteReference w:id="7"/>
      </w:r>
      <w:r w:rsidRPr="000C4ED9">
        <w:rPr>
          <w:rFonts w:cs="Arial"/>
          <w:sz w:val="24"/>
          <w:szCs w:val="24"/>
        </w:rPr>
        <w:t>.</w:t>
      </w:r>
    </w:p>
    <w:p w14:paraId="1C8F7038" w14:textId="77777777" w:rsidR="000279AA" w:rsidRPr="000C4ED9" w:rsidRDefault="000279AA" w:rsidP="000279AA">
      <w:pPr>
        <w:spacing w:line="276" w:lineRule="auto"/>
        <w:rPr>
          <w:rFonts w:cs="Arial"/>
          <w:sz w:val="24"/>
          <w:szCs w:val="24"/>
        </w:rPr>
      </w:pPr>
    </w:p>
    <w:p w14:paraId="45D0E378" w14:textId="77777777" w:rsidR="000279AA" w:rsidRPr="000C4ED9" w:rsidRDefault="000279AA" w:rsidP="000279AA">
      <w:pPr>
        <w:spacing w:line="276" w:lineRule="auto"/>
        <w:rPr>
          <w:rFonts w:cs="Arial"/>
          <w:sz w:val="24"/>
          <w:szCs w:val="24"/>
        </w:rPr>
      </w:pPr>
      <w:r w:rsidRPr="000C4ED9">
        <w:rPr>
          <w:rFonts w:cs="Arial"/>
          <w:sz w:val="24"/>
          <w:szCs w:val="24"/>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14:paraId="79B3453D" w14:textId="77777777" w:rsidR="000279AA" w:rsidRPr="000C4ED9" w:rsidRDefault="000279AA" w:rsidP="000279AA">
      <w:pPr>
        <w:spacing w:line="276" w:lineRule="auto"/>
        <w:rPr>
          <w:rFonts w:cs="Arial"/>
          <w:sz w:val="24"/>
          <w:szCs w:val="24"/>
        </w:rPr>
      </w:pPr>
    </w:p>
    <w:p w14:paraId="6D741C69" w14:textId="77777777" w:rsidR="000279AA" w:rsidRPr="000C4ED9" w:rsidRDefault="000279AA" w:rsidP="000279AA">
      <w:pPr>
        <w:spacing w:line="276" w:lineRule="auto"/>
        <w:rPr>
          <w:rFonts w:cs="Arial"/>
          <w:sz w:val="24"/>
          <w:szCs w:val="24"/>
        </w:rPr>
      </w:pPr>
      <w:r w:rsidRPr="000C4ED9">
        <w:rPr>
          <w:rFonts w:cs="Arial"/>
          <w:sz w:val="24"/>
          <w:szCs w:val="24"/>
        </w:rPr>
        <w:t xml:space="preserve">Por las razones antes expuestas y en el marco de la conmemoración del día del Internet, viendo en todo momento por el interés superior de la niñez coahuilense, presento ante esta soberanía la siguiente propuesta de decreto, con la que se busca agregar el artículo 120 bis a la Constitución Política del Estado Libre y Soberano de Coahuila de Zaragoza, </w:t>
      </w:r>
      <w:r w:rsidRPr="000C4ED9">
        <w:rPr>
          <w:rFonts w:cs="Arial"/>
          <w:sz w:val="24"/>
          <w:szCs w:val="24"/>
        </w:rPr>
        <w:lastRenderedPageBreak/>
        <w:t>donde se escriba el derecho de niñas, niños y adolescentes al uso de las nuevas tecnologías en su formación académica.</w:t>
      </w:r>
    </w:p>
    <w:p w14:paraId="1A72CDAD" w14:textId="77777777" w:rsidR="000279AA" w:rsidRPr="000C4ED9" w:rsidRDefault="000279AA" w:rsidP="000279AA">
      <w:pPr>
        <w:spacing w:line="276" w:lineRule="auto"/>
        <w:rPr>
          <w:rFonts w:cs="Arial"/>
          <w:sz w:val="24"/>
          <w:szCs w:val="24"/>
        </w:rPr>
      </w:pPr>
    </w:p>
    <w:p w14:paraId="24D458B2" w14:textId="77777777" w:rsidR="000279AA" w:rsidRPr="000C4ED9" w:rsidRDefault="000279AA" w:rsidP="000279AA">
      <w:pPr>
        <w:spacing w:line="276" w:lineRule="auto"/>
        <w:rPr>
          <w:rFonts w:cs="Arial"/>
          <w:sz w:val="24"/>
          <w:szCs w:val="24"/>
        </w:rPr>
      </w:pPr>
      <w:r w:rsidRPr="000C4ED9">
        <w:rPr>
          <w:rFonts w:cs="Arial"/>
          <w:sz w:val="24"/>
          <w:szCs w:val="24"/>
        </w:rPr>
        <w:t>En virtud de lo anterior, quienes integramos el Grupo Parlamentario “Gral. Andrés S. Viesca” del Partido Revolucionario Institucional, ponemos a la consideración de este H. Pleno del Congreso, la siguiente:</w:t>
      </w:r>
    </w:p>
    <w:p w14:paraId="015B67A7" w14:textId="77777777" w:rsidR="000279AA" w:rsidRPr="000C4ED9" w:rsidRDefault="000279AA" w:rsidP="000279AA">
      <w:pPr>
        <w:spacing w:line="276" w:lineRule="auto"/>
        <w:rPr>
          <w:rFonts w:cs="Arial"/>
          <w:sz w:val="24"/>
          <w:szCs w:val="24"/>
        </w:rPr>
      </w:pPr>
    </w:p>
    <w:p w14:paraId="5D1A5536" w14:textId="77777777" w:rsidR="000279AA" w:rsidRPr="000C4ED9" w:rsidRDefault="000279AA" w:rsidP="000279AA">
      <w:pPr>
        <w:spacing w:line="276" w:lineRule="auto"/>
        <w:jc w:val="center"/>
        <w:rPr>
          <w:rFonts w:cs="Arial"/>
          <w:b/>
          <w:sz w:val="24"/>
          <w:szCs w:val="24"/>
        </w:rPr>
      </w:pPr>
      <w:r w:rsidRPr="000C4ED9">
        <w:rPr>
          <w:rFonts w:cs="Arial"/>
          <w:b/>
          <w:sz w:val="24"/>
          <w:szCs w:val="24"/>
        </w:rPr>
        <w:t>INICIATIVA CON PROYECTO DE DECRETO</w:t>
      </w:r>
    </w:p>
    <w:p w14:paraId="5643F257" w14:textId="77777777" w:rsidR="000279AA" w:rsidRPr="000C4ED9" w:rsidRDefault="000279AA" w:rsidP="000279AA">
      <w:pPr>
        <w:spacing w:line="276" w:lineRule="auto"/>
        <w:rPr>
          <w:rFonts w:eastAsia="Arial" w:cs="Arial"/>
          <w:sz w:val="24"/>
          <w:szCs w:val="24"/>
        </w:rPr>
      </w:pPr>
    </w:p>
    <w:p w14:paraId="1A483814" w14:textId="05FCAC18" w:rsidR="000279AA" w:rsidRPr="000C4ED9" w:rsidRDefault="000279AA" w:rsidP="000279AA">
      <w:pPr>
        <w:spacing w:line="276" w:lineRule="auto"/>
        <w:rPr>
          <w:rFonts w:cs="Arial"/>
          <w:bCs/>
          <w:color w:val="000000"/>
          <w:sz w:val="24"/>
          <w:szCs w:val="24"/>
        </w:rPr>
      </w:pPr>
      <w:r w:rsidRPr="000C4ED9">
        <w:rPr>
          <w:rFonts w:eastAsia="Arial" w:cs="Arial"/>
          <w:b/>
          <w:bCs/>
          <w:sz w:val="24"/>
          <w:szCs w:val="24"/>
        </w:rPr>
        <w:t xml:space="preserve">ÚNICO.- </w:t>
      </w:r>
      <w:r w:rsidRPr="000C4ED9">
        <w:rPr>
          <w:rFonts w:eastAsia="Arial" w:cs="Arial"/>
          <w:sz w:val="24"/>
          <w:szCs w:val="24"/>
        </w:rPr>
        <w:t xml:space="preserve">Se </w:t>
      </w:r>
      <w:r w:rsidRPr="000C4ED9">
        <w:rPr>
          <w:rFonts w:cs="Arial"/>
          <w:sz w:val="24"/>
          <w:szCs w:val="24"/>
        </w:rPr>
        <w:t xml:space="preserve">adiciona el </w:t>
      </w:r>
      <w:r w:rsidRPr="000C4ED9">
        <w:rPr>
          <w:rFonts w:cs="Arial"/>
          <w:bCs/>
          <w:color w:val="000000"/>
          <w:sz w:val="24"/>
          <w:szCs w:val="24"/>
        </w:rPr>
        <w:t xml:space="preserve">artículo 120 bis a la Constitución Política del Estado Libre y Soberano de Coahuila de Zaragoza, para quedar como sigue: </w:t>
      </w:r>
    </w:p>
    <w:p w14:paraId="5F9C14DB" w14:textId="77777777" w:rsidR="000279AA" w:rsidRPr="000C4ED9" w:rsidRDefault="000279AA" w:rsidP="000279AA">
      <w:pPr>
        <w:spacing w:line="276" w:lineRule="auto"/>
        <w:rPr>
          <w:rFonts w:cs="Arial"/>
          <w:bCs/>
          <w:sz w:val="24"/>
          <w:szCs w:val="24"/>
        </w:rPr>
      </w:pPr>
    </w:p>
    <w:p w14:paraId="7C9D2FA1" w14:textId="77777777" w:rsidR="000279AA" w:rsidRPr="000C4ED9" w:rsidRDefault="000279AA" w:rsidP="000279AA">
      <w:pPr>
        <w:spacing w:line="276" w:lineRule="auto"/>
        <w:rPr>
          <w:rFonts w:cs="Arial"/>
          <w:sz w:val="24"/>
          <w:szCs w:val="24"/>
        </w:rPr>
      </w:pPr>
      <w:r w:rsidRPr="000C4ED9">
        <w:rPr>
          <w:rFonts w:cs="Arial"/>
          <w:b/>
          <w:bCs/>
          <w:sz w:val="24"/>
          <w:szCs w:val="24"/>
        </w:rPr>
        <w:t xml:space="preserve">Artículo 120 bis. </w:t>
      </w:r>
      <w:r w:rsidRPr="000C4ED9">
        <w:rPr>
          <w:rFonts w:cs="Arial"/>
          <w:sz w:val="24"/>
          <w:szCs w:val="24"/>
        </w:rPr>
        <w:t>Para efecto de mejorar la calidad en la formación educativa de las niñas, niños y adolescentes, el Estado deberá garantizar su derecho al acceso y uso de las Nuevas Tecnologías de la Información.</w:t>
      </w:r>
    </w:p>
    <w:p w14:paraId="35392F92" w14:textId="77777777" w:rsidR="000279AA" w:rsidRPr="000C4ED9" w:rsidRDefault="000279AA" w:rsidP="000279AA">
      <w:pPr>
        <w:spacing w:line="276" w:lineRule="auto"/>
        <w:rPr>
          <w:rFonts w:cs="Arial"/>
          <w:sz w:val="24"/>
          <w:szCs w:val="24"/>
        </w:rPr>
      </w:pPr>
    </w:p>
    <w:p w14:paraId="422B4B0E" w14:textId="4962C280" w:rsidR="000279AA" w:rsidRPr="000C4ED9" w:rsidRDefault="000279AA" w:rsidP="000279AA">
      <w:pPr>
        <w:spacing w:line="276" w:lineRule="auto"/>
        <w:jc w:val="center"/>
        <w:rPr>
          <w:rFonts w:cs="Arial"/>
          <w:b/>
          <w:bCs/>
          <w:sz w:val="24"/>
          <w:szCs w:val="24"/>
        </w:rPr>
      </w:pPr>
      <w:r w:rsidRPr="000C4ED9">
        <w:rPr>
          <w:rFonts w:cs="Arial"/>
          <w:b/>
          <w:bCs/>
          <w:sz w:val="24"/>
          <w:szCs w:val="24"/>
        </w:rPr>
        <w:t>Transitorios</w:t>
      </w:r>
    </w:p>
    <w:p w14:paraId="11EB33A7" w14:textId="77777777" w:rsidR="000279AA" w:rsidRPr="000C4ED9" w:rsidRDefault="000279AA" w:rsidP="000279AA">
      <w:pPr>
        <w:spacing w:line="276" w:lineRule="auto"/>
        <w:jc w:val="center"/>
        <w:rPr>
          <w:rFonts w:cs="Arial"/>
          <w:b/>
          <w:bCs/>
          <w:sz w:val="24"/>
          <w:szCs w:val="24"/>
        </w:rPr>
      </w:pPr>
    </w:p>
    <w:p w14:paraId="07293FCC" w14:textId="1DDFD070" w:rsidR="000279AA" w:rsidRPr="000C4ED9" w:rsidRDefault="000279AA" w:rsidP="000279AA">
      <w:pPr>
        <w:spacing w:line="276" w:lineRule="auto"/>
        <w:rPr>
          <w:rFonts w:cs="Arial"/>
          <w:sz w:val="24"/>
          <w:szCs w:val="24"/>
        </w:rPr>
      </w:pPr>
      <w:r w:rsidRPr="000C4ED9">
        <w:rPr>
          <w:rFonts w:cs="Arial"/>
          <w:b/>
          <w:bCs/>
          <w:sz w:val="24"/>
          <w:szCs w:val="24"/>
        </w:rPr>
        <w:t xml:space="preserve">Único.-  </w:t>
      </w:r>
      <w:r w:rsidRPr="000C4ED9">
        <w:rPr>
          <w:rFonts w:cs="Arial"/>
          <w:sz w:val="24"/>
          <w:szCs w:val="24"/>
        </w:rPr>
        <w:t>El presente decreto entrará en vigor el día siguiente a su publicación en el Periódico Oficial del Estado de Coahuila de Zaragoza.</w:t>
      </w:r>
    </w:p>
    <w:p w14:paraId="54813C71" w14:textId="77777777" w:rsidR="000279AA" w:rsidRPr="000C4ED9" w:rsidRDefault="000279AA" w:rsidP="000279AA">
      <w:pPr>
        <w:spacing w:line="276" w:lineRule="auto"/>
        <w:rPr>
          <w:rFonts w:cs="Arial"/>
          <w:sz w:val="24"/>
          <w:szCs w:val="24"/>
        </w:rPr>
      </w:pPr>
    </w:p>
    <w:p w14:paraId="6AB5CAA6" w14:textId="77777777" w:rsidR="000279AA" w:rsidRPr="000C4ED9" w:rsidRDefault="000279AA" w:rsidP="000279AA">
      <w:pPr>
        <w:spacing w:line="276" w:lineRule="auto"/>
        <w:jc w:val="center"/>
        <w:rPr>
          <w:rFonts w:cs="Arial"/>
          <w:b/>
          <w:bCs/>
          <w:sz w:val="24"/>
          <w:szCs w:val="24"/>
        </w:rPr>
      </w:pPr>
      <w:r w:rsidRPr="000C4ED9">
        <w:rPr>
          <w:rFonts w:cs="Arial"/>
          <w:b/>
          <w:bCs/>
          <w:sz w:val="24"/>
          <w:szCs w:val="24"/>
        </w:rPr>
        <w:t>A T E N T A M E N T E</w:t>
      </w:r>
    </w:p>
    <w:p w14:paraId="5B2C419B" w14:textId="3B79A0CB" w:rsidR="000279AA" w:rsidRPr="000C4ED9" w:rsidRDefault="000279AA" w:rsidP="000279AA">
      <w:pPr>
        <w:spacing w:line="276" w:lineRule="auto"/>
        <w:jc w:val="center"/>
        <w:rPr>
          <w:rFonts w:cs="Arial"/>
          <w:b/>
          <w:bCs/>
          <w:sz w:val="24"/>
          <w:szCs w:val="24"/>
        </w:rPr>
      </w:pPr>
      <w:r w:rsidRPr="000C4ED9">
        <w:rPr>
          <w:rFonts w:cs="Arial"/>
          <w:b/>
          <w:bCs/>
          <w:sz w:val="24"/>
          <w:szCs w:val="24"/>
        </w:rPr>
        <w:t>Saltillo, Coahuila de Zaragoza, mayo de 2020</w:t>
      </w:r>
    </w:p>
    <w:tbl>
      <w:tblPr>
        <w:tblStyle w:val="Tablaconcuadrcu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279AA" w:rsidRPr="000C4ED9" w14:paraId="4FEED067" w14:textId="77777777" w:rsidTr="00A53139">
        <w:trPr>
          <w:trHeight w:val="836"/>
        </w:trPr>
        <w:tc>
          <w:tcPr>
            <w:tcW w:w="9054" w:type="dxa"/>
          </w:tcPr>
          <w:p w14:paraId="4BDDC873" w14:textId="2AD7830F" w:rsidR="000279AA" w:rsidRPr="000C4ED9" w:rsidRDefault="000279AA" w:rsidP="00A53139">
            <w:pPr>
              <w:jc w:val="center"/>
              <w:rPr>
                <w:rFonts w:cs="Arial"/>
                <w:b/>
                <w:sz w:val="24"/>
                <w:szCs w:val="24"/>
              </w:rPr>
            </w:pPr>
          </w:p>
          <w:p w14:paraId="165FC842" w14:textId="09E98459" w:rsidR="000279AA" w:rsidRPr="000C4ED9" w:rsidRDefault="000279AA" w:rsidP="00A53139">
            <w:pPr>
              <w:rPr>
                <w:rFonts w:cs="Arial"/>
                <w:b/>
                <w:sz w:val="24"/>
                <w:szCs w:val="24"/>
              </w:rPr>
            </w:pPr>
          </w:p>
          <w:p w14:paraId="739255B4" w14:textId="77777777" w:rsidR="000279AA" w:rsidRPr="000C4ED9" w:rsidRDefault="000279AA" w:rsidP="00A53139">
            <w:pPr>
              <w:rPr>
                <w:rFonts w:cs="Arial"/>
                <w:b/>
                <w:sz w:val="24"/>
                <w:szCs w:val="24"/>
              </w:rPr>
            </w:pPr>
          </w:p>
        </w:tc>
      </w:tr>
      <w:tr w:rsidR="000279AA" w:rsidRPr="000C4ED9" w14:paraId="69C304F5" w14:textId="77777777" w:rsidTr="00A53139">
        <w:tc>
          <w:tcPr>
            <w:tcW w:w="9054" w:type="dxa"/>
          </w:tcPr>
          <w:p w14:paraId="17BDDC8E" w14:textId="77777777" w:rsidR="000279AA" w:rsidRPr="000C4ED9" w:rsidRDefault="000279AA" w:rsidP="00A53139">
            <w:pPr>
              <w:jc w:val="center"/>
              <w:rPr>
                <w:rFonts w:cs="Arial"/>
                <w:b/>
                <w:sz w:val="24"/>
                <w:szCs w:val="24"/>
              </w:rPr>
            </w:pPr>
            <w:r w:rsidRPr="000C4ED9">
              <w:rPr>
                <w:rFonts w:cs="Arial"/>
                <w:b/>
                <w:sz w:val="24"/>
                <w:szCs w:val="24"/>
              </w:rPr>
              <w:t xml:space="preserve">DIP. </w:t>
            </w:r>
            <w:r w:rsidRPr="000C4ED9">
              <w:rPr>
                <w:rFonts w:cs="Arial"/>
                <w:b/>
                <w:snapToGrid w:val="0"/>
                <w:sz w:val="24"/>
                <w:szCs w:val="24"/>
              </w:rPr>
              <w:t>LILIA ISABEL GUTIÉRREZ BURCIAGA</w:t>
            </w:r>
          </w:p>
        </w:tc>
      </w:tr>
      <w:tr w:rsidR="000279AA" w:rsidRPr="000C4ED9" w14:paraId="01A13FD2" w14:textId="77777777" w:rsidTr="00A53139">
        <w:tc>
          <w:tcPr>
            <w:tcW w:w="9054" w:type="dxa"/>
          </w:tcPr>
          <w:p w14:paraId="79A20EE1" w14:textId="77777777" w:rsidR="000279AA" w:rsidRPr="000C4ED9" w:rsidRDefault="000279AA" w:rsidP="00A53139">
            <w:pPr>
              <w:jc w:val="center"/>
              <w:rPr>
                <w:rFonts w:cs="Arial"/>
                <w:b/>
                <w:sz w:val="24"/>
                <w:szCs w:val="24"/>
              </w:rPr>
            </w:pPr>
            <w:r w:rsidRPr="000C4ED9">
              <w:rPr>
                <w:rFonts w:cs="Arial"/>
                <w:b/>
                <w:sz w:val="24"/>
                <w:szCs w:val="24"/>
              </w:rPr>
              <w:t xml:space="preserve">DEL GRUPO PARLAMENTARIO “GRAL. ANDRÉS S. VIESCA”, </w:t>
            </w:r>
          </w:p>
          <w:p w14:paraId="5921D2CF" w14:textId="77777777" w:rsidR="000279AA" w:rsidRPr="000C4ED9" w:rsidRDefault="000279AA" w:rsidP="00A53139">
            <w:pPr>
              <w:jc w:val="center"/>
              <w:rPr>
                <w:rFonts w:cs="Arial"/>
                <w:b/>
                <w:sz w:val="24"/>
                <w:szCs w:val="24"/>
              </w:rPr>
            </w:pPr>
            <w:r w:rsidRPr="000C4ED9">
              <w:rPr>
                <w:rFonts w:cs="Arial"/>
                <w:b/>
                <w:sz w:val="24"/>
                <w:szCs w:val="24"/>
              </w:rPr>
              <w:t>DEL PARTIDO REVOLUCIONARIO INSTITUCIONAL.</w:t>
            </w:r>
          </w:p>
        </w:tc>
      </w:tr>
    </w:tbl>
    <w:p w14:paraId="221A0EFE" w14:textId="77777777" w:rsidR="000279AA" w:rsidRPr="009B7478" w:rsidRDefault="000279AA" w:rsidP="000279AA">
      <w:pPr>
        <w:spacing w:after="160"/>
        <w:rPr>
          <w:rFonts w:cs="Arial"/>
          <w:b/>
          <w:sz w:val="28"/>
          <w:szCs w:val="28"/>
        </w:rPr>
      </w:pPr>
    </w:p>
    <w:p w14:paraId="5CBDE67D" w14:textId="44BC8D86" w:rsidR="000279AA" w:rsidRDefault="000279AA" w:rsidP="000279AA">
      <w:pPr>
        <w:spacing w:after="160" w:line="259" w:lineRule="auto"/>
        <w:rPr>
          <w:rFonts w:cs="Arial"/>
          <w:b/>
        </w:rPr>
      </w:pPr>
    </w:p>
    <w:p w14:paraId="108E1730" w14:textId="413EDE65" w:rsidR="000C4ED9" w:rsidRDefault="000C4ED9" w:rsidP="000279AA">
      <w:pPr>
        <w:spacing w:after="160" w:line="259" w:lineRule="auto"/>
        <w:rPr>
          <w:rFonts w:cs="Arial"/>
          <w:b/>
        </w:rPr>
      </w:pPr>
    </w:p>
    <w:p w14:paraId="23E6A408" w14:textId="15B76F94" w:rsidR="000C4ED9" w:rsidRDefault="000C4ED9" w:rsidP="000279AA">
      <w:pPr>
        <w:spacing w:after="160" w:line="259" w:lineRule="auto"/>
        <w:rPr>
          <w:rFonts w:cs="Arial"/>
          <w:b/>
        </w:rPr>
      </w:pPr>
    </w:p>
    <w:p w14:paraId="39404E78" w14:textId="5272663A" w:rsidR="000C4ED9" w:rsidRDefault="000C4ED9" w:rsidP="000279AA">
      <w:pPr>
        <w:spacing w:after="160" w:line="259" w:lineRule="auto"/>
        <w:rPr>
          <w:rFonts w:cs="Arial"/>
          <w:b/>
        </w:rPr>
      </w:pPr>
    </w:p>
    <w:p w14:paraId="09C8904C" w14:textId="588A1FA6" w:rsidR="000C4ED9" w:rsidRDefault="000C4ED9" w:rsidP="000279AA">
      <w:pPr>
        <w:spacing w:after="160" w:line="259" w:lineRule="auto"/>
        <w:rPr>
          <w:rFonts w:cs="Arial"/>
          <w:b/>
        </w:rPr>
      </w:pPr>
    </w:p>
    <w:p w14:paraId="45ECF9B2" w14:textId="77777777" w:rsidR="000C4ED9" w:rsidRDefault="000C4ED9" w:rsidP="000279AA">
      <w:pPr>
        <w:spacing w:after="160" w:line="259" w:lineRule="auto"/>
        <w:rPr>
          <w:rFonts w:cs="Arial"/>
          <w:b/>
        </w:rPr>
      </w:pPr>
    </w:p>
    <w:p w14:paraId="7C4021EF" w14:textId="77777777" w:rsidR="000279AA" w:rsidRPr="009B7478" w:rsidRDefault="000279AA" w:rsidP="000279AA">
      <w:pPr>
        <w:jc w:val="center"/>
        <w:rPr>
          <w:rFonts w:cs="Arial"/>
          <w:b/>
        </w:rPr>
      </w:pPr>
      <w:r w:rsidRPr="009B7478">
        <w:rPr>
          <w:rFonts w:cs="Arial"/>
          <w:b/>
        </w:rPr>
        <w:lastRenderedPageBreak/>
        <w:t xml:space="preserve">CONJUNTAMENTE CON LAS DEMAS DIPUTADAS Y LOS DIPUTADOS DEL GRUPO PARLAMENTARIO “GRAL. ANDRÉS S. VIESCA”, </w:t>
      </w:r>
    </w:p>
    <w:p w14:paraId="4362D226" w14:textId="77777777" w:rsidR="000279AA" w:rsidRPr="009B7478" w:rsidRDefault="000279AA" w:rsidP="000279AA">
      <w:pPr>
        <w:jc w:val="center"/>
        <w:rPr>
          <w:rFonts w:cs="Arial"/>
          <w:b/>
        </w:rPr>
      </w:pPr>
      <w:r w:rsidRPr="009B7478">
        <w:rPr>
          <w:rFonts w:cs="Arial"/>
          <w:b/>
        </w:rPr>
        <w:t>DEL PARTIDO REVOLUCIONARIO INSTITUCIONAL.</w:t>
      </w:r>
    </w:p>
    <w:p w14:paraId="4124CD41" w14:textId="77777777" w:rsidR="000279AA" w:rsidRPr="00C6412B" w:rsidRDefault="000279AA" w:rsidP="000279AA">
      <w:pPr>
        <w:jc w:val="center"/>
        <w:rPr>
          <w:rFonts w:cs="Arial"/>
          <w:b/>
        </w:rPr>
      </w:pPr>
    </w:p>
    <w:tbl>
      <w:tblPr>
        <w:tblStyle w:val="Tablaconcuadrcu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279AA" w:rsidRPr="00D37F5D" w14:paraId="1330CFD7" w14:textId="77777777" w:rsidTr="000C4ED9">
        <w:trPr>
          <w:jc w:val="center"/>
        </w:trPr>
        <w:tc>
          <w:tcPr>
            <w:tcW w:w="4248" w:type="dxa"/>
          </w:tcPr>
          <w:p w14:paraId="3BE2FB19" w14:textId="6A1BB5A1" w:rsidR="000279AA" w:rsidRPr="00D37F5D" w:rsidRDefault="000279AA" w:rsidP="000C4ED9">
            <w:pPr>
              <w:tabs>
                <w:tab w:val="left" w:pos="5056"/>
              </w:tabs>
              <w:jc w:val="center"/>
              <w:rPr>
                <w:rFonts w:cs="Arial"/>
                <w:b/>
              </w:rPr>
            </w:pPr>
          </w:p>
          <w:p w14:paraId="0DC7C8AC" w14:textId="484C9D11" w:rsidR="000279AA" w:rsidRPr="00D37F5D" w:rsidRDefault="000279AA" w:rsidP="000C4ED9">
            <w:pPr>
              <w:tabs>
                <w:tab w:val="left" w:pos="5056"/>
              </w:tabs>
              <w:jc w:val="center"/>
              <w:rPr>
                <w:rFonts w:cs="Arial"/>
                <w:b/>
              </w:rPr>
            </w:pPr>
          </w:p>
          <w:p w14:paraId="446A391D" w14:textId="77777777" w:rsidR="000279AA" w:rsidRPr="00D37F5D" w:rsidRDefault="000279AA" w:rsidP="000C4ED9">
            <w:pPr>
              <w:tabs>
                <w:tab w:val="left" w:pos="5056"/>
              </w:tabs>
              <w:jc w:val="center"/>
              <w:rPr>
                <w:rFonts w:cs="Arial"/>
                <w:b/>
              </w:rPr>
            </w:pPr>
          </w:p>
          <w:p w14:paraId="3A1DE414" w14:textId="77777777" w:rsidR="000279AA" w:rsidRPr="00D37F5D" w:rsidRDefault="000279AA" w:rsidP="000C4ED9">
            <w:pPr>
              <w:tabs>
                <w:tab w:val="left" w:pos="5056"/>
              </w:tabs>
              <w:jc w:val="center"/>
              <w:rPr>
                <w:rFonts w:cs="Arial"/>
                <w:b/>
              </w:rPr>
            </w:pPr>
          </w:p>
          <w:p w14:paraId="27C3A53D" w14:textId="77777777" w:rsidR="000279AA" w:rsidRPr="00D37F5D" w:rsidRDefault="000279AA" w:rsidP="000C4ED9">
            <w:pPr>
              <w:tabs>
                <w:tab w:val="left" w:pos="5056"/>
              </w:tabs>
              <w:jc w:val="center"/>
              <w:rPr>
                <w:rFonts w:cs="Arial"/>
                <w:b/>
              </w:rPr>
            </w:pPr>
          </w:p>
        </w:tc>
        <w:tc>
          <w:tcPr>
            <w:tcW w:w="709" w:type="dxa"/>
          </w:tcPr>
          <w:p w14:paraId="17A6E410" w14:textId="77777777" w:rsidR="000279AA" w:rsidRPr="00D37F5D" w:rsidRDefault="000279AA" w:rsidP="000C4ED9">
            <w:pPr>
              <w:tabs>
                <w:tab w:val="left" w:pos="5056"/>
              </w:tabs>
              <w:jc w:val="center"/>
              <w:rPr>
                <w:rFonts w:cs="Arial"/>
                <w:b/>
              </w:rPr>
            </w:pPr>
          </w:p>
        </w:tc>
        <w:tc>
          <w:tcPr>
            <w:tcW w:w="4439" w:type="dxa"/>
          </w:tcPr>
          <w:p w14:paraId="7887F78D" w14:textId="74B6D57A" w:rsidR="000279AA" w:rsidRPr="00D37F5D" w:rsidRDefault="000279AA" w:rsidP="000C4ED9">
            <w:pPr>
              <w:tabs>
                <w:tab w:val="left" w:pos="5056"/>
              </w:tabs>
              <w:jc w:val="center"/>
              <w:rPr>
                <w:rFonts w:cs="Arial"/>
                <w:b/>
              </w:rPr>
            </w:pPr>
          </w:p>
        </w:tc>
      </w:tr>
      <w:tr w:rsidR="000279AA" w:rsidRPr="00D37F5D" w14:paraId="19C718E6" w14:textId="77777777" w:rsidTr="000C4ED9">
        <w:trPr>
          <w:jc w:val="center"/>
        </w:trPr>
        <w:tc>
          <w:tcPr>
            <w:tcW w:w="4248" w:type="dxa"/>
          </w:tcPr>
          <w:p w14:paraId="52A22912" w14:textId="77777777" w:rsidR="000279AA" w:rsidRPr="00D37F5D" w:rsidRDefault="000279AA" w:rsidP="000C4ED9">
            <w:pPr>
              <w:tabs>
                <w:tab w:val="left" w:pos="5056"/>
              </w:tabs>
              <w:jc w:val="center"/>
              <w:rPr>
                <w:rFonts w:cs="Arial"/>
                <w:b/>
              </w:rPr>
            </w:pPr>
            <w:r w:rsidRPr="00D37F5D">
              <w:rPr>
                <w:rFonts w:cs="Arial"/>
                <w:b/>
              </w:rPr>
              <w:t xml:space="preserve">DIP. </w:t>
            </w:r>
            <w:r w:rsidRPr="00D37F5D">
              <w:rPr>
                <w:rFonts w:cs="Arial"/>
                <w:b/>
                <w:snapToGrid w:val="0"/>
              </w:rPr>
              <w:t>MARÍA ESPERANZA CHAPA GARCÍA</w:t>
            </w:r>
          </w:p>
        </w:tc>
        <w:tc>
          <w:tcPr>
            <w:tcW w:w="709" w:type="dxa"/>
          </w:tcPr>
          <w:p w14:paraId="320E79B2" w14:textId="77777777" w:rsidR="000279AA" w:rsidRPr="00D37F5D" w:rsidRDefault="000279AA" w:rsidP="000C4ED9">
            <w:pPr>
              <w:tabs>
                <w:tab w:val="left" w:pos="5056"/>
              </w:tabs>
              <w:jc w:val="center"/>
              <w:rPr>
                <w:rFonts w:cs="Arial"/>
                <w:b/>
              </w:rPr>
            </w:pPr>
          </w:p>
        </w:tc>
        <w:tc>
          <w:tcPr>
            <w:tcW w:w="4439" w:type="dxa"/>
          </w:tcPr>
          <w:p w14:paraId="705F798D" w14:textId="56B787FB" w:rsidR="000279AA" w:rsidRPr="00D37F5D" w:rsidRDefault="000279AA" w:rsidP="000C4ED9">
            <w:pPr>
              <w:tabs>
                <w:tab w:val="left" w:pos="5056"/>
              </w:tabs>
              <w:jc w:val="center"/>
              <w:rPr>
                <w:rFonts w:cs="Arial"/>
                <w:b/>
              </w:rPr>
            </w:pPr>
            <w:r w:rsidRPr="00D37F5D">
              <w:rPr>
                <w:rFonts w:cs="Arial"/>
                <w:b/>
              </w:rPr>
              <w:t>DIP. JOSEFINA GARZA BARRERA</w:t>
            </w:r>
          </w:p>
        </w:tc>
      </w:tr>
      <w:tr w:rsidR="000279AA" w:rsidRPr="00D37F5D" w14:paraId="420A764E" w14:textId="77777777" w:rsidTr="000C4ED9">
        <w:trPr>
          <w:jc w:val="center"/>
        </w:trPr>
        <w:tc>
          <w:tcPr>
            <w:tcW w:w="4248" w:type="dxa"/>
          </w:tcPr>
          <w:p w14:paraId="06130101" w14:textId="083EB059" w:rsidR="000279AA" w:rsidRPr="00D37F5D" w:rsidRDefault="000279AA" w:rsidP="000C4ED9">
            <w:pPr>
              <w:tabs>
                <w:tab w:val="left" w:pos="5056"/>
              </w:tabs>
              <w:jc w:val="center"/>
              <w:rPr>
                <w:rFonts w:cs="Arial"/>
                <w:b/>
              </w:rPr>
            </w:pPr>
          </w:p>
          <w:p w14:paraId="221A47DA" w14:textId="04469245" w:rsidR="000279AA" w:rsidRPr="00D37F5D" w:rsidRDefault="000279AA" w:rsidP="000C4ED9">
            <w:pPr>
              <w:tabs>
                <w:tab w:val="left" w:pos="5056"/>
              </w:tabs>
              <w:jc w:val="center"/>
              <w:rPr>
                <w:rFonts w:cs="Arial"/>
                <w:b/>
              </w:rPr>
            </w:pPr>
          </w:p>
          <w:p w14:paraId="65432A6B" w14:textId="77777777" w:rsidR="000279AA" w:rsidRPr="00D37F5D" w:rsidRDefault="000279AA" w:rsidP="000C4ED9">
            <w:pPr>
              <w:tabs>
                <w:tab w:val="left" w:pos="5056"/>
              </w:tabs>
              <w:jc w:val="center"/>
              <w:rPr>
                <w:rFonts w:cs="Arial"/>
                <w:b/>
              </w:rPr>
            </w:pPr>
          </w:p>
          <w:p w14:paraId="5CBF3BDD" w14:textId="77777777" w:rsidR="000279AA" w:rsidRPr="00D37F5D" w:rsidRDefault="000279AA" w:rsidP="000C4ED9">
            <w:pPr>
              <w:tabs>
                <w:tab w:val="left" w:pos="5056"/>
              </w:tabs>
              <w:jc w:val="center"/>
              <w:rPr>
                <w:rFonts w:cs="Arial"/>
                <w:b/>
              </w:rPr>
            </w:pPr>
          </w:p>
          <w:p w14:paraId="2F6863D4" w14:textId="77777777" w:rsidR="000279AA" w:rsidRPr="00D37F5D" w:rsidRDefault="000279AA" w:rsidP="000C4ED9">
            <w:pPr>
              <w:tabs>
                <w:tab w:val="left" w:pos="5056"/>
              </w:tabs>
              <w:jc w:val="center"/>
              <w:rPr>
                <w:rFonts w:cs="Arial"/>
                <w:b/>
              </w:rPr>
            </w:pPr>
          </w:p>
        </w:tc>
        <w:tc>
          <w:tcPr>
            <w:tcW w:w="709" w:type="dxa"/>
          </w:tcPr>
          <w:p w14:paraId="52CA8DFD" w14:textId="77777777" w:rsidR="000279AA" w:rsidRPr="00D37F5D" w:rsidRDefault="000279AA" w:rsidP="000C4ED9">
            <w:pPr>
              <w:tabs>
                <w:tab w:val="left" w:pos="5056"/>
              </w:tabs>
              <w:jc w:val="center"/>
              <w:rPr>
                <w:rFonts w:cs="Arial"/>
                <w:b/>
              </w:rPr>
            </w:pPr>
          </w:p>
        </w:tc>
        <w:tc>
          <w:tcPr>
            <w:tcW w:w="4439" w:type="dxa"/>
          </w:tcPr>
          <w:p w14:paraId="3FB5F1CF" w14:textId="77777777" w:rsidR="000279AA" w:rsidRPr="00D37F5D" w:rsidRDefault="000279AA" w:rsidP="000C4ED9">
            <w:pPr>
              <w:tabs>
                <w:tab w:val="left" w:pos="5056"/>
              </w:tabs>
              <w:jc w:val="center"/>
              <w:rPr>
                <w:rFonts w:cs="Arial"/>
                <w:b/>
              </w:rPr>
            </w:pPr>
          </w:p>
        </w:tc>
      </w:tr>
      <w:tr w:rsidR="000279AA" w:rsidRPr="00D37F5D" w14:paraId="3EA1CA6A" w14:textId="77777777" w:rsidTr="000C4ED9">
        <w:trPr>
          <w:jc w:val="center"/>
        </w:trPr>
        <w:tc>
          <w:tcPr>
            <w:tcW w:w="4248" w:type="dxa"/>
          </w:tcPr>
          <w:p w14:paraId="26695B97" w14:textId="77777777" w:rsidR="000279AA" w:rsidRPr="00D37F5D" w:rsidRDefault="000279AA" w:rsidP="000C4ED9">
            <w:pPr>
              <w:tabs>
                <w:tab w:val="left" w:pos="5056"/>
              </w:tabs>
              <w:jc w:val="center"/>
              <w:rPr>
                <w:rFonts w:cs="Arial"/>
                <w:b/>
              </w:rPr>
            </w:pPr>
            <w:r w:rsidRPr="00D37F5D">
              <w:rPr>
                <w:rFonts w:cs="Arial"/>
                <w:b/>
              </w:rPr>
              <w:t xml:space="preserve">DIP. </w:t>
            </w:r>
            <w:r w:rsidRPr="00D37F5D">
              <w:rPr>
                <w:rFonts w:cs="Arial"/>
                <w:b/>
                <w:snapToGrid w:val="0"/>
              </w:rPr>
              <w:t>GRACIELA FERNÁNDEZ ALMARAZ</w:t>
            </w:r>
          </w:p>
        </w:tc>
        <w:tc>
          <w:tcPr>
            <w:tcW w:w="709" w:type="dxa"/>
          </w:tcPr>
          <w:p w14:paraId="32EB6DBF" w14:textId="77777777" w:rsidR="000279AA" w:rsidRPr="00D37F5D" w:rsidRDefault="000279AA" w:rsidP="000C4ED9">
            <w:pPr>
              <w:tabs>
                <w:tab w:val="left" w:pos="5056"/>
              </w:tabs>
              <w:jc w:val="center"/>
              <w:rPr>
                <w:rFonts w:cs="Arial"/>
                <w:b/>
              </w:rPr>
            </w:pPr>
          </w:p>
        </w:tc>
        <w:tc>
          <w:tcPr>
            <w:tcW w:w="4439" w:type="dxa"/>
          </w:tcPr>
          <w:p w14:paraId="0CDE1394" w14:textId="0027555F" w:rsidR="000279AA" w:rsidRPr="00D37F5D" w:rsidRDefault="000279AA" w:rsidP="000C4ED9">
            <w:pPr>
              <w:tabs>
                <w:tab w:val="left" w:pos="5056"/>
              </w:tabs>
              <w:jc w:val="center"/>
              <w:rPr>
                <w:rFonts w:cs="Arial"/>
                <w:b/>
              </w:rPr>
            </w:pPr>
            <w:r w:rsidRPr="00D37F5D">
              <w:rPr>
                <w:rFonts w:cs="Arial"/>
                <w:b/>
              </w:rPr>
              <w:t xml:space="preserve">DIP. </w:t>
            </w:r>
            <w:r w:rsidRPr="00D37F5D">
              <w:rPr>
                <w:rFonts w:cs="Arial"/>
                <w:b/>
                <w:snapToGrid w:val="0"/>
              </w:rPr>
              <w:t>JAIME BUENO ZERTUCHE</w:t>
            </w:r>
            <w:r w:rsidRPr="00D37F5D">
              <w:rPr>
                <w:b/>
                <w:noProof/>
                <w:lang w:eastAsia="es-MX"/>
              </w:rPr>
              <w:t xml:space="preserve"> </w:t>
            </w:r>
          </w:p>
        </w:tc>
      </w:tr>
      <w:tr w:rsidR="000279AA" w:rsidRPr="00D37F5D" w14:paraId="34D20B8E" w14:textId="77777777" w:rsidTr="000C4ED9">
        <w:trPr>
          <w:jc w:val="center"/>
        </w:trPr>
        <w:tc>
          <w:tcPr>
            <w:tcW w:w="4248" w:type="dxa"/>
          </w:tcPr>
          <w:p w14:paraId="5FDF2071" w14:textId="17D3A6C4" w:rsidR="000279AA" w:rsidRPr="00D37F5D" w:rsidRDefault="000279AA" w:rsidP="000C4ED9">
            <w:pPr>
              <w:tabs>
                <w:tab w:val="left" w:pos="5056"/>
              </w:tabs>
              <w:jc w:val="center"/>
              <w:rPr>
                <w:rFonts w:cs="Arial"/>
                <w:b/>
              </w:rPr>
            </w:pPr>
          </w:p>
          <w:p w14:paraId="0DEC8A63" w14:textId="77777777" w:rsidR="000279AA" w:rsidRPr="00D37F5D" w:rsidRDefault="000279AA" w:rsidP="000C4ED9">
            <w:pPr>
              <w:tabs>
                <w:tab w:val="left" w:pos="5056"/>
              </w:tabs>
              <w:jc w:val="center"/>
              <w:rPr>
                <w:rFonts w:cs="Arial"/>
                <w:b/>
              </w:rPr>
            </w:pPr>
          </w:p>
          <w:p w14:paraId="4685AAB1" w14:textId="77777777" w:rsidR="000279AA" w:rsidRPr="00D37F5D" w:rsidRDefault="000279AA" w:rsidP="000C4ED9">
            <w:pPr>
              <w:tabs>
                <w:tab w:val="left" w:pos="5056"/>
              </w:tabs>
              <w:jc w:val="center"/>
              <w:rPr>
                <w:rFonts w:cs="Arial"/>
                <w:b/>
              </w:rPr>
            </w:pPr>
          </w:p>
          <w:p w14:paraId="10F22105" w14:textId="77777777" w:rsidR="000279AA" w:rsidRPr="00D37F5D" w:rsidRDefault="000279AA" w:rsidP="000C4ED9">
            <w:pPr>
              <w:tabs>
                <w:tab w:val="left" w:pos="5056"/>
              </w:tabs>
              <w:jc w:val="center"/>
              <w:rPr>
                <w:rFonts w:cs="Arial"/>
                <w:b/>
              </w:rPr>
            </w:pPr>
          </w:p>
          <w:p w14:paraId="33E972B1" w14:textId="77777777" w:rsidR="000279AA" w:rsidRPr="00D37F5D" w:rsidRDefault="000279AA" w:rsidP="000C4ED9">
            <w:pPr>
              <w:tabs>
                <w:tab w:val="left" w:pos="5056"/>
              </w:tabs>
              <w:jc w:val="center"/>
              <w:rPr>
                <w:rFonts w:cs="Arial"/>
                <w:b/>
              </w:rPr>
            </w:pPr>
          </w:p>
        </w:tc>
        <w:tc>
          <w:tcPr>
            <w:tcW w:w="709" w:type="dxa"/>
          </w:tcPr>
          <w:p w14:paraId="1DE1BAC8" w14:textId="77777777" w:rsidR="000279AA" w:rsidRPr="00D37F5D" w:rsidRDefault="000279AA" w:rsidP="000C4ED9">
            <w:pPr>
              <w:tabs>
                <w:tab w:val="left" w:pos="5056"/>
              </w:tabs>
              <w:jc w:val="center"/>
              <w:rPr>
                <w:rFonts w:cs="Arial"/>
                <w:b/>
              </w:rPr>
            </w:pPr>
          </w:p>
        </w:tc>
        <w:tc>
          <w:tcPr>
            <w:tcW w:w="4439" w:type="dxa"/>
          </w:tcPr>
          <w:p w14:paraId="77C75342" w14:textId="77777777" w:rsidR="000279AA" w:rsidRPr="00D37F5D" w:rsidRDefault="000279AA" w:rsidP="000C4ED9">
            <w:pPr>
              <w:tabs>
                <w:tab w:val="left" w:pos="5056"/>
              </w:tabs>
              <w:jc w:val="center"/>
              <w:rPr>
                <w:rFonts w:cs="Arial"/>
                <w:b/>
              </w:rPr>
            </w:pPr>
          </w:p>
        </w:tc>
      </w:tr>
      <w:tr w:rsidR="000279AA" w:rsidRPr="00D37F5D" w14:paraId="3038E5D7" w14:textId="77777777" w:rsidTr="000C4ED9">
        <w:trPr>
          <w:jc w:val="center"/>
        </w:trPr>
        <w:tc>
          <w:tcPr>
            <w:tcW w:w="4248" w:type="dxa"/>
          </w:tcPr>
          <w:p w14:paraId="791214BC" w14:textId="564C8C39" w:rsidR="000279AA" w:rsidRPr="00D37F5D" w:rsidRDefault="000279AA" w:rsidP="000C4ED9">
            <w:pPr>
              <w:tabs>
                <w:tab w:val="left" w:pos="4678"/>
              </w:tabs>
              <w:jc w:val="center"/>
              <w:rPr>
                <w:rFonts w:cs="Arial"/>
                <w:b/>
              </w:rPr>
            </w:pPr>
            <w:r w:rsidRPr="00D37F5D">
              <w:rPr>
                <w:rFonts w:cs="Arial"/>
                <w:b/>
              </w:rPr>
              <w:t xml:space="preserve">DIP. </w:t>
            </w:r>
            <w:r>
              <w:rPr>
                <w:rFonts w:cs="Arial"/>
                <w:b/>
              </w:rPr>
              <w:t>MARÍA DEL ROSARIO CONTRERAS PÉREZ</w:t>
            </w:r>
          </w:p>
        </w:tc>
        <w:tc>
          <w:tcPr>
            <w:tcW w:w="709" w:type="dxa"/>
          </w:tcPr>
          <w:p w14:paraId="45B25B72" w14:textId="77777777" w:rsidR="000279AA" w:rsidRPr="00D37F5D" w:rsidRDefault="000279AA" w:rsidP="000C4ED9">
            <w:pPr>
              <w:tabs>
                <w:tab w:val="left" w:pos="5056"/>
              </w:tabs>
              <w:jc w:val="center"/>
              <w:rPr>
                <w:rFonts w:cs="Arial"/>
                <w:b/>
              </w:rPr>
            </w:pPr>
          </w:p>
        </w:tc>
        <w:tc>
          <w:tcPr>
            <w:tcW w:w="4439" w:type="dxa"/>
          </w:tcPr>
          <w:p w14:paraId="666AF4A9" w14:textId="77777777" w:rsidR="000279AA" w:rsidRPr="00D37F5D" w:rsidRDefault="000279AA" w:rsidP="000C4ED9">
            <w:pPr>
              <w:tabs>
                <w:tab w:val="left" w:pos="5056"/>
              </w:tabs>
              <w:jc w:val="center"/>
              <w:rPr>
                <w:rFonts w:cs="Arial"/>
                <w:b/>
              </w:rPr>
            </w:pPr>
            <w:r w:rsidRPr="00D37F5D">
              <w:rPr>
                <w:rFonts w:cs="Arial"/>
                <w:b/>
              </w:rPr>
              <w:t xml:space="preserve">DIP.  JESÚS </w:t>
            </w:r>
            <w:r w:rsidRPr="00D37F5D">
              <w:rPr>
                <w:rFonts w:cs="Arial"/>
                <w:b/>
                <w:snapToGrid w:val="0"/>
              </w:rPr>
              <w:t>ANDRÉS LOYA CARDONA</w:t>
            </w:r>
          </w:p>
        </w:tc>
      </w:tr>
      <w:tr w:rsidR="000279AA" w:rsidRPr="00D37F5D" w14:paraId="669635B5" w14:textId="77777777" w:rsidTr="000C4ED9">
        <w:trPr>
          <w:jc w:val="center"/>
        </w:trPr>
        <w:tc>
          <w:tcPr>
            <w:tcW w:w="4248" w:type="dxa"/>
          </w:tcPr>
          <w:p w14:paraId="11D638E8" w14:textId="7DC408C7" w:rsidR="000279AA" w:rsidRPr="00D37F5D" w:rsidRDefault="000279AA" w:rsidP="000C4ED9">
            <w:pPr>
              <w:tabs>
                <w:tab w:val="left" w:pos="4678"/>
              </w:tabs>
              <w:jc w:val="center"/>
              <w:rPr>
                <w:rFonts w:cs="Arial"/>
                <w:b/>
              </w:rPr>
            </w:pPr>
          </w:p>
          <w:p w14:paraId="6251E0EA" w14:textId="360CA9EF" w:rsidR="000279AA" w:rsidRPr="00D37F5D" w:rsidRDefault="000279AA" w:rsidP="000C4ED9">
            <w:pPr>
              <w:tabs>
                <w:tab w:val="left" w:pos="4678"/>
              </w:tabs>
              <w:jc w:val="center"/>
              <w:rPr>
                <w:rFonts w:cs="Arial"/>
                <w:b/>
              </w:rPr>
            </w:pPr>
          </w:p>
          <w:p w14:paraId="7A2E5988" w14:textId="77777777" w:rsidR="000279AA" w:rsidRDefault="000279AA" w:rsidP="000C4ED9">
            <w:pPr>
              <w:tabs>
                <w:tab w:val="left" w:pos="4678"/>
              </w:tabs>
              <w:jc w:val="center"/>
              <w:rPr>
                <w:rFonts w:cs="Arial"/>
                <w:b/>
              </w:rPr>
            </w:pPr>
          </w:p>
          <w:p w14:paraId="5F2D9F28" w14:textId="77777777" w:rsidR="000279AA" w:rsidRDefault="000279AA" w:rsidP="000C4ED9">
            <w:pPr>
              <w:tabs>
                <w:tab w:val="left" w:pos="4678"/>
              </w:tabs>
              <w:jc w:val="center"/>
              <w:rPr>
                <w:rFonts w:cs="Arial"/>
                <w:b/>
              </w:rPr>
            </w:pPr>
          </w:p>
          <w:p w14:paraId="743F98F8" w14:textId="77777777" w:rsidR="000279AA" w:rsidRPr="00D37F5D" w:rsidRDefault="000279AA" w:rsidP="000C4ED9">
            <w:pPr>
              <w:tabs>
                <w:tab w:val="left" w:pos="4678"/>
              </w:tabs>
              <w:jc w:val="center"/>
              <w:rPr>
                <w:rFonts w:cs="Arial"/>
                <w:b/>
              </w:rPr>
            </w:pPr>
          </w:p>
        </w:tc>
        <w:tc>
          <w:tcPr>
            <w:tcW w:w="709" w:type="dxa"/>
          </w:tcPr>
          <w:p w14:paraId="46DC6152" w14:textId="77777777" w:rsidR="000279AA" w:rsidRPr="00D37F5D" w:rsidRDefault="000279AA" w:rsidP="000C4ED9">
            <w:pPr>
              <w:tabs>
                <w:tab w:val="left" w:pos="5056"/>
              </w:tabs>
              <w:jc w:val="center"/>
              <w:rPr>
                <w:rFonts w:cs="Arial"/>
                <w:b/>
              </w:rPr>
            </w:pPr>
          </w:p>
        </w:tc>
        <w:tc>
          <w:tcPr>
            <w:tcW w:w="4439" w:type="dxa"/>
          </w:tcPr>
          <w:p w14:paraId="0F8E711E" w14:textId="0AA6B6D0" w:rsidR="000279AA" w:rsidRPr="00D37F5D" w:rsidRDefault="000279AA" w:rsidP="000C4ED9">
            <w:pPr>
              <w:tabs>
                <w:tab w:val="left" w:pos="5056"/>
              </w:tabs>
              <w:jc w:val="center"/>
              <w:rPr>
                <w:rFonts w:cs="Arial"/>
                <w:b/>
              </w:rPr>
            </w:pPr>
          </w:p>
        </w:tc>
      </w:tr>
      <w:tr w:rsidR="000279AA" w:rsidRPr="00D37F5D" w14:paraId="1971257A" w14:textId="77777777" w:rsidTr="000C4ED9">
        <w:trPr>
          <w:jc w:val="center"/>
        </w:trPr>
        <w:tc>
          <w:tcPr>
            <w:tcW w:w="4248" w:type="dxa"/>
          </w:tcPr>
          <w:p w14:paraId="2B97483B" w14:textId="77777777" w:rsidR="000279AA" w:rsidRPr="00D37F5D" w:rsidRDefault="000279AA" w:rsidP="000C4ED9">
            <w:pPr>
              <w:tabs>
                <w:tab w:val="left" w:pos="4678"/>
              </w:tabs>
              <w:jc w:val="center"/>
              <w:rPr>
                <w:rFonts w:cs="Arial"/>
                <w:b/>
              </w:rPr>
            </w:pPr>
            <w:r w:rsidRPr="00D37F5D">
              <w:rPr>
                <w:rFonts w:cs="Arial"/>
                <w:b/>
              </w:rPr>
              <w:t xml:space="preserve">DIP. </w:t>
            </w:r>
            <w:r w:rsidRPr="00D37F5D">
              <w:rPr>
                <w:rFonts w:cs="Arial"/>
                <w:b/>
                <w:snapToGrid w:val="0"/>
              </w:rPr>
              <w:t>VERÓNICA BOREQUE MARTÍNEZ GONZÁLEZ</w:t>
            </w:r>
          </w:p>
        </w:tc>
        <w:tc>
          <w:tcPr>
            <w:tcW w:w="709" w:type="dxa"/>
          </w:tcPr>
          <w:p w14:paraId="65BAD35A" w14:textId="77777777" w:rsidR="000279AA" w:rsidRPr="00D37F5D" w:rsidRDefault="000279AA" w:rsidP="000C4ED9">
            <w:pPr>
              <w:tabs>
                <w:tab w:val="left" w:pos="5056"/>
              </w:tabs>
              <w:jc w:val="center"/>
              <w:rPr>
                <w:rFonts w:cs="Arial"/>
                <w:b/>
              </w:rPr>
            </w:pPr>
          </w:p>
        </w:tc>
        <w:tc>
          <w:tcPr>
            <w:tcW w:w="4439" w:type="dxa"/>
          </w:tcPr>
          <w:p w14:paraId="4B4B0E51" w14:textId="77777777" w:rsidR="000279AA" w:rsidRPr="00D37F5D" w:rsidRDefault="000279AA" w:rsidP="000C4ED9">
            <w:pPr>
              <w:tabs>
                <w:tab w:val="left" w:pos="5056"/>
              </w:tabs>
              <w:jc w:val="center"/>
              <w:rPr>
                <w:rFonts w:cs="Arial"/>
                <w:b/>
              </w:rPr>
            </w:pPr>
            <w:r w:rsidRPr="00D37F5D">
              <w:rPr>
                <w:rFonts w:cs="Arial"/>
                <w:b/>
              </w:rPr>
              <w:t xml:space="preserve">DIP. </w:t>
            </w:r>
            <w:r w:rsidRPr="00D37F5D">
              <w:rPr>
                <w:rFonts w:cs="Arial"/>
                <w:b/>
                <w:snapToGrid w:val="0"/>
              </w:rPr>
              <w:t>JESÚS BERINO GRANADOS</w:t>
            </w:r>
          </w:p>
        </w:tc>
      </w:tr>
      <w:tr w:rsidR="000279AA" w:rsidRPr="00D37F5D" w14:paraId="0A7A3D3A" w14:textId="77777777" w:rsidTr="000C4ED9">
        <w:trPr>
          <w:jc w:val="center"/>
        </w:trPr>
        <w:tc>
          <w:tcPr>
            <w:tcW w:w="9396" w:type="dxa"/>
            <w:gridSpan w:val="3"/>
          </w:tcPr>
          <w:p w14:paraId="24B769F3" w14:textId="689ED034" w:rsidR="000279AA" w:rsidRPr="00D37F5D" w:rsidRDefault="000279AA" w:rsidP="000C4ED9">
            <w:pPr>
              <w:tabs>
                <w:tab w:val="left" w:pos="5056"/>
              </w:tabs>
              <w:jc w:val="center"/>
              <w:rPr>
                <w:rFonts w:cs="Arial"/>
                <w:b/>
              </w:rPr>
            </w:pPr>
          </w:p>
          <w:p w14:paraId="2B6864B2" w14:textId="77777777" w:rsidR="000279AA" w:rsidRPr="00D37F5D" w:rsidRDefault="000279AA" w:rsidP="000C4ED9">
            <w:pPr>
              <w:tabs>
                <w:tab w:val="left" w:pos="5056"/>
              </w:tabs>
              <w:jc w:val="center"/>
              <w:rPr>
                <w:rFonts w:cs="Arial"/>
                <w:b/>
              </w:rPr>
            </w:pPr>
          </w:p>
          <w:p w14:paraId="5EEBDD33" w14:textId="77777777" w:rsidR="000279AA" w:rsidRDefault="000279AA" w:rsidP="000C4ED9">
            <w:pPr>
              <w:tabs>
                <w:tab w:val="left" w:pos="5056"/>
              </w:tabs>
              <w:jc w:val="center"/>
              <w:rPr>
                <w:rFonts w:cs="Arial"/>
                <w:b/>
              </w:rPr>
            </w:pPr>
          </w:p>
          <w:p w14:paraId="1991D3E2" w14:textId="77777777" w:rsidR="000279AA" w:rsidRPr="00D37F5D" w:rsidRDefault="000279AA" w:rsidP="000C4ED9">
            <w:pPr>
              <w:tabs>
                <w:tab w:val="left" w:pos="5056"/>
              </w:tabs>
              <w:jc w:val="center"/>
              <w:rPr>
                <w:rFonts w:cs="Arial"/>
                <w:b/>
              </w:rPr>
            </w:pPr>
          </w:p>
        </w:tc>
      </w:tr>
      <w:tr w:rsidR="000279AA" w:rsidRPr="00D37F5D" w14:paraId="1B09E24D" w14:textId="77777777" w:rsidTr="000C4ED9">
        <w:trPr>
          <w:jc w:val="center"/>
        </w:trPr>
        <w:tc>
          <w:tcPr>
            <w:tcW w:w="9396" w:type="dxa"/>
            <w:gridSpan w:val="3"/>
          </w:tcPr>
          <w:p w14:paraId="0E8B8F6C" w14:textId="77777777" w:rsidR="000279AA" w:rsidRPr="00D37F5D" w:rsidRDefault="000279AA" w:rsidP="000C4ED9">
            <w:pPr>
              <w:tabs>
                <w:tab w:val="left" w:pos="5056"/>
              </w:tabs>
              <w:jc w:val="center"/>
              <w:rPr>
                <w:rFonts w:cs="Arial"/>
                <w:b/>
              </w:rPr>
            </w:pPr>
            <w:r w:rsidRPr="00D37F5D">
              <w:rPr>
                <w:rFonts w:cs="Arial"/>
                <w:b/>
              </w:rPr>
              <w:t xml:space="preserve">DIP. </w:t>
            </w:r>
            <w:r w:rsidRPr="00D37F5D">
              <w:rPr>
                <w:rFonts w:cs="Arial"/>
                <w:b/>
                <w:snapToGrid w:val="0"/>
              </w:rPr>
              <w:t>DIANA PATRICIA GONZÁLEZ SOTO</w:t>
            </w:r>
          </w:p>
        </w:tc>
      </w:tr>
    </w:tbl>
    <w:p w14:paraId="653B630F" w14:textId="77777777" w:rsidR="000279AA" w:rsidRPr="00C6412B" w:rsidRDefault="000279AA" w:rsidP="000279AA">
      <w:pPr>
        <w:pStyle w:val="pcstexto"/>
        <w:spacing w:line="240" w:lineRule="auto"/>
        <w:ind w:firstLine="0"/>
        <w:rPr>
          <w:rFonts w:ascii="Arial" w:hAnsi="Arial" w:cs="Arial"/>
          <w:sz w:val="24"/>
          <w:szCs w:val="24"/>
        </w:rPr>
      </w:pPr>
    </w:p>
    <w:p w14:paraId="32543468" w14:textId="77777777" w:rsidR="000279AA" w:rsidRPr="002352F0" w:rsidRDefault="000279AA" w:rsidP="000279AA">
      <w:pPr>
        <w:pStyle w:val="pcstexto"/>
        <w:spacing w:line="240" w:lineRule="auto"/>
        <w:ind w:firstLine="0"/>
        <w:rPr>
          <w:rFonts w:ascii="Arial" w:hAnsi="Arial" w:cs="Arial"/>
          <w:sz w:val="14"/>
          <w:szCs w:val="14"/>
        </w:rPr>
      </w:pPr>
    </w:p>
    <w:p w14:paraId="636B3A38" w14:textId="77777777" w:rsidR="000279AA" w:rsidRDefault="000279AA" w:rsidP="000279AA">
      <w:pPr>
        <w:ind w:right="50"/>
        <w:rPr>
          <w:rFonts w:cs="Arial"/>
          <w:sz w:val="16"/>
          <w:szCs w:val="16"/>
        </w:rPr>
      </w:pPr>
    </w:p>
    <w:p w14:paraId="6701C5AC" w14:textId="77777777" w:rsidR="000279AA" w:rsidRPr="008570D5" w:rsidRDefault="000279AA" w:rsidP="000279AA">
      <w:pPr>
        <w:spacing w:line="276" w:lineRule="auto"/>
        <w:rPr>
          <w:rFonts w:cs="Arial"/>
          <w:sz w:val="28"/>
          <w:szCs w:val="28"/>
        </w:rPr>
      </w:pPr>
    </w:p>
    <w:p w14:paraId="2B8756BB" w14:textId="77777777" w:rsidR="000279AA" w:rsidRDefault="000279AA" w:rsidP="000279AA">
      <w:pPr>
        <w:spacing w:line="276" w:lineRule="auto"/>
        <w:rPr>
          <w:rFonts w:eastAsia="Arial" w:cs="Arial"/>
          <w:bCs/>
          <w:sz w:val="16"/>
          <w:szCs w:val="16"/>
        </w:rPr>
      </w:pPr>
    </w:p>
    <w:p w14:paraId="473F2BD2" w14:textId="77777777" w:rsidR="000279AA" w:rsidRDefault="000279AA" w:rsidP="000279AA">
      <w:pPr>
        <w:spacing w:line="276" w:lineRule="auto"/>
        <w:rPr>
          <w:rFonts w:eastAsia="Arial" w:cs="Arial"/>
          <w:bCs/>
          <w:sz w:val="16"/>
          <w:szCs w:val="16"/>
        </w:rPr>
      </w:pPr>
    </w:p>
    <w:p w14:paraId="44EFAECD" w14:textId="77777777" w:rsidR="000279AA" w:rsidRPr="000279AA" w:rsidRDefault="000279AA" w:rsidP="000279AA">
      <w:pPr>
        <w:spacing w:line="276" w:lineRule="auto"/>
        <w:rPr>
          <w:rFonts w:cs="Arial"/>
          <w:sz w:val="16"/>
          <w:szCs w:val="16"/>
        </w:rPr>
      </w:pPr>
      <w:r w:rsidRPr="004C249F">
        <w:rPr>
          <w:rFonts w:eastAsia="Arial" w:cs="Arial"/>
          <w:bCs/>
          <w:sz w:val="16"/>
          <w:szCs w:val="16"/>
        </w:rPr>
        <w:t xml:space="preserve">ESTA HOJA DE FIRMAS CORRESPONDE INICIATIVA CON PROYECTO DE DECRETO </w:t>
      </w:r>
      <w:r w:rsidRPr="000279AA">
        <w:rPr>
          <w:rFonts w:cs="Arial"/>
          <w:sz w:val="16"/>
          <w:szCs w:val="16"/>
        </w:rPr>
        <w:t>POR EL QUE SE ADICIONA EL ARTÍCULO 120 BIS A LA CONSTITUCIÓN POLÍTICA DEL ESTADO LIBRE Y SOBERANO DE COAHUILA DE ZARAGOZA, CON EL OBJETO DE ESTABLECER EL DERECHO DE NIÑAS, NIÑOS Y ADOLESCENTES AL USO DE LAS NUEVAS TECNOLOGÍAS EN SU FORMACIÓN ACADÉMICA.</w:t>
      </w:r>
    </w:p>
    <w:p w14:paraId="06710FC6" w14:textId="3A11D3B4" w:rsidR="000279AA" w:rsidRPr="002C37AE" w:rsidRDefault="000279AA" w:rsidP="000279AA">
      <w:pPr>
        <w:spacing w:line="276" w:lineRule="auto"/>
        <w:rPr>
          <w:rFonts w:eastAsia="Arial" w:cs="Arial"/>
          <w:sz w:val="16"/>
          <w:szCs w:val="16"/>
        </w:rPr>
      </w:pPr>
    </w:p>
    <w:sectPr w:rsidR="000279AA" w:rsidRPr="002C37AE"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6B97F" w14:textId="77777777" w:rsidR="00D74DC4" w:rsidRDefault="00D74DC4" w:rsidP="000279AA">
      <w:r>
        <w:separator/>
      </w:r>
    </w:p>
  </w:endnote>
  <w:endnote w:type="continuationSeparator" w:id="0">
    <w:p w14:paraId="3F14D061" w14:textId="77777777" w:rsidR="00D74DC4" w:rsidRDefault="00D74DC4" w:rsidP="000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6395861F" w14:textId="35452365" w:rsidR="00A20466" w:rsidRPr="00CC015D" w:rsidRDefault="00843F35">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E363F1" w:rsidRPr="00E363F1">
          <w:rPr>
            <w:b/>
            <w:noProof/>
            <w:sz w:val="16"/>
            <w:lang w:val="es-ES"/>
          </w:rPr>
          <w:t>1</w:t>
        </w:r>
        <w:r w:rsidRPr="00CC015D">
          <w:rPr>
            <w:b/>
            <w:sz w:val="16"/>
          </w:rPr>
          <w:fldChar w:fldCharType="end"/>
        </w:r>
      </w:p>
    </w:sdtContent>
  </w:sdt>
  <w:p w14:paraId="7A47484C" w14:textId="77777777" w:rsidR="00A20466" w:rsidRDefault="00D74D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09BB" w14:textId="77777777" w:rsidR="00D74DC4" w:rsidRDefault="00D74DC4" w:rsidP="000279AA">
      <w:r>
        <w:separator/>
      </w:r>
    </w:p>
  </w:footnote>
  <w:footnote w:type="continuationSeparator" w:id="0">
    <w:p w14:paraId="7B91EDD9" w14:textId="77777777" w:rsidR="00D74DC4" w:rsidRDefault="00D74DC4" w:rsidP="000279AA">
      <w:r>
        <w:continuationSeparator/>
      </w:r>
    </w:p>
  </w:footnote>
  <w:footnote w:id="1">
    <w:p w14:paraId="1C79CED6" w14:textId="77777777" w:rsidR="000279AA" w:rsidRPr="000C4ED9" w:rsidRDefault="000279AA" w:rsidP="000279AA">
      <w:pPr>
        <w:pStyle w:val="Textonotapie"/>
        <w:rPr>
          <w:sz w:val="14"/>
        </w:rPr>
      </w:pPr>
      <w:r w:rsidRPr="000C4ED9">
        <w:rPr>
          <w:rStyle w:val="Refdenotaalpie"/>
          <w:sz w:val="14"/>
        </w:rPr>
        <w:footnoteRef/>
      </w:r>
      <w:r w:rsidRPr="000C4ED9">
        <w:rPr>
          <w:sz w:val="14"/>
        </w:rPr>
        <w:t xml:space="preserve"> Mario Vaquero. </w:t>
      </w:r>
      <w:r w:rsidRPr="000C4ED9">
        <w:rPr>
          <w:i/>
          <w:iCs/>
          <w:sz w:val="14"/>
        </w:rPr>
        <w:t>Smart Cities o Ciudades Inteligentes</w:t>
      </w:r>
      <w:r w:rsidRPr="000C4ED9">
        <w:rPr>
          <w:sz w:val="14"/>
        </w:rPr>
        <w:t>. 2018. Consultado en:</w:t>
      </w:r>
    </w:p>
    <w:p w14:paraId="0800ABB5" w14:textId="77777777" w:rsidR="000279AA" w:rsidRPr="000C4ED9" w:rsidRDefault="000279AA" w:rsidP="000279AA">
      <w:pPr>
        <w:pStyle w:val="Textonotapie"/>
        <w:rPr>
          <w:sz w:val="14"/>
        </w:rPr>
      </w:pPr>
      <w:r w:rsidRPr="000C4ED9">
        <w:rPr>
          <w:sz w:val="14"/>
        </w:rPr>
        <w:t xml:space="preserve"> </w:t>
      </w:r>
      <w:hyperlink r:id="rId1" w:history="1">
        <w:r w:rsidRPr="000C4ED9">
          <w:rPr>
            <w:rStyle w:val="Hipervnculo"/>
            <w:sz w:val="14"/>
          </w:rPr>
          <w:t>https://www.panelesach.com/blog/smart-cities-o-ciudades-inteligentes-que-son/</w:t>
        </w:r>
      </w:hyperlink>
    </w:p>
  </w:footnote>
  <w:footnote w:id="2">
    <w:p w14:paraId="1CC7E891" w14:textId="77777777" w:rsidR="000279AA" w:rsidRDefault="000279AA" w:rsidP="000279AA">
      <w:pPr>
        <w:pStyle w:val="Textonotapie"/>
      </w:pPr>
      <w:r w:rsidRPr="000C4ED9">
        <w:rPr>
          <w:rStyle w:val="Refdenotaalpie"/>
          <w:sz w:val="14"/>
        </w:rPr>
        <w:footnoteRef/>
      </w:r>
      <w:r w:rsidRPr="000C4ED9">
        <w:rPr>
          <w:sz w:val="14"/>
        </w:rPr>
        <w:t xml:space="preserve">Deloitte. </w:t>
      </w:r>
      <w:r w:rsidRPr="000C4ED9">
        <w:rPr>
          <w:i/>
          <w:iCs/>
          <w:sz w:val="14"/>
        </w:rPr>
        <w:t>Estudio y guía metodológica sobre Ciudades Inteligentes</w:t>
      </w:r>
      <w:r w:rsidRPr="000C4ED9">
        <w:rPr>
          <w:sz w:val="14"/>
        </w:rPr>
        <w:t xml:space="preserve">. 2015. </w:t>
      </w:r>
      <w:hyperlink r:id="rId2" w:history="1">
        <w:r w:rsidRPr="000C4ED9">
          <w:rPr>
            <w:rStyle w:val="Hipervnculo"/>
            <w:sz w:val="14"/>
          </w:rPr>
          <w:t>https://www2.deloitte.com/content/dam/Deloitte/es/Documents/sector-publico/Deloitt_ES_Sector_Publico_Estudio-sobre-ciudades-inteligentes.pdf</w:t>
        </w:r>
      </w:hyperlink>
    </w:p>
  </w:footnote>
  <w:footnote w:id="3">
    <w:p w14:paraId="3C31C3CA" w14:textId="77777777" w:rsidR="000279AA" w:rsidRPr="000C4ED9" w:rsidRDefault="000279AA" w:rsidP="000279AA">
      <w:pPr>
        <w:pStyle w:val="Textonotapie"/>
        <w:rPr>
          <w:sz w:val="14"/>
        </w:rPr>
      </w:pPr>
      <w:r w:rsidRPr="000C4ED9">
        <w:rPr>
          <w:rStyle w:val="Refdenotaalpie"/>
          <w:sz w:val="14"/>
        </w:rPr>
        <w:footnoteRef/>
      </w:r>
      <w:r w:rsidRPr="000C4ED9">
        <w:rPr>
          <w:sz w:val="14"/>
        </w:rPr>
        <w:t xml:space="preserve"> Congreso de la Unión. </w:t>
      </w:r>
      <w:r w:rsidRPr="000C4ED9">
        <w:rPr>
          <w:i/>
          <w:iCs/>
          <w:sz w:val="14"/>
        </w:rPr>
        <w:t>Constitución Política de los Estados Unidos Mexicanos</w:t>
      </w:r>
      <w:r w:rsidRPr="000C4ED9">
        <w:rPr>
          <w:sz w:val="14"/>
        </w:rPr>
        <w:t xml:space="preserve">. Consultado en: </w:t>
      </w:r>
      <w:hyperlink r:id="rId3" w:history="1">
        <w:r w:rsidRPr="000C4ED9">
          <w:rPr>
            <w:rStyle w:val="Hipervnculo"/>
            <w:sz w:val="14"/>
          </w:rPr>
          <w:t>http://www.diputados.gob.mx/LeyesBiblio/pdf/1_060320.pdf</w:t>
        </w:r>
      </w:hyperlink>
    </w:p>
  </w:footnote>
  <w:footnote w:id="4">
    <w:p w14:paraId="5C30F04D" w14:textId="77777777" w:rsidR="000279AA" w:rsidRPr="000C4ED9" w:rsidRDefault="000279AA" w:rsidP="000279AA">
      <w:pPr>
        <w:pStyle w:val="Textonotapie"/>
        <w:rPr>
          <w:sz w:val="14"/>
        </w:rPr>
      </w:pPr>
      <w:r w:rsidRPr="000C4ED9">
        <w:rPr>
          <w:rStyle w:val="Refdenotaalpie"/>
          <w:sz w:val="14"/>
        </w:rPr>
        <w:footnoteRef/>
      </w:r>
      <w:r w:rsidRPr="000C4ED9">
        <w:rPr>
          <w:sz w:val="14"/>
        </w:rPr>
        <w:t xml:space="preserve">Comisión Nacional de los Derechos Humanos (CNDH). </w:t>
      </w:r>
      <w:r w:rsidRPr="000C4ED9">
        <w:rPr>
          <w:i/>
          <w:iCs/>
          <w:sz w:val="14"/>
        </w:rPr>
        <w:t>Derecho de acceso a las tecnologías de la información y comunicación</w:t>
      </w:r>
      <w:r w:rsidRPr="000C4ED9">
        <w:rPr>
          <w:sz w:val="14"/>
        </w:rPr>
        <w:t xml:space="preserve">. 2017. Consultado en: </w:t>
      </w:r>
    </w:p>
    <w:p w14:paraId="5C7FA498" w14:textId="77777777" w:rsidR="000279AA" w:rsidRPr="000C4ED9" w:rsidRDefault="00D74DC4" w:rsidP="000279AA">
      <w:pPr>
        <w:pStyle w:val="Textonotapie"/>
        <w:rPr>
          <w:sz w:val="14"/>
        </w:rPr>
      </w:pPr>
      <w:hyperlink r:id="rId4" w:history="1">
        <w:r w:rsidR="000279AA" w:rsidRPr="000C4ED9">
          <w:rPr>
            <w:rStyle w:val="Hipervnculo"/>
            <w:sz w:val="14"/>
          </w:rPr>
          <w:t>https://www.cndh.org.mx/sites/default/files/doc/Programas/Ninez_familia/Material/trip-derecho-acceso.pdf</w:t>
        </w:r>
      </w:hyperlink>
    </w:p>
  </w:footnote>
  <w:footnote w:id="5">
    <w:p w14:paraId="27DA4744" w14:textId="77777777" w:rsidR="000279AA" w:rsidRPr="000C4ED9" w:rsidRDefault="000279AA" w:rsidP="000279AA">
      <w:pPr>
        <w:pStyle w:val="Textonotapie"/>
        <w:rPr>
          <w:sz w:val="14"/>
        </w:rPr>
      </w:pPr>
      <w:r w:rsidRPr="000C4ED9">
        <w:rPr>
          <w:rStyle w:val="Refdenotaalpie"/>
          <w:sz w:val="14"/>
        </w:rPr>
        <w:footnoteRef/>
      </w:r>
      <w:r w:rsidRPr="000C4ED9">
        <w:rPr>
          <w:sz w:val="14"/>
        </w:rPr>
        <w:t xml:space="preserve"> Instituto Nacional de Estadística, Geografía e Informática. </w:t>
      </w:r>
      <w:r w:rsidRPr="000C4ED9">
        <w:rPr>
          <w:i/>
          <w:iCs/>
          <w:sz w:val="14"/>
        </w:rPr>
        <w:t>Estadísticas a propósito del día mundial del Internet (17 de mayo). Datos Nacionales</w:t>
      </w:r>
      <w:r w:rsidRPr="000C4ED9">
        <w:rPr>
          <w:sz w:val="14"/>
        </w:rPr>
        <w:t>. 2018.  Consultado en:</w:t>
      </w:r>
    </w:p>
    <w:p w14:paraId="7BECD2B1" w14:textId="77777777" w:rsidR="000279AA" w:rsidRPr="000C4ED9" w:rsidRDefault="00D74DC4" w:rsidP="000279AA">
      <w:pPr>
        <w:pStyle w:val="Textonotapie"/>
        <w:rPr>
          <w:sz w:val="14"/>
        </w:rPr>
      </w:pPr>
      <w:hyperlink r:id="rId5" w:history="1">
        <w:r w:rsidR="000279AA" w:rsidRPr="000C4ED9">
          <w:rPr>
            <w:rStyle w:val="Hipervnculo"/>
            <w:sz w:val="14"/>
          </w:rPr>
          <w:t>https://www.inegi.org.mx/contenidos/saladeprensa/aproposito/2019/internet2019_Nal.pdf</w:t>
        </w:r>
      </w:hyperlink>
    </w:p>
  </w:footnote>
  <w:footnote w:id="6">
    <w:p w14:paraId="475BCC15" w14:textId="77777777" w:rsidR="000279AA" w:rsidRPr="000C4ED9" w:rsidRDefault="000279AA" w:rsidP="000279AA">
      <w:pPr>
        <w:pStyle w:val="Textonotapie"/>
        <w:rPr>
          <w:sz w:val="14"/>
        </w:rPr>
      </w:pPr>
      <w:r w:rsidRPr="000C4ED9">
        <w:rPr>
          <w:rStyle w:val="Refdenotaalpie"/>
          <w:sz w:val="14"/>
        </w:rPr>
        <w:footnoteRef/>
      </w:r>
      <w:r w:rsidRPr="000C4ED9">
        <w:rPr>
          <w:sz w:val="14"/>
        </w:rPr>
        <w:t xml:space="preserve"> </w:t>
      </w:r>
      <w:r w:rsidRPr="000C4ED9">
        <w:rPr>
          <w:rFonts w:cs="Arial"/>
          <w:color w:val="222222"/>
          <w:sz w:val="14"/>
          <w:shd w:val="clear" w:color="auto" w:fill="FFFFFF"/>
        </w:rPr>
        <w:t xml:space="preserve"> Organización de las Naciones Unidas para la Educación, la Ciencia y la Cultura. </w:t>
      </w:r>
      <w:r w:rsidRPr="000C4ED9">
        <w:rPr>
          <w:rFonts w:cs="Arial"/>
          <w:i/>
          <w:iCs/>
          <w:color w:val="222222"/>
          <w:sz w:val="14"/>
          <w:shd w:val="clear" w:color="auto" w:fill="FFFFFF"/>
        </w:rPr>
        <w:t>El cierre de escuelas debido a la Covid-19 en todo el mundo afectará más a las niñas</w:t>
      </w:r>
      <w:r w:rsidRPr="000C4ED9">
        <w:rPr>
          <w:rFonts w:cs="Arial"/>
          <w:color w:val="222222"/>
          <w:sz w:val="14"/>
          <w:shd w:val="clear" w:color="auto" w:fill="FFFFFF"/>
        </w:rPr>
        <w:t xml:space="preserve">. 2020. Consultado en: </w:t>
      </w:r>
      <w:hyperlink r:id="rId6" w:history="1">
        <w:r w:rsidRPr="000C4ED9">
          <w:rPr>
            <w:rStyle w:val="Hipervnculo"/>
            <w:sz w:val="14"/>
          </w:rPr>
          <w:t>https://es.unesco.org/news/cierre-escuelas-debido-covid-19-todo-mundo-afectara-mas-ninas</w:t>
        </w:r>
      </w:hyperlink>
    </w:p>
  </w:footnote>
  <w:footnote w:id="7">
    <w:p w14:paraId="27B11E2B" w14:textId="77777777" w:rsidR="000279AA" w:rsidRPr="000C4ED9" w:rsidRDefault="000279AA" w:rsidP="000279AA">
      <w:pPr>
        <w:pStyle w:val="Textonotapie"/>
        <w:rPr>
          <w:sz w:val="14"/>
        </w:rPr>
      </w:pPr>
      <w:r w:rsidRPr="000C4ED9">
        <w:rPr>
          <w:rStyle w:val="Refdenotaalpie"/>
          <w:sz w:val="14"/>
        </w:rPr>
        <w:footnoteRef/>
      </w:r>
      <w:r w:rsidRPr="000C4ED9">
        <w:rPr>
          <w:sz w:val="14"/>
        </w:rPr>
        <w:t xml:space="preserve"> Gobierno de Coahuila. </w:t>
      </w:r>
      <w:r w:rsidRPr="000C4ED9">
        <w:rPr>
          <w:i/>
          <w:iCs/>
          <w:sz w:val="14"/>
        </w:rPr>
        <w:t>Plan Estatal de Desarrollo 2017-2023</w:t>
      </w:r>
      <w:r w:rsidRPr="000C4ED9">
        <w:rPr>
          <w:sz w:val="14"/>
        </w:rPr>
        <w:t>. Consultado en:</w:t>
      </w:r>
    </w:p>
    <w:p w14:paraId="50DF179C" w14:textId="77777777" w:rsidR="000279AA" w:rsidRPr="000C4ED9" w:rsidRDefault="000279AA" w:rsidP="000279AA">
      <w:pPr>
        <w:pStyle w:val="Textonotapie"/>
        <w:rPr>
          <w:sz w:val="14"/>
        </w:rPr>
      </w:pPr>
      <w:r w:rsidRPr="000C4ED9">
        <w:rPr>
          <w:sz w:val="14"/>
        </w:rPr>
        <w:t xml:space="preserve"> </w:t>
      </w:r>
      <w:hyperlink r:id="rId7" w:history="1">
        <w:r w:rsidRPr="000C4ED9">
          <w:rPr>
            <w:rStyle w:val="Hipervnculo"/>
            <w:sz w:val="14"/>
          </w:rPr>
          <w:t>https://coahuila.gob.mx/archivos/pdf/Publicaciones/PED-Actualizacio%CC%81n-2019-WEB.pdf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0DEA2403" w14:textId="77777777" w:rsidTr="00B204F6">
      <w:trPr>
        <w:jc w:val="center"/>
      </w:trPr>
      <w:tc>
        <w:tcPr>
          <w:tcW w:w="1701" w:type="dxa"/>
        </w:tcPr>
        <w:p w14:paraId="46E83277" w14:textId="77777777" w:rsidR="006F3756" w:rsidRPr="00B97E14" w:rsidRDefault="00843F35"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B437198" wp14:editId="05698AB2">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4CB6E" w14:textId="77777777" w:rsidR="006F3756" w:rsidRPr="00B97E14" w:rsidRDefault="00D74DC4" w:rsidP="006F3756">
          <w:pPr>
            <w:jc w:val="center"/>
            <w:rPr>
              <w:b/>
              <w:bCs/>
              <w:sz w:val="12"/>
            </w:rPr>
          </w:pPr>
        </w:p>
        <w:p w14:paraId="685D30BF" w14:textId="77777777" w:rsidR="006F3756" w:rsidRPr="00B97E14" w:rsidRDefault="00D74DC4" w:rsidP="006F3756">
          <w:pPr>
            <w:jc w:val="center"/>
            <w:rPr>
              <w:b/>
              <w:bCs/>
              <w:sz w:val="12"/>
            </w:rPr>
          </w:pPr>
        </w:p>
        <w:p w14:paraId="5A23FDE8" w14:textId="77777777" w:rsidR="006F3756" w:rsidRPr="00B97E14" w:rsidRDefault="00D74DC4" w:rsidP="006F3756">
          <w:pPr>
            <w:jc w:val="center"/>
            <w:rPr>
              <w:b/>
              <w:bCs/>
              <w:sz w:val="12"/>
            </w:rPr>
          </w:pPr>
        </w:p>
        <w:p w14:paraId="31D0840D" w14:textId="77777777" w:rsidR="006F3756" w:rsidRPr="00B97E14" w:rsidRDefault="00D74DC4" w:rsidP="006F3756">
          <w:pPr>
            <w:jc w:val="center"/>
            <w:rPr>
              <w:b/>
              <w:bCs/>
              <w:sz w:val="12"/>
            </w:rPr>
          </w:pPr>
        </w:p>
        <w:p w14:paraId="2766A73D" w14:textId="77777777" w:rsidR="006F3756" w:rsidRPr="00B97E14" w:rsidRDefault="00D74DC4" w:rsidP="006F3756">
          <w:pPr>
            <w:jc w:val="center"/>
            <w:rPr>
              <w:b/>
              <w:bCs/>
              <w:sz w:val="12"/>
            </w:rPr>
          </w:pPr>
        </w:p>
        <w:p w14:paraId="282A91B3" w14:textId="77777777" w:rsidR="006F3756" w:rsidRPr="00B97E14" w:rsidRDefault="00D74DC4" w:rsidP="006F3756">
          <w:pPr>
            <w:jc w:val="center"/>
            <w:rPr>
              <w:b/>
              <w:bCs/>
              <w:sz w:val="12"/>
            </w:rPr>
          </w:pPr>
        </w:p>
        <w:p w14:paraId="04243EE5" w14:textId="77777777" w:rsidR="006F3756" w:rsidRPr="00B97E14" w:rsidRDefault="00D74DC4" w:rsidP="006F3756">
          <w:pPr>
            <w:jc w:val="center"/>
            <w:rPr>
              <w:b/>
              <w:bCs/>
              <w:sz w:val="12"/>
            </w:rPr>
          </w:pPr>
        </w:p>
        <w:p w14:paraId="7D8D99E0" w14:textId="77777777" w:rsidR="006F3756" w:rsidRPr="00B97E14" w:rsidRDefault="00D74DC4" w:rsidP="006F3756">
          <w:pPr>
            <w:jc w:val="center"/>
            <w:rPr>
              <w:b/>
              <w:bCs/>
              <w:sz w:val="12"/>
            </w:rPr>
          </w:pPr>
        </w:p>
        <w:p w14:paraId="3C55198A" w14:textId="77777777" w:rsidR="006F3756" w:rsidRPr="00B97E14" w:rsidRDefault="00D74DC4" w:rsidP="006F3756">
          <w:pPr>
            <w:jc w:val="center"/>
            <w:rPr>
              <w:b/>
              <w:bCs/>
              <w:sz w:val="12"/>
            </w:rPr>
          </w:pPr>
        </w:p>
        <w:p w14:paraId="27C1A404" w14:textId="77777777" w:rsidR="006F3756" w:rsidRPr="00B97E14" w:rsidRDefault="00D74DC4" w:rsidP="006F3756">
          <w:pPr>
            <w:jc w:val="center"/>
            <w:rPr>
              <w:b/>
              <w:bCs/>
              <w:sz w:val="12"/>
            </w:rPr>
          </w:pPr>
        </w:p>
        <w:p w14:paraId="4ABE01F9" w14:textId="77777777" w:rsidR="006F3756" w:rsidRPr="00B97E14" w:rsidRDefault="00D74DC4" w:rsidP="006F3756">
          <w:pPr>
            <w:jc w:val="center"/>
            <w:rPr>
              <w:b/>
              <w:bCs/>
              <w:sz w:val="12"/>
            </w:rPr>
          </w:pPr>
        </w:p>
      </w:tc>
      <w:tc>
        <w:tcPr>
          <w:tcW w:w="8623" w:type="dxa"/>
        </w:tcPr>
        <w:p w14:paraId="765E8319" w14:textId="77777777" w:rsidR="006F3756" w:rsidRPr="00455633" w:rsidRDefault="00D74DC4" w:rsidP="006F3756">
          <w:pPr>
            <w:jc w:val="center"/>
            <w:rPr>
              <w:b/>
              <w:bCs/>
              <w:sz w:val="22"/>
            </w:rPr>
          </w:pPr>
        </w:p>
        <w:p w14:paraId="22D84787" w14:textId="77777777" w:rsidR="006F3756" w:rsidRPr="00B97E14" w:rsidRDefault="00843F35"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5E3CB9D1" w14:textId="77777777" w:rsidR="006F3756" w:rsidRDefault="00843F35"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5AB17478" w14:textId="77777777" w:rsidR="006F3756" w:rsidRPr="00780AA4" w:rsidRDefault="00D74DC4"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64CE0EDC" w14:textId="77777777" w:rsidR="006F3756" w:rsidRPr="00B97E14" w:rsidRDefault="00843F35"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01D0402" w14:textId="77777777" w:rsidR="006F3756" w:rsidRPr="00B97E14" w:rsidRDefault="00D74DC4" w:rsidP="006F3756">
          <w:pPr>
            <w:jc w:val="center"/>
            <w:rPr>
              <w:b/>
              <w:bCs/>
              <w:sz w:val="12"/>
            </w:rPr>
          </w:pPr>
        </w:p>
      </w:tc>
      <w:tc>
        <w:tcPr>
          <w:tcW w:w="1701" w:type="dxa"/>
        </w:tcPr>
        <w:p w14:paraId="042FA4C3" w14:textId="77777777" w:rsidR="006F3756" w:rsidRPr="00B97E14" w:rsidRDefault="00843F35"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3CFA842A" wp14:editId="71AD0D41">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32D06CC3" w14:textId="77777777" w:rsidR="006F3756" w:rsidRPr="00B97E14" w:rsidRDefault="00D74DC4" w:rsidP="006F3756">
          <w:pPr>
            <w:jc w:val="center"/>
            <w:rPr>
              <w:b/>
              <w:bCs/>
              <w:sz w:val="12"/>
            </w:rPr>
          </w:pPr>
        </w:p>
        <w:p w14:paraId="00E936DB" w14:textId="77777777" w:rsidR="006F3756" w:rsidRPr="00B97E14" w:rsidRDefault="00D74DC4" w:rsidP="006F3756">
          <w:pPr>
            <w:jc w:val="center"/>
            <w:rPr>
              <w:b/>
              <w:bCs/>
              <w:sz w:val="12"/>
            </w:rPr>
          </w:pPr>
        </w:p>
      </w:tc>
    </w:tr>
  </w:tbl>
  <w:p w14:paraId="6A744042" w14:textId="77777777" w:rsidR="00A20466" w:rsidRDefault="00D74DC4" w:rsidP="006F3756">
    <w:pPr>
      <w:pStyle w:val="Encabezado"/>
    </w:pPr>
  </w:p>
  <w:p w14:paraId="08D22006" w14:textId="77777777" w:rsidR="000E5FEE" w:rsidRPr="006F3756" w:rsidRDefault="00D74DC4"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AA"/>
    <w:rsid w:val="00011685"/>
    <w:rsid w:val="000279AA"/>
    <w:rsid w:val="000C4ED9"/>
    <w:rsid w:val="00236C4C"/>
    <w:rsid w:val="00262A25"/>
    <w:rsid w:val="00393BDC"/>
    <w:rsid w:val="005C18C3"/>
    <w:rsid w:val="00771CF1"/>
    <w:rsid w:val="008041CC"/>
    <w:rsid w:val="00843F35"/>
    <w:rsid w:val="00A74B69"/>
    <w:rsid w:val="00D157DC"/>
    <w:rsid w:val="00D34F0B"/>
    <w:rsid w:val="00D74DC4"/>
    <w:rsid w:val="00E363F1"/>
    <w:rsid w:val="00F021DA"/>
    <w:rsid w:val="00F97226"/>
    <w:rsid w:val="00FC4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6FD6"/>
  <w15:chartTrackingRefBased/>
  <w15:docId w15:val="{E02CABCD-D87D-4274-8721-DB375D6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A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79AA"/>
    <w:pPr>
      <w:tabs>
        <w:tab w:val="center" w:pos="4419"/>
        <w:tab w:val="right" w:pos="8838"/>
      </w:tabs>
    </w:pPr>
  </w:style>
  <w:style w:type="character" w:customStyle="1" w:styleId="EncabezadoCar">
    <w:name w:val="Encabezado Car"/>
    <w:basedOn w:val="Fuentedeprrafopredeter"/>
    <w:link w:val="Encabezado"/>
    <w:rsid w:val="000279AA"/>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0279AA"/>
    <w:pPr>
      <w:tabs>
        <w:tab w:val="center" w:pos="4419"/>
        <w:tab w:val="right" w:pos="8838"/>
      </w:tabs>
    </w:pPr>
  </w:style>
  <w:style w:type="character" w:customStyle="1" w:styleId="PiedepginaCar">
    <w:name w:val="Pie de página Car"/>
    <w:basedOn w:val="Fuentedeprrafopredeter"/>
    <w:link w:val="Piedepgina"/>
    <w:uiPriority w:val="99"/>
    <w:rsid w:val="000279AA"/>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0279AA"/>
    <w:rPr>
      <w:color w:val="0563C1" w:themeColor="hyperlink"/>
      <w:u w:val="single"/>
    </w:rPr>
  </w:style>
  <w:style w:type="table" w:styleId="Tablaconcuadrcula">
    <w:name w:val="Table Grid"/>
    <w:basedOn w:val="Tablanormal"/>
    <w:uiPriority w:val="39"/>
    <w:rsid w:val="0002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0279AA"/>
    <w:rPr>
      <w:rFonts w:ascii="Consolas" w:hAnsi="Consolas"/>
      <w:sz w:val="21"/>
      <w:szCs w:val="21"/>
    </w:rPr>
  </w:style>
  <w:style w:type="character" w:customStyle="1" w:styleId="TextosinformatoCar">
    <w:name w:val="Texto sin formato Car"/>
    <w:basedOn w:val="Fuentedeprrafopredeter"/>
    <w:link w:val="Textosinformato"/>
    <w:uiPriority w:val="99"/>
    <w:rsid w:val="000279AA"/>
    <w:rPr>
      <w:rFonts w:ascii="Consolas" w:eastAsia="Times New Roman" w:hAnsi="Consolas" w:cs="Times New Roman"/>
      <w:sz w:val="21"/>
      <w:szCs w:val="21"/>
      <w:lang w:eastAsia="es-ES"/>
    </w:rPr>
  </w:style>
  <w:style w:type="paragraph" w:styleId="Sangradetextonormal">
    <w:name w:val="Body Text Indent"/>
    <w:basedOn w:val="Normal"/>
    <w:link w:val="SangradetextonormalCar"/>
    <w:uiPriority w:val="99"/>
    <w:semiHidden/>
    <w:unhideWhenUsed/>
    <w:rsid w:val="000279AA"/>
    <w:pPr>
      <w:spacing w:after="120"/>
      <w:ind w:left="283"/>
    </w:pPr>
  </w:style>
  <w:style w:type="character" w:customStyle="1" w:styleId="SangradetextonormalCar">
    <w:name w:val="Sangría de texto normal Car"/>
    <w:basedOn w:val="Fuentedeprrafopredeter"/>
    <w:link w:val="Sangradetextonormal"/>
    <w:uiPriority w:val="99"/>
    <w:semiHidden/>
    <w:rsid w:val="000279AA"/>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unhideWhenUsed/>
    <w:rsid w:val="000279A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279AA"/>
    <w:rPr>
      <w:rFonts w:ascii="Arial" w:eastAsia="Times New Roman" w:hAnsi="Arial" w:cs="Times New Roman"/>
      <w:sz w:val="20"/>
      <w:szCs w:val="20"/>
      <w:lang w:eastAsia="es-ES"/>
    </w:rPr>
  </w:style>
  <w:style w:type="paragraph" w:styleId="Textonotapie">
    <w:name w:val="footnote text"/>
    <w:basedOn w:val="Normal"/>
    <w:link w:val="TextonotapieCar"/>
    <w:uiPriority w:val="99"/>
    <w:semiHidden/>
    <w:unhideWhenUsed/>
    <w:rsid w:val="000279AA"/>
  </w:style>
  <w:style w:type="character" w:customStyle="1" w:styleId="TextonotapieCar">
    <w:name w:val="Texto nota pie Car"/>
    <w:basedOn w:val="Fuentedeprrafopredeter"/>
    <w:link w:val="Textonotapie"/>
    <w:uiPriority w:val="99"/>
    <w:semiHidden/>
    <w:rsid w:val="000279AA"/>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0279AA"/>
    <w:rPr>
      <w:vertAlign w:val="superscript"/>
    </w:rPr>
  </w:style>
  <w:style w:type="paragraph" w:styleId="Descripcin">
    <w:name w:val="caption"/>
    <w:basedOn w:val="Normal"/>
    <w:next w:val="Normal"/>
    <w:uiPriority w:val="35"/>
    <w:unhideWhenUsed/>
    <w:qFormat/>
    <w:rsid w:val="000279AA"/>
    <w:pPr>
      <w:spacing w:after="200"/>
    </w:pPr>
    <w:rPr>
      <w:i/>
      <w:iCs/>
      <w:color w:val="44546A" w:themeColor="text2"/>
      <w:sz w:val="18"/>
      <w:szCs w:val="18"/>
    </w:rPr>
  </w:style>
  <w:style w:type="paragraph" w:customStyle="1" w:styleId="pcstexto">
    <w:name w:val="pcstexto"/>
    <w:basedOn w:val="Normal"/>
    <w:rsid w:val="000279AA"/>
    <w:pPr>
      <w:spacing w:line="240" w:lineRule="exact"/>
      <w:ind w:firstLine="288"/>
    </w:pPr>
    <w:rPr>
      <w:rFonts w:ascii="Univers (W1)" w:hAnsi="Univers (W1)" w:cs="Univers (W1)"/>
      <w:sz w:val="18"/>
      <w:lang w:eastAsia="es-MX"/>
    </w:rPr>
  </w:style>
  <w:style w:type="table" w:customStyle="1" w:styleId="Tablaconcuadrcula8">
    <w:name w:val="Tabla con cuadrícula8"/>
    <w:basedOn w:val="Tablanormal"/>
    <w:next w:val="Tablaconcuadrcula"/>
    <w:uiPriority w:val="39"/>
    <w:rsid w:val="0002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2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1_060320.pdf" TargetMode="External"/><Relationship Id="rId7" Type="http://schemas.openxmlformats.org/officeDocument/2006/relationships/hyperlink" Target="https://coahuila.gob.mx/archivos/pdf/Publicaciones/PED-Actualizacio%CC%81n-2019-WEB.pdf" TargetMode="External"/><Relationship Id="rId2" Type="http://schemas.openxmlformats.org/officeDocument/2006/relationships/hyperlink" Target="https://www2.deloitte.com/content/dam/Deloitte/es/Documents/sector-publico/Deloitt_ES_Sector_Publico_Estudio-sobre-ciudades-inteligentes.pdf" TargetMode="External"/><Relationship Id="rId1" Type="http://schemas.openxmlformats.org/officeDocument/2006/relationships/hyperlink" Target="https://www.panelesach.com/blog/smart-cities-o-ciudades-inteligentes-que-son/" TargetMode="External"/><Relationship Id="rId6" Type="http://schemas.openxmlformats.org/officeDocument/2006/relationships/hyperlink" Target="https://es.unesco.org/news/cierre-escuelas-debido-covid-19-todo-mundo-afectara-mas-ninas" TargetMode="External"/><Relationship Id="rId5" Type="http://schemas.openxmlformats.org/officeDocument/2006/relationships/hyperlink" Target="https://www.inegi.org.mx/contenidos/saladeprensa/aproposito/2019/internet2019_Nal.pdf" TargetMode="External"/><Relationship Id="rId4" Type="http://schemas.openxmlformats.org/officeDocument/2006/relationships/hyperlink" Target="https://www.cndh.org.mx/sites/default/files/doc/Programas/Ninez_familia/Material/trip-derecho-acces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1747</Words>
  <Characters>9613</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almaguer cepeda</dc:creator>
  <cp:keywords/>
  <dc:description/>
  <cp:lastModifiedBy>Juan Lumbreras</cp:lastModifiedBy>
  <cp:revision>6</cp:revision>
  <dcterms:created xsi:type="dcterms:W3CDTF">2020-05-20T18:17:00Z</dcterms:created>
  <dcterms:modified xsi:type="dcterms:W3CDTF">2020-10-08T17:36:00Z</dcterms:modified>
</cp:coreProperties>
</file>