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FEB8" w14:textId="77777777" w:rsidR="0085404F" w:rsidRDefault="0085404F" w:rsidP="0085404F">
      <w:pPr>
        <w:rPr>
          <w:rFonts w:ascii="Arial Narrow" w:eastAsia="Times New Roman" w:hAnsi="Arial Narrow" w:cs="Times New Roman"/>
          <w:color w:val="000000"/>
          <w:sz w:val="26"/>
          <w:szCs w:val="26"/>
          <w:lang w:eastAsia="es-ES"/>
        </w:rPr>
      </w:pPr>
      <w:bookmarkStart w:id="0" w:name="_gjdgxs" w:colFirst="0" w:colLast="0"/>
      <w:bookmarkEnd w:id="0"/>
    </w:p>
    <w:p w14:paraId="1AFB1B7C"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color w:val="000000"/>
          <w:sz w:val="26"/>
          <w:szCs w:val="26"/>
          <w:lang w:eastAsia="es-ES"/>
        </w:rPr>
        <w:t xml:space="preserve">Iniciativa con Proyecto de Decreto, por el que se reforma la fracción X del artículo 27 de la </w:t>
      </w:r>
      <w:r w:rsidRPr="0085404F">
        <w:rPr>
          <w:rFonts w:ascii="Arial Narrow" w:eastAsia="Times New Roman" w:hAnsi="Arial Narrow" w:cs="Times New Roman"/>
          <w:b/>
          <w:color w:val="000000"/>
          <w:sz w:val="26"/>
          <w:szCs w:val="26"/>
          <w:lang w:eastAsia="es-ES"/>
        </w:rPr>
        <w:t>Ley del Sistema Estatal para la Garantía de los Derechos Humanos de Niños y Niñas del Estado de Coahuila de Zaragoza</w:t>
      </w:r>
      <w:r w:rsidRPr="0085404F">
        <w:rPr>
          <w:rFonts w:ascii="Arial Narrow" w:eastAsia="Times New Roman" w:hAnsi="Arial Narrow" w:cs="Times New Roman"/>
          <w:b/>
          <w:color w:val="000000"/>
          <w:sz w:val="26"/>
          <w:szCs w:val="26"/>
          <w:lang w:eastAsia="es-ES"/>
        </w:rPr>
        <w:t>.</w:t>
      </w:r>
    </w:p>
    <w:p w14:paraId="514B0118" w14:textId="77777777" w:rsidR="0085404F" w:rsidRDefault="0085404F" w:rsidP="0085404F">
      <w:pPr>
        <w:rPr>
          <w:rFonts w:ascii="Arial Narrow" w:eastAsia="Times New Roman" w:hAnsi="Arial Narrow" w:cs="Times New Roman"/>
          <w:color w:val="000000"/>
          <w:sz w:val="26"/>
          <w:szCs w:val="26"/>
          <w:lang w:eastAsia="es-ES"/>
        </w:rPr>
      </w:pPr>
    </w:p>
    <w:p w14:paraId="18C38B94" w14:textId="03EAA9E0" w:rsidR="0085404F" w:rsidRPr="0085404F" w:rsidRDefault="0085404F" w:rsidP="00B738F4">
      <w:pPr>
        <w:numPr>
          <w:ilvl w:val="0"/>
          <w:numId w:val="1"/>
        </w:numPr>
        <w:ind w:left="714" w:hanging="357"/>
        <w:contextualSpacing/>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b/>
          <w:color w:val="000000"/>
          <w:sz w:val="26"/>
          <w:szCs w:val="26"/>
          <w:lang w:eastAsia="es-ES"/>
        </w:rPr>
        <w:t>C</w:t>
      </w:r>
      <w:r w:rsidRPr="0085404F">
        <w:rPr>
          <w:rFonts w:ascii="Arial Narrow" w:eastAsia="Times New Roman" w:hAnsi="Arial Narrow" w:cs="Times New Roman"/>
          <w:b/>
          <w:color w:val="000000"/>
          <w:sz w:val="26"/>
          <w:szCs w:val="26"/>
          <w:lang w:eastAsia="es-ES"/>
        </w:rPr>
        <w:t>on el objeto de reforzar las obligaciones de la procuraduría para niños, niñas y la familia, para que en los procesos que promueva ante la autoridad judicial se observe el protocolo de actuación emitido por la suprema corte en los casos que involucren a niñas, niños y adolescentes.</w:t>
      </w:r>
    </w:p>
    <w:p w14:paraId="7A6C3914" w14:textId="77777777" w:rsidR="0085404F" w:rsidRPr="0085404F" w:rsidRDefault="0085404F" w:rsidP="0085404F">
      <w:pPr>
        <w:rPr>
          <w:rFonts w:ascii="Arial Narrow" w:eastAsia="Times New Roman" w:hAnsi="Arial Narrow" w:cs="Times New Roman"/>
          <w:color w:val="000000"/>
          <w:sz w:val="26"/>
          <w:szCs w:val="26"/>
          <w:lang w:eastAsia="es-ES"/>
        </w:rPr>
      </w:pPr>
    </w:p>
    <w:p w14:paraId="24D69EE4" w14:textId="30EF3070" w:rsidR="0085404F" w:rsidRPr="0085404F" w:rsidRDefault="0085404F" w:rsidP="0085404F">
      <w:pPr>
        <w:rPr>
          <w:rFonts w:ascii="Arial Narrow" w:eastAsia="Times New Roman" w:hAnsi="Arial Narrow" w:cs="Times New Roman"/>
          <w:color w:val="000000"/>
          <w:sz w:val="26"/>
          <w:szCs w:val="26"/>
          <w:lang w:val="es-ES" w:eastAsia="es-ES"/>
        </w:rPr>
      </w:pPr>
      <w:r w:rsidRPr="0085404F">
        <w:rPr>
          <w:rFonts w:ascii="Arial Narrow" w:eastAsia="Times New Roman" w:hAnsi="Arial Narrow" w:cs="Times New Roman"/>
          <w:color w:val="000000"/>
          <w:sz w:val="26"/>
          <w:szCs w:val="26"/>
          <w:lang w:eastAsia="es-ES"/>
        </w:rPr>
        <w:t xml:space="preserve">Planteada por el </w:t>
      </w:r>
      <w:r w:rsidRPr="0085404F">
        <w:rPr>
          <w:rFonts w:ascii="Arial Narrow" w:eastAsia="Times New Roman" w:hAnsi="Arial Narrow" w:cs="Times New Roman"/>
          <w:b/>
          <w:color w:val="000000"/>
          <w:sz w:val="26"/>
          <w:szCs w:val="26"/>
          <w:lang w:eastAsia="es-ES"/>
        </w:rPr>
        <w:t>Diputado Jaime Bueno Zertuche</w:t>
      </w:r>
      <w:r w:rsidRPr="0085404F">
        <w:rPr>
          <w:rFonts w:ascii="Arial Narrow" w:eastAsia="Times New Roman" w:hAnsi="Arial Narrow" w:cs="Times New Roman"/>
          <w:color w:val="000000"/>
          <w:sz w:val="26"/>
          <w:szCs w:val="26"/>
          <w:lang w:eastAsia="es-ES"/>
        </w:rPr>
        <w:t>,</w:t>
      </w:r>
      <w:r w:rsidRPr="0085404F">
        <w:rPr>
          <w:rFonts w:ascii="Arial Narrow" w:eastAsia="Times New Roman" w:hAnsi="Arial Narrow" w:cs="Times New Roman"/>
          <w:b/>
          <w:color w:val="000000"/>
          <w:sz w:val="26"/>
          <w:szCs w:val="26"/>
          <w:lang w:eastAsia="es-ES"/>
        </w:rPr>
        <w:t xml:space="preserve"> </w:t>
      </w:r>
      <w:r w:rsidRPr="0085404F">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589A5696" w14:textId="77777777" w:rsidR="0085404F" w:rsidRPr="0085404F" w:rsidRDefault="0085404F" w:rsidP="0085404F">
      <w:pPr>
        <w:tabs>
          <w:tab w:val="left" w:pos="5056"/>
        </w:tabs>
        <w:rPr>
          <w:rFonts w:ascii="Arial Narrow" w:eastAsia="Times New Roman" w:hAnsi="Arial Narrow" w:cs="Times New Roman"/>
          <w:color w:val="000000"/>
          <w:sz w:val="26"/>
          <w:szCs w:val="26"/>
          <w:lang w:val="es-ES" w:eastAsia="es-ES"/>
        </w:rPr>
      </w:pPr>
    </w:p>
    <w:p w14:paraId="33F89674"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color w:val="000000"/>
          <w:sz w:val="26"/>
          <w:szCs w:val="26"/>
          <w:lang w:eastAsia="es-ES"/>
        </w:rPr>
        <w:t xml:space="preserve">Fecha de Lectura de la Iniciativa: </w:t>
      </w:r>
      <w:r w:rsidRPr="0085404F">
        <w:rPr>
          <w:rFonts w:ascii="Arial Narrow" w:eastAsia="Times New Roman" w:hAnsi="Arial Narrow" w:cs="Times New Roman"/>
          <w:b/>
          <w:color w:val="000000"/>
          <w:sz w:val="26"/>
          <w:szCs w:val="26"/>
          <w:lang w:eastAsia="es-ES"/>
        </w:rPr>
        <w:t>10 de Junio de 2020.</w:t>
      </w:r>
    </w:p>
    <w:p w14:paraId="62B0B170" w14:textId="77777777" w:rsidR="0085404F" w:rsidRPr="0085404F" w:rsidRDefault="0085404F" w:rsidP="0085404F">
      <w:pPr>
        <w:rPr>
          <w:rFonts w:ascii="Arial Narrow" w:eastAsia="Times New Roman" w:hAnsi="Arial Narrow" w:cs="Times New Roman"/>
          <w:sz w:val="26"/>
          <w:szCs w:val="26"/>
          <w:lang w:eastAsia="es-ES"/>
        </w:rPr>
      </w:pPr>
    </w:p>
    <w:p w14:paraId="5052FFBA"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color w:val="000000"/>
          <w:sz w:val="26"/>
          <w:szCs w:val="26"/>
          <w:lang w:eastAsia="es-ES"/>
        </w:rPr>
        <w:t xml:space="preserve">Turnada a la </w:t>
      </w:r>
      <w:r w:rsidRPr="0085404F">
        <w:rPr>
          <w:rFonts w:ascii="Arial Narrow" w:eastAsia="Times New Roman" w:hAnsi="Arial Narrow" w:cs="Times New Roman"/>
          <w:b/>
          <w:color w:val="000000"/>
          <w:sz w:val="26"/>
          <w:szCs w:val="26"/>
          <w:lang w:eastAsia="es-ES"/>
        </w:rPr>
        <w:t>Comisión Especial para la Garantía de los Derechos Humanos de Niñas, Niños y Adolescentes.</w:t>
      </w:r>
    </w:p>
    <w:p w14:paraId="59CEBA69" w14:textId="73103876" w:rsidR="0085404F" w:rsidRPr="0085404F" w:rsidRDefault="0085404F" w:rsidP="0085404F">
      <w:pPr>
        <w:rPr>
          <w:rFonts w:ascii="Arial Narrow" w:eastAsia="Times New Roman" w:hAnsi="Arial Narrow" w:cs="Times New Roman"/>
          <w:b/>
          <w:color w:val="000000"/>
          <w:sz w:val="26"/>
          <w:szCs w:val="26"/>
          <w:lang w:eastAsia="es-ES"/>
        </w:rPr>
      </w:pPr>
    </w:p>
    <w:p w14:paraId="6AD23E63"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b/>
          <w:color w:val="000000"/>
          <w:sz w:val="26"/>
          <w:szCs w:val="26"/>
          <w:lang w:eastAsia="es-ES"/>
        </w:rPr>
        <w:t xml:space="preserve">Lectura del Dictamen: </w:t>
      </w:r>
    </w:p>
    <w:p w14:paraId="1EB0398D" w14:textId="77777777" w:rsidR="0085404F" w:rsidRPr="0085404F" w:rsidRDefault="0085404F" w:rsidP="0085404F">
      <w:pPr>
        <w:rPr>
          <w:rFonts w:ascii="Arial Narrow" w:eastAsia="Times New Roman" w:hAnsi="Arial Narrow" w:cs="Times New Roman"/>
          <w:b/>
          <w:color w:val="000000"/>
          <w:sz w:val="26"/>
          <w:szCs w:val="26"/>
          <w:lang w:eastAsia="es-ES"/>
        </w:rPr>
      </w:pPr>
    </w:p>
    <w:p w14:paraId="699CAB1D"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b/>
          <w:color w:val="000000"/>
          <w:sz w:val="26"/>
          <w:szCs w:val="26"/>
          <w:lang w:eastAsia="es-ES"/>
        </w:rPr>
        <w:t xml:space="preserve">Decreto No. </w:t>
      </w:r>
    </w:p>
    <w:p w14:paraId="3A5D7005" w14:textId="77777777" w:rsidR="0085404F" w:rsidRPr="0085404F" w:rsidRDefault="0085404F" w:rsidP="0085404F">
      <w:pPr>
        <w:rPr>
          <w:rFonts w:ascii="Arial Narrow" w:eastAsia="Times New Roman" w:hAnsi="Arial Narrow" w:cs="Times New Roman"/>
          <w:b/>
          <w:color w:val="000000"/>
          <w:sz w:val="26"/>
          <w:szCs w:val="26"/>
          <w:lang w:eastAsia="es-ES"/>
        </w:rPr>
      </w:pPr>
    </w:p>
    <w:p w14:paraId="2D9F4CA7" w14:textId="77777777" w:rsidR="0085404F" w:rsidRPr="0085404F" w:rsidRDefault="0085404F" w:rsidP="0085404F">
      <w:pPr>
        <w:rPr>
          <w:rFonts w:ascii="Arial Narrow" w:eastAsia="Times New Roman" w:hAnsi="Arial Narrow" w:cs="Times New Roman"/>
          <w:b/>
          <w:color w:val="000000"/>
          <w:sz w:val="26"/>
          <w:szCs w:val="26"/>
          <w:lang w:eastAsia="es-ES"/>
        </w:rPr>
      </w:pPr>
      <w:r w:rsidRPr="0085404F">
        <w:rPr>
          <w:rFonts w:ascii="Arial Narrow" w:eastAsia="Times New Roman" w:hAnsi="Arial Narrow" w:cs="Times New Roman"/>
          <w:color w:val="000000"/>
          <w:sz w:val="26"/>
          <w:szCs w:val="26"/>
          <w:lang w:eastAsia="es-ES"/>
        </w:rPr>
        <w:t>Publicación en el Periódico Oficial del Gobierno del Estado:</w:t>
      </w:r>
      <w:r w:rsidRPr="0085404F">
        <w:rPr>
          <w:rFonts w:ascii="Arial Narrow" w:eastAsia="Times New Roman" w:hAnsi="Arial Narrow" w:cs="Times New Roman"/>
          <w:b/>
          <w:color w:val="000000"/>
          <w:sz w:val="26"/>
          <w:szCs w:val="26"/>
          <w:lang w:eastAsia="es-ES"/>
        </w:rPr>
        <w:t xml:space="preserve"> </w:t>
      </w:r>
    </w:p>
    <w:p w14:paraId="534C7E87" w14:textId="77777777" w:rsidR="0085404F" w:rsidRPr="0085404F" w:rsidRDefault="0085404F" w:rsidP="0085404F">
      <w:pPr>
        <w:spacing w:line="276" w:lineRule="auto"/>
        <w:rPr>
          <w:b/>
          <w:bCs/>
          <w:sz w:val="24"/>
          <w:szCs w:val="24"/>
          <w:lang w:eastAsia="es-ES"/>
        </w:rPr>
      </w:pPr>
    </w:p>
    <w:p w14:paraId="1C3E3EAA" w14:textId="77777777" w:rsidR="0085404F" w:rsidRDefault="0085404F">
      <w:pPr>
        <w:spacing w:line="276" w:lineRule="auto"/>
        <w:rPr>
          <w:b/>
          <w:sz w:val="28"/>
          <w:szCs w:val="28"/>
        </w:rPr>
      </w:pPr>
    </w:p>
    <w:p w14:paraId="047D9F87" w14:textId="77777777" w:rsidR="0085404F" w:rsidRDefault="0085404F">
      <w:pPr>
        <w:spacing w:line="276" w:lineRule="auto"/>
        <w:rPr>
          <w:b/>
          <w:sz w:val="28"/>
          <w:szCs w:val="28"/>
        </w:rPr>
      </w:pPr>
    </w:p>
    <w:p w14:paraId="3C9BAD94" w14:textId="77777777" w:rsidR="0085404F" w:rsidRDefault="0085404F">
      <w:pPr>
        <w:spacing w:line="276" w:lineRule="auto"/>
        <w:rPr>
          <w:b/>
          <w:sz w:val="28"/>
          <w:szCs w:val="28"/>
        </w:rPr>
      </w:pPr>
    </w:p>
    <w:p w14:paraId="4231A81A" w14:textId="77777777" w:rsidR="0085404F" w:rsidRDefault="0085404F">
      <w:pPr>
        <w:rPr>
          <w:b/>
          <w:sz w:val="28"/>
          <w:szCs w:val="28"/>
        </w:rPr>
      </w:pPr>
      <w:r>
        <w:rPr>
          <w:b/>
          <w:sz w:val="28"/>
          <w:szCs w:val="28"/>
        </w:rPr>
        <w:br w:type="page"/>
      </w:r>
    </w:p>
    <w:p w14:paraId="493A20DC" w14:textId="3B5EE2DA" w:rsidR="001A6BB9" w:rsidRDefault="001A6BB9">
      <w:pPr>
        <w:spacing w:line="276" w:lineRule="auto"/>
        <w:rPr>
          <w:b/>
          <w:sz w:val="28"/>
          <w:szCs w:val="28"/>
        </w:rPr>
      </w:pPr>
      <w:r>
        <w:rPr>
          <w:b/>
          <w:sz w:val="28"/>
          <w:szCs w:val="28"/>
        </w:rPr>
        <w:lastRenderedPageBreak/>
        <w:t>INICIATIVA CON PROYECTO DE DECRETO QUE PRESENTAN LAS DIPUTADAS Y DIPUTADOS INTEGRANTES DEL GRUPO PARLAMENTARIO “GRAL. ANDRÉS S. VIESCA”, DEL PARTIDO REVOLUCIONARIO INSTITUCIONAL, POR CONDUCTO DEL DIPUTADO JAIME BUENO ZERTUCHE, POR EL QUE SE REFORMA LA FRACCIÓN X DEL ARTÍCULO 27 DE LA LEY DEL SISTEMA ESTATAL PARA LA GARANTÍA DE LOS DERECHOS HUMANOS DE NIÑOS Y NIÑAS DEL ESTADO DE COAHUILA DE ZARAGOZA, CON EL OBJETO DE REFORZAR LAS OBLIGACIONES DE LA PROCURADURÍA PARA NIÑOS, NIÑAS Y LA FAMILIA, PARA QUE EN LOS PROCESOS QUE PROMUEVA ANTE LA AUTORIDAD JUDICIAL SE OBSERVE EL PROTOCOLO DE ACTUACIÓN EMITIDO POR LA SUPREMA CORTE EN LOS CASOS QUE INVOLUCREN A NIÑAS, NIÑOS Y ADOLESCENTES.</w:t>
      </w:r>
    </w:p>
    <w:p w14:paraId="03392548" w14:textId="4257DCF3" w:rsidR="001A6BB9" w:rsidRDefault="001A6BB9">
      <w:pPr>
        <w:spacing w:line="276" w:lineRule="auto"/>
        <w:rPr>
          <w:b/>
          <w:sz w:val="28"/>
          <w:szCs w:val="28"/>
        </w:rPr>
      </w:pPr>
    </w:p>
    <w:p w14:paraId="30C96CB2" w14:textId="77777777" w:rsidR="00B712A1" w:rsidRDefault="00185DD3">
      <w:pPr>
        <w:spacing w:line="276" w:lineRule="auto"/>
        <w:rPr>
          <w:b/>
          <w:sz w:val="28"/>
          <w:szCs w:val="28"/>
        </w:rPr>
      </w:pPr>
      <w:bookmarkStart w:id="1" w:name="_30j0zll" w:colFirst="0" w:colLast="0"/>
      <w:bookmarkEnd w:id="1"/>
      <w:r>
        <w:rPr>
          <w:b/>
          <w:sz w:val="28"/>
          <w:szCs w:val="28"/>
        </w:rPr>
        <w:t>H. PLENO DEL CONGRESO DEL ESTADO</w:t>
      </w:r>
    </w:p>
    <w:p w14:paraId="3A5BC0A1" w14:textId="77777777" w:rsidR="00B712A1" w:rsidRDefault="00185DD3">
      <w:pPr>
        <w:spacing w:line="276" w:lineRule="auto"/>
        <w:rPr>
          <w:b/>
          <w:sz w:val="28"/>
          <w:szCs w:val="28"/>
        </w:rPr>
      </w:pPr>
      <w:r>
        <w:rPr>
          <w:b/>
          <w:sz w:val="28"/>
          <w:szCs w:val="28"/>
        </w:rPr>
        <w:t>DE COAHUILA DE ZARAGOZA</w:t>
      </w:r>
    </w:p>
    <w:p w14:paraId="6CF9C3C4" w14:textId="77777777" w:rsidR="00B712A1" w:rsidRDefault="00185DD3">
      <w:pPr>
        <w:spacing w:line="276" w:lineRule="auto"/>
        <w:rPr>
          <w:b/>
          <w:sz w:val="28"/>
          <w:szCs w:val="28"/>
        </w:rPr>
      </w:pPr>
      <w:r>
        <w:rPr>
          <w:b/>
          <w:sz w:val="28"/>
          <w:szCs w:val="28"/>
        </w:rPr>
        <w:t>P R E S E N T E.</w:t>
      </w:r>
    </w:p>
    <w:p w14:paraId="44D829E4" w14:textId="77777777" w:rsidR="00B712A1" w:rsidRDefault="00B712A1">
      <w:pPr>
        <w:spacing w:line="276" w:lineRule="auto"/>
        <w:rPr>
          <w:b/>
          <w:sz w:val="28"/>
          <w:szCs w:val="28"/>
        </w:rPr>
      </w:pPr>
    </w:p>
    <w:p w14:paraId="33CBFB0D" w14:textId="71A9FBF1" w:rsidR="00B712A1" w:rsidRDefault="00B72506">
      <w:pPr>
        <w:spacing w:line="276" w:lineRule="auto"/>
        <w:rPr>
          <w:sz w:val="28"/>
          <w:szCs w:val="28"/>
        </w:rPr>
      </w:pPr>
      <w:r>
        <w:rPr>
          <w:sz w:val="28"/>
          <w:szCs w:val="28"/>
        </w:rPr>
        <w:t>El suscrito Diputado Jaime Bueno Zertuche, conjuntamente con los demás integrantes de</w:t>
      </w:r>
      <w:r w:rsidR="00185DD3">
        <w:rPr>
          <w:sz w:val="28"/>
          <w:szCs w:val="28"/>
        </w:rPr>
        <w:t xml:space="preserv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185DD3" w:rsidRPr="006C73A5">
        <w:rPr>
          <w:bCs/>
          <w:sz w:val="28"/>
          <w:szCs w:val="28"/>
        </w:rPr>
        <w:t>la presente iniciativa con proyecto de decreto por la que se reforma la fracción X del artículo 27 de la Ley del Sistema Estatal para la Garantía de los Derechos Humanos de Niños y Niñas del Estado de Coahuila de Zaragoza,</w:t>
      </w:r>
      <w:r w:rsidR="00185DD3">
        <w:rPr>
          <w:b/>
          <w:sz w:val="28"/>
          <w:szCs w:val="28"/>
        </w:rPr>
        <w:t xml:space="preserve"> </w:t>
      </w:r>
      <w:r w:rsidR="00185DD3">
        <w:rPr>
          <w:sz w:val="28"/>
          <w:szCs w:val="28"/>
        </w:rPr>
        <w:t>bajo la siguiente:</w:t>
      </w:r>
    </w:p>
    <w:p w14:paraId="336AF8CA" w14:textId="3720EBE9" w:rsidR="00B712A1" w:rsidRDefault="00B712A1">
      <w:pPr>
        <w:spacing w:line="276" w:lineRule="auto"/>
        <w:rPr>
          <w:b/>
          <w:sz w:val="28"/>
          <w:szCs w:val="28"/>
        </w:rPr>
      </w:pPr>
    </w:p>
    <w:p w14:paraId="1D3CEDC8" w14:textId="77777777" w:rsidR="00B712A1" w:rsidRDefault="00185DD3">
      <w:pPr>
        <w:spacing w:line="276" w:lineRule="auto"/>
        <w:jc w:val="center"/>
        <w:rPr>
          <w:b/>
          <w:sz w:val="28"/>
          <w:szCs w:val="28"/>
        </w:rPr>
      </w:pPr>
      <w:r>
        <w:rPr>
          <w:b/>
          <w:sz w:val="28"/>
          <w:szCs w:val="28"/>
        </w:rPr>
        <w:t>E X P O S I C I O N   D E   M O T I V O S</w:t>
      </w:r>
    </w:p>
    <w:p w14:paraId="457AD398" w14:textId="77777777" w:rsidR="00B712A1" w:rsidRDefault="00B712A1">
      <w:pPr>
        <w:spacing w:line="276" w:lineRule="auto"/>
        <w:rPr>
          <w:b/>
          <w:sz w:val="28"/>
          <w:szCs w:val="28"/>
        </w:rPr>
      </w:pPr>
    </w:p>
    <w:p w14:paraId="14144211" w14:textId="66161F58" w:rsidR="00B712A1" w:rsidRDefault="00B72506">
      <w:pPr>
        <w:spacing w:line="276" w:lineRule="auto"/>
        <w:rPr>
          <w:color w:val="1F497D"/>
          <w:sz w:val="28"/>
          <w:szCs w:val="28"/>
          <w:vertAlign w:val="superscript"/>
        </w:rPr>
      </w:pPr>
      <w:r>
        <w:rPr>
          <w:sz w:val="28"/>
          <w:szCs w:val="28"/>
        </w:rPr>
        <w:t>L</w:t>
      </w:r>
      <w:r w:rsidR="00185DD3">
        <w:rPr>
          <w:sz w:val="28"/>
          <w:szCs w:val="28"/>
        </w:rPr>
        <w:t xml:space="preserve">a Constitución Política de los Estados Unidos Mexicanos, en el capítulo de los Derechos Humanos y sus Garantías, señala que toda autoridad en el ámbito de su </w:t>
      </w:r>
      <w:r>
        <w:rPr>
          <w:sz w:val="28"/>
          <w:szCs w:val="28"/>
        </w:rPr>
        <w:t>competencia</w:t>
      </w:r>
      <w:r w:rsidR="00185DD3">
        <w:rPr>
          <w:sz w:val="28"/>
          <w:szCs w:val="28"/>
        </w:rPr>
        <w:t xml:space="preserve"> tiene la obligación de promover, respetar, proteger y garantizar los derechos humanos de conformidad con los principios de universalidad, interdependencia, indivisibilidad y progresividad</w:t>
      </w:r>
      <w:r w:rsidR="008068BB">
        <w:rPr>
          <w:sz w:val="28"/>
          <w:szCs w:val="28"/>
        </w:rPr>
        <w:t>.</w:t>
      </w:r>
      <w:r w:rsidR="008068BB">
        <w:rPr>
          <w:rStyle w:val="Refdenotaalpie"/>
          <w:sz w:val="28"/>
          <w:szCs w:val="28"/>
        </w:rPr>
        <w:footnoteReference w:id="1"/>
      </w:r>
    </w:p>
    <w:p w14:paraId="68374377" w14:textId="77777777" w:rsidR="00B712A1" w:rsidRDefault="00B712A1">
      <w:pPr>
        <w:spacing w:line="276" w:lineRule="auto"/>
        <w:rPr>
          <w:sz w:val="28"/>
          <w:szCs w:val="28"/>
        </w:rPr>
      </w:pPr>
    </w:p>
    <w:p w14:paraId="2B241C66" w14:textId="35481D45" w:rsidR="00B712A1" w:rsidRDefault="00185DD3">
      <w:pPr>
        <w:spacing w:line="276" w:lineRule="auto"/>
        <w:rPr>
          <w:color w:val="1F497D"/>
          <w:sz w:val="28"/>
          <w:szCs w:val="28"/>
          <w:vertAlign w:val="superscript"/>
        </w:rPr>
      </w:pPr>
      <w:r>
        <w:rPr>
          <w:sz w:val="28"/>
          <w:szCs w:val="28"/>
        </w:rPr>
        <w:t xml:space="preserve"> La Ley General de los Derechos de Niñas, Niños y Adolescentes, señala que para garantizar la protección de los derechos de niñas, niños y adolescentes se tomaran las acciones y medidas con un enfoque integral, trasversal y con perspectiva de derechos humanos, considerando los aspectos culturales, éticos, afectivos, educativos y de salud de las niñas, niños y adolescentes en todo aquello que le compete de acuerdo a su edad, desarrollo evolutivo, cognoscitivo y establecerá mecanismos de seguimiento y evaluación en la implementación de políticas, programas, regulaciones y compromisos derivados de tratados internacionales</w:t>
      </w:r>
      <w:r w:rsidR="008068BB">
        <w:rPr>
          <w:sz w:val="28"/>
          <w:szCs w:val="28"/>
        </w:rPr>
        <w:t xml:space="preserve">. </w:t>
      </w:r>
      <w:r w:rsidR="008068BB">
        <w:rPr>
          <w:rStyle w:val="Refdenotaalpie"/>
          <w:sz w:val="28"/>
          <w:szCs w:val="28"/>
        </w:rPr>
        <w:footnoteReference w:id="2"/>
      </w:r>
    </w:p>
    <w:p w14:paraId="23624BAD" w14:textId="77777777" w:rsidR="00B712A1" w:rsidRDefault="00B712A1">
      <w:pPr>
        <w:spacing w:line="276" w:lineRule="auto"/>
        <w:rPr>
          <w:sz w:val="28"/>
          <w:szCs w:val="28"/>
        </w:rPr>
      </w:pPr>
    </w:p>
    <w:p w14:paraId="32ECE8D2" w14:textId="5A6D748C" w:rsidR="00C61F2B" w:rsidRDefault="00A37555">
      <w:pPr>
        <w:spacing w:line="276" w:lineRule="auto"/>
        <w:rPr>
          <w:color w:val="1F497D"/>
          <w:sz w:val="28"/>
          <w:szCs w:val="28"/>
        </w:rPr>
      </w:pPr>
      <w:r>
        <w:rPr>
          <w:sz w:val="28"/>
          <w:szCs w:val="28"/>
        </w:rPr>
        <w:t>E</w:t>
      </w:r>
      <w:r w:rsidR="00185DD3">
        <w:rPr>
          <w:sz w:val="28"/>
          <w:szCs w:val="28"/>
        </w:rPr>
        <w:t xml:space="preserve">n nuestro Estado la Ley del Sistema Estatal para la Garantía de los Derechos Humanos de Niños y Niñas del Estado de Coahuila de Zaragoza, reconoce a </w:t>
      </w:r>
      <w:r>
        <w:rPr>
          <w:sz w:val="28"/>
          <w:szCs w:val="28"/>
        </w:rPr>
        <w:t xml:space="preserve">los </w:t>
      </w:r>
      <w:r w:rsidR="00185DD3">
        <w:rPr>
          <w:sz w:val="28"/>
          <w:szCs w:val="28"/>
        </w:rPr>
        <w:t xml:space="preserve">niños, niñas y adolescentes como titulares de derechos </w:t>
      </w:r>
      <w:r w:rsidR="00C61F2B">
        <w:rPr>
          <w:sz w:val="28"/>
          <w:szCs w:val="28"/>
        </w:rPr>
        <w:t xml:space="preserve">acorde a </w:t>
      </w:r>
      <w:r w:rsidR="00185DD3">
        <w:rPr>
          <w:sz w:val="28"/>
          <w:szCs w:val="28"/>
        </w:rPr>
        <w:t xml:space="preserve">los principios </w:t>
      </w:r>
      <w:r w:rsidR="00C61F2B">
        <w:rPr>
          <w:sz w:val="28"/>
          <w:szCs w:val="28"/>
        </w:rPr>
        <w:t>constitucionales y tratados internacionales; precisamente unos de los objetos de la ley es g</w:t>
      </w:r>
      <w:r w:rsidR="00185DD3">
        <w:rPr>
          <w:sz w:val="28"/>
          <w:szCs w:val="28"/>
        </w:rPr>
        <w:t>arantiz</w:t>
      </w:r>
      <w:r w:rsidR="00C61F2B">
        <w:rPr>
          <w:sz w:val="28"/>
          <w:szCs w:val="28"/>
        </w:rPr>
        <w:t>ar</w:t>
      </w:r>
      <w:r w:rsidR="00185DD3">
        <w:rPr>
          <w:sz w:val="28"/>
          <w:szCs w:val="28"/>
        </w:rPr>
        <w:t xml:space="preserve"> </w:t>
      </w:r>
      <w:r w:rsidR="00C61F2B">
        <w:rPr>
          <w:sz w:val="28"/>
          <w:szCs w:val="28"/>
        </w:rPr>
        <w:t xml:space="preserve">no solo su </w:t>
      </w:r>
      <w:r w:rsidR="00185DD3">
        <w:rPr>
          <w:sz w:val="28"/>
          <w:szCs w:val="28"/>
        </w:rPr>
        <w:t xml:space="preserve">pleno ejercicio, </w:t>
      </w:r>
      <w:r w:rsidR="00C61F2B">
        <w:rPr>
          <w:sz w:val="28"/>
          <w:szCs w:val="28"/>
        </w:rPr>
        <w:t>sino su</w:t>
      </w:r>
      <w:r w:rsidR="00185DD3">
        <w:rPr>
          <w:sz w:val="28"/>
          <w:szCs w:val="28"/>
        </w:rPr>
        <w:t xml:space="preserve"> protección, prevención y restitución de los derechos que hayan sido vulnerados.</w:t>
      </w:r>
      <w:r w:rsidR="008068BB">
        <w:rPr>
          <w:rStyle w:val="Refdenotaalpie"/>
          <w:sz w:val="28"/>
          <w:szCs w:val="28"/>
        </w:rPr>
        <w:footnoteReference w:id="3"/>
      </w:r>
      <w:r w:rsidR="00185DD3">
        <w:rPr>
          <w:color w:val="1F497D"/>
          <w:sz w:val="28"/>
          <w:szCs w:val="28"/>
        </w:rPr>
        <w:t xml:space="preserve">  </w:t>
      </w:r>
    </w:p>
    <w:p w14:paraId="09AD3525" w14:textId="577D5667" w:rsidR="00C61F2B" w:rsidRDefault="00C61F2B">
      <w:pPr>
        <w:spacing w:line="276" w:lineRule="auto"/>
        <w:rPr>
          <w:color w:val="1F497D"/>
          <w:sz w:val="28"/>
          <w:szCs w:val="28"/>
        </w:rPr>
      </w:pPr>
    </w:p>
    <w:p w14:paraId="7E687EDD" w14:textId="77777777" w:rsidR="00366DEC" w:rsidRDefault="00366DEC">
      <w:pPr>
        <w:spacing w:line="276" w:lineRule="auto"/>
        <w:rPr>
          <w:color w:val="1F497D"/>
          <w:sz w:val="28"/>
          <w:szCs w:val="28"/>
        </w:rPr>
      </w:pPr>
    </w:p>
    <w:p w14:paraId="309685DA" w14:textId="54DC9558" w:rsidR="00B712A1" w:rsidRDefault="00185DD3">
      <w:pPr>
        <w:spacing w:line="276" w:lineRule="auto"/>
        <w:rPr>
          <w:color w:val="1F497D"/>
          <w:sz w:val="28"/>
          <w:szCs w:val="28"/>
          <w:vertAlign w:val="superscript"/>
        </w:rPr>
      </w:pPr>
      <w:r>
        <w:rPr>
          <w:sz w:val="28"/>
          <w:szCs w:val="28"/>
        </w:rPr>
        <w:lastRenderedPageBreak/>
        <w:t xml:space="preserve">Para garantizar la protección de los derechos de niños, niñas y adolescentes se deberá seguir los principios rectores de respeto, derecho a la vida, no discriminación, prioridad, opinión y participación, protección de la familia, integralidad, trasversalidad, interdisciplinariedad, trasparencia y rendición de cuentas. </w:t>
      </w:r>
      <w:r w:rsidR="008068BB">
        <w:rPr>
          <w:rStyle w:val="Refdenotaalpie"/>
          <w:sz w:val="28"/>
          <w:szCs w:val="28"/>
        </w:rPr>
        <w:footnoteReference w:id="4"/>
      </w:r>
      <w:r w:rsidR="00C61F2B">
        <w:rPr>
          <w:sz w:val="28"/>
          <w:szCs w:val="28"/>
        </w:rPr>
        <w:t xml:space="preserve"> </w:t>
      </w:r>
    </w:p>
    <w:p w14:paraId="1999D67D" w14:textId="77777777" w:rsidR="00B712A1" w:rsidRDefault="00B712A1">
      <w:pPr>
        <w:spacing w:line="276" w:lineRule="auto"/>
        <w:rPr>
          <w:sz w:val="28"/>
          <w:szCs w:val="28"/>
        </w:rPr>
      </w:pPr>
    </w:p>
    <w:p w14:paraId="3FB64BFA" w14:textId="31E47FEA" w:rsidR="00C918B1" w:rsidRDefault="00185DD3">
      <w:pPr>
        <w:spacing w:line="276" w:lineRule="auto"/>
        <w:rPr>
          <w:sz w:val="28"/>
          <w:szCs w:val="28"/>
        </w:rPr>
      </w:pPr>
      <w:bookmarkStart w:id="2" w:name="_1fob9te" w:colFirst="0" w:colLast="0"/>
      <w:bookmarkEnd w:id="2"/>
      <w:r>
        <w:rPr>
          <w:sz w:val="28"/>
          <w:szCs w:val="28"/>
        </w:rPr>
        <w:t>Para el debido cumplimiento del objetivo de la Ley del Sistema Estatal para la Garantía de los Derechos Humanos de Niños y Niñas del Estado, se cre</w:t>
      </w:r>
      <w:r w:rsidR="00C918B1">
        <w:rPr>
          <w:sz w:val="28"/>
          <w:szCs w:val="28"/>
        </w:rPr>
        <w:t>a</w:t>
      </w:r>
      <w:r>
        <w:rPr>
          <w:sz w:val="28"/>
          <w:szCs w:val="28"/>
        </w:rPr>
        <w:t xml:space="preserve"> la Procuraduría para Niños, Niñas y la Familia, </w:t>
      </w:r>
      <w:r w:rsidR="00C918B1">
        <w:rPr>
          <w:sz w:val="28"/>
          <w:szCs w:val="28"/>
        </w:rPr>
        <w:t>como un organismo descentralizado, con facultades y obligaciones para proteger los derechos de los niños, niñas y adolescentes.</w:t>
      </w:r>
    </w:p>
    <w:p w14:paraId="316EB769" w14:textId="77777777" w:rsidR="00B712A1" w:rsidRDefault="00B712A1">
      <w:pPr>
        <w:spacing w:line="276" w:lineRule="auto"/>
        <w:rPr>
          <w:sz w:val="28"/>
          <w:szCs w:val="28"/>
        </w:rPr>
      </w:pPr>
    </w:p>
    <w:p w14:paraId="1A1559B0" w14:textId="77777777" w:rsidR="00D05543" w:rsidRDefault="00185DD3">
      <w:pPr>
        <w:spacing w:line="276" w:lineRule="auto"/>
        <w:rPr>
          <w:sz w:val="28"/>
          <w:szCs w:val="28"/>
        </w:rPr>
      </w:pPr>
      <w:bookmarkStart w:id="3" w:name="_3znysh7" w:colFirst="0" w:colLast="0"/>
      <w:bookmarkEnd w:id="3"/>
      <w:r>
        <w:rPr>
          <w:sz w:val="28"/>
          <w:szCs w:val="28"/>
        </w:rPr>
        <w:t xml:space="preserve">Dentro de </w:t>
      </w:r>
      <w:r w:rsidR="00C918B1">
        <w:rPr>
          <w:sz w:val="28"/>
          <w:szCs w:val="28"/>
        </w:rPr>
        <w:t>esas</w:t>
      </w:r>
      <w:r>
        <w:rPr>
          <w:sz w:val="28"/>
          <w:szCs w:val="28"/>
        </w:rPr>
        <w:t xml:space="preserve"> facultades y obligaciones se encuentra el de decretar custodias de emergencia y separaciones provisionales o preventivas en el seno familiar, respecto de niños, niñas y adolescentes, en los casos que se estimen necesarios; así como promover ante la autoridad judicial los procedimientos de guarda y custodia, pérdidas o suspensión de patria potestad, tutela y adopción de niños, niñas y adolescentes institucionalizados, en los términos previstos en legislación civil y demás disposiciones aplicables, entre otra</w:t>
      </w:r>
      <w:r w:rsidR="00C918B1">
        <w:rPr>
          <w:sz w:val="28"/>
          <w:szCs w:val="28"/>
        </w:rPr>
        <w:t>s</w:t>
      </w:r>
      <w:r>
        <w:rPr>
          <w:sz w:val="28"/>
          <w:szCs w:val="28"/>
        </w:rPr>
        <w:t xml:space="preserve"> atribuciones fundamentales.</w:t>
      </w:r>
      <w:r w:rsidR="001F5F7E">
        <w:rPr>
          <w:rStyle w:val="Refdenotaalpie"/>
          <w:sz w:val="28"/>
          <w:szCs w:val="28"/>
        </w:rPr>
        <w:footnoteReference w:id="5"/>
      </w:r>
      <w:bookmarkStart w:id="4" w:name="_2et92p0" w:colFirst="0" w:colLast="0"/>
      <w:bookmarkEnd w:id="4"/>
    </w:p>
    <w:p w14:paraId="6AFA0C45" w14:textId="77777777" w:rsidR="00D05543" w:rsidRDefault="00D05543">
      <w:pPr>
        <w:spacing w:line="276" w:lineRule="auto"/>
        <w:rPr>
          <w:sz w:val="28"/>
          <w:szCs w:val="28"/>
        </w:rPr>
      </w:pPr>
    </w:p>
    <w:p w14:paraId="4EBBB4C1" w14:textId="248DAE4F" w:rsidR="00D30D95" w:rsidRDefault="00D05543">
      <w:pPr>
        <w:spacing w:line="276" w:lineRule="auto"/>
        <w:rPr>
          <w:sz w:val="28"/>
          <w:szCs w:val="28"/>
        </w:rPr>
      </w:pPr>
      <w:r>
        <w:rPr>
          <w:sz w:val="28"/>
          <w:szCs w:val="28"/>
        </w:rPr>
        <w:t xml:space="preserve">Corresponde al Estado </w:t>
      </w:r>
      <w:r w:rsidR="00185DD3">
        <w:rPr>
          <w:sz w:val="28"/>
          <w:szCs w:val="28"/>
        </w:rPr>
        <w:t>garantizar</w:t>
      </w:r>
      <w:r>
        <w:rPr>
          <w:sz w:val="28"/>
          <w:szCs w:val="28"/>
        </w:rPr>
        <w:t xml:space="preserve"> </w:t>
      </w:r>
      <w:r w:rsidR="00185DD3">
        <w:rPr>
          <w:sz w:val="28"/>
          <w:szCs w:val="28"/>
        </w:rPr>
        <w:t xml:space="preserve">los </w:t>
      </w:r>
      <w:r>
        <w:rPr>
          <w:sz w:val="28"/>
          <w:szCs w:val="28"/>
        </w:rPr>
        <w:t xml:space="preserve">derechos humanos a toda persona </w:t>
      </w:r>
      <w:r w:rsidR="00185DD3">
        <w:rPr>
          <w:sz w:val="28"/>
          <w:szCs w:val="28"/>
        </w:rPr>
        <w:t>con el fin de que no sean vulnerados</w:t>
      </w:r>
      <w:r>
        <w:rPr>
          <w:sz w:val="28"/>
          <w:szCs w:val="28"/>
        </w:rPr>
        <w:t>;</w:t>
      </w:r>
      <w:r w:rsidR="00D30D95">
        <w:rPr>
          <w:sz w:val="28"/>
          <w:szCs w:val="28"/>
        </w:rPr>
        <w:t xml:space="preserve"> y en el caso de que haya sido violado algún derecho, toda persona debe acceder a la justicia sin dis</w:t>
      </w:r>
      <w:r w:rsidR="00D117DD">
        <w:rPr>
          <w:sz w:val="28"/>
          <w:szCs w:val="28"/>
        </w:rPr>
        <w:t>tinción o disc</w:t>
      </w:r>
      <w:r w:rsidR="00D30D95">
        <w:rPr>
          <w:sz w:val="28"/>
          <w:szCs w:val="28"/>
        </w:rPr>
        <w:t xml:space="preserve">riminación </w:t>
      </w:r>
      <w:r w:rsidR="00D117DD">
        <w:rPr>
          <w:sz w:val="28"/>
          <w:szCs w:val="28"/>
        </w:rPr>
        <w:t>alguna, así lo señalan las disposiciones constitucionales y los tratados internacionales.</w:t>
      </w:r>
    </w:p>
    <w:p w14:paraId="5CA6F568" w14:textId="77777777" w:rsidR="00D30D95" w:rsidRDefault="00D30D95">
      <w:pPr>
        <w:spacing w:line="276" w:lineRule="auto"/>
        <w:rPr>
          <w:sz w:val="28"/>
          <w:szCs w:val="28"/>
        </w:rPr>
      </w:pPr>
    </w:p>
    <w:p w14:paraId="179B1943" w14:textId="54AB94DA" w:rsidR="00B712A1" w:rsidRDefault="00D117DD">
      <w:pPr>
        <w:spacing w:line="276" w:lineRule="auto"/>
        <w:rPr>
          <w:color w:val="1F497D"/>
          <w:sz w:val="28"/>
          <w:szCs w:val="28"/>
          <w:vertAlign w:val="superscript"/>
        </w:rPr>
      </w:pPr>
      <w:r>
        <w:rPr>
          <w:sz w:val="28"/>
          <w:szCs w:val="28"/>
        </w:rPr>
        <w:lastRenderedPageBreak/>
        <w:t xml:space="preserve">Lamentablemente no todas las personas, colectivos o grupos sociales </w:t>
      </w:r>
      <w:r w:rsidR="00185DD3">
        <w:rPr>
          <w:sz w:val="28"/>
          <w:szCs w:val="28"/>
        </w:rPr>
        <w:t xml:space="preserve">tienen la posibilidad de ejercer ese derecho en la misma forma, </w:t>
      </w:r>
      <w:r>
        <w:rPr>
          <w:sz w:val="28"/>
          <w:szCs w:val="28"/>
        </w:rPr>
        <w:t xml:space="preserve">entre ellos </w:t>
      </w:r>
      <w:r w:rsidR="00D30D95">
        <w:rPr>
          <w:sz w:val="28"/>
          <w:szCs w:val="28"/>
        </w:rPr>
        <w:t>las niñas, niños y adolescentes</w:t>
      </w:r>
      <w:r w:rsidR="00185DD3">
        <w:rPr>
          <w:sz w:val="28"/>
          <w:szCs w:val="28"/>
        </w:rPr>
        <w:t>.</w:t>
      </w:r>
    </w:p>
    <w:p w14:paraId="17C1E089" w14:textId="77777777" w:rsidR="00D117DD" w:rsidRDefault="00D117DD">
      <w:pPr>
        <w:spacing w:line="276" w:lineRule="auto"/>
        <w:rPr>
          <w:sz w:val="28"/>
          <w:szCs w:val="28"/>
        </w:rPr>
      </w:pPr>
    </w:p>
    <w:p w14:paraId="5FC598E4" w14:textId="783DBF3D" w:rsidR="00D30D95" w:rsidRDefault="00185DD3">
      <w:pPr>
        <w:spacing w:line="276" w:lineRule="auto"/>
        <w:rPr>
          <w:sz w:val="28"/>
          <w:szCs w:val="28"/>
        </w:rPr>
      </w:pPr>
      <w:r>
        <w:rPr>
          <w:sz w:val="28"/>
          <w:szCs w:val="28"/>
        </w:rPr>
        <w:t>Para atender esta desventaja que impide que todas las personas disfruten de los mismos derechos en igualdad de condiciones, la Suprema Corte de Justicia de la Nación ha instaurado diversas medidas</w:t>
      </w:r>
      <w:r w:rsidR="00D30D95">
        <w:rPr>
          <w:sz w:val="28"/>
          <w:szCs w:val="28"/>
        </w:rPr>
        <w:t>,</w:t>
      </w:r>
      <w:r>
        <w:rPr>
          <w:sz w:val="28"/>
          <w:szCs w:val="28"/>
        </w:rPr>
        <w:t xml:space="preserve"> </w:t>
      </w:r>
      <w:r w:rsidR="003349DE">
        <w:rPr>
          <w:sz w:val="28"/>
          <w:szCs w:val="28"/>
        </w:rPr>
        <w:t xml:space="preserve">entre ellas la </w:t>
      </w:r>
      <w:r>
        <w:rPr>
          <w:sz w:val="28"/>
          <w:szCs w:val="28"/>
        </w:rPr>
        <w:t>elabora</w:t>
      </w:r>
      <w:r w:rsidR="003349DE">
        <w:rPr>
          <w:sz w:val="28"/>
          <w:szCs w:val="28"/>
        </w:rPr>
        <w:t>ción de</w:t>
      </w:r>
      <w:r>
        <w:rPr>
          <w:sz w:val="28"/>
          <w:szCs w:val="28"/>
        </w:rPr>
        <w:t xml:space="preserve"> </w:t>
      </w:r>
      <w:r w:rsidR="00D30D95">
        <w:rPr>
          <w:sz w:val="28"/>
          <w:szCs w:val="28"/>
        </w:rPr>
        <w:t>p</w:t>
      </w:r>
      <w:r>
        <w:rPr>
          <w:sz w:val="28"/>
          <w:szCs w:val="28"/>
        </w:rPr>
        <w:t xml:space="preserve">rotocolos de actuación para quienes imparten justicia, </w:t>
      </w:r>
      <w:r w:rsidR="00D117DD">
        <w:rPr>
          <w:sz w:val="28"/>
          <w:szCs w:val="28"/>
        </w:rPr>
        <w:t xml:space="preserve">entre las temáticas de los protocolos que ha elaborado se encuentran la de los </w:t>
      </w:r>
      <w:r>
        <w:rPr>
          <w:sz w:val="28"/>
          <w:szCs w:val="28"/>
        </w:rPr>
        <w:t>niños, niñas y adolescentes</w:t>
      </w:r>
      <w:r w:rsidR="00D30D95">
        <w:rPr>
          <w:sz w:val="28"/>
          <w:szCs w:val="28"/>
        </w:rPr>
        <w:t xml:space="preserve">, es en este último en el que nos abocamos en esta </w:t>
      </w:r>
      <w:r>
        <w:rPr>
          <w:sz w:val="28"/>
          <w:szCs w:val="28"/>
        </w:rPr>
        <w:t>iniciativa</w:t>
      </w:r>
      <w:r w:rsidR="00D30D95">
        <w:rPr>
          <w:sz w:val="28"/>
          <w:szCs w:val="28"/>
        </w:rPr>
        <w:t>.</w:t>
      </w:r>
    </w:p>
    <w:p w14:paraId="70EA40E5" w14:textId="77777777" w:rsidR="00D30D95" w:rsidRDefault="00D30D95">
      <w:pPr>
        <w:spacing w:line="276" w:lineRule="auto"/>
        <w:rPr>
          <w:sz w:val="28"/>
          <w:szCs w:val="28"/>
        </w:rPr>
      </w:pPr>
    </w:p>
    <w:p w14:paraId="3A7FEF5D" w14:textId="06843172" w:rsidR="00B712A1" w:rsidRDefault="00185DD3">
      <w:pPr>
        <w:spacing w:line="276" w:lineRule="auto"/>
        <w:rPr>
          <w:sz w:val="28"/>
          <w:szCs w:val="28"/>
        </w:rPr>
      </w:pPr>
      <w:r>
        <w:rPr>
          <w:sz w:val="28"/>
          <w:szCs w:val="28"/>
        </w:rPr>
        <w:t xml:space="preserve">Las </w:t>
      </w:r>
      <w:r w:rsidR="00D05543">
        <w:rPr>
          <w:sz w:val="28"/>
          <w:szCs w:val="28"/>
        </w:rPr>
        <w:t>o</w:t>
      </w:r>
      <w:r>
        <w:rPr>
          <w:sz w:val="28"/>
          <w:szCs w:val="28"/>
        </w:rPr>
        <w:t>bligaciones generales para las y los juzgadores en todos los casos donde haya niño, niñas o adolescentes involucrados</w:t>
      </w:r>
      <w:r w:rsidR="00D30D95">
        <w:rPr>
          <w:sz w:val="28"/>
          <w:szCs w:val="28"/>
        </w:rPr>
        <w:t>,</w:t>
      </w:r>
      <w:r>
        <w:rPr>
          <w:sz w:val="28"/>
          <w:szCs w:val="28"/>
        </w:rPr>
        <w:t xml:space="preserve"> deberán de atender los principios del Interés Superior de la Niñez, la no discriminación, el derecho a opinar en todos los asuntos que le afecten y a que sean debidamente tomadas en consideración sus opiniones, el derecho a la vida, supervivencia y desarrollo.</w:t>
      </w:r>
    </w:p>
    <w:p w14:paraId="590E82EC" w14:textId="77777777" w:rsidR="00B712A1" w:rsidRDefault="00B712A1">
      <w:pPr>
        <w:spacing w:line="276" w:lineRule="auto"/>
        <w:rPr>
          <w:sz w:val="28"/>
          <w:szCs w:val="28"/>
        </w:rPr>
      </w:pPr>
    </w:p>
    <w:p w14:paraId="1CC18428" w14:textId="77C47720" w:rsidR="00B712A1" w:rsidRDefault="00815062">
      <w:pPr>
        <w:spacing w:line="276" w:lineRule="auto"/>
        <w:rPr>
          <w:sz w:val="28"/>
          <w:szCs w:val="28"/>
        </w:rPr>
      </w:pPr>
      <w:r>
        <w:rPr>
          <w:sz w:val="28"/>
          <w:szCs w:val="28"/>
        </w:rPr>
        <w:t xml:space="preserve">Para la Suprema Corte de Justicia de la Nación, fueron </w:t>
      </w:r>
      <w:r w:rsidR="00185DD3">
        <w:rPr>
          <w:sz w:val="28"/>
          <w:szCs w:val="28"/>
        </w:rPr>
        <w:t>dos razones fundamentales las que propicia</w:t>
      </w:r>
      <w:r>
        <w:rPr>
          <w:sz w:val="28"/>
          <w:szCs w:val="28"/>
        </w:rPr>
        <w:t>ro</w:t>
      </w:r>
      <w:r w:rsidR="00185DD3">
        <w:rPr>
          <w:sz w:val="28"/>
          <w:szCs w:val="28"/>
        </w:rPr>
        <w:t>n le elaboración del Protocolo</w:t>
      </w:r>
      <w:r w:rsidRPr="00815062">
        <w:rPr>
          <w:sz w:val="28"/>
          <w:szCs w:val="28"/>
        </w:rPr>
        <w:t xml:space="preserve"> de Actuación para quienes imparten justicia en casos que involucren niñas, niños y adolescentes</w:t>
      </w:r>
      <w:r w:rsidR="00185DD3">
        <w:rPr>
          <w:sz w:val="28"/>
          <w:szCs w:val="28"/>
        </w:rPr>
        <w:t xml:space="preserve">, </w:t>
      </w:r>
      <w:r>
        <w:rPr>
          <w:sz w:val="28"/>
          <w:szCs w:val="28"/>
        </w:rPr>
        <w:t xml:space="preserve">la primera fue para cumplir con los principios que establece la constitución y </w:t>
      </w:r>
      <w:r w:rsidR="00185DD3">
        <w:rPr>
          <w:sz w:val="28"/>
          <w:szCs w:val="28"/>
        </w:rPr>
        <w:t xml:space="preserve">las obligaciones </w:t>
      </w:r>
      <w:r>
        <w:rPr>
          <w:sz w:val="28"/>
          <w:szCs w:val="28"/>
        </w:rPr>
        <w:t xml:space="preserve">que emanan de la misma, principalmente </w:t>
      </w:r>
      <w:r w:rsidR="00593645">
        <w:rPr>
          <w:sz w:val="28"/>
          <w:szCs w:val="28"/>
        </w:rPr>
        <w:t xml:space="preserve">el deber del Estado de garantizar los derechos humanos reconocidos tanto en la constitución como en los tratados internacionales y </w:t>
      </w:r>
      <w:r>
        <w:rPr>
          <w:sz w:val="28"/>
          <w:szCs w:val="28"/>
        </w:rPr>
        <w:t xml:space="preserve">otra razón, tiene que ver con las </w:t>
      </w:r>
      <w:r w:rsidR="00185DD3">
        <w:rPr>
          <w:sz w:val="28"/>
          <w:szCs w:val="28"/>
        </w:rPr>
        <w:t xml:space="preserve">características </w:t>
      </w:r>
      <w:r>
        <w:rPr>
          <w:sz w:val="28"/>
          <w:szCs w:val="28"/>
        </w:rPr>
        <w:t xml:space="preserve">particulares que posee este sector de la población (infancia y </w:t>
      </w:r>
      <w:r w:rsidR="00185DD3">
        <w:rPr>
          <w:sz w:val="28"/>
          <w:szCs w:val="28"/>
        </w:rPr>
        <w:t>adolescencia</w:t>
      </w:r>
      <w:r>
        <w:rPr>
          <w:sz w:val="28"/>
          <w:szCs w:val="28"/>
        </w:rPr>
        <w:t>)</w:t>
      </w:r>
      <w:r w:rsidR="00185DD3">
        <w:rPr>
          <w:sz w:val="28"/>
          <w:szCs w:val="28"/>
        </w:rPr>
        <w:t xml:space="preserve"> </w:t>
      </w:r>
      <w:r w:rsidR="00593645">
        <w:rPr>
          <w:sz w:val="28"/>
          <w:szCs w:val="28"/>
        </w:rPr>
        <w:t xml:space="preserve">en relación a su desarrollo cognitivo, emocional y moral y </w:t>
      </w:r>
      <w:r w:rsidR="00185DD3">
        <w:rPr>
          <w:sz w:val="28"/>
          <w:szCs w:val="28"/>
        </w:rPr>
        <w:t xml:space="preserve">que requieren </w:t>
      </w:r>
      <w:r>
        <w:rPr>
          <w:sz w:val="28"/>
          <w:szCs w:val="28"/>
        </w:rPr>
        <w:t xml:space="preserve">una </w:t>
      </w:r>
      <w:r w:rsidR="00185DD3">
        <w:rPr>
          <w:sz w:val="28"/>
          <w:szCs w:val="28"/>
        </w:rPr>
        <w:t>atención</w:t>
      </w:r>
      <w:r>
        <w:rPr>
          <w:sz w:val="28"/>
          <w:szCs w:val="28"/>
        </w:rPr>
        <w:t xml:space="preserve"> específica y particular</w:t>
      </w:r>
      <w:r w:rsidR="00593645">
        <w:rPr>
          <w:sz w:val="28"/>
          <w:szCs w:val="28"/>
        </w:rPr>
        <w:t>, pues no puede tratárseles conforme a las mismas reglas o procedimientos de adultos</w:t>
      </w:r>
      <w:r w:rsidR="00185DD3">
        <w:rPr>
          <w:sz w:val="28"/>
          <w:szCs w:val="28"/>
        </w:rPr>
        <w:t xml:space="preserve">.  </w:t>
      </w:r>
    </w:p>
    <w:p w14:paraId="1E2B2050" w14:textId="60930E81" w:rsidR="00815062" w:rsidRDefault="00815062">
      <w:pPr>
        <w:spacing w:line="276" w:lineRule="auto"/>
        <w:rPr>
          <w:sz w:val="28"/>
          <w:szCs w:val="28"/>
        </w:rPr>
      </w:pPr>
    </w:p>
    <w:p w14:paraId="10299B9E" w14:textId="77777777" w:rsidR="00593645" w:rsidRDefault="00593645">
      <w:pPr>
        <w:spacing w:line="276" w:lineRule="auto"/>
        <w:rPr>
          <w:sz w:val="28"/>
          <w:szCs w:val="28"/>
        </w:rPr>
      </w:pPr>
      <w:r>
        <w:rPr>
          <w:sz w:val="28"/>
          <w:szCs w:val="28"/>
        </w:rPr>
        <w:lastRenderedPageBreak/>
        <w:t xml:space="preserve">Estos </w:t>
      </w:r>
      <w:r w:rsidR="00185DD3">
        <w:rPr>
          <w:sz w:val="28"/>
          <w:szCs w:val="28"/>
        </w:rPr>
        <w:t>Protocolos tienen como finalidad orientar a quienes imparten justicia sobre particulares, principios y estándares que deben observar cuando resuelvan casos en los que se ven involucrados niñas, niños y adolescentes</w:t>
      </w:r>
      <w:r>
        <w:rPr>
          <w:sz w:val="28"/>
          <w:szCs w:val="28"/>
        </w:rPr>
        <w:t>.</w:t>
      </w:r>
    </w:p>
    <w:p w14:paraId="6DB30B09" w14:textId="77777777" w:rsidR="00593645" w:rsidRDefault="00593645">
      <w:pPr>
        <w:spacing w:line="276" w:lineRule="auto"/>
        <w:rPr>
          <w:sz w:val="28"/>
          <w:szCs w:val="28"/>
        </w:rPr>
      </w:pPr>
    </w:p>
    <w:p w14:paraId="2A73D52E" w14:textId="72360965" w:rsidR="00B712A1" w:rsidRDefault="00593645">
      <w:pPr>
        <w:spacing w:line="276" w:lineRule="auto"/>
        <w:rPr>
          <w:color w:val="1F497D"/>
          <w:sz w:val="28"/>
          <w:szCs w:val="28"/>
        </w:rPr>
      </w:pPr>
      <w:r>
        <w:rPr>
          <w:sz w:val="28"/>
          <w:szCs w:val="28"/>
        </w:rPr>
        <w:t xml:space="preserve">En ese contexto, consideramos necesario que la </w:t>
      </w:r>
      <w:r w:rsidR="00185DD3">
        <w:rPr>
          <w:sz w:val="28"/>
          <w:szCs w:val="28"/>
        </w:rPr>
        <w:t xml:space="preserve">Procuraduría para Niños, Niñas y la Familia </w:t>
      </w:r>
      <w:r>
        <w:rPr>
          <w:sz w:val="28"/>
          <w:szCs w:val="28"/>
        </w:rPr>
        <w:t xml:space="preserve">en los casos de </w:t>
      </w:r>
      <w:r w:rsidR="00185DD3">
        <w:rPr>
          <w:sz w:val="28"/>
          <w:szCs w:val="28"/>
        </w:rPr>
        <w:t xml:space="preserve">procedimientos de guarda y custodia, perdidas o suspensión de patria potestad, tutela y adopción de niños, niñas y adolescentes, </w:t>
      </w:r>
      <w:r>
        <w:rPr>
          <w:sz w:val="28"/>
          <w:szCs w:val="28"/>
        </w:rPr>
        <w:t xml:space="preserve">que promueva ante la autoridad judicial, </w:t>
      </w:r>
      <w:r w:rsidR="00185DD3">
        <w:rPr>
          <w:sz w:val="28"/>
          <w:szCs w:val="28"/>
        </w:rPr>
        <w:t xml:space="preserve">observe y proteja los procesos </w:t>
      </w:r>
      <w:r w:rsidR="00936511">
        <w:rPr>
          <w:sz w:val="28"/>
          <w:szCs w:val="28"/>
        </w:rPr>
        <w:t xml:space="preserve">que desarrolla dicha </w:t>
      </w:r>
      <w:r>
        <w:rPr>
          <w:sz w:val="28"/>
          <w:szCs w:val="28"/>
        </w:rPr>
        <w:t>autoridad bajo estricta aplicación del interés superior de la niñez y conforme a los protocolos de actuación</w:t>
      </w:r>
      <w:r w:rsidR="00936511">
        <w:rPr>
          <w:sz w:val="28"/>
          <w:szCs w:val="28"/>
        </w:rPr>
        <w:t xml:space="preserve"> emitidos por la Suprema Corte de Justicia de la Nación</w:t>
      </w:r>
      <w:r w:rsidR="00185DD3">
        <w:rPr>
          <w:sz w:val="28"/>
          <w:szCs w:val="28"/>
        </w:rPr>
        <w:t>.</w:t>
      </w:r>
    </w:p>
    <w:p w14:paraId="38C5FDC2" w14:textId="5BCCB318" w:rsidR="00B712A1" w:rsidRDefault="00B712A1">
      <w:pPr>
        <w:spacing w:line="276" w:lineRule="auto"/>
        <w:rPr>
          <w:sz w:val="28"/>
          <w:szCs w:val="28"/>
        </w:rPr>
      </w:pPr>
    </w:p>
    <w:p w14:paraId="1EA4D039" w14:textId="31AF87D5" w:rsidR="00B712A1" w:rsidRDefault="00936511">
      <w:pPr>
        <w:spacing w:line="276" w:lineRule="auto"/>
        <w:rPr>
          <w:sz w:val="28"/>
          <w:szCs w:val="28"/>
        </w:rPr>
      </w:pPr>
      <w:r>
        <w:rPr>
          <w:sz w:val="28"/>
          <w:szCs w:val="28"/>
        </w:rPr>
        <w:t>Sin duda ese</w:t>
      </w:r>
      <w:r w:rsidR="00185DD3">
        <w:rPr>
          <w:sz w:val="28"/>
          <w:szCs w:val="28"/>
        </w:rPr>
        <w:t xml:space="preserve"> Protocolo </w:t>
      </w:r>
      <w:r>
        <w:rPr>
          <w:sz w:val="28"/>
          <w:szCs w:val="28"/>
        </w:rPr>
        <w:t xml:space="preserve">de actuación para </w:t>
      </w:r>
      <w:r w:rsidR="00185DD3">
        <w:rPr>
          <w:sz w:val="28"/>
          <w:szCs w:val="28"/>
        </w:rPr>
        <w:t xml:space="preserve">quienes imparten justicia sobre las niñas, niños y adolescentes, es una herramienta para garantizar a esta población en particular que accedan a la justicia en forma plena y bajo condiciones de igualdad, por lo cual la Procuraduría para Niños, Niñas y la Familia del Estado, debe observar en todo momento a que no sea vulnerado y se aplique a cada uno de </w:t>
      </w:r>
      <w:r>
        <w:rPr>
          <w:sz w:val="28"/>
          <w:szCs w:val="28"/>
        </w:rPr>
        <w:t>esos procesos</w:t>
      </w:r>
      <w:r w:rsidR="00185DD3">
        <w:rPr>
          <w:sz w:val="28"/>
          <w:szCs w:val="28"/>
        </w:rPr>
        <w:t xml:space="preserve">. </w:t>
      </w:r>
    </w:p>
    <w:p w14:paraId="7B3B4221" w14:textId="77777777" w:rsidR="00593645" w:rsidRDefault="00593645">
      <w:pPr>
        <w:spacing w:line="276" w:lineRule="auto"/>
        <w:rPr>
          <w:sz w:val="28"/>
          <w:szCs w:val="28"/>
        </w:rPr>
      </w:pPr>
    </w:p>
    <w:p w14:paraId="1B81276F" w14:textId="50C39BC2" w:rsidR="00B712A1" w:rsidRDefault="00185DD3">
      <w:pPr>
        <w:spacing w:line="276" w:lineRule="auto"/>
        <w:rPr>
          <w:sz w:val="28"/>
          <w:szCs w:val="28"/>
        </w:rPr>
      </w:pPr>
      <w:r>
        <w:rPr>
          <w:sz w:val="28"/>
          <w:szCs w:val="28"/>
        </w:rPr>
        <w:t>En virtud de lo anterior, quienes integramos el Grupo Parlamentario “Gral. Andrés S. Viesca” del Partido Revolucionario Institucional, ponemos a la consideración de este H. Pleno del Congreso, la siguiente:</w:t>
      </w:r>
    </w:p>
    <w:p w14:paraId="44D28286" w14:textId="35FAD769" w:rsidR="00B712A1" w:rsidRDefault="00B712A1">
      <w:pPr>
        <w:spacing w:line="276" w:lineRule="auto"/>
        <w:rPr>
          <w:b/>
          <w:sz w:val="28"/>
          <w:szCs w:val="28"/>
        </w:rPr>
      </w:pPr>
    </w:p>
    <w:p w14:paraId="5AE6272B" w14:textId="77777777" w:rsidR="00B712A1" w:rsidRDefault="00185DD3">
      <w:pPr>
        <w:spacing w:line="276" w:lineRule="auto"/>
        <w:jc w:val="center"/>
        <w:rPr>
          <w:b/>
          <w:sz w:val="28"/>
          <w:szCs w:val="28"/>
        </w:rPr>
      </w:pPr>
      <w:r>
        <w:rPr>
          <w:b/>
          <w:sz w:val="28"/>
          <w:szCs w:val="28"/>
        </w:rPr>
        <w:t>I N I C I A T I V A   C O N   P R O Y E C T O   D E   D E C R E T O</w:t>
      </w:r>
    </w:p>
    <w:p w14:paraId="4A798A51" w14:textId="77777777" w:rsidR="00B712A1" w:rsidRDefault="00B712A1">
      <w:pPr>
        <w:pBdr>
          <w:top w:val="nil"/>
          <w:left w:val="nil"/>
          <w:bottom w:val="nil"/>
          <w:right w:val="nil"/>
          <w:between w:val="nil"/>
        </w:pBdr>
        <w:spacing w:line="276" w:lineRule="auto"/>
        <w:rPr>
          <w:b/>
          <w:color w:val="000000"/>
          <w:sz w:val="28"/>
          <w:szCs w:val="28"/>
        </w:rPr>
      </w:pPr>
      <w:bookmarkStart w:id="5" w:name="_tyjcwt" w:colFirst="0" w:colLast="0"/>
      <w:bookmarkEnd w:id="5"/>
    </w:p>
    <w:p w14:paraId="33BC1C45" w14:textId="77777777" w:rsidR="00B712A1" w:rsidRDefault="00185DD3">
      <w:pPr>
        <w:pBdr>
          <w:top w:val="nil"/>
          <w:left w:val="nil"/>
          <w:bottom w:val="nil"/>
          <w:right w:val="nil"/>
          <w:between w:val="nil"/>
        </w:pBdr>
        <w:spacing w:line="276" w:lineRule="auto"/>
        <w:rPr>
          <w:b/>
          <w:color w:val="000000"/>
          <w:sz w:val="28"/>
          <w:szCs w:val="28"/>
        </w:rPr>
      </w:pPr>
      <w:bookmarkStart w:id="6" w:name="_3dy6vkm" w:colFirst="0" w:colLast="0"/>
      <w:bookmarkEnd w:id="6"/>
      <w:r>
        <w:rPr>
          <w:b/>
          <w:color w:val="000000"/>
          <w:sz w:val="28"/>
          <w:szCs w:val="28"/>
        </w:rPr>
        <w:t xml:space="preserve">ÚNICO. – </w:t>
      </w:r>
      <w:r>
        <w:rPr>
          <w:color w:val="000000"/>
          <w:sz w:val="28"/>
          <w:szCs w:val="28"/>
        </w:rPr>
        <w:t xml:space="preserve">Se </w:t>
      </w:r>
      <w:r>
        <w:rPr>
          <w:b/>
          <w:color w:val="000000"/>
          <w:sz w:val="28"/>
          <w:szCs w:val="28"/>
        </w:rPr>
        <w:t>reforma</w:t>
      </w:r>
      <w:r>
        <w:rPr>
          <w:color w:val="000000"/>
          <w:sz w:val="28"/>
          <w:szCs w:val="28"/>
        </w:rPr>
        <w:t xml:space="preserve"> la </w:t>
      </w:r>
      <w:r>
        <w:rPr>
          <w:b/>
          <w:color w:val="000000"/>
          <w:sz w:val="28"/>
          <w:szCs w:val="28"/>
        </w:rPr>
        <w:t>fracción X</w:t>
      </w:r>
      <w:r>
        <w:rPr>
          <w:color w:val="000000"/>
          <w:sz w:val="28"/>
          <w:szCs w:val="28"/>
        </w:rPr>
        <w:t xml:space="preserve"> del </w:t>
      </w:r>
      <w:r>
        <w:rPr>
          <w:b/>
          <w:color w:val="000000"/>
          <w:sz w:val="28"/>
          <w:szCs w:val="28"/>
        </w:rPr>
        <w:t>artículo 27</w:t>
      </w:r>
      <w:r>
        <w:rPr>
          <w:color w:val="000000"/>
          <w:sz w:val="28"/>
          <w:szCs w:val="28"/>
        </w:rPr>
        <w:t xml:space="preserve"> de la</w:t>
      </w:r>
      <w:r>
        <w:rPr>
          <w:b/>
          <w:sz w:val="28"/>
          <w:szCs w:val="28"/>
        </w:rPr>
        <w:t xml:space="preserve"> Ley del Sistema Estatal para la Garantía de los Derechos Humanos de Niños y Niñas del Estado de Coahuila de Zaragoza</w:t>
      </w:r>
      <w:r>
        <w:rPr>
          <w:color w:val="000000"/>
          <w:sz w:val="28"/>
          <w:szCs w:val="28"/>
        </w:rPr>
        <w:t>, para quedar como sigue:</w:t>
      </w:r>
    </w:p>
    <w:p w14:paraId="5185203C" w14:textId="77777777" w:rsidR="00936511" w:rsidRDefault="00936511">
      <w:pPr>
        <w:tabs>
          <w:tab w:val="left" w:pos="5040"/>
        </w:tabs>
        <w:spacing w:line="276" w:lineRule="auto"/>
        <w:rPr>
          <w:sz w:val="28"/>
          <w:szCs w:val="28"/>
        </w:rPr>
      </w:pPr>
    </w:p>
    <w:p w14:paraId="4459C1A3" w14:textId="77777777" w:rsidR="00B712A1" w:rsidRDefault="00185DD3">
      <w:pPr>
        <w:pBdr>
          <w:top w:val="nil"/>
          <w:left w:val="nil"/>
          <w:bottom w:val="nil"/>
          <w:right w:val="nil"/>
          <w:between w:val="nil"/>
        </w:pBdr>
        <w:rPr>
          <w:color w:val="000000"/>
          <w:sz w:val="28"/>
          <w:szCs w:val="28"/>
        </w:rPr>
      </w:pPr>
      <w:r>
        <w:rPr>
          <w:b/>
          <w:color w:val="000000"/>
          <w:sz w:val="28"/>
          <w:szCs w:val="28"/>
        </w:rPr>
        <w:t xml:space="preserve">Artículo 27.- </w:t>
      </w:r>
      <w:r>
        <w:rPr>
          <w:color w:val="000000"/>
          <w:sz w:val="28"/>
          <w:szCs w:val="28"/>
        </w:rPr>
        <w:t xml:space="preserve">… :  </w:t>
      </w:r>
    </w:p>
    <w:p w14:paraId="42666FD1" w14:textId="77777777" w:rsidR="00B712A1" w:rsidRDefault="00B712A1">
      <w:pPr>
        <w:pBdr>
          <w:top w:val="nil"/>
          <w:left w:val="nil"/>
          <w:bottom w:val="nil"/>
          <w:right w:val="nil"/>
          <w:between w:val="nil"/>
        </w:pBdr>
        <w:rPr>
          <w:color w:val="000000"/>
          <w:sz w:val="28"/>
          <w:szCs w:val="28"/>
        </w:rPr>
      </w:pPr>
    </w:p>
    <w:p w14:paraId="6EDC8A73" w14:textId="77777777" w:rsidR="00B712A1" w:rsidRDefault="00185DD3">
      <w:pPr>
        <w:pBdr>
          <w:top w:val="nil"/>
          <w:left w:val="nil"/>
          <w:bottom w:val="nil"/>
          <w:right w:val="nil"/>
          <w:between w:val="nil"/>
        </w:pBdr>
        <w:rPr>
          <w:color w:val="000000"/>
          <w:sz w:val="28"/>
          <w:szCs w:val="28"/>
        </w:rPr>
      </w:pPr>
      <w:r>
        <w:rPr>
          <w:color w:val="000000"/>
          <w:sz w:val="28"/>
          <w:szCs w:val="28"/>
        </w:rPr>
        <w:lastRenderedPageBreak/>
        <w:t xml:space="preserve">I al IX. … </w:t>
      </w:r>
    </w:p>
    <w:p w14:paraId="1DB862B4" w14:textId="77777777" w:rsidR="00B712A1" w:rsidRDefault="00185DD3">
      <w:pPr>
        <w:pBdr>
          <w:top w:val="nil"/>
          <w:left w:val="nil"/>
          <w:bottom w:val="nil"/>
          <w:right w:val="nil"/>
          <w:between w:val="nil"/>
        </w:pBdr>
        <w:rPr>
          <w:color w:val="000000"/>
          <w:sz w:val="28"/>
          <w:szCs w:val="28"/>
        </w:rPr>
      </w:pPr>
      <w:r>
        <w:rPr>
          <w:color w:val="000000"/>
          <w:sz w:val="28"/>
          <w:szCs w:val="28"/>
        </w:rPr>
        <w:t xml:space="preserve"> </w:t>
      </w:r>
    </w:p>
    <w:p w14:paraId="45AF4FDC" w14:textId="6AE41CEE" w:rsidR="00B712A1" w:rsidRDefault="00185DD3">
      <w:pPr>
        <w:rPr>
          <w:b/>
          <w:sz w:val="28"/>
          <w:szCs w:val="28"/>
        </w:rPr>
      </w:pPr>
      <w:r>
        <w:rPr>
          <w:b/>
          <w:sz w:val="28"/>
          <w:szCs w:val="28"/>
        </w:rPr>
        <w:t>X.</w:t>
      </w:r>
      <w:r>
        <w:rPr>
          <w:sz w:val="28"/>
          <w:szCs w:val="28"/>
        </w:rPr>
        <w:t xml:space="preserve"> </w:t>
      </w:r>
      <w:r>
        <w:rPr>
          <w:sz w:val="28"/>
          <w:szCs w:val="28"/>
        </w:rPr>
        <w:tab/>
        <w:t>Promover ante la autoridad judicial los procedimientos de guarda y custodia, pérdidas o suspensión de patria potestad, tutela y adopción de niños, niñas y adolescentes institucionalizados, en los términos previstos en legislación civil y demás disposiciones aplicables</w:t>
      </w:r>
      <w:r w:rsidR="00593645">
        <w:rPr>
          <w:sz w:val="28"/>
          <w:szCs w:val="28"/>
        </w:rPr>
        <w:t>,</w:t>
      </w:r>
      <w:r>
        <w:rPr>
          <w:rFonts w:ascii="Arial Narrow" w:eastAsia="Arial Narrow" w:hAnsi="Arial Narrow" w:cs="Arial Narrow"/>
          <w:sz w:val="24"/>
          <w:szCs w:val="24"/>
        </w:rPr>
        <w:t xml:space="preserve"> </w:t>
      </w:r>
      <w:r>
        <w:rPr>
          <w:b/>
          <w:sz w:val="28"/>
          <w:szCs w:val="28"/>
        </w:rPr>
        <w:t>observando y protegiendo los procesos desarrollados por la autoridad judicial bajo estricta aplicación del interés superior de la niñez y conforme a las reglas previstas por el Protocolo de actuación para quienes imparten justicia en casos que involucren a Niñas, Niños y Adolescentes de la Suprema Corte de Justicia de la Nación.</w:t>
      </w:r>
    </w:p>
    <w:p w14:paraId="719774CC" w14:textId="77777777" w:rsidR="00B712A1" w:rsidRDefault="00B712A1">
      <w:pPr>
        <w:rPr>
          <w:b/>
          <w:sz w:val="28"/>
          <w:szCs w:val="28"/>
        </w:rPr>
      </w:pPr>
    </w:p>
    <w:p w14:paraId="5A68BA0F" w14:textId="77777777" w:rsidR="00B712A1" w:rsidRPr="00545B4E" w:rsidRDefault="00185DD3">
      <w:pPr>
        <w:rPr>
          <w:sz w:val="28"/>
          <w:szCs w:val="28"/>
          <w:lang w:val="en-US"/>
        </w:rPr>
      </w:pPr>
      <w:r w:rsidRPr="00545B4E">
        <w:rPr>
          <w:sz w:val="28"/>
          <w:szCs w:val="28"/>
          <w:lang w:val="en-US"/>
        </w:rPr>
        <w:t xml:space="preserve">XI. a la XXX. … </w:t>
      </w:r>
    </w:p>
    <w:p w14:paraId="7EB6A657" w14:textId="77777777" w:rsidR="00B712A1" w:rsidRPr="00545B4E" w:rsidRDefault="00B712A1">
      <w:pPr>
        <w:tabs>
          <w:tab w:val="left" w:pos="5040"/>
        </w:tabs>
        <w:spacing w:line="276" w:lineRule="auto"/>
        <w:rPr>
          <w:sz w:val="28"/>
          <w:szCs w:val="28"/>
          <w:lang w:val="en-US"/>
        </w:rPr>
      </w:pPr>
    </w:p>
    <w:p w14:paraId="077B5E0C" w14:textId="77777777" w:rsidR="00B712A1" w:rsidRPr="00545B4E" w:rsidRDefault="00185DD3">
      <w:pPr>
        <w:spacing w:line="276" w:lineRule="auto"/>
        <w:jc w:val="center"/>
        <w:rPr>
          <w:b/>
          <w:sz w:val="28"/>
          <w:szCs w:val="28"/>
          <w:lang w:val="en-US"/>
        </w:rPr>
      </w:pPr>
      <w:r w:rsidRPr="00545B4E">
        <w:rPr>
          <w:b/>
          <w:sz w:val="28"/>
          <w:szCs w:val="28"/>
          <w:lang w:val="en-US"/>
        </w:rPr>
        <w:t>T R A N S I T O R I O S</w:t>
      </w:r>
    </w:p>
    <w:p w14:paraId="22D3B63F" w14:textId="77777777" w:rsidR="00B712A1" w:rsidRPr="00545B4E" w:rsidRDefault="00B712A1">
      <w:pPr>
        <w:spacing w:line="276" w:lineRule="auto"/>
        <w:rPr>
          <w:b/>
          <w:sz w:val="28"/>
          <w:szCs w:val="28"/>
          <w:lang w:val="en-US"/>
        </w:rPr>
      </w:pPr>
    </w:p>
    <w:p w14:paraId="2F035818" w14:textId="77777777" w:rsidR="00B712A1" w:rsidRDefault="00185DD3">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2E5755F4" w14:textId="7B3277B5" w:rsidR="00B712A1" w:rsidRDefault="00B712A1">
      <w:pPr>
        <w:spacing w:line="276" w:lineRule="auto"/>
        <w:rPr>
          <w:sz w:val="28"/>
          <w:szCs w:val="28"/>
        </w:rPr>
      </w:pPr>
    </w:p>
    <w:p w14:paraId="53C97780" w14:textId="77777777" w:rsidR="0083189F" w:rsidRPr="0083189F" w:rsidRDefault="0083189F" w:rsidP="0083189F">
      <w:pPr>
        <w:spacing w:line="360" w:lineRule="auto"/>
        <w:jc w:val="center"/>
        <w:rPr>
          <w:b/>
          <w:bCs/>
          <w:sz w:val="28"/>
          <w:szCs w:val="28"/>
        </w:rPr>
      </w:pPr>
      <w:r w:rsidRPr="0083189F">
        <w:rPr>
          <w:b/>
          <w:bCs/>
          <w:sz w:val="28"/>
          <w:szCs w:val="28"/>
        </w:rPr>
        <w:t>A T E N T A M E N T E</w:t>
      </w:r>
    </w:p>
    <w:p w14:paraId="72FA46DC" w14:textId="0C9B5BCE" w:rsidR="0083189F" w:rsidRPr="0083189F" w:rsidRDefault="0083189F" w:rsidP="0083189F">
      <w:pPr>
        <w:spacing w:line="360" w:lineRule="auto"/>
        <w:jc w:val="center"/>
        <w:rPr>
          <w:b/>
          <w:bCs/>
          <w:sz w:val="28"/>
          <w:szCs w:val="28"/>
        </w:rPr>
      </w:pPr>
      <w:r w:rsidRPr="0083189F">
        <w:rPr>
          <w:b/>
          <w:bCs/>
          <w:sz w:val="28"/>
          <w:szCs w:val="28"/>
        </w:rPr>
        <w:t>Saltillo, Coahuila de Zaragoza, a</w:t>
      </w:r>
      <w:r>
        <w:rPr>
          <w:b/>
          <w:bCs/>
          <w:sz w:val="28"/>
          <w:szCs w:val="28"/>
        </w:rPr>
        <w:t xml:space="preserve"> 10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3189F" w:rsidRPr="0083189F" w14:paraId="13EB3DF6" w14:textId="77777777" w:rsidTr="00D23D0D">
        <w:tc>
          <w:tcPr>
            <w:tcW w:w="9396" w:type="dxa"/>
          </w:tcPr>
          <w:p w14:paraId="067D4C34" w14:textId="6FF3EE00" w:rsidR="0083189F" w:rsidRPr="0083189F" w:rsidRDefault="0083189F" w:rsidP="00D23D0D">
            <w:pPr>
              <w:spacing w:line="360" w:lineRule="auto"/>
              <w:jc w:val="center"/>
              <w:rPr>
                <w:rFonts w:ascii="Arial" w:hAnsi="Arial" w:cs="Arial"/>
                <w:b/>
                <w:sz w:val="28"/>
                <w:szCs w:val="28"/>
              </w:rPr>
            </w:pPr>
            <w:bookmarkStart w:id="7" w:name="_GoBack"/>
            <w:bookmarkEnd w:id="7"/>
          </w:p>
          <w:p w14:paraId="0FE1181F" w14:textId="77777777" w:rsidR="0083189F" w:rsidRPr="0083189F" w:rsidRDefault="0083189F" w:rsidP="00D23D0D">
            <w:pPr>
              <w:spacing w:line="360" w:lineRule="auto"/>
              <w:jc w:val="center"/>
              <w:rPr>
                <w:rFonts w:ascii="Arial" w:hAnsi="Arial" w:cs="Arial"/>
                <w:b/>
                <w:sz w:val="28"/>
                <w:szCs w:val="28"/>
              </w:rPr>
            </w:pPr>
          </w:p>
          <w:p w14:paraId="49671DB3" w14:textId="77777777" w:rsidR="0083189F" w:rsidRPr="0083189F" w:rsidRDefault="0083189F" w:rsidP="00D23D0D">
            <w:pPr>
              <w:spacing w:line="360" w:lineRule="auto"/>
              <w:jc w:val="center"/>
              <w:rPr>
                <w:rFonts w:ascii="Arial" w:hAnsi="Arial" w:cs="Arial"/>
                <w:b/>
                <w:sz w:val="28"/>
                <w:szCs w:val="28"/>
              </w:rPr>
            </w:pPr>
          </w:p>
        </w:tc>
      </w:tr>
      <w:tr w:rsidR="0083189F" w:rsidRPr="0083189F" w14:paraId="2C9D6A5F" w14:textId="77777777" w:rsidTr="00D23D0D">
        <w:tc>
          <w:tcPr>
            <w:tcW w:w="9396" w:type="dxa"/>
          </w:tcPr>
          <w:p w14:paraId="42B4C95A" w14:textId="77777777" w:rsidR="0083189F" w:rsidRPr="0083189F" w:rsidRDefault="0083189F" w:rsidP="00D23D0D">
            <w:pPr>
              <w:spacing w:line="360" w:lineRule="auto"/>
              <w:jc w:val="center"/>
              <w:rPr>
                <w:rFonts w:ascii="Arial" w:hAnsi="Arial" w:cs="Arial"/>
                <w:b/>
                <w:sz w:val="28"/>
                <w:szCs w:val="28"/>
              </w:rPr>
            </w:pPr>
            <w:r w:rsidRPr="0083189F">
              <w:rPr>
                <w:rFonts w:ascii="Arial" w:hAnsi="Arial" w:cs="Arial"/>
                <w:b/>
                <w:sz w:val="28"/>
                <w:szCs w:val="28"/>
              </w:rPr>
              <w:t xml:space="preserve">DIP. </w:t>
            </w:r>
            <w:r w:rsidRPr="0083189F">
              <w:rPr>
                <w:rFonts w:ascii="Arial" w:hAnsi="Arial" w:cs="Arial"/>
                <w:b/>
                <w:snapToGrid w:val="0"/>
                <w:sz w:val="28"/>
                <w:szCs w:val="28"/>
              </w:rPr>
              <w:t>JAIME BUENO ZERTUCHE</w:t>
            </w:r>
          </w:p>
        </w:tc>
      </w:tr>
      <w:tr w:rsidR="0083189F" w:rsidRPr="0083189F" w14:paraId="0FB4156D" w14:textId="77777777" w:rsidTr="00D23D0D">
        <w:tc>
          <w:tcPr>
            <w:tcW w:w="9396" w:type="dxa"/>
          </w:tcPr>
          <w:p w14:paraId="2E068ED6" w14:textId="77777777" w:rsidR="0083189F" w:rsidRPr="0083189F" w:rsidRDefault="0083189F" w:rsidP="00D23D0D">
            <w:pPr>
              <w:jc w:val="center"/>
              <w:rPr>
                <w:rFonts w:ascii="Arial" w:hAnsi="Arial" w:cs="Arial"/>
                <w:b/>
                <w:sz w:val="28"/>
                <w:szCs w:val="28"/>
              </w:rPr>
            </w:pPr>
            <w:r w:rsidRPr="0083189F">
              <w:rPr>
                <w:rFonts w:ascii="Arial" w:hAnsi="Arial" w:cs="Arial"/>
                <w:b/>
                <w:sz w:val="28"/>
                <w:szCs w:val="28"/>
              </w:rPr>
              <w:t xml:space="preserve">DEL GRUPO PARLAMENTARIO “GRAL. ANDRÉS S. VIESCA”, </w:t>
            </w:r>
          </w:p>
          <w:p w14:paraId="4CA276CB" w14:textId="77777777" w:rsidR="0083189F" w:rsidRPr="0083189F" w:rsidRDefault="0083189F" w:rsidP="00D23D0D">
            <w:pPr>
              <w:spacing w:line="360" w:lineRule="auto"/>
              <w:jc w:val="center"/>
              <w:rPr>
                <w:rFonts w:ascii="Arial" w:hAnsi="Arial" w:cs="Arial"/>
                <w:b/>
                <w:sz w:val="28"/>
                <w:szCs w:val="28"/>
              </w:rPr>
            </w:pPr>
            <w:r w:rsidRPr="0083189F">
              <w:rPr>
                <w:rFonts w:ascii="Arial" w:hAnsi="Arial" w:cs="Arial"/>
                <w:b/>
                <w:sz w:val="28"/>
                <w:szCs w:val="28"/>
              </w:rPr>
              <w:t>DEL PARTIDO REVOLUCIONARIO INSTITUCIONAL.</w:t>
            </w:r>
          </w:p>
        </w:tc>
      </w:tr>
    </w:tbl>
    <w:p w14:paraId="0AA6BB9C" w14:textId="77777777" w:rsidR="0083189F" w:rsidRDefault="0083189F" w:rsidP="0083189F">
      <w:pPr>
        <w:spacing w:line="360" w:lineRule="auto"/>
        <w:jc w:val="center"/>
        <w:rPr>
          <w:b/>
          <w:sz w:val="24"/>
          <w:szCs w:val="24"/>
        </w:rPr>
      </w:pPr>
    </w:p>
    <w:p w14:paraId="720C85D7" w14:textId="77777777" w:rsidR="0083189F" w:rsidRDefault="0083189F">
      <w:pPr>
        <w:rPr>
          <w:b/>
        </w:rPr>
      </w:pPr>
      <w:r>
        <w:rPr>
          <w:b/>
        </w:rPr>
        <w:br w:type="page"/>
      </w:r>
    </w:p>
    <w:p w14:paraId="39780E50" w14:textId="3F1DB744" w:rsidR="0083189F" w:rsidRPr="0083189F" w:rsidRDefault="0083189F" w:rsidP="0083189F">
      <w:pPr>
        <w:jc w:val="center"/>
        <w:rPr>
          <w:b/>
        </w:rPr>
      </w:pPr>
      <w:r w:rsidRPr="0083189F">
        <w:rPr>
          <w:b/>
        </w:rPr>
        <w:lastRenderedPageBreak/>
        <w:t>CONJUNTAMENTE CON LAS DIPUTADAS Y LOS DIPUTADOS INTEGRANTES</w:t>
      </w:r>
    </w:p>
    <w:p w14:paraId="4DC9E735" w14:textId="77777777" w:rsidR="0083189F" w:rsidRPr="0083189F" w:rsidRDefault="0083189F" w:rsidP="0083189F">
      <w:pPr>
        <w:jc w:val="center"/>
        <w:rPr>
          <w:b/>
        </w:rPr>
      </w:pPr>
      <w:r w:rsidRPr="0083189F">
        <w:rPr>
          <w:b/>
        </w:rPr>
        <w:t xml:space="preserve"> DEL GRUPO PARLAMENTARIO “GRAL. ANDRÉS S. VIESCA”, </w:t>
      </w:r>
    </w:p>
    <w:p w14:paraId="55B7B56B" w14:textId="77777777" w:rsidR="0083189F" w:rsidRPr="0083189F" w:rsidRDefault="0083189F" w:rsidP="0083189F">
      <w:pPr>
        <w:jc w:val="center"/>
        <w:rPr>
          <w:b/>
        </w:rPr>
      </w:pPr>
      <w:r w:rsidRPr="0083189F">
        <w:rPr>
          <w:b/>
        </w:rPr>
        <w:t>DEL PARTIDO REVOLUCIONARIO INSTITUCIONAL.</w:t>
      </w:r>
    </w:p>
    <w:p w14:paraId="03B7A98F" w14:textId="77777777" w:rsidR="0083189F" w:rsidRPr="0083189F" w:rsidRDefault="0083189F" w:rsidP="0083189F">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3189F" w:rsidRPr="0083189F" w14:paraId="173E4E1E" w14:textId="77777777" w:rsidTr="00D23D0D">
        <w:tc>
          <w:tcPr>
            <w:tcW w:w="4248" w:type="dxa"/>
          </w:tcPr>
          <w:p w14:paraId="37F084B4" w14:textId="205ECD44" w:rsidR="0083189F" w:rsidRPr="0083189F" w:rsidRDefault="0083189F" w:rsidP="00D23D0D">
            <w:pPr>
              <w:tabs>
                <w:tab w:val="left" w:pos="5056"/>
              </w:tabs>
              <w:jc w:val="center"/>
              <w:rPr>
                <w:rFonts w:ascii="Arial" w:hAnsi="Arial" w:cs="Arial"/>
                <w:b/>
                <w:sz w:val="20"/>
                <w:szCs w:val="20"/>
              </w:rPr>
            </w:pPr>
          </w:p>
          <w:p w14:paraId="211FB83F" w14:textId="7A4434AF" w:rsidR="0083189F" w:rsidRPr="0083189F" w:rsidRDefault="0083189F" w:rsidP="00D23D0D">
            <w:pPr>
              <w:tabs>
                <w:tab w:val="left" w:pos="5056"/>
              </w:tabs>
              <w:jc w:val="center"/>
              <w:rPr>
                <w:rFonts w:ascii="Arial" w:hAnsi="Arial" w:cs="Arial"/>
                <w:b/>
                <w:sz w:val="20"/>
                <w:szCs w:val="20"/>
              </w:rPr>
            </w:pPr>
          </w:p>
          <w:p w14:paraId="58EC0DF8" w14:textId="77777777" w:rsidR="0083189F" w:rsidRPr="0083189F" w:rsidRDefault="0083189F" w:rsidP="00D23D0D">
            <w:pPr>
              <w:tabs>
                <w:tab w:val="left" w:pos="5056"/>
              </w:tabs>
              <w:jc w:val="center"/>
              <w:rPr>
                <w:rFonts w:ascii="Arial" w:hAnsi="Arial" w:cs="Arial"/>
                <w:b/>
                <w:sz w:val="20"/>
                <w:szCs w:val="20"/>
              </w:rPr>
            </w:pPr>
          </w:p>
          <w:p w14:paraId="72E0CF10" w14:textId="77777777" w:rsidR="0083189F" w:rsidRPr="0083189F" w:rsidRDefault="0083189F" w:rsidP="00D23D0D">
            <w:pPr>
              <w:tabs>
                <w:tab w:val="left" w:pos="5056"/>
              </w:tabs>
              <w:jc w:val="center"/>
              <w:rPr>
                <w:rFonts w:ascii="Arial" w:hAnsi="Arial" w:cs="Arial"/>
                <w:b/>
                <w:sz w:val="20"/>
                <w:szCs w:val="20"/>
              </w:rPr>
            </w:pPr>
          </w:p>
          <w:p w14:paraId="35748F33" w14:textId="77777777" w:rsidR="0083189F" w:rsidRPr="0083189F" w:rsidRDefault="0083189F" w:rsidP="00D23D0D">
            <w:pPr>
              <w:tabs>
                <w:tab w:val="left" w:pos="5056"/>
              </w:tabs>
              <w:jc w:val="center"/>
              <w:rPr>
                <w:rFonts w:ascii="Arial" w:hAnsi="Arial" w:cs="Arial"/>
                <w:b/>
                <w:sz w:val="20"/>
                <w:szCs w:val="20"/>
              </w:rPr>
            </w:pPr>
          </w:p>
        </w:tc>
        <w:tc>
          <w:tcPr>
            <w:tcW w:w="709" w:type="dxa"/>
          </w:tcPr>
          <w:p w14:paraId="53A67111" w14:textId="77777777" w:rsidR="0083189F" w:rsidRPr="0083189F" w:rsidRDefault="0083189F" w:rsidP="00D23D0D">
            <w:pPr>
              <w:tabs>
                <w:tab w:val="left" w:pos="5056"/>
              </w:tabs>
              <w:jc w:val="center"/>
              <w:rPr>
                <w:rFonts w:ascii="Arial" w:hAnsi="Arial" w:cs="Arial"/>
                <w:b/>
                <w:sz w:val="20"/>
                <w:szCs w:val="20"/>
              </w:rPr>
            </w:pPr>
          </w:p>
        </w:tc>
        <w:tc>
          <w:tcPr>
            <w:tcW w:w="4439" w:type="dxa"/>
          </w:tcPr>
          <w:p w14:paraId="334C7557" w14:textId="25A61803" w:rsidR="0083189F" w:rsidRPr="0083189F" w:rsidRDefault="0083189F" w:rsidP="00D23D0D">
            <w:pPr>
              <w:tabs>
                <w:tab w:val="left" w:pos="5056"/>
              </w:tabs>
              <w:jc w:val="center"/>
              <w:rPr>
                <w:rFonts w:ascii="Arial" w:hAnsi="Arial" w:cs="Arial"/>
                <w:b/>
                <w:sz w:val="20"/>
                <w:szCs w:val="20"/>
              </w:rPr>
            </w:pPr>
          </w:p>
        </w:tc>
      </w:tr>
      <w:tr w:rsidR="0083189F" w:rsidRPr="0083189F" w14:paraId="74B379F4" w14:textId="77777777" w:rsidTr="00D23D0D">
        <w:tc>
          <w:tcPr>
            <w:tcW w:w="4248" w:type="dxa"/>
          </w:tcPr>
          <w:p w14:paraId="4C47A1A0" w14:textId="77777777"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MARÍA ESPERANZA CHAPA GARCÍA</w:t>
            </w:r>
          </w:p>
        </w:tc>
        <w:tc>
          <w:tcPr>
            <w:tcW w:w="709" w:type="dxa"/>
          </w:tcPr>
          <w:p w14:paraId="731050F6" w14:textId="77777777" w:rsidR="0083189F" w:rsidRPr="0083189F" w:rsidRDefault="0083189F" w:rsidP="00D23D0D">
            <w:pPr>
              <w:tabs>
                <w:tab w:val="left" w:pos="5056"/>
              </w:tabs>
              <w:rPr>
                <w:rFonts w:ascii="Arial" w:hAnsi="Arial" w:cs="Arial"/>
                <w:b/>
                <w:sz w:val="20"/>
                <w:szCs w:val="20"/>
              </w:rPr>
            </w:pPr>
          </w:p>
        </w:tc>
        <w:tc>
          <w:tcPr>
            <w:tcW w:w="4439" w:type="dxa"/>
          </w:tcPr>
          <w:p w14:paraId="53FEE567" w14:textId="77777777"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DIP. JOSEFINA GARZA BARRERA</w:t>
            </w:r>
          </w:p>
        </w:tc>
      </w:tr>
      <w:tr w:rsidR="0083189F" w:rsidRPr="0083189F" w14:paraId="55BD20EB" w14:textId="77777777" w:rsidTr="00D23D0D">
        <w:tc>
          <w:tcPr>
            <w:tcW w:w="4248" w:type="dxa"/>
          </w:tcPr>
          <w:p w14:paraId="245A882B" w14:textId="1B9BFEDC" w:rsidR="0083189F" w:rsidRPr="0083189F" w:rsidRDefault="0083189F" w:rsidP="00D23D0D">
            <w:pPr>
              <w:tabs>
                <w:tab w:val="left" w:pos="5056"/>
              </w:tabs>
              <w:rPr>
                <w:rFonts w:ascii="Arial" w:hAnsi="Arial" w:cs="Arial"/>
                <w:b/>
                <w:sz w:val="20"/>
                <w:szCs w:val="20"/>
              </w:rPr>
            </w:pPr>
          </w:p>
          <w:p w14:paraId="40269D48" w14:textId="025E648D" w:rsidR="0083189F" w:rsidRPr="0083189F" w:rsidRDefault="0083189F" w:rsidP="00D23D0D">
            <w:pPr>
              <w:tabs>
                <w:tab w:val="left" w:pos="5056"/>
              </w:tabs>
              <w:rPr>
                <w:rFonts w:ascii="Arial" w:hAnsi="Arial" w:cs="Arial"/>
                <w:b/>
                <w:sz w:val="20"/>
                <w:szCs w:val="20"/>
              </w:rPr>
            </w:pPr>
          </w:p>
          <w:p w14:paraId="246CADD2" w14:textId="77777777" w:rsidR="0083189F" w:rsidRPr="0083189F" w:rsidRDefault="0083189F" w:rsidP="00D23D0D">
            <w:pPr>
              <w:tabs>
                <w:tab w:val="left" w:pos="5056"/>
              </w:tabs>
              <w:rPr>
                <w:rFonts w:ascii="Arial" w:hAnsi="Arial" w:cs="Arial"/>
                <w:b/>
                <w:sz w:val="20"/>
                <w:szCs w:val="20"/>
              </w:rPr>
            </w:pPr>
          </w:p>
          <w:p w14:paraId="785522E2" w14:textId="77777777" w:rsidR="0083189F" w:rsidRPr="0083189F" w:rsidRDefault="0083189F" w:rsidP="00D23D0D">
            <w:pPr>
              <w:tabs>
                <w:tab w:val="left" w:pos="5056"/>
              </w:tabs>
              <w:rPr>
                <w:rFonts w:ascii="Arial" w:hAnsi="Arial" w:cs="Arial"/>
                <w:b/>
                <w:sz w:val="20"/>
                <w:szCs w:val="20"/>
              </w:rPr>
            </w:pPr>
          </w:p>
          <w:p w14:paraId="752830E2" w14:textId="296D48C0" w:rsidR="0083189F" w:rsidRPr="0083189F" w:rsidRDefault="0083189F" w:rsidP="00D23D0D">
            <w:pPr>
              <w:tabs>
                <w:tab w:val="left" w:pos="5056"/>
              </w:tabs>
              <w:rPr>
                <w:rFonts w:ascii="Arial" w:hAnsi="Arial" w:cs="Arial"/>
                <w:b/>
                <w:sz w:val="20"/>
                <w:szCs w:val="20"/>
              </w:rPr>
            </w:pPr>
          </w:p>
        </w:tc>
        <w:tc>
          <w:tcPr>
            <w:tcW w:w="709" w:type="dxa"/>
          </w:tcPr>
          <w:p w14:paraId="21E846D0" w14:textId="77777777" w:rsidR="0083189F" w:rsidRPr="0083189F" w:rsidRDefault="0083189F" w:rsidP="00D23D0D">
            <w:pPr>
              <w:tabs>
                <w:tab w:val="left" w:pos="5056"/>
              </w:tabs>
              <w:rPr>
                <w:rFonts w:ascii="Arial" w:hAnsi="Arial" w:cs="Arial"/>
                <w:b/>
                <w:sz w:val="20"/>
                <w:szCs w:val="20"/>
              </w:rPr>
            </w:pPr>
          </w:p>
        </w:tc>
        <w:tc>
          <w:tcPr>
            <w:tcW w:w="4439" w:type="dxa"/>
          </w:tcPr>
          <w:p w14:paraId="66F16503" w14:textId="50EF2B56" w:rsidR="0083189F" w:rsidRPr="0083189F" w:rsidRDefault="0083189F" w:rsidP="00D23D0D">
            <w:pPr>
              <w:tabs>
                <w:tab w:val="left" w:pos="5056"/>
              </w:tabs>
              <w:rPr>
                <w:rFonts w:ascii="Arial" w:hAnsi="Arial" w:cs="Arial"/>
                <w:b/>
                <w:sz w:val="20"/>
                <w:szCs w:val="20"/>
              </w:rPr>
            </w:pPr>
          </w:p>
        </w:tc>
      </w:tr>
      <w:tr w:rsidR="0083189F" w:rsidRPr="0083189F" w14:paraId="45F34166" w14:textId="77777777" w:rsidTr="00D23D0D">
        <w:tc>
          <w:tcPr>
            <w:tcW w:w="4248" w:type="dxa"/>
          </w:tcPr>
          <w:p w14:paraId="53A4C8BD" w14:textId="77777777"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GRACIELA FERNÁNDEZ ALMARAZ</w:t>
            </w:r>
          </w:p>
        </w:tc>
        <w:tc>
          <w:tcPr>
            <w:tcW w:w="709" w:type="dxa"/>
          </w:tcPr>
          <w:p w14:paraId="73B5CDAE" w14:textId="77777777" w:rsidR="0083189F" w:rsidRPr="0083189F" w:rsidRDefault="0083189F" w:rsidP="00D23D0D">
            <w:pPr>
              <w:tabs>
                <w:tab w:val="left" w:pos="5056"/>
              </w:tabs>
              <w:rPr>
                <w:rFonts w:ascii="Arial" w:hAnsi="Arial" w:cs="Arial"/>
                <w:b/>
                <w:sz w:val="20"/>
                <w:szCs w:val="20"/>
              </w:rPr>
            </w:pPr>
          </w:p>
        </w:tc>
        <w:tc>
          <w:tcPr>
            <w:tcW w:w="4439" w:type="dxa"/>
          </w:tcPr>
          <w:p w14:paraId="20A06FF1" w14:textId="3DF090C8"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LILIA ISABEL GUTIÉRREZ BURCIAGA</w:t>
            </w:r>
          </w:p>
        </w:tc>
      </w:tr>
      <w:tr w:rsidR="0083189F" w:rsidRPr="0083189F" w14:paraId="40093593" w14:textId="77777777" w:rsidTr="00D23D0D">
        <w:tc>
          <w:tcPr>
            <w:tcW w:w="4248" w:type="dxa"/>
          </w:tcPr>
          <w:p w14:paraId="2020BF85" w14:textId="70B3D49D" w:rsidR="0083189F" w:rsidRPr="0083189F" w:rsidRDefault="0083189F" w:rsidP="00D23D0D">
            <w:pPr>
              <w:tabs>
                <w:tab w:val="left" w:pos="5056"/>
              </w:tabs>
              <w:rPr>
                <w:rFonts w:ascii="Arial" w:hAnsi="Arial" w:cs="Arial"/>
                <w:b/>
                <w:sz w:val="20"/>
                <w:szCs w:val="20"/>
              </w:rPr>
            </w:pPr>
          </w:p>
          <w:p w14:paraId="23602683" w14:textId="1F97381E" w:rsidR="0083189F" w:rsidRPr="0083189F" w:rsidRDefault="0083189F" w:rsidP="00D23D0D">
            <w:pPr>
              <w:tabs>
                <w:tab w:val="left" w:pos="5056"/>
              </w:tabs>
              <w:rPr>
                <w:rFonts w:ascii="Arial" w:hAnsi="Arial" w:cs="Arial"/>
                <w:b/>
                <w:sz w:val="20"/>
                <w:szCs w:val="20"/>
              </w:rPr>
            </w:pPr>
          </w:p>
          <w:p w14:paraId="3AB23739" w14:textId="77777777" w:rsidR="0083189F" w:rsidRPr="0083189F" w:rsidRDefault="0083189F" w:rsidP="00D23D0D">
            <w:pPr>
              <w:tabs>
                <w:tab w:val="left" w:pos="5056"/>
              </w:tabs>
              <w:rPr>
                <w:rFonts w:ascii="Arial" w:hAnsi="Arial" w:cs="Arial"/>
                <w:b/>
                <w:sz w:val="20"/>
                <w:szCs w:val="20"/>
              </w:rPr>
            </w:pPr>
          </w:p>
          <w:p w14:paraId="61FD520F" w14:textId="71048D94" w:rsidR="0083189F" w:rsidRPr="0083189F" w:rsidRDefault="0083189F" w:rsidP="00D23D0D">
            <w:pPr>
              <w:tabs>
                <w:tab w:val="left" w:pos="5056"/>
              </w:tabs>
              <w:rPr>
                <w:rFonts w:ascii="Arial" w:hAnsi="Arial" w:cs="Arial"/>
                <w:b/>
                <w:sz w:val="20"/>
                <w:szCs w:val="20"/>
              </w:rPr>
            </w:pPr>
          </w:p>
          <w:p w14:paraId="4E41E6CF" w14:textId="77777777" w:rsidR="0083189F" w:rsidRPr="0083189F" w:rsidRDefault="0083189F" w:rsidP="00D23D0D">
            <w:pPr>
              <w:tabs>
                <w:tab w:val="left" w:pos="5056"/>
              </w:tabs>
              <w:rPr>
                <w:rFonts w:ascii="Arial" w:hAnsi="Arial" w:cs="Arial"/>
                <w:b/>
                <w:sz w:val="20"/>
                <w:szCs w:val="20"/>
              </w:rPr>
            </w:pPr>
          </w:p>
        </w:tc>
        <w:tc>
          <w:tcPr>
            <w:tcW w:w="709" w:type="dxa"/>
          </w:tcPr>
          <w:p w14:paraId="5140797A" w14:textId="77777777" w:rsidR="0083189F" w:rsidRPr="0083189F" w:rsidRDefault="0083189F" w:rsidP="00D23D0D">
            <w:pPr>
              <w:tabs>
                <w:tab w:val="left" w:pos="5056"/>
              </w:tabs>
              <w:rPr>
                <w:rFonts w:ascii="Arial" w:hAnsi="Arial" w:cs="Arial"/>
                <w:b/>
                <w:sz w:val="20"/>
                <w:szCs w:val="20"/>
              </w:rPr>
            </w:pPr>
          </w:p>
        </w:tc>
        <w:tc>
          <w:tcPr>
            <w:tcW w:w="4439" w:type="dxa"/>
          </w:tcPr>
          <w:p w14:paraId="318114D6" w14:textId="77777777" w:rsidR="0083189F" w:rsidRPr="0083189F" w:rsidRDefault="0083189F" w:rsidP="00D23D0D">
            <w:pPr>
              <w:tabs>
                <w:tab w:val="left" w:pos="5056"/>
              </w:tabs>
              <w:rPr>
                <w:rFonts w:ascii="Arial" w:hAnsi="Arial" w:cs="Arial"/>
                <w:b/>
                <w:sz w:val="20"/>
                <w:szCs w:val="20"/>
              </w:rPr>
            </w:pPr>
          </w:p>
        </w:tc>
      </w:tr>
      <w:tr w:rsidR="0083189F" w:rsidRPr="0083189F" w14:paraId="615C67DC" w14:textId="77777777" w:rsidTr="00D23D0D">
        <w:tc>
          <w:tcPr>
            <w:tcW w:w="4248" w:type="dxa"/>
          </w:tcPr>
          <w:p w14:paraId="3C592E75" w14:textId="496C259D" w:rsidR="0083189F" w:rsidRPr="0083189F" w:rsidRDefault="0083189F" w:rsidP="00D23D0D">
            <w:pPr>
              <w:tabs>
                <w:tab w:val="left" w:pos="4678"/>
              </w:tabs>
              <w:rPr>
                <w:rFonts w:ascii="Arial" w:hAnsi="Arial" w:cs="Arial"/>
                <w:b/>
                <w:sz w:val="20"/>
                <w:szCs w:val="20"/>
              </w:rPr>
            </w:pPr>
            <w:r w:rsidRPr="0083189F">
              <w:rPr>
                <w:rFonts w:ascii="Arial" w:hAnsi="Arial" w:cs="Arial"/>
                <w:b/>
                <w:sz w:val="20"/>
                <w:szCs w:val="20"/>
              </w:rPr>
              <w:t xml:space="preserve">DIP. </w:t>
            </w:r>
            <w:r>
              <w:rPr>
                <w:rFonts w:ascii="Arial" w:hAnsi="Arial" w:cs="Arial"/>
                <w:b/>
                <w:sz w:val="20"/>
                <w:szCs w:val="20"/>
              </w:rPr>
              <w:t>MARÍA DEL ROSARIO CONTRERAS PÉREZ</w:t>
            </w:r>
          </w:p>
        </w:tc>
        <w:tc>
          <w:tcPr>
            <w:tcW w:w="709" w:type="dxa"/>
          </w:tcPr>
          <w:p w14:paraId="4458011D" w14:textId="77777777" w:rsidR="0083189F" w:rsidRPr="0083189F" w:rsidRDefault="0083189F" w:rsidP="00D23D0D">
            <w:pPr>
              <w:tabs>
                <w:tab w:val="left" w:pos="5056"/>
              </w:tabs>
              <w:rPr>
                <w:rFonts w:ascii="Arial" w:hAnsi="Arial" w:cs="Arial"/>
                <w:b/>
                <w:sz w:val="20"/>
                <w:szCs w:val="20"/>
              </w:rPr>
            </w:pPr>
          </w:p>
        </w:tc>
        <w:tc>
          <w:tcPr>
            <w:tcW w:w="4439" w:type="dxa"/>
          </w:tcPr>
          <w:p w14:paraId="7F2FA1BA" w14:textId="77777777"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 xml:space="preserve">DIP.  JESÚS </w:t>
            </w:r>
            <w:r w:rsidRPr="0083189F">
              <w:rPr>
                <w:rFonts w:ascii="Arial" w:hAnsi="Arial" w:cs="Arial"/>
                <w:b/>
                <w:snapToGrid w:val="0"/>
                <w:sz w:val="20"/>
                <w:szCs w:val="20"/>
              </w:rPr>
              <w:t>ANDRÉS LOYA CARDONA</w:t>
            </w:r>
          </w:p>
        </w:tc>
      </w:tr>
      <w:tr w:rsidR="0083189F" w:rsidRPr="0083189F" w14:paraId="3302B3F3" w14:textId="77777777" w:rsidTr="00D23D0D">
        <w:tc>
          <w:tcPr>
            <w:tcW w:w="4248" w:type="dxa"/>
          </w:tcPr>
          <w:p w14:paraId="3109568A" w14:textId="302E0648" w:rsidR="0083189F" w:rsidRPr="0083189F" w:rsidRDefault="0083189F" w:rsidP="00D23D0D">
            <w:pPr>
              <w:tabs>
                <w:tab w:val="left" w:pos="4678"/>
              </w:tabs>
              <w:rPr>
                <w:rFonts w:ascii="Arial" w:hAnsi="Arial" w:cs="Arial"/>
                <w:b/>
                <w:sz w:val="20"/>
                <w:szCs w:val="20"/>
              </w:rPr>
            </w:pPr>
          </w:p>
          <w:p w14:paraId="4E49AA06" w14:textId="77777777" w:rsidR="0083189F" w:rsidRPr="0083189F" w:rsidRDefault="0083189F" w:rsidP="00D23D0D">
            <w:pPr>
              <w:tabs>
                <w:tab w:val="left" w:pos="4678"/>
              </w:tabs>
              <w:rPr>
                <w:rFonts w:ascii="Arial" w:hAnsi="Arial" w:cs="Arial"/>
                <w:b/>
                <w:sz w:val="20"/>
                <w:szCs w:val="20"/>
              </w:rPr>
            </w:pPr>
          </w:p>
          <w:p w14:paraId="7B0C835D" w14:textId="77777777" w:rsidR="0083189F" w:rsidRPr="0083189F" w:rsidRDefault="0083189F" w:rsidP="00D23D0D">
            <w:pPr>
              <w:tabs>
                <w:tab w:val="left" w:pos="4678"/>
              </w:tabs>
              <w:rPr>
                <w:rFonts w:ascii="Arial" w:hAnsi="Arial" w:cs="Arial"/>
                <w:b/>
                <w:sz w:val="20"/>
                <w:szCs w:val="20"/>
              </w:rPr>
            </w:pPr>
          </w:p>
          <w:p w14:paraId="2A188929" w14:textId="77777777" w:rsidR="0083189F" w:rsidRPr="0083189F" w:rsidRDefault="0083189F" w:rsidP="00D23D0D">
            <w:pPr>
              <w:tabs>
                <w:tab w:val="left" w:pos="4678"/>
              </w:tabs>
              <w:rPr>
                <w:rFonts w:ascii="Arial" w:hAnsi="Arial" w:cs="Arial"/>
                <w:b/>
                <w:sz w:val="20"/>
                <w:szCs w:val="20"/>
              </w:rPr>
            </w:pPr>
          </w:p>
          <w:p w14:paraId="0A52C5D6" w14:textId="77777777" w:rsidR="0083189F" w:rsidRPr="0083189F" w:rsidRDefault="0083189F" w:rsidP="00D23D0D">
            <w:pPr>
              <w:tabs>
                <w:tab w:val="left" w:pos="4678"/>
              </w:tabs>
              <w:rPr>
                <w:rFonts w:ascii="Arial" w:hAnsi="Arial" w:cs="Arial"/>
                <w:b/>
                <w:sz w:val="20"/>
                <w:szCs w:val="20"/>
              </w:rPr>
            </w:pPr>
          </w:p>
        </w:tc>
        <w:tc>
          <w:tcPr>
            <w:tcW w:w="709" w:type="dxa"/>
          </w:tcPr>
          <w:p w14:paraId="247C5159" w14:textId="77777777" w:rsidR="0083189F" w:rsidRPr="0083189F" w:rsidRDefault="0083189F" w:rsidP="00D23D0D">
            <w:pPr>
              <w:tabs>
                <w:tab w:val="left" w:pos="5056"/>
              </w:tabs>
              <w:rPr>
                <w:rFonts w:ascii="Arial" w:hAnsi="Arial" w:cs="Arial"/>
                <w:b/>
                <w:sz w:val="20"/>
                <w:szCs w:val="20"/>
              </w:rPr>
            </w:pPr>
          </w:p>
        </w:tc>
        <w:tc>
          <w:tcPr>
            <w:tcW w:w="4439" w:type="dxa"/>
          </w:tcPr>
          <w:p w14:paraId="50499C6C" w14:textId="77777777" w:rsidR="0083189F" w:rsidRPr="0083189F" w:rsidRDefault="0083189F" w:rsidP="00D23D0D">
            <w:pPr>
              <w:tabs>
                <w:tab w:val="left" w:pos="5056"/>
              </w:tabs>
              <w:rPr>
                <w:rFonts w:ascii="Arial" w:hAnsi="Arial" w:cs="Arial"/>
                <w:b/>
                <w:sz w:val="20"/>
                <w:szCs w:val="20"/>
              </w:rPr>
            </w:pPr>
          </w:p>
        </w:tc>
      </w:tr>
      <w:tr w:rsidR="0083189F" w:rsidRPr="0083189F" w14:paraId="6CD829AC" w14:textId="77777777" w:rsidTr="00D23D0D">
        <w:tc>
          <w:tcPr>
            <w:tcW w:w="4248" w:type="dxa"/>
          </w:tcPr>
          <w:p w14:paraId="09BE4D85" w14:textId="77777777" w:rsidR="0083189F" w:rsidRPr="0083189F" w:rsidRDefault="0083189F" w:rsidP="00D23D0D">
            <w:pPr>
              <w:tabs>
                <w:tab w:val="left" w:pos="4678"/>
              </w:tabs>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VERÓNICA BOREQUE MARTÍNEZ GONZÁLEZ</w:t>
            </w:r>
          </w:p>
        </w:tc>
        <w:tc>
          <w:tcPr>
            <w:tcW w:w="709" w:type="dxa"/>
          </w:tcPr>
          <w:p w14:paraId="64B08B6E" w14:textId="77777777" w:rsidR="0083189F" w:rsidRPr="0083189F" w:rsidRDefault="0083189F" w:rsidP="00D23D0D">
            <w:pPr>
              <w:tabs>
                <w:tab w:val="left" w:pos="5056"/>
              </w:tabs>
              <w:rPr>
                <w:rFonts w:ascii="Arial" w:hAnsi="Arial" w:cs="Arial"/>
                <w:b/>
                <w:sz w:val="20"/>
                <w:szCs w:val="20"/>
              </w:rPr>
            </w:pPr>
          </w:p>
        </w:tc>
        <w:tc>
          <w:tcPr>
            <w:tcW w:w="4439" w:type="dxa"/>
          </w:tcPr>
          <w:p w14:paraId="63E1E9EE" w14:textId="77777777" w:rsidR="0083189F" w:rsidRPr="0083189F" w:rsidRDefault="0083189F" w:rsidP="00D23D0D">
            <w:pPr>
              <w:tabs>
                <w:tab w:val="left" w:pos="5056"/>
              </w:tabs>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JESÚS BERINO GRANADOS</w:t>
            </w:r>
          </w:p>
        </w:tc>
      </w:tr>
      <w:tr w:rsidR="0083189F" w:rsidRPr="0083189F" w14:paraId="2D8738E8" w14:textId="77777777" w:rsidTr="00D23D0D">
        <w:tc>
          <w:tcPr>
            <w:tcW w:w="9396" w:type="dxa"/>
            <w:gridSpan w:val="3"/>
          </w:tcPr>
          <w:p w14:paraId="3BC3A000" w14:textId="0BF72AE3" w:rsidR="0083189F" w:rsidRPr="0083189F" w:rsidRDefault="0083189F" w:rsidP="00D23D0D">
            <w:pPr>
              <w:tabs>
                <w:tab w:val="left" w:pos="5056"/>
              </w:tabs>
              <w:jc w:val="center"/>
              <w:rPr>
                <w:rFonts w:ascii="Arial" w:hAnsi="Arial" w:cs="Arial"/>
                <w:b/>
                <w:sz w:val="20"/>
                <w:szCs w:val="20"/>
              </w:rPr>
            </w:pPr>
          </w:p>
          <w:p w14:paraId="5ADDE4DC" w14:textId="76A93FE8" w:rsidR="0083189F" w:rsidRPr="0083189F" w:rsidRDefault="0083189F" w:rsidP="00D23D0D">
            <w:pPr>
              <w:tabs>
                <w:tab w:val="left" w:pos="5056"/>
              </w:tabs>
              <w:jc w:val="center"/>
              <w:rPr>
                <w:rFonts w:ascii="Arial" w:hAnsi="Arial" w:cs="Arial"/>
                <w:b/>
                <w:sz w:val="20"/>
                <w:szCs w:val="20"/>
              </w:rPr>
            </w:pPr>
          </w:p>
          <w:p w14:paraId="0DA1A2FE" w14:textId="77777777" w:rsidR="0083189F" w:rsidRPr="0083189F" w:rsidRDefault="0083189F" w:rsidP="00D23D0D">
            <w:pPr>
              <w:tabs>
                <w:tab w:val="left" w:pos="5056"/>
              </w:tabs>
              <w:jc w:val="center"/>
              <w:rPr>
                <w:rFonts w:ascii="Arial" w:hAnsi="Arial" w:cs="Arial"/>
                <w:b/>
                <w:sz w:val="20"/>
                <w:szCs w:val="20"/>
              </w:rPr>
            </w:pPr>
          </w:p>
          <w:p w14:paraId="0CF6A04D" w14:textId="77777777" w:rsidR="0083189F" w:rsidRPr="0083189F" w:rsidRDefault="0083189F" w:rsidP="00D23D0D">
            <w:pPr>
              <w:tabs>
                <w:tab w:val="left" w:pos="5056"/>
              </w:tabs>
              <w:jc w:val="center"/>
              <w:rPr>
                <w:rFonts w:ascii="Arial" w:hAnsi="Arial" w:cs="Arial"/>
                <w:b/>
                <w:sz w:val="20"/>
                <w:szCs w:val="20"/>
              </w:rPr>
            </w:pPr>
          </w:p>
          <w:p w14:paraId="6C705C06" w14:textId="77777777" w:rsidR="0083189F" w:rsidRPr="0083189F" w:rsidRDefault="0083189F" w:rsidP="00D23D0D">
            <w:pPr>
              <w:tabs>
                <w:tab w:val="left" w:pos="5056"/>
              </w:tabs>
              <w:jc w:val="center"/>
              <w:rPr>
                <w:rFonts w:ascii="Arial" w:hAnsi="Arial" w:cs="Arial"/>
                <w:b/>
                <w:sz w:val="20"/>
                <w:szCs w:val="20"/>
              </w:rPr>
            </w:pPr>
          </w:p>
        </w:tc>
      </w:tr>
      <w:tr w:rsidR="0083189F" w:rsidRPr="0083189F" w14:paraId="6882D2DD" w14:textId="77777777" w:rsidTr="00D23D0D">
        <w:tc>
          <w:tcPr>
            <w:tcW w:w="9396" w:type="dxa"/>
            <w:gridSpan w:val="3"/>
          </w:tcPr>
          <w:p w14:paraId="379EF752" w14:textId="77777777" w:rsidR="0083189F" w:rsidRPr="0083189F" w:rsidRDefault="0083189F" w:rsidP="00D23D0D">
            <w:pPr>
              <w:tabs>
                <w:tab w:val="left" w:pos="5056"/>
              </w:tabs>
              <w:jc w:val="center"/>
              <w:rPr>
                <w:rFonts w:ascii="Arial" w:hAnsi="Arial" w:cs="Arial"/>
                <w:b/>
                <w:sz w:val="20"/>
                <w:szCs w:val="20"/>
              </w:rPr>
            </w:pPr>
            <w:r w:rsidRPr="0083189F">
              <w:rPr>
                <w:rFonts w:ascii="Arial" w:hAnsi="Arial" w:cs="Arial"/>
                <w:b/>
                <w:sz w:val="20"/>
                <w:szCs w:val="20"/>
              </w:rPr>
              <w:t xml:space="preserve">DIP. </w:t>
            </w:r>
            <w:r w:rsidRPr="0083189F">
              <w:rPr>
                <w:rFonts w:ascii="Arial" w:hAnsi="Arial" w:cs="Arial"/>
                <w:b/>
                <w:snapToGrid w:val="0"/>
                <w:sz w:val="20"/>
                <w:szCs w:val="20"/>
              </w:rPr>
              <w:t>DIANA PATRICIA GONZÁLEZ SOTO</w:t>
            </w:r>
          </w:p>
        </w:tc>
      </w:tr>
    </w:tbl>
    <w:p w14:paraId="7DE04C76" w14:textId="56059B92" w:rsidR="0083189F" w:rsidRPr="003F63C5" w:rsidRDefault="0083189F" w:rsidP="0083189F">
      <w:pPr>
        <w:tabs>
          <w:tab w:val="left" w:pos="5056"/>
        </w:tabs>
        <w:jc w:val="center"/>
        <w:rPr>
          <w:b/>
        </w:rPr>
      </w:pPr>
    </w:p>
    <w:p w14:paraId="6E4919DB" w14:textId="77777777" w:rsidR="00936511" w:rsidRDefault="00936511">
      <w:pPr>
        <w:spacing w:line="276" w:lineRule="auto"/>
        <w:rPr>
          <w:sz w:val="28"/>
          <w:szCs w:val="28"/>
        </w:rPr>
      </w:pPr>
    </w:p>
    <w:p w14:paraId="6789452F" w14:textId="77777777" w:rsidR="00B712A1" w:rsidRDefault="00B712A1"/>
    <w:p w14:paraId="7663CEB1" w14:textId="77777777" w:rsidR="0083189F" w:rsidRDefault="00185DD3">
      <w:pPr>
        <w:spacing w:line="276" w:lineRule="auto"/>
        <w:rPr>
          <w:sz w:val="16"/>
          <w:szCs w:val="16"/>
        </w:rPr>
      </w:pPr>
      <w:r>
        <w:rPr>
          <w:sz w:val="16"/>
          <w:szCs w:val="16"/>
        </w:rPr>
        <w:t>LAS FIRMAS CONTENIDAS EN LA PRESENTE HOJA, FORMAN PARTE DE LA INICIATIVA CON PROYECTO DE DECRETO POR LA QUE SE REFORMA LA FRACCIÓN X DEL ARTÍCULO 27 DE LA LEY DEL SISTEMA ESTATAL PARA LA GARANTÍA DE LOS DERECHOS HUMANOS DE NIÑOS Y NIÑAS DEL ESTADO DE COAHUILA DE ZARAGOZA</w:t>
      </w:r>
      <w:r w:rsidR="0083189F">
        <w:rPr>
          <w:sz w:val="16"/>
          <w:szCs w:val="16"/>
        </w:rPr>
        <w:t>.</w:t>
      </w:r>
    </w:p>
    <w:p w14:paraId="0604E0A3" w14:textId="77777777" w:rsidR="00B712A1" w:rsidRDefault="00B712A1">
      <w:pPr>
        <w:spacing w:line="276" w:lineRule="auto"/>
        <w:rPr>
          <w:sz w:val="16"/>
          <w:szCs w:val="16"/>
        </w:rPr>
      </w:pPr>
    </w:p>
    <w:p w14:paraId="042A7BF9" w14:textId="77777777" w:rsidR="00B712A1" w:rsidRDefault="00B712A1">
      <w:pPr>
        <w:spacing w:line="276" w:lineRule="auto"/>
        <w:rPr>
          <w:sz w:val="16"/>
          <w:szCs w:val="16"/>
        </w:rPr>
      </w:pPr>
    </w:p>
    <w:p w14:paraId="6CE2C01E" w14:textId="77777777" w:rsidR="00B712A1" w:rsidRDefault="00B712A1">
      <w:pPr>
        <w:spacing w:line="276" w:lineRule="auto"/>
        <w:rPr>
          <w:sz w:val="16"/>
          <w:szCs w:val="16"/>
        </w:rPr>
      </w:pPr>
    </w:p>
    <w:p w14:paraId="51F135BC" w14:textId="77777777" w:rsidR="00B712A1" w:rsidRDefault="00B712A1">
      <w:pPr>
        <w:spacing w:line="276" w:lineRule="auto"/>
        <w:rPr>
          <w:sz w:val="16"/>
          <w:szCs w:val="16"/>
        </w:rPr>
      </w:pPr>
    </w:p>
    <w:p w14:paraId="2DA74A6F" w14:textId="77777777" w:rsidR="00B712A1" w:rsidRDefault="00B712A1">
      <w:pPr>
        <w:rPr>
          <w:sz w:val="16"/>
          <w:szCs w:val="16"/>
        </w:rPr>
      </w:pPr>
    </w:p>
    <w:sectPr w:rsidR="00B712A1">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56F9" w14:textId="77777777" w:rsidR="00B07AD2" w:rsidRDefault="00B07AD2">
      <w:r>
        <w:separator/>
      </w:r>
    </w:p>
  </w:endnote>
  <w:endnote w:type="continuationSeparator" w:id="0">
    <w:p w14:paraId="3E339DFC" w14:textId="77777777" w:rsidR="00B07AD2" w:rsidRDefault="00B0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9F16" w14:textId="77777777" w:rsidR="00B712A1" w:rsidRDefault="00B712A1">
    <w:pPr>
      <w:pBdr>
        <w:top w:val="nil"/>
        <w:left w:val="nil"/>
        <w:bottom w:val="nil"/>
        <w:right w:val="nil"/>
        <w:between w:val="nil"/>
      </w:pBdr>
      <w:tabs>
        <w:tab w:val="center" w:pos="4419"/>
        <w:tab w:val="right" w:pos="8838"/>
      </w:tabs>
      <w:rPr>
        <w:color w:val="000000"/>
      </w:rPr>
    </w:pPr>
  </w:p>
  <w:p w14:paraId="5DAADFEA" w14:textId="77777777" w:rsidR="00B712A1" w:rsidRDefault="00B712A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FF9D" w14:textId="77777777" w:rsidR="00B07AD2" w:rsidRDefault="00B07AD2">
      <w:r>
        <w:separator/>
      </w:r>
    </w:p>
  </w:footnote>
  <w:footnote w:type="continuationSeparator" w:id="0">
    <w:p w14:paraId="4D8AF22C" w14:textId="77777777" w:rsidR="00B07AD2" w:rsidRDefault="00B07AD2">
      <w:r>
        <w:continuationSeparator/>
      </w:r>
    </w:p>
  </w:footnote>
  <w:footnote w:id="1">
    <w:p w14:paraId="0DBE956A" w14:textId="4B6C5FB6" w:rsidR="008068BB" w:rsidRDefault="008068BB">
      <w:pPr>
        <w:pStyle w:val="Textonotapie"/>
      </w:pPr>
      <w:r>
        <w:rPr>
          <w:rStyle w:val="Refdenotaalpie"/>
        </w:rPr>
        <w:footnoteRef/>
      </w:r>
      <w:r>
        <w:t xml:space="preserve"> </w:t>
      </w:r>
      <w:r>
        <w:rPr>
          <w:color w:val="1F497D"/>
          <w:sz w:val="16"/>
          <w:szCs w:val="16"/>
        </w:rPr>
        <w:t>Artículo 1 de la Constitución Política de los Estados Unidos Mexicanos</w:t>
      </w:r>
    </w:p>
  </w:footnote>
  <w:footnote w:id="2">
    <w:p w14:paraId="2A97A0CE" w14:textId="415BBDC8" w:rsidR="008068BB" w:rsidRDefault="008068BB">
      <w:pPr>
        <w:pStyle w:val="Textonotapie"/>
      </w:pPr>
      <w:r>
        <w:rPr>
          <w:rStyle w:val="Refdenotaalpie"/>
        </w:rPr>
        <w:footnoteRef/>
      </w:r>
      <w:r>
        <w:t xml:space="preserve"> </w:t>
      </w:r>
      <w:r>
        <w:rPr>
          <w:color w:val="1F497D"/>
          <w:sz w:val="16"/>
          <w:szCs w:val="16"/>
        </w:rPr>
        <w:t>Artículo 1 de la Ley General de los Derechos de Niñas, Niños y Adolescentes</w:t>
      </w:r>
    </w:p>
  </w:footnote>
  <w:footnote w:id="3">
    <w:p w14:paraId="5F4BDCB8" w14:textId="407A12A8" w:rsidR="008068BB" w:rsidRDefault="008068BB">
      <w:pPr>
        <w:pStyle w:val="Textonotapie"/>
      </w:pPr>
      <w:r>
        <w:rPr>
          <w:rStyle w:val="Refdenotaalpie"/>
        </w:rPr>
        <w:footnoteRef/>
      </w:r>
      <w:r>
        <w:t xml:space="preserve"> </w:t>
      </w:r>
      <w:r>
        <w:rPr>
          <w:color w:val="1F497D"/>
          <w:sz w:val="16"/>
          <w:szCs w:val="16"/>
        </w:rPr>
        <w:t>Artículo 1 de la Ley del Sistema Estatal para la Garantía de los Derechos Humanos de Niños y Niñas del Estado de Coahuila de Zaragoza</w:t>
      </w:r>
    </w:p>
  </w:footnote>
  <w:footnote w:id="4">
    <w:p w14:paraId="7FEBA0F4" w14:textId="07673680" w:rsidR="008068BB" w:rsidRDefault="008068BB">
      <w:pPr>
        <w:pStyle w:val="Textonotapie"/>
      </w:pPr>
      <w:r>
        <w:rPr>
          <w:rStyle w:val="Refdenotaalpie"/>
        </w:rPr>
        <w:footnoteRef/>
      </w:r>
      <w:r>
        <w:t xml:space="preserve"> </w:t>
      </w:r>
      <w:r>
        <w:rPr>
          <w:color w:val="1F497D"/>
          <w:sz w:val="16"/>
          <w:szCs w:val="16"/>
        </w:rPr>
        <w:t>Artículo 2 de la Ley del Sistema Estatal para la Garantía de los Derechos Humanos de Niños y Niñas del Estado</w:t>
      </w:r>
    </w:p>
  </w:footnote>
  <w:footnote w:id="5">
    <w:p w14:paraId="16601081" w14:textId="4FBF6C8B" w:rsidR="001F5F7E" w:rsidRDefault="001F5F7E">
      <w:pPr>
        <w:pStyle w:val="Textonotapie"/>
      </w:pPr>
      <w:r>
        <w:rPr>
          <w:rStyle w:val="Refdenotaalpie"/>
        </w:rPr>
        <w:footnoteRef/>
      </w:r>
      <w:r>
        <w:t xml:space="preserve"> </w:t>
      </w:r>
      <w:r>
        <w:rPr>
          <w:color w:val="1F497D"/>
          <w:sz w:val="16"/>
          <w:szCs w:val="16"/>
        </w:rPr>
        <w:t>Artículo 23.B de la Ley del Sistema Estatal para la Garantía de los Derechos Humanos de Niños y Niñas del Estado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FDAF" w14:textId="77777777" w:rsidR="00B712A1" w:rsidRDefault="00B712A1">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B712A1" w14:paraId="01D0D288" w14:textId="77777777">
      <w:trPr>
        <w:jc w:val="center"/>
      </w:trPr>
      <w:tc>
        <w:tcPr>
          <w:tcW w:w="1541" w:type="dxa"/>
        </w:tcPr>
        <w:p w14:paraId="5D60FD9C" w14:textId="77777777" w:rsidR="00B712A1" w:rsidRDefault="00185DD3">
          <w:pPr>
            <w:jc w:val="center"/>
            <w:rPr>
              <w:b/>
              <w:sz w:val="12"/>
              <w:szCs w:val="12"/>
            </w:rPr>
          </w:pPr>
          <w:r>
            <w:rPr>
              <w:noProof/>
            </w:rPr>
            <w:drawing>
              <wp:anchor distT="0" distB="0" distL="114300" distR="114300" simplePos="0" relativeHeight="251658240" behindDoc="0" locked="0" layoutInCell="1" hidden="0" allowOverlap="1" wp14:anchorId="0B7FE7C9" wp14:editId="44EBBA6C">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6CEE3E1C" w14:textId="77777777" w:rsidR="00B712A1" w:rsidRDefault="00B712A1">
          <w:pPr>
            <w:jc w:val="center"/>
            <w:rPr>
              <w:b/>
              <w:sz w:val="12"/>
              <w:szCs w:val="12"/>
            </w:rPr>
          </w:pPr>
        </w:p>
        <w:p w14:paraId="0AD19C5B" w14:textId="77777777" w:rsidR="00B712A1" w:rsidRDefault="00B712A1">
          <w:pPr>
            <w:jc w:val="center"/>
            <w:rPr>
              <w:b/>
              <w:sz w:val="12"/>
              <w:szCs w:val="12"/>
            </w:rPr>
          </w:pPr>
        </w:p>
        <w:p w14:paraId="2667FCFE" w14:textId="77777777" w:rsidR="00B712A1" w:rsidRDefault="00B712A1">
          <w:pPr>
            <w:jc w:val="center"/>
            <w:rPr>
              <w:b/>
              <w:sz w:val="12"/>
              <w:szCs w:val="12"/>
            </w:rPr>
          </w:pPr>
        </w:p>
        <w:p w14:paraId="7E615D02" w14:textId="77777777" w:rsidR="00B712A1" w:rsidRDefault="00B712A1">
          <w:pPr>
            <w:jc w:val="center"/>
            <w:rPr>
              <w:b/>
              <w:sz w:val="12"/>
              <w:szCs w:val="12"/>
            </w:rPr>
          </w:pPr>
        </w:p>
        <w:p w14:paraId="783A1387" w14:textId="77777777" w:rsidR="00B712A1" w:rsidRDefault="00B712A1">
          <w:pPr>
            <w:jc w:val="center"/>
            <w:rPr>
              <w:b/>
              <w:sz w:val="12"/>
              <w:szCs w:val="12"/>
            </w:rPr>
          </w:pPr>
        </w:p>
        <w:p w14:paraId="670C2158" w14:textId="77777777" w:rsidR="00B712A1" w:rsidRDefault="00B712A1">
          <w:pPr>
            <w:jc w:val="center"/>
            <w:rPr>
              <w:b/>
              <w:sz w:val="12"/>
              <w:szCs w:val="12"/>
            </w:rPr>
          </w:pPr>
        </w:p>
        <w:p w14:paraId="57681E2F" w14:textId="77777777" w:rsidR="00B712A1" w:rsidRDefault="00B712A1">
          <w:pPr>
            <w:jc w:val="center"/>
            <w:rPr>
              <w:b/>
              <w:sz w:val="12"/>
              <w:szCs w:val="12"/>
            </w:rPr>
          </w:pPr>
        </w:p>
        <w:p w14:paraId="505ADC85" w14:textId="77777777" w:rsidR="00B712A1" w:rsidRDefault="00B712A1">
          <w:pPr>
            <w:jc w:val="center"/>
            <w:rPr>
              <w:b/>
              <w:sz w:val="12"/>
              <w:szCs w:val="12"/>
            </w:rPr>
          </w:pPr>
        </w:p>
        <w:p w14:paraId="48CAC64A" w14:textId="77777777" w:rsidR="00B712A1" w:rsidRDefault="00B712A1">
          <w:pPr>
            <w:jc w:val="center"/>
            <w:rPr>
              <w:b/>
              <w:sz w:val="12"/>
              <w:szCs w:val="12"/>
            </w:rPr>
          </w:pPr>
        </w:p>
        <w:p w14:paraId="2625D4E8" w14:textId="77777777" w:rsidR="00B712A1" w:rsidRDefault="00B712A1">
          <w:pPr>
            <w:jc w:val="center"/>
            <w:rPr>
              <w:b/>
              <w:sz w:val="12"/>
              <w:szCs w:val="12"/>
            </w:rPr>
          </w:pPr>
        </w:p>
        <w:p w14:paraId="1465A1D3" w14:textId="77777777" w:rsidR="00B712A1" w:rsidRDefault="00B712A1">
          <w:pPr>
            <w:jc w:val="center"/>
            <w:rPr>
              <w:b/>
              <w:sz w:val="12"/>
              <w:szCs w:val="12"/>
            </w:rPr>
          </w:pPr>
        </w:p>
      </w:tc>
      <w:tc>
        <w:tcPr>
          <w:tcW w:w="7975" w:type="dxa"/>
        </w:tcPr>
        <w:p w14:paraId="19FDD174" w14:textId="77777777" w:rsidR="00B712A1" w:rsidRDefault="00B712A1">
          <w:pPr>
            <w:jc w:val="center"/>
            <w:rPr>
              <w:b/>
            </w:rPr>
          </w:pPr>
        </w:p>
        <w:p w14:paraId="395912A7" w14:textId="77777777" w:rsidR="00B712A1" w:rsidRDefault="00185DD3">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92D5D65"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4C64C588" w14:textId="77777777" w:rsidR="00B712A1" w:rsidRDefault="00B712A1">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0FAC414"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3F410CA8" w14:textId="77777777" w:rsidR="00B712A1" w:rsidRDefault="00B712A1">
          <w:pPr>
            <w:jc w:val="center"/>
            <w:rPr>
              <w:b/>
              <w:sz w:val="12"/>
              <w:szCs w:val="12"/>
            </w:rPr>
          </w:pPr>
        </w:p>
      </w:tc>
      <w:tc>
        <w:tcPr>
          <w:tcW w:w="1541" w:type="dxa"/>
        </w:tcPr>
        <w:p w14:paraId="3D8F5742" w14:textId="77777777" w:rsidR="00B712A1" w:rsidRDefault="00185DD3">
          <w:pPr>
            <w:jc w:val="center"/>
            <w:rPr>
              <w:b/>
              <w:sz w:val="12"/>
              <w:szCs w:val="12"/>
            </w:rPr>
          </w:pPr>
          <w:r>
            <w:rPr>
              <w:noProof/>
            </w:rPr>
            <w:drawing>
              <wp:anchor distT="0" distB="0" distL="114300" distR="114300" simplePos="0" relativeHeight="251659264" behindDoc="0" locked="0" layoutInCell="1" hidden="0" allowOverlap="1" wp14:anchorId="225BA81D" wp14:editId="314D2313">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F134ABB" w14:textId="77777777" w:rsidR="00B712A1" w:rsidRDefault="00B712A1">
          <w:pPr>
            <w:jc w:val="center"/>
            <w:rPr>
              <w:b/>
              <w:sz w:val="12"/>
              <w:szCs w:val="12"/>
            </w:rPr>
          </w:pPr>
        </w:p>
        <w:p w14:paraId="6226B3E9" w14:textId="77777777" w:rsidR="00B712A1" w:rsidRDefault="00B712A1">
          <w:pPr>
            <w:jc w:val="center"/>
            <w:rPr>
              <w:b/>
              <w:sz w:val="12"/>
              <w:szCs w:val="12"/>
            </w:rPr>
          </w:pPr>
        </w:p>
      </w:tc>
    </w:tr>
  </w:tbl>
  <w:p w14:paraId="43295990" w14:textId="77777777" w:rsidR="00B712A1" w:rsidRDefault="00B712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A1"/>
    <w:rsid w:val="00065EF3"/>
    <w:rsid w:val="00185DD3"/>
    <w:rsid w:val="001A6BB9"/>
    <w:rsid w:val="001F5F7E"/>
    <w:rsid w:val="003349DE"/>
    <w:rsid w:val="00366DEC"/>
    <w:rsid w:val="00397976"/>
    <w:rsid w:val="004A7A30"/>
    <w:rsid w:val="005367B5"/>
    <w:rsid w:val="00545B4E"/>
    <w:rsid w:val="00593645"/>
    <w:rsid w:val="005F00C4"/>
    <w:rsid w:val="006C73A5"/>
    <w:rsid w:val="007F79CA"/>
    <w:rsid w:val="008068BB"/>
    <w:rsid w:val="00815062"/>
    <w:rsid w:val="0083189F"/>
    <w:rsid w:val="0085404F"/>
    <w:rsid w:val="00936511"/>
    <w:rsid w:val="00A37555"/>
    <w:rsid w:val="00B07AD2"/>
    <w:rsid w:val="00B11774"/>
    <w:rsid w:val="00B712A1"/>
    <w:rsid w:val="00B72506"/>
    <w:rsid w:val="00B738F4"/>
    <w:rsid w:val="00BD2E06"/>
    <w:rsid w:val="00BD5988"/>
    <w:rsid w:val="00C17221"/>
    <w:rsid w:val="00C61F2B"/>
    <w:rsid w:val="00C918B1"/>
    <w:rsid w:val="00CC3F3D"/>
    <w:rsid w:val="00D05543"/>
    <w:rsid w:val="00D117DD"/>
    <w:rsid w:val="00D30D95"/>
    <w:rsid w:val="00D376E0"/>
    <w:rsid w:val="00EF5E6B"/>
    <w:rsid w:val="00F5098E"/>
    <w:rsid w:val="00FE158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E42"/>
  <w15:docId w15:val="{EAA48B87-8921-8948-8932-A5DB915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8068BB"/>
  </w:style>
  <w:style w:type="character" w:customStyle="1" w:styleId="TextonotapieCar">
    <w:name w:val="Texto nota pie Car"/>
    <w:basedOn w:val="Fuentedeprrafopredeter"/>
    <w:link w:val="Textonotapie"/>
    <w:uiPriority w:val="99"/>
    <w:semiHidden/>
    <w:rsid w:val="008068BB"/>
  </w:style>
  <w:style w:type="character" w:styleId="Refdenotaalpie">
    <w:name w:val="footnote reference"/>
    <w:basedOn w:val="Fuentedeprrafopredeter"/>
    <w:uiPriority w:val="99"/>
    <w:semiHidden/>
    <w:unhideWhenUsed/>
    <w:rsid w:val="008068BB"/>
    <w:rPr>
      <w:vertAlign w:val="superscript"/>
    </w:rPr>
  </w:style>
  <w:style w:type="paragraph" w:styleId="Textosinformato">
    <w:name w:val="Plain Text"/>
    <w:basedOn w:val="Normal"/>
    <w:link w:val="TextosinformatoCar"/>
    <w:uiPriority w:val="99"/>
    <w:unhideWhenUsed/>
    <w:rsid w:val="00A37555"/>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A37555"/>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D30D95"/>
    <w:pPr>
      <w:spacing w:before="100" w:beforeAutospacing="1" w:after="100" w:afterAutospacing="1"/>
      <w:jc w:val="left"/>
    </w:pPr>
    <w:rPr>
      <w:rFonts w:ascii="Times New Roman" w:eastAsia="Times New Roman" w:hAnsi="Times New Roman" w:cs="Times New Roman"/>
      <w:sz w:val="24"/>
      <w:szCs w:val="24"/>
    </w:rPr>
  </w:style>
  <w:style w:type="character" w:styleId="nfasis">
    <w:name w:val="Emphasis"/>
    <w:basedOn w:val="Fuentedeprrafopredeter"/>
    <w:uiPriority w:val="20"/>
    <w:qFormat/>
    <w:rsid w:val="00D30D95"/>
    <w:rPr>
      <w:i/>
      <w:iCs/>
    </w:rPr>
  </w:style>
  <w:style w:type="table" w:styleId="Tablaconcuadrcula">
    <w:name w:val="Table Grid"/>
    <w:basedOn w:val="Tablanormal"/>
    <w:uiPriority w:val="39"/>
    <w:rsid w:val="0083189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C745-5E26-4967-8046-4D7C3F77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Lumbreras</dc:creator>
  <cp:lastModifiedBy>Juan Lumbreras</cp:lastModifiedBy>
  <cp:revision>3</cp:revision>
  <dcterms:created xsi:type="dcterms:W3CDTF">2020-06-11T17:10:00Z</dcterms:created>
  <dcterms:modified xsi:type="dcterms:W3CDTF">2020-06-11T17:10:00Z</dcterms:modified>
</cp:coreProperties>
</file>