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E8D" w:rsidRPr="00BF2E8D" w:rsidRDefault="00BF2E8D" w:rsidP="00BF2E8D">
      <w:pPr>
        <w:rPr>
          <w:rFonts w:ascii="Arial Narrow" w:hAnsi="Arial Narrow"/>
          <w:color w:val="000000"/>
          <w:sz w:val="26"/>
          <w:szCs w:val="26"/>
          <w:lang w:val="es-MX"/>
        </w:rPr>
      </w:pPr>
    </w:p>
    <w:p w:rsidR="00BF2E8D" w:rsidRDefault="00BF2E8D" w:rsidP="00BF2E8D">
      <w:pPr>
        <w:rPr>
          <w:rFonts w:ascii="Arial Narrow" w:hAnsi="Arial Narrow"/>
          <w:color w:val="000000"/>
          <w:sz w:val="26"/>
          <w:szCs w:val="26"/>
          <w:lang w:val="es-MX"/>
        </w:rPr>
      </w:pPr>
    </w:p>
    <w:p w:rsidR="00BF2E8D" w:rsidRPr="00BF2E8D" w:rsidRDefault="00BF2E8D" w:rsidP="00BF2E8D">
      <w:pPr>
        <w:rPr>
          <w:rFonts w:ascii="Arial Narrow" w:hAnsi="Arial Narrow"/>
          <w:b/>
          <w:color w:val="000000"/>
          <w:sz w:val="26"/>
          <w:szCs w:val="26"/>
          <w:lang w:val="es-MX"/>
        </w:rPr>
      </w:pPr>
      <w:r w:rsidRPr="00BF2E8D">
        <w:rPr>
          <w:rFonts w:ascii="Arial Narrow" w:hAnsi="Arial Narrow"/>
          <w:color w:val="000000"/>
          <w:sz w:val="26"/>
          <w:szCs w:val="26"/>
          <w:lang w:val="es-MX"/>
        </w:rPr>
        <w:t>Ini</w:t>
      </w:r>
      <w:r>
        <w:rPr>
          <w:rFonts w:ascii="Arial Narrow" w:hAnsi="Arial Narrow"/>
          <w:color w:val="000000"/>
          <w:sz w:val="26"/>
          <w:szCs w:val="26"/>
          <w:lang w:val="es-MX"/>
        </w:rPr>
        <w:t xml:space="preserve">ciativa con Proyecto de Decreto, por el que se </w:t>
      </w:r>
      <w:r w:rsidRPr="00BF2E8D">
        <w:rPr>
          <w:rFonts w:ascii="Arial Narrow" w:hAnsi="Arial Narrow"/>
          <w:color w:val="000000"/>
          <w:sz w:val="26"/>
          <w:szCs w:val="26"/>
          <w:lang w:val="es-MX"/>
        </w:rPr>
        <w:t>reforma la fracción III del artículo 123 del</w:t>
      </w:r>
      <w:r>
        <w:rPr>
          <w:rFonts w:ascii="Arial Narrow" w:hAnsi="Arial Narrow"/>
          <w:color w:val="000000"/>
          <w:sz w:val="26"/>
          <w:szCs w:val="26"/>
          <w:lang w:val="es-MX"/>
        </w:rPr>
        <w:t xml:space="preserve"> </w:t>
      </w:r>
      <w:r w:rsidRPr="00BF2E8D">
        <w:rPr>
          <w:rFonts w:ascii="Arial Narrow" w:hAnsi="Arial Narrow"/>
          <w:b/>
          <w:color w:val="000000"/>
          <w:sz w:val="26"/>
          <w:szCs w:val="26"/>
          <w:lang w:val="es-MX"/>
        </w:rPr>
        <w:t>Código Municipal para el Estado de Coahuila de Zaragoza.</w:t>
      </w:r>
    </w:p>
    <w:p w:rsidR="00BF2E8D" w:rsidRDefault="00BF2E8D" w:rsidP="00BF2E8D">
      <w:pPr>
        <w:rPr>
          <w:rFonts w:ascii="Arial Narrow" w:hAnsi="Arial Narrow"/>
          <w:color w:val="000000"/>
          <w:sz w:val="26"/>
          <w:szCs w:val="26"/>
          <w:lang w:val="es-MX"/>
        </w:rPr>
      </w:pPr>
    </w:p>
    <w:p w:rsidR="00BF2E8D" w:rsidRPr="00BF2E8D" w:rsidRDefault="00BF2E8D" w:rsidP="00BF2E8D">
      <w:pPr>
        <w:numPr>
          <w:ilvl w:val="0"/>
          <w:numId w:val="2"/>
        </w:numPr>
        <w:ind w:left="714" w:hanging="357"/>
        <w:contextualSpacing/>
        <w:rPr>
          <w:rFonts w:ascii="Arial Narrow" w:hAnsi="Arial Narrow"/>
          <w:b/>
          <w:color w:val="000000"/>
          <w:sz w:val="26"/>
          <w:szCs w:val="26"/>
          <w:lang w:val="es-MX"/>
        </w:rPr>
      </w:pPr>
      <w:r w:rsidRPr="00BF2E8D">
        <w:rPr>
          <w:rFonts w:ascii="Arial Narrow" w:hAnsi="Arial Narrow"/>
          <w:b/>
          <w:color w:val="000000"/>
          <w:sz w:val="26"/>
          <w:szCs w:val="26"/>
          <w:lang w:val="es-MX"/>
        </w:rPr>
        <w:t>Con el objeto de armonizarlo con la ley general del sistema nacional de seguridad pública y la ley estatal en la materia.</w:t>
      </w:r>
    </w:p>
    <w:p w:rsidR="00BF2E8D" w:rsidRPr="00BF2E8D" w:rsidRDefault="00BF2E8D" w:rsidP="00BF2E8D">
      <w:pPr>
        <w:rPr>
          <w:rFonts w:ascii="Arial Narrow" w:hAnsi="Arial Narrow"/>
          <w:color w:val="000000"/>
          <w:sz w:val="26"/>
          <w:szCs w:val="26"/>
          <w:lang w:val="es-MX"/>
        </w:rPr>
      </w:pPr>
    </w:p>
    <w:p w:rsidR="00BF2E8D" w:rsidRPr="00BF2E8D" w:rsidRDefault="00BF2E8D" w:rsidP="00BF2E8D">
      <w:pPr>
        <w:rPr>
          <w:rFonts w:ascii="Arial Narrow" w:hAnsi="Arial Narrow"/>
          <w:color w:val="000000"/>
          <w:sz w:val="26"/>
          <w:szCs w:val="26"/>
          <w:lang w:val="es-ES"/>
        </w:rPr>
      </w:pPr>
      <w:r w:rsidRPr="00BF2E8D">
        <w:rPr>
          <w:rFonts w:ascii="Arial Narrow" w:hAnsi="Arial Narrow"/>
          <w:color w:val="000000"/>
          <w:sz w:val="26"/>
          <w:szCs w:val="26"/>
          <w:lang w:val="es-MX"/>
        </w:rPr>
        <w:t xml:space="preserve">Planteada por </w:t>
      </w:r>
      <w:r>
        <w:rPr>
          <w:rFonts w:ascii="Arial Narrow" w:hAnsi="Arial Narrow"/>
          <w:color w:val="000000"/>
          <w:sz w:val="26"/>
          <w:szCs w:val="26"/>
          <w:lang w:val="es-MX"/>
        </w:rPr>
        <w:t xml:space="preserve">el </w:t>
      </w:r>
      <w:r w:rsidRPr="00BF2E8D">
        <w:rPr>
          <w:rFonts w:ascii="Arial Narrow" w:hAnsi="Arial Narrow"/>
          <w:b/>
          <w:color w:val="000000"/>
          <w:sz w:val="26"/>
          <w:szCs w:val="26"/>
          <w:lang w:val="es-MX"/>
        </w:rPr>
        <w:t>Diputad</w:t>
      </w:r>
      <w:r>
        <w:rPr>
          <w:rFonts w:ascii="Arial Narrow" w:hAnsi="Arial Narrow"/>
          <w:b/>
          <w:color w:val="000000"/>
          <w:sz w:val="26"/>
          <w:szCs w:val="26"/>
          <w:lang w:val="es-MX"/>
        </w:rPr>
        <w:t>o</w:t>
      </w:r>
      <w:r w:rsidRPr="00BF2E8D">
        <w:rPr>
          <w:rFonts w:ascii="Arial Narrow" w:hAnsi="Arial Narrow"/>
          <w:b/>
          <w:color w:val="000000"/>
          <w:sz w:val="26"/>
          <w:szCs w:val="26"/>
          <w:lang w:val="es-MX"/>
        </w:rPr>
        <w:t xml:space="preserve"> Jaime Bueno Zertuche</w:t>
      </w:r>
      <w:r w:rsidRPr="00BF2E8D">
        <w:rPr>
          <w:rFonts w:ascii="Arial Narrow" w:hAnsi="Arial Narrow"/>
          <w:color w:val="000000"/>
          <w:sz w:val="26"/>
          <w:szCs w:val="26"/>
          <w:lang w:val="es-MX"/>
        </w:rPr>
        <w:t>,</w:t>
      </w:r>
      <w:r w:rsidRPr="00BF2E8D">
        <w:rPr>
          <w:rFonts w:ascii="Arial Narrow" w:hAnsi="Arial Narrow"/>
          <w:b/>
          <w:color w:val="000000"/>
          <w:sz w:val="26"/>
          <w:szCs w:val="26"/>
          <w:lang w:val="es-MX"/>
        </w:rPr>
        <w:t xml:space="preserve"> </w:t>
      </w:r>
      <w:r w:rsidRPr="00BF2E8D">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BF2E8D" w:rsidRPr="00BF2E8D" w:rsidRDefault="00BF2E8D" w:rsidP="00BF2E8D">
      <w:pPr>
        <w:tabs>
          <w:tab w:val="left" w:pos="5056"/>
        </w:tabs>
        <w:rPr>
          <w:rFonts w:ascii="Arial Narrow" w:hAnsi="Arial Narrow"/>
          <w:color w:val="000000"/>
          <w:sz w:val="26"/>
          <w:szCs w:val="26"/>
          <w:lang w:val="es-ES"/>
        </w:rPr>
      </w:pPr>
    </w:p>
    <w:p w:rsidR="00BF2E8D" w:rsidRPr="00BF2E8D" w:rsidRDefault="00BF2E8D" w:rsidP="00BF2E8D">
      <w:pPr>
        <w:rPr>
          <w:rFonts w:ascii="Arial Narrow" w:hAnsi="Arial Narrow"/>
          <w:b/>
          <w:color w:val="000000"/>
          <w:sz w:val="26"/>
          <w:szCs w:val="26"/>
          <w:lang w:val="es-MX"/>
        </w:rPr>
      </w:pPr>
      <w:r w:rsidRPr="00BF2E8D">
        <w:rPr>
          <w:rFonts w:ascii="Arial Narrow" w:hAnsi="Arial Narrow"/>
          <w:color w:val="000000"/>
          <w:sz w:val="26"/>
          <w:szCs w:val="26"/>
          <w:lang w:val="es-MX"/>
        </w:rPr>
        <w:t xml:space="preserve">Fecha de Lectura de la Iniciativa: </w:t>
      </w:r>
      <w:r w:rsidRPr="00BF2E8D">
        <w:rPr>
          <w:rFonts w:ascii="Arial Narrow" w:hAnsi="Arial Narrow"/>
          <w:b/>
          <w:color w:val="000000"/>
          <w:sz w:val="26"/>
          <w:szCs w:val="26"/>
          <w:lang w:val="es-MX"/>
        </w:rPr>
        <w:t xml:space="preserve">17 de </w:t>
      </w:r>
      <w:proofErr w:type="gramStart"/>
      <w:r w:rsidRPr="00BF2E8D">
        <w:rPr>
          <w:rFonts w:ascii="Arial Narrow" w:hAnsi="Arial Narrow"/>
          <w:b/>
          <w:color w:val="000000"/>
          <w:sz w:val="26"/>
          <w:szCs w:val="26"/>
          <w:lang w:val="es-MX"/>
        </w:rPr>
        <w:t>Junio</w:t>
      </w:r>
      <w:proofErr w:type="gramEnd"/>
      <w:r w:rsidRPr="00BF2E8D">
        <w:rPr>
          <w:rFonts w:ascii="Arial Narrow" w:hAnsi="Arial Narrow"/>
          <w:b/>
          <w:color w:val="000000"/>
          <w:sz w:val="26"/>
          <w:szCs w:val="26"/>
          <w:lang w:val="es-MX"/>
        </w:rPr>
        <w:t xml:space="preserve"> de 2020.</w:t>
      </w:r>
    </w:p>
    <w:p w:rsidR="00BF2E8D" w:rsidRPr="00BF2E8D" w:rsidRDefault="00BF2E8D" w:rsidP="00BF2E8D">
      <w:pPr>
        <w:rPr>
          <w:rFonts w:ascii="Arial Narrow" w:hAnsi="Arial Narrow"/>
          <w:sz w:val="26"/>
          <w:szCs w:val="26"/>
          <w:lang w:val="es-MX"/>
        </w:rPr>
      </w:pPr>
    </w:p>
    <w:p w:rsidR="00BF2E8D" w:rsidRPr="00BF2E8D" w:rsidRDefault="00BF2E8D" w:rsidP="00BF2E8D">
      <w:pPr>
        <w:rPr>
          <w:rFonts w:ascii="Arial Narrow" w:hAnsi="Arial Narrow"/>
          <w:b/>
          <w:color w:val="000000"/>
          <w:sz w:val="26"/>
          <w:szCs w:val="26"/>
          <w:lang w:val="es-MX"/>
        </w:rPr>
      </w:pPr>
      <w:r w:rsidRPr="00BF2E8D">
        <w:rPr>
          <w:rFonts w:ascii="Arial Narrow" w:hAnsi="Arial Narrow"/>
          <w:color w:val="000000"/>
          <w:sz w:val="26"/>
          <w:szCs w:val="26"/>
          <w:lang w:val="es-MX"/>
        </w:rPr>
        <w:t xml:space="preserve">Turnada a la </w:t>
      </w:r>
      <w:r w:rsidRPr="00BF2E8D">
        <w:rPr>
          <w:rFonts w:ascii="Arial Narrow" w:hAnsi="Arial Narrow"/>
          <w:b/>
          <w:color w:val="000000"/>
          <w:sz w:val="26"/>
          <w:szCs w:val="26"/>
          <w:lang w:val="es-MX"/>
        </w:rPr>
        <w:t>Comisión de Gobernación, Puntos Constitucionales y Justicia.</w:t>
      </w:r>
    </w:p>
    <w:p w:rsidR="00BF2E8D" w:rsidRPr="00BF2E8D" w:rsidRDefault="00BF2E8D" w:rsidP="00BF2E8D">
      <w:pPr>
        <w:contextualSpacing/>
        <w:jc w:val="left"/>
        <w:rPr>
          <w:rFonts w:ascii="Arial Narrow" w:hAnsi="Arial Narrow"/>
          <w:b/>
          <w:color w:val="000000"/>
          <w:sz w:val="26"/>
          <w:szCs w:val="26"/>
          <w:lang w:val="es-MX"/>
        </w:rPr>
      </w:pPr>
    </w:p>
    <w:p w:rsidR="005E31C6" w:rsidRPr="001B1C98" w:rsidRDefault="005E31C6" w:rsidP="005E31C6">
      <w:pPr>
        <w:rPr>
          <w:rFonts w:ascii="Arial Narrow" w:hAnsi="Arial Narrow"/>
          <w:b/>
          <w:color w:val="000000"/>
          <w:sz w:val="26"/>
          <w:szCs w:val="26"/>
        </w:rPr>
      </w:pPr>
      <w:r w:rsidRPr="001B1C98">
        <w:rPr>
          <w:rFonts w:ascii="Arial Narrow" w:hAnsi="Arial Narrow"/>
          <w:b/>
          <w:color w:val="000000"/>
          <w:sz w:val="26"/>
          <w:szCs w:val="26"/>
        </w:rPr>
        <w:t xml:space="preserve">Lectura del Dictamen: </w:t>
      </w:r>
      <w:r>
        <w:rPr>
          <w:rFonts w:ascii="Arial Narrow" w:hAnsi="Arial Narrow"/>
          <w:b/>
          <w:color w:val="000000"/>
          <w:sz w:val="26"/>
          <w:szCs w:val="26"/>
        </w:rPr>
        <w:t xml:space="preserve">30 de </w:t>
      </w:r>
      <w:proofErr w:type="gramStart"/>
      <w:r>
        <w:rPr>
          <w:rFonts w:ascii="Arial Narrow" w:hAnsi="Arial Narrow"/>
          <w:b/>
          <w:color w:val="000000"/>
          <w:sz w:val="26"/>
          <w:szCs w:val="26"/>
        </w:rPr>
        <w:t>Junio</w:t>
      </w:r>
      <w:proofErr w:type="gramEnd"/>
      <w:r>
        <w:rPr>
          <w:rFonts w:ascii="Arial Narrow" w:hAnsi="Arial Narrow"/>
          <w:b/>
          <w:color w:val="000000"/>
          <w:sz w:val="26"/>
          <w:szCs w:val="26"/>
        </w:rPr>
        <w:t xml:space="preserve"> de 2020.</w:t>
      </w:r>
    </w:p>
    <w:p w:rsidR="005E31C6" w:rsidRPr="001B1C98" w:rsidRDefault="005E31C6" w:rsidP="005E31C6">
      <w:pPr>
        <w:rPr>
          <w:rFonts w:ascii="Arial Narrow" w:hAnsi="Arial Narrow"/>
          <w:b/>
          <w:color w:val="000000"/>
          <w:sz w:val="26"/>
          <w:szCs w:val="26"/>
        </w:rPr>
      </w:pPr>
    </w:p>
    <w:p w:rsidR="005E31C6" w:rsidRPr="001B1C98" w:rsidRDefault="005E31C6" w:rsidP="005E31C6">
      <w:pPr>
        <w:rPr>
          <w:rFonts w:ascii="Arial Narrow" w:hAnsi="Arial Narrow"/>
          <w:b/>
          <w:color w:val="000000"/>
          <w:sz w:val="26"/>
          <w:szCs w:val="26"/>
        </w:rPr>
      </w:pPr>
      <w:r w:rsidRPr="001B1C98">
        <w:rPr>
          <w:rFonts w:ascii="Arial Narrow" w:hAnsi="Arial Narrow"/>
          <w:b/>
          <w:color w:val="000000"/>
          <w:sz w:val="26"/>
          <w:szCs w:val="26"/>
        </w:rPr>
        <w:t xml:space="preserve">Decreto No. </w:t>
      </w:r>
      <w:r>
        <w:rPr>
          <w:rFonts w:ascii="Arial Narrow" w:hAnsi="Arial Narrow"/>
          <w:b/>
          <w:color w:val="000000"/>
          <w:sz w:val="26"/>
          <w:szCs w:val="26"/>
        </w:rPr>
        <w:t>667</w:t>
      </w:r>
    </w:p>
    <w:p w:rsidR="00BF2E8D" w:rsidRPr="005E31C6" w:rsidRDefault="00BF2E8D" w:rsidP="00BF2E8D">
      <w:pPr>
        <w:rPr>
          <w:rFonts w:ascii="Arial Narrow" w:hAnsi="Arial Narrow"/>
          <w:b/>
          <w:color w:val="000000"/>
          <w:sz w:val="26"/>
          <w:szCs w:val="26"/>
        </w:rPr>
      </w:pPr>
    </w:p>
    <w:p w:rsidR="001C0137" w:rsidRPr="001C0137" w:rsidRDefault="001C0137" w:rsidP="001C0137">
      <w:pPr>
        <w:rPr>
          <w:rFonts w:ascii="Arial Narrow" w:hAnsi="Arial Narrow"/>
          <w:b/>
          <w:color w:val="000000"/>
          <w:sz w:val="26"/>
          <w:szCs w:val="26"/>
          <w:lang w:val="es-ES"/>
        </w:rPr>
      </w:pPr>
      <w:r w:rsidRPr="001C0137">
        <w:rPr>
          <w:rFonts w:ascii="Arial Narrow" w:hAnsi="Arial Narrow"/>
          <w:color w:val="000000"/>
          <w:sz w:val="26"/>
          <w:szCs w:val="26"/>
          <w:lang w:val="es-ES"/>
        </w:rPr>
        <w:t xml:space="preserve">Publicación en el Periódico Oficial del Gobierno del Estado: </w:t>
      </w:r>
      <w:r w:rsidRPr="001C0137">
        <w:rPr>
          <w:rFonts w:ascii="Arial Narrow" w:hAnsi="Arial Narrow"/>
          <w:b/>
          <w:color w:val="000000"/>
          <w:sz w:val="26"/>
          <w:szCs w:val="26"/>
          <w:lang w:val="es-ES"/>
        </w:rPr>
        <w:t>P.O. 055 - 10 de Julio de 2020.</w:t>
      </w:r>
    </w:p>
    <w:p w:rsidR="00BF2E8D" w:rsidRPr="001C0137" w:rsidRDefault="00BF2E8D" w:rsidP="00BF2E8D">
      <w:pPr>
        <w:rPr>
          <w:rFonts w:eastAsia="Arial" w:cs="Arial"/>
          <w:b/>
          <w:bCs/>
          <w:sz w:val="24"/>
          <w:szCs w:val="24"/>
          <w:lang w:val="es-ES"/>
        </w:rPr>
      </w:pPr>
      <w:bookmarkStart w:id="0" w:name="_GoBack"/>
      <w:bookmarkEnd w:id="0"/>
    </w:p>
    <w:p w:rsidR="00BF2E8D" w:rsidRPr="00BF2E8D" w:rsidRDefault="00BF2E8D" w:rsidP="00BF2E8D">
      <w:pPr>
        <w:rPr>
          <w:rFonts w:eastAsia="Calibri" w:cs="Arial"/>
          <w:b/>
          <w:bCs/>
          <w:sz w:val="28"/>
          <w:szCs w:val="28"/>
          <w:lang w:val="es-MX" w:eastAsia="en-US"/>
        </w:rPr>
      </w:pPr>
    </w:p>
    <w:p w:rsidR="00BF2E8D" w:rsidRDefault="00BF2E8D" w:rsidP="00376C53">
      <w:pPr>
        <w:spacing w:line="276" w:lineRule="auto"/>
        <w:rPr>
          <w:rFonts w:cs="Arial"/>
          <w:b/>
          <w:sz w:val="28"/>
          <w:szCs w:val="28"/>
        </w:rPr>
      </w:pPr>
    </w:p>
    <w:p w:rsidR="00BF2E8D" w:rsidRDefault="00BF2E8D">
      <w:pPr>
        <w:spacing w:after="200" w:line="276" w:lineRule="auto"/>
        <w:jc w:val="left"/>
        <w:rPr>
          <w:rFonts w:cs="Arial"/>
          <w:b/>
          <w:sz w:val="28"/>
          <w:szCs w:val="28"/>
        </w:rPr>
      </w:pPr>
      <w:r>
        <w:rPr>
          <w:rFonts w:cs="Arial"/>
          <w:b/>
          <w:sz w:val="28"/>
          <w:szCs w:val="28"/>
        </w:rPr>
        <w:br w:type="page"/>
      </w:r>
    </w:p>
    <w:p w:rsidR="00376C53" w:rsidRPr="00376C53" w:rsidRDefault="00376C53" w:rsidP="00376C53">
      <w:pPr>
        <w:spacing w:line="276" w:lineRule="auto"/>
        <w:rPr>
          <w:rFonts w:cs="Arial"/>
          <w:b/>
          <w:sz w:val="28"/>
          <w:szCs w:val="28"/>
        </w:rPr>
      </w:pPr>
      <w:r w:rsidRPr="00376C53">
        <w:rPr>
          <w:rFonts w:cs="Arial"/>
          <w:b/>
          <w:sz w:val="28"/>
          <w:szCs w:val="28"/>
        </w:rPr>
        <w:lastRenderedPageBreak/>
        <w:t>INICIATIVA CON PROYECTO DE DECRETO QUE PRESENTAN LAS DIPUTADAS Y DIPUTADOS INTEGRANTES DEL GRUPO PARLAMENTARIO “GRAL. ANDRÉS S. VIESCA”, DEL PARTIDO REVOLUCIONARIO INSTITUCIONAL, POR CONDUCTO DEL DIPUTADO JAIME BUENO ZERTUCHE, POR EL QUE SE REFORMAN DIVERSAS DISPOSICIONES DEL CÓDIGO MUNICIPAL PARA EL ESTADO DE COAHUILA DE ZARAGOZA, CON EL OBJETO DE ARMONIZARLO CON LA LEY GENERAL DEL SISTEMA NACIONAL DE SEGURIDAD PÚBLICA Y LA LEY ESTATAL EN LA MATERIA.</w:t>
      </w:r>
    </w:p>
    <w:p w:rsidR="00376C53" w:rsidRPr="00376C53" w:rsidRDefault="00376C53" w:rsidP="00376C53">
      <w:pPr>
        <w:spacing w:line="276" w:lineRule="auto"/>
        <w:rPr>
          <w:rFonts w:cs="Arial"/>
          <w:b/>
          <w:sz w:val="28"/>
          <w:szCs w:val="28"/>
        </w:rPr>
      </w:pPr>
    </w:p>
    <w:p w:rsidR="00376C53" w:rsidRPr="00376C53" w:rsidRDefault="00376C53" w:rsidP="00376C53">
      <w:pPr>
        <w:spacing w:line="276" w:lineRule="auto"/>
        <w:rPr>
          <w:rFonts w:cs="Arial"/>
          <w:b/>
          <w:sz w:val="28"/>
          <w:szCs w:val="28"/>
        </w:rPr>
      </w:pPr>
      <w:bookmarkStart w:id="1" w:name="_30j0zll" w:colFirst="0" w:colLast="0"/>
      <w:bookmarkEnd w:id="1"/>
      <w:r w:rsidRPr="00376C53">
        <w:rPr>
          <w:rFonts w:cs="Arial"/>
          <w:b/>
          <w:sz w:val="28"/>
          <w:szCs w:val="28"/>
        </w:rPr>
        <w:t>H. PLENO DEL CONGRESO DEL ESTADO</w:t>
      </w:r>
    </w:p>
    <w:p w:rsidR="00376C53" w:rsidRPr="00376C53" w:rsidRDefault="00376C53" w:rsidP="00376C53">
      <w:pPr>
        <w:spacing w:line="276" w:lineRule="auto"/>
        <w:rPr>
          <w:rFonts w:cs="Arial"/>
          <w:b/>
          <w:sz w:val="28"/>
          <w:szCs w:val="28"/>
        </w:rPr>
      </w:pPr>
      <w:r w:rsidRPr="00376C53">
        <w:rPr>
          <w:rFonts w:cs="Arial"/>
          <w:b/>
          <w:sz w:val="28"/>
          <w:szCs w:val="28"/>
        </w:rPr>
        <w:t>DE COAHUILA DE ZARAGOZA</w:t>
      </w:r>
    </w:p>
    <w:p w:rsidR="00376C53" w:rsidRPr="00376C53" w:rsidRDefault="00376C53" w:rsidP="00376C53">
      <w:pPr>
        <w:spacing w:line="276" w:lineRule="auto"/>
        <w:rPr>
          <w:rFonts w:cs="Arial"/>
          <w:b/>
          <w:sz w:val="28"/>
          <w:szCs w:val="28"/>
        </w:rPr>
      </w:pPr>
      <w:r w:rsidRPr="00376C53">
        <w:rPr>
          <w:rFonts w:cs="Arial"/>
          <w:b/>
          <w:sz w:val="28"/>
          <w:szCs w:val="28"/>
        </w:rPr>
        <w:t>P R E S E N T E.-</w:t>
      </w:r>
    </w:p>
    <w:p w:rsidR="00376C53" w:rsidRPr="00376C53" w:rsidRDefault="00376C53" w:rsidP="00376C53">
      <w:pPr>
        <w:spacing w:line="276" w:lineRule="auto"/>
        <w:rPr>
          <w:rFonts w:cs="Arial"/>
          <w:sz w:val="28"/>
          <w:szCs w:val="28"/>
        </w:rPr>
      </w:pPr>
    </w:p>
    <w:p w:rsidR="00376C53" w:rsidRPr="00376C53" w:rsidRDefault="00376C53" w:rsidP="00376C53">
      <w:pPr>
        <w:spacing w:line="276" w:lineRule="auto"/>
        <w:rPr>
          <w:rFonts w:cs="Arial"/>
          <w:sz w:val="28"/>
          <w:szCs w:val="28"/>
        </w:rPr>
      </w:pPr>
      <w:r w:rsidRPr="00376C53">
        <w:rPr>
          <w:rFonts w:cs="Arial"/>
          <w:sz w:val="28"/>
          <w:szCs w:val="28"/>
        </w:rPr>
        <w:t>El suscrito Diputado Jaime Bueno Zertuche, conjuntamente con los demás integrantes del Grupo Parlamentario “Gral. Andrés S. Viesca” del Partido Revolucionario Institucional, en ejercicio de las facultades que nos otorga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presentar a este Honorable Pleno del Congreso, la presente iniciativa con proyecto de decreto por el que se reforman diversas disposiciones del Código Municipal para el Estado de Coahuila de Zaragoza, conforme a la siguiente:</w:t>
      </w:r>
    </w:p>
    <w:p w:rsidR="006076C4" w:rsidRPr="00376C53" w:rsidRDefault="006076C4" w:rsidP="006076C4">
      <w:pPr>
        <w:rPr>
          <w:rFonts w:cs="Arial"/>
          <w:sz w:val="28"/>
          <w:szCs w:val="28"/>
        </w:rPr>
      </w:pPr>
    </w:p>
    <w:p w:rsidR="006076C4" w:rsidRPr="00376C53" w:rsidRDefault="006076C4" w:rsidP="006076C4">
      <w:pPr>
        <w:spacing w:line="360" w:lineRule="auto"/>
        <w:rPr>
          <w:rFonts w:cs="Arial"/>
          <w:sz w:val="28"/>
          <w:szCs w:val="28"/>
        </w:rPr>
      </w:pPr>
    </w:p>
    <w:p w:rsidR="006076C4" w:rsidRPr="00376C53" w:rsidRDefault="006076C4" w:rsidP="006076C4">
      <w:pPr>
        <w:spacing w:line="360" w:lineRule="auto"/>
        <w:jc w:val="center"/>
        <w:rPr>
          <w:rFonts w:cs="Arial"/>
          <w:b/>
          <w:sz w:val="28"/>
          <w:szCs w:val="28"/>
        </w:rPr>
      </w:pPr>
      <w:r w:rsidRPr="00376C53">
        <w:rPr>
          <w:rFonts w:cs="Arial"/>
          <w:b/>
          <w:sz w:val="28"/>
          <w:szCs w:val="28"/>
        </w:rPr>
        <w:t>EXPOSICIÓN DE MOTIVOS</w:t>
      </w:r>
    </w:p>
    <w:p w:rsidR="006076C4" w:rsidRPr="00376C53" w:rsidRDefault="006076C4" w:rsidP="006076C4">
      <w:pPr>
        <w:spacing w:line="360" w:lineRule="auto"/>
        <w:jc w:val="center"/>
        <w:rPr>
          <w:rFonts w:cs="Arial"/>
          <w:b/>
          <w:sz w:val="28"/>
          <w:szCs w:val="28"/>
        </w:rPr>
      </w:pPr>
    </w:p>
    <w:p w:rsidR="006076C4" w:rsidRPr="00376C53" w:rsidRDefault="006076C4" w:rsidP="006076C4">
      <w:pPr>
        <w:spacing w:line="360" w:lineRule="auto"/>
        <w:rPr>
          <w:rFonts w:cs="Arial"/>
          <w:sz w:val="28"/>
          <w:szCs w:val="28"/>
        </w:rPr>
      </w:pPr>
      <w:r w:rsidRPr="00376C53">
        <w:rPr>
          <w:rFonts w:cs="Arial"/>
          <w:sz w:val="28"/>
          <w:szCs w:val="28"/>
        </w:rPr>
        <w:t xml:space="preserve">Uno de nuestros principales deberes como legisladores es estar continuamente  analizado y perfeccionando el marco normativo local, lo que nos obliga a estar atentos sobre los cambios sociales, económicos, </w:t>
      </w:r>
      <w:r w:rsidRPr="00376C53">
        <w:rPr>
          <w:rFonts w:cs="Arial"/>
          <w:sz w:val="28"/>
          <w:szCs w:val="28"/>
        </w:rPr>
        <w:lastRenderedPageBreak/>
        <w:t>culturales y por su puesto a las reformas Constitucionales Federales y los deberes legislativos que de las mismas emanan.</w:t>
      </w:r>
    </w:p>
    <w:p w:rsidR="006076C4" w:rsidRPr="00376C53" w:rsidRDefault="006076C4" w:rsidP="006076C4">
      <w:pPr>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t>En el año 2009 se expidió la Ley General del Sistema Nacional de Seguridad Pública, ordenamiento reglamentario del artículo 21 de la Constitución Política de los Estados Unidos Mexicanos que tiene por objeto regular la integración, organización y funcionamiento del Sistema Nacional de Seguridad Pública, así como establecer la distribución de competencias y las bases de coordinación entre la Federación, las entidades federativas y los Municipios, en esta materia.</w:t>
      </w:r>
    </w:p>
    <w:p w:rsidR="006076C4" w:rsidRPr="00376C53" w:rsidRDefault="006076C4" w:rsidP="006076C4">
      <w:pPr>
        <w:spacing w:line="360" w:lineRule="auto"/>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t xml:space="preserve">Otras importantes reformas que incidieron en materia de seguridad pública, en nuestro país fue la reforma en materia penal en el año 2008, mediante la cual se transformó el Sistema Penal, a uno acusatorio y oral, y en el año 2011 la reforma en materia de derechos humanos. </w:t>
      </w:r>
    </w:p>
    <w:p w:rsidR="006076C4" w:rsidRPr="00376C53" w:rsidRDefault="006076C4" w:rsidP="006076C4">
      <w:pPr>
        <w:rPr>
          <w:rFonts w:cs="Arial"/>
          <w:sz w:val="28"/>
          <w:szCs w:val="28"/>
        </w:rPr>
      </w:pPr>
      <w:r w:rsidRPr="00376C53">
        <w:rPr>
          <w:rFonts w:cs="Arial"/>
          <w:sz w:val="28"/>
          <w:szCs w:val="28"/>
        </w:rPr>
        <w:t xml:space="preserve"> </w:t>
      </w:r>
    </w:p>
    <w:p w:rsidR="006076C4" w:rsidRPr="00376C53" w:rsidRDefault="006076C4" w:rsidP="006076C4">
      <w:pPr>
        <w:spacing w:line="360" w:lineRule="auto"/>
        <w:rPr>
          <w:rFonts w:cs="Arial"/>
          <w:sz w:val="28"/>
          <w:szCs w:val="28"/>
        </w:rPr>
      </w:pPr>
      <w:r w:rsidRPr="00376C53">
        <w:rPr>
          <w:rFonts w:cs="Arial"/>
          <w:sz w:val="28"/>
          <w:szCs w:val="28"/>
        </w:rPr>
        <w:t xml:space="preserve">En este contexto, en el año 2016, se emitió una nueva Ley </w:t>
      </w:r>
      <w:r w:rsidRPr="00376C53">
        <w:rPr>
          <w:rFonts w:eastAsia="Arial" w:cs="Arial"/>
          <w:sz w:val="28"/>
          <w:szCs w:val="28"/>
        </w:rPr>
        <w:t>del Sistema de</w:t>
      </w:r>
      <w:r w:rsidRPr="00376C53">
        <w:rPr>
          <w:rFonts w:eastAsia="Arial" w:cs="Arial"/>
          <w:spacing w:val="3"/>
          <w:sz w:val="28"/>
          <w:szCs w:val="28"/>
        </w:rPr>
        <w:t xml:space="preserve"> </w:t>
      </w:r>
      <w:r w:rsidRPr="00376C53">
        <w:rPr>
          <w:rFonts w:eastAsia="Arial" w:cs="Arial"/>
          <w:spacing w:val="1"/>
          <w:sz w:val="28"/>
          <w:szCs w:val="28"/>
        </w:rPr>
        <w:t>S</w:t>
      </w:r>
      <w:r w:rsidRPr="00376C53">
        <w:rPr>
          <w:rFonts w:eastAsia="Arial" w:cs="Arial"/>
          <w:sz w:val="28"/>
          <w:szCs w:val="28"/>
        </w:rPr>
        <w:t>eguri</w:t>
      </w:r>
      <w:r w:rsidRPr="00376C53">
        <w:rPr>
          <w:rFonts w:eastAsia="Arial" w:cs="Arial"/>
          <w:spacing w:val="2"/>
          <w:sz w:val="28"/>
          <w:szCs w:val="28"/>
        </w:rPr>
        <w:t>d</w:t>
      </w:r>
      <w:r w:rsidRPr="00376C53">
        <w:rPr>
          <w:rFonts w:eastAsia="Arial" w:cs="Arial"/>
          <w:spacing w:val="-5"/>
          <w:sz w:val="28"/>
          <w:szCs w:val="28"/>
        </w:rPr>
        <w:t>a</w:t>
      </w:r>
      <w:r w:rsidRPr="00376C53">
        <w:rPr>
          <w:rFonts w:eastAsia="Arial" w:cs="Arial"/>
          <w:sz w:val="28"/>
          <w:szCs w:val="28"/>
        </w:rPr>
        <w:t>d Públ</w:t>
      </w:r>
      <w:r w:rsidRPr="00376C53">
        <w:rPr>
          <w:rFonts w:eastAsia="Arial" w:cs="Arial"/>
          <w:spacing w:val="2"/>
          <w:sz w:val="28"/>
          <w:szCs w:val="28"/>
        </w:rPr>
        <w:t>ic</w:t>
      </w:r>
      <w:r w:rsidRPr="00376C53">
        <w:rPr>
          <w:rFonts w:eastAsia="Arial" w:cs="Arial"/>
          <w:sz w:val="28"/>
          <w:szCs w:val="28"/>
        </w:rPr>
        <w:t>a</w:t>
      </w:r>
      <w:r w:rsidRPr="00376C53">
        <w:rPr>
          <w:rFonts w:eastAsia="Arial" w:cs="Arial"/>
          <w:spacing w:val="-5"/>
          <w:sz w:val="28"/>
          <w:szCs w:val="28"/>
        </w:rPr>
        <w:t xml:space="preserve"> </w:t>
      </w:r>
      <w:r w:rsidRPr="00376C53">
        <w:rPr>
          <w:rFonts w:eastAsia="Arial" w:cs="Arial"/>
          <w:sz w:val="28"/>
          <w:szCs w:val="28"/>
        </w:rPr>
        <w:t>de</w:t>
      </w:r>
      <w:r w:rsidRPr="00376C53">
        <w:rPr>
          <w:rFonts w:eastAsia="Arial" w:cs="Arial"/>
          <w:spacing w:val="1"/>
          <w:sz w:val="28"/>
          <w:szCs w:val="28"/>
        </w:rPr>
        <w:t>l Estado de Coahuila de Zaragoza, tomándose</w:t>
      </w:r>
      <w:r w:rsidRPr="00376C53">
        <w:rPr>
          <w:rFonts w:eastAsia="Arial" w:cs="Arial"/>
          <w:sz w:val="28"/>
          <w:szCs w:val="28"/>
        </w:rPr>
        <w:t xml:space="preserve"> </w:t>
      </w:r>
      <w:r w:rsidRPr="00376C53">
        <w:rPr>
          <w:rFonts w:cs="Arial"/>
          <w:sz w:val="28"/>
          <w:szCs w:val="28"/>
        </w:rPr>
        <w:t xml:space="preserve">como base tal y como se expresa en la exposición de motivos </w:t>
      </w:r>
      <w:r w:rsidRPr="00376C53">
        <w:rPr>
          <w:rFonts w:cs="Arial"/>
          <w:i/>
          <w:sz w:val="28"/>
          <w:szCs w:val="28"/>
        </w:rPr>
        <w:t>“la ley modelo del sistema estatal de seguridad de las entidades federativas, propuesto por la Secretaría Técnica del Consejo de Coordinación para la Implementación del Sistema de Justicia Penal, sin dejar a un lado aquellas disposiciones que son de probada eficiencia y han permitido alcanzar resultados en nuestro estado”</w:t>
      </w:r>
      <w:r w:rsidRPr="00376C53">
        <w:rPr>
          <w:rFonts w:cs="Arial"/>
          <w:sz w:val="28"/>
          <w:szCs w:val="28"/>
        </w:rPr>
        <w:t>.</w:t>
      </w:r>
    </w:p>
    <w:p w:rsidR="006076C4" w:rsidRPr="00376C53" w:rsidRDefault="006076C4" w:rsidP="006076C4">
      <w:pPr>
        <w:spacing w:line="360" w:lineRule="auto"/>
        <w:rPr>
          <w:rFonts w:eastAsia="Arial" w:cs="Arial"/>
          <w:sz w:val="28"/>
          <w:szCs w:val="28"/>
        </w:rPr>
      </w:pPr>
    </w:p>
    <w:p w:rsidR="006076C4" w:rsidRPr="00376C53" w:rsidRDefault="006076C4" w:rsidP="006076C4">
      <w:pPr>
        <w:spacing w:line="360" w:lineRule="auto"/>
        <w:rPr>
          <w:rFonts w:cs="Arial"/>
          <w:sz w:val="28"/>
          <w:szCs w:val="28"/>
        </w:rPr>
      </w:pPr>
      <w:r w:rsidRPr="00376C53">
        <w:rPr>
          <w:rFonts w:eastAsia="Arial" w:cs="Arial"/>
          <w:sz w:val="28"/>
          <w:szCs w:val="28"/>
        </w:rPr>
        <w:lastRenderedPageBreak/>
        <w:t>En este mismo Decreto, en el que se creó la Ley estatal, se reformaron d</w:t>
      </w:r>
      <w:r w:rsidRPr="00376C53">
        <w:rPr>
          <w:rFonts w:cs="Arial"/>
          <w:sz w:val="28"/>
          <w:szCs w:val="28"/>
        </w:rPr>
        <w:t xml:space="preserve">iversos artículos del Código Municipal, como fue el caso de los artículos </w:t>
      </w:r>
      <w:r w:rsidRPr="00376C53">
        <w:rPr>
          <w:rFonts w:cs="Arial"/>
          <w:bCs/>
          <w:sz w:val="28"/>
          <w:szCs w:val="28"/>
        </w:rPr>
        <w:t>213, 214, 215, 216, 218, 219, 220, 222, la fracción III del 224, 226 y 377</w:t>
      </w:r>
      <w:r w:rsidRPr="00376C53">
        <w:rPr>
          <w:rFonts w:cs="Arial"/>
          <w:sz w:val="28"/>
          <w:szCs w:val="28"/>
        </w:rPr>
        <w:t xml:space="preserve"> a efecto de hacerlos congruentes con las nuevas bases constitucionales, generales y legales en la materia. No obstante ello, observamos que algunos otros artículos de este Código, concernientes a la materia de seguridad pública no sufrieron modificación alguna, aun y cuando esto era necesario.</w:t>
      </w:r>
    </w:p>
    <w:p w:rsidR="006076C4" w:rsidRPr="00376C53" w:rsidRDefault="006076C4" w:rsidP="006076C4">
      <w:pPr>
        <w:spacing w:line="360" w:lineRule="auto"/>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t>En este sentido, toda vez que es indispensable evitar antinomias y lagunas normativas, presentamos esta iniciativa con la finalidad de armonizar diversas disposiciones del Código Municipal con la Ley General del Sistema Nacional de Seguridad Pública  y con la Ley Estatal en la materia.</w:t>
      </w:r>
    </w:p>
    <w:p w:rsidR="006076C4" w:rsidRPr="00376C53" w:rsidRDefault="006076C4" w:rsidP="006076C4">
      <w:pPr>
        <w:spacing w:line="360" w:lineRule="auto"/>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t>Por lo anteriormente expuesto, se presenta para su estudio, análisis y, en su caso, aprobación, la siguiente iniciativa con Proyecto de:</w:t>
      </w:r>
    </w:p>
    <w:p w:rsidR="006076C4" w:rsidRPr="00376C53" w:rsidRDefault="006076C4" w:rsidP="006076C4">
      <w:pPr>
        <w:spacing w:line="360" w:lineRule="auto"/>
        <w:rPr>
          <w:rFonts w:cs="Arial"/>
          <w:sz w:val="28"/>
          <w:szCs w:val="28"/>
        </w:rPr>
      </w:pPr>
    </w:p>
    <w:p w:rsidR="006076C4" w:rsidRPr="00376C53" w:rsidRDefault="006076C4" w:rsidP="006076C4">
      <w:pPr>
        <w:spacing w:line="276" w:lineRule="auto"/>
        <w:jc w:val="center"/>
        <w:rPr>
          <w:rFonts w:cs="Arial"/>
          <w:b/>
          <w:sz w:val="28"/>
          <w:szCs w:val="28"/>
        </w:rPr>
      </w:pPr>
      <w:r w:rsidRPr="00376C53">
        <w:rPr>
          <w:rFonts w:cs="Arial"/>
          <w:b/>
          <w:sz w:val="28"/>
          <w:szCs w:val="28"/>
        </w:rPr>
        <w:t>D E C R E T O</w:t>
      </w:r>
    </w:p>
    <w:p w:rsidR="006076C4" w:rsidRPr="00376C53" w:rsidRDefault="006076C4" w:rsidP="006076C4">
      <w:pPr>
        <w:spacing w:line="276" w:lineRule="auto"/>
        <w:rPr>
          <w:rFonts w:cs="Arial"/>
          <w:b/>
          <w:sz w:val="28"/>
          <w:szCs w:val="28"/>
        </w:rPr>
      </w:pPr>
    </w:p>
    <w:p w:rsidR="006076C4" w:rsidRPr="00376C53" w:rsidRDefault="006076C4" w:rsidP="00376C53">
      <w:pPr>
        <w:spacing w:line="360" w:lineRule="auto"/>
        <w:rPr>
          <w:rFonts w:cs="Arial"/>
          <w:bCs/>
          <w:sz w:val="28"/>
          <w:szCs w:val="28"/>
        </w:rPr>
      </w:pPr>
      <w:r w:rsidRPr="00376C53">
        <w:rPr>
          <w:rFonts w:cs="Arial"/>
          <w:b/>
          <w:sz w:val="28"/>
          <w:szCs w:val="28"/>
        </w:rPr>
        <w:t xml:space="preserve">ARTÍCULO ÚNICO.- </w:t>
      </w:r>
      <w:r w:rsidRPr="00376C53">
        <w:rPr>
          <w:rFonts w:cs="Arial"/>
          <w:sz w:val="28"/>
          <w:szCs w:val="28"/>
        </w:rPr>
        <w:t xml:space="preserve">Se </w:t>
      </w:r>
      <w:r w:rsidRPr="00376C53">
        <w:rPr>
          <w:rFonts w:cs="Arial"/>
          <w:bCs/>
          <w:sz w:val="28"/>
          <w:szCs w:val="28"/>
        </w:rPr>
        <w:t>reforma la fracción III del artículo 123 del Código Municipal para el Estado de Coahuila de Zaragoza, para quedar como sigue:</w:t>
      </w:r>
    </w:p>
    <w:p w:rsidR="006076C4" w:rsidRPr="00376C53" w:rsidRDefault="006076C4" w:rsidP="006076C4">
      <w:pPr>
        <w:pStyle w:val="NormalWeb"/>
        <w:jc w:val="both"/>
        <w:rPr>
          <w:rFonts w:ascii="Arial" w:hAnsi="Arial" w:cs="Arial"/>
          <w:b/>
          <w:bCs/>
          <w:sz w:val="28"/>
          <w:szCs w:val="28"/>
        </w:rPr>
      </w:pPr>
    </w:p>
    <w:p w:rsidR="006076C4" w:rsidRPr="00376C53" w:rsidRDefault="006076C4" w:rsidP="006076C4">
      <w:pPr>
        <w:rPr>
          <w:rFonts w:cs="Arial"/>
          <w:sz w:val="28"/>
          <w:szCs w:val="28"/>
        </w:rPr>
      </w:pPr>
      <w:r w:rsidRPr="00376C53">
        <w:rPr>
          <w:rFonts w:cs="Arial"/>
          <w:b/>
          <w:bCs/>
          <w:sz w:val="28"/>
          <w:szCs w:val="28"/>
        </w:rPr>
        <w:t xml:space="preserve">ARTÍCULO 123. </w:t>
      </w:r>
      <w:r w:rsidRPr="00376C53">
        <w:rPr>
          <w:rFonts w:cs="Arial"/>
          <w:sz w:val="28"/>
          <w:szCs w:val="28"/>
        </w:rPr>
        <w:t>…</w:t>
      </w:r>
    </w:p>
    <w:p w:rsidR="006076C4" w:rsidRPr="00376C53" w:rsidRDefault="006076C4" w:rsidP="006076C4">
      <w:pPr>
        <w:pStyle w:val="Piedepgina"/>
        <w:tabs>
          <w:tab w:val="clear" w:pos="4419"/>
          <w:tab w:val="clear" w:pos="8838"/>
        </w:tabs>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t>I. …</w:t>
      </w:r>
    </w:p>
    <w:p w:rsidR="006076C4" w:rsidRPr="00376C53" w:rsidRDefault="006076C4" w:rsidP="006076C4">
      <w:pPr>
        <w:spacing w:line="360" w:lineRule="auto"/>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lastRenderedPageBreak/>
        <w:t>II. …</w:t>
      </w:r>
    </w:p>
    <w:p w:rsidR="006076C4" w:rsidRPr="00376C53" w:rsidRDefault="006076C4" w:rsidP="006076C4">
      <w:pPr>
        <w:spacing w:line="360" w:lineRule="auto"/>
        <w:rPr>
          <w:rFonts w:cs="Arial"/>
          <w:sz w:val="28"/>
          <w:szCs w:val="28"/>
        </w:rPr>
      </w:pPr>
    </w:p>
    <w:p w:rsidR="006076C4" w:rsidRPr="00376C53" w:rsidRDefault="006076C4" w:rsidP="006076C4">
      <w:pPr>
        <w:spacing w:line="360" w:lineRule="auto"/>
        <w:rPr>
          <w:rFonts w:cs="Arial"/>
          <w:sz w:val="28"/>
          <w:szCs w:val="28"/>
        </w:rPr>
      </w:pPr>
      <w:r w:rsidRPr="00376C53">
        <w:rPr>
          <w:rFonts w:cs="Arial"/>
          <w:sz w:val="28"/>
          <w:szCs w:val="28"/>
        </w:rPr>
        <w:t>III. Dirección de Policía Preventiva Municipal. Cuando así lo determine el Ayuntamiento, el modelo de seguridad adoptado podrá ser de una naturaleza jurídica distinta a la de dependencia centralizada; en aquellos municipios cuya capacidad presupuestaria y operativa lo permita conforme a lo previsto en este Código y en las demás disposiciones aplicables.</w:t>
      </w:r>
    </w:p>
    <w:p w:rsidR="006076C4" w:rsidRPr="00376C53" w:rsidRDefault="006076C4" w:rsidP="006076C4">
      <w:pPr>
        <w:spacing w:line="360" w:lineRule="auto"/>
        <w:rPr>
          <w:rFonts w:cs="Arial"/>
          <w:sz w:val="28"/>
          <w:szCs w:val="28"/>
        </w:rPr>
      </w:pPr>
    </w:p>
    <w:p w:rsidR="006076C4" w:rsidRPr="00F214E5" w:rsidRDefault="006076C4" w:rsidP="006076C4">
      <w:pPr>
        <w:spacing w:line="360" w:lineRule="auto"/>
        <w:rPr>
          <w:rFonts w:cs="Arial"/>
          <w:sz w:val="28"/>
          <w:szCs w:val="28"/>
          <w:lang w:val="en-US"/>
        </w:rPr>
      </w:pPr>
      <w:r w:rsidRPr="00F214E5">
        <w:rPr>
          <w:rFonts w:cs="Arial"/>
          <w:sz w:val="28"/>
          <w:szCs w:val="28"/>
          <w:lang w:val="en-US"/>
        </w:rPr>
        <w:t>IV. …</w:t>
      </w:r>
    </w:p>
    <w:p w:rsidR="006076C4" w:rsidRPr="00F214E5" w:rsidRDefault="006076C4" w:rsidP="006076C4">
      <w:pPr>
        <w:spacing w:line="360" w:lineRule="auto"/>
        <w:rPr>
          <w:rFonts w:cs="Arial"/>
          <w:sz w:val="28"/>
          <w:szCs w:val="28"/>
          <w:lang w:val="en-US"/>
        </w:rPr>
      </w:pPr>
    </w:p>
    <w:p w:rsidR="006076C4" w:rsidRPr="00F214E5" w:rsidRDefault="006076C4" w:rsidP="006076C4">
      <w:pPr>
        <w:spacing w:line="360" w:lineRule="auto"/>
        <w:rPr>
          <w:rFonts w:cs="Arial"/>
          <w:sz w:val="28"/>
          <w:szCs w:val="28"/>
          <w:lang w:val="en-US"/>
        </w:rPr>
      </w:pPr>
      <w:r w:rsidRPr="00F214E5">
        <w:rPr>
          <w:rFonts w:cs="Arial"/>
          <w:sz w:val="28"/>
          <w:szCs w:val="28"/>
          <w:lang w:val="en-US"/>
        </w:rPr>
        <w:t>…</w:t>
      </w:r>
    </w:p>
    <w:p w:rsidR="006076C4" w:rsidRPr="00F214E5" w:rsidRDefault="006076C4" w:rsidP="006076C4">
      <w:pPr>
        <w:spacing w:line="276" w:lineRule="auto"/>
        <w:rPr>
          <w:rFonts w:cs="Arial"/>
          <w:b/>
          <w:bCs/>
          <w:color w:val="000000" w:themeColor="text1"/>
          <w:sz w:val="28"/>
          <w:szCs w:val="28"/>
          <w:lang w:val="en-US"/>
        </w:rPr>
      </w:pPr>
    </w:p>
    <w:p w:rsidR="006076C4" w:rsidRPr="00F214E5" w:rsidRDefault="006076C4" w:rsidP="006076C4">
      <w:pPr>
        <w:spacing w:line="276" w:lineRule="auto"/>
        <w:jc w:val="center"/>
        <w:rPr>
          <w:rFonts w:cs="Arial"/>
          <w:b/>
          <w:bCs/>
          <w:color w:val="000000" w:themeColor="text1"/>
          <w:sz w:val="28"/>
          <w:szCs w:val="28"/>
          <w:lang w:val="en-US"/>
        </w:rPr>
      </w:pPr>
    </w:p>
    <w:p w:rsidR="006076C4" w:rsidRPr="00F214E5" w:rsidRDefault="006076C4" w:rsidP="00376C53">
      <w:pPr>
        <w:spacing w:line="360" w:lineRule="auto"/>
        <w:jc w:val="center"/>
        <w:rPr>
          <w:rFonts w:cs="Arial"/>
          <w:b/>
          <w:bCs/>
          <w:color w:val="000000" w:themeColor="text1"/>
          <w:sz w:val="28"/>
          <w:szCs w:val="28"/>
          <w:lang w:val="en-US"/>
        </w:rPr>
      </w:pPr>
      <w:r w:rsidRPr="00F214E5">
        <w:rPr>
          <w:rFonts w:cs="Arial"/>
          <w:b/>
          <w:bCs/>
          <w:color w:val="000000" w:themeColor="text1"/>
          <w:sz w:val="28"/>
          <w:szCs w:val="28"/>
          <w:lang w:val="en-US"/>
        </w:rPr>
        <w:t xml:space="preserve">T R </w:t>
      </w:r>
      <w:proofErr w:type="gramStart"/>
      <w:r w:rsidRPr="00F214E5">
        <w:rPr>
          <w:rFonts w:cs="Arial"/>
          <w:b/>
          <w:bCs/>
          <w:color w:val="000000" w:themeColor="text1"/>
          <w:sz w:val="28"/>
          <w:szCs w:val="28"/>
          <w:lang w:val="en-US"/>
        </w:rPr>
        <w:t>A</w:t>
      </w:r>
      <w:proofErr w:type="gramEnd"/>
      <w:r w:rsidRPr="00F214E5">
        <w:rPr>
          <w:rFonts w:cs="Arial"/>
          <w:b/>
          <w:bCs/>
          <w:color w:val="000000" w:themeColor="text1"/>
          <w:sz w:val="28"/>
          <w:szCs w:val="28"/>
          <w:lang w:val="en-US"/>
        </w:rPr>
        <w:t xml:space="preserve"> N S I T O R I O</w:t>
      </w:r>
    </w:p>
    <w:p w:rsidR="006076C4" w:rsidRPr="00F214E5" w:rsidRDefault="006076C4" w:rsidP="00376C53">
      <w:pPr>
        <w:spacing w:line="360" w:lineRule="auto"/>
        <w:rPr>
          <w:rFonts w:cs="Arial"/>
          <w:b/>
          <w:bCs/>
          <w:color w:val="000000" w:themeColor="text1"/>
          <w:sz w:val="28"/>
          <w:szCs w:val="28"/>
          <w:lang w:val="en-US"/>
        </w:rPr>
      </w:pPr>
    </w:p>
    <w:p w:rsidR="006076C4" w:rsidRPr="00376C53" w:rsidRDefault="006076C4" w:rsidP="00376C53">
      <w:pPr>
        <w:spacing w:line="360" w:lineRule="auto"/>
        <w:rPr>
          <w:rFonts w:cs="Arial"/>
          <w:bCs/>
          <w:color w:val="000000" w:themeColor="text1"/>
          <w:sz w:val="28"/>
          <w:szCs w:val="28"/>
        </w:rPr>
      </w:pPr>
      <w:proofErr w:type="gramStart"/>
      <w:r w:rsidRPr="00376C53">
        <w:rPr>
          <w:rFonts w:cs="Arial"/>
          <w:b/>
          <w:bCs/>
          <w:color w:val="000000" w:themeColor="text1"/>
          <w:sz w:val="28"/>
          <w:szCs w:val="28"/>
        </w:rPr>
        <w:t>ÚNICO.-</w:t>
      </w:r>
      <w:proofErr w:type="gramEnd"/>
      <w:r w:rsidRPr="00376C53">
        <w:rPr>
          <w:rFonts w:cs="Arial"/>
          <w:b/>
          <w:bCs/>
          <w:color w:val="000000" w:themeColor="text1"/>
          <w:sz w:val="28"/>
          <w:szCs w:val="28"/>
        </w:rPr>
        <w:t xml:space="preserve"> </w:t>
      </w:r>
      <w:r w:rsidRPr="00376C53">
        <w:rPr>
          <w:rFonts w:cs="Arial"/>
          <w:bCs/>
          <w:color w:val="000000" w:themeColor="text1"/>
          <w:sz w:val="28"/>
          <w:szCs w:val="28"/>
        </w:rPr>
        <w:t>El presente Decreto entrará en vigor al día siguiente de su publicación en el Periódico Oficial del Gobierno del Estado.</w:t>
      </w:r>
    </w:p>
    <w:p w:rsidR="006076C4" w:rsidRPr="00376C53" w:rsidRDefault="006076C4" w:rsidP="006076C4">
      <w:pPr>
        <w:spacing w:line="276" w:lineRule="auto"/>
        <w:rPr>
          <w:rFonts w:cs="Arial"/>
          <w:bCs/>
          <w:color w:val="000000" w:themeColor="text1"/>
          <w:sz w:val="28"/>
          <w:szCs w:val="28"/>
        </w:rPr>
      </w:pPr>
    </w:p>
    <w:p w:rsidR="006076C4" w:rsidRDefault="00376C53" w:rsidP="00376C53">
      <w:pPr>
        <w:spacing w:line="276" w:lineRule="auto"/>
        <w:jc w:val="center"/>
        <w:rPr>
          <w:rFonts w:cs="Arial"/>
          <w:color w:val="000000" w:themeColor="text1"/>
          <w:sz w:val="28"/>
          <w:szCs w:val="28"/>
        </w:rPr>
      </w:pPr>
      <w:r>
        <w:rPr>
          <w:rFonts w:cs="Arial"/>
          <w:color w:val="000000" w:themeColor="text1"/>
          <w:sz w:val="28"/>
          <w:szCs w:val="28"/>
        </w:rPr>
        <w:t>A T E N T A M E N T E</w:t>
      </w:r>
    </w:p>
    <w:p w:rsidR="00376C53" w:rsidRDefault="00376C53" w:rsidP="00376C53">
      <w:pPr>
        <w:spacing w:line="276" w:lineRule="auto"/>
        <w:jc w:val="center"/>
        <w:rPr>
          <w:rFonts w:cs="Arial"/>
          <w:color w:val="000000" w:themeColor="text1"/>
          <w:sz w:val="28"/>
          <w:szCs w:val="28"/>
        </w:rPr>
      </w:pPr>
      <w:r>
        <w:rPr>
          <w:rFonts w:cs="Arial"/>
          <w:color w:val="000000" w:themeColor="text1"/>
          <w:sz w:val="28"/>
          <w:szCs w:val="28"/>
        </w:rPr>
        <w:t>Saltillo, Coahuila de Zaragoza, junio de 2020</w:t>
      </w:r>
    </w:p>
    <w:p w:rsidR="00376C53" w:rsidRDefault="00376C53" w:rsidP="00376C53">
      <w:pPr>
        <w:spacing w:line="276" w:lineRule="auto"/>
        <w:jc w:val="center"/>
        <w:rPr>
          <w:rFonts w:cs="Arial"/>
          <w:color w:val="000000" w:themeColor="text1"/>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76C53" w:rsidRPr="00B8518C" w:rsidTr="00343D58">
        <w:tc>
          <w:tcPr>
            <w:tcW w:w="8838" w:type="dxa"/>
          </w:tcPr>
          <w:p w:rsidR="00376C53" w:rsidRDefault="00376C53" w:rsidP="00343D58">
            <w:pPr>
              <w:spacing w:line="276" w:lineRule="auto"/>
              <w:jc w:val="center"/>
              <w:rPr>
                <w:rFonts w:cs="Arial"/>
                <w:b/>
                <w:sz w:val="28"/>
                <w:szCs w:val="28"/>
              </w:rPr>
            </w:pPr>
          </w:p>
          <w:p w:rsidR="00376C53" w:rsidRPr="00B8518C" w:rsidRDefault="00376C53" w:rsidP="00343D58">
            <w:pPr>
              <w:spacing w:line="276" w:lineRule="auto"/>
              <w:jc w:val="center"/>
              <w:rPr>
                <w:rFonts w:cs="Arial"/>
                <w:b/>
                <w:sz w:val="28"/>
                <w:szCs w:val="28"/>
              </w:rPr>
            </w:pPr>
          </w:p>
          <w:p w:rsidR="00376C53" w:rsidRPr="00B8518C" w:rsidRDefault="00376C53" w:rsidP="00343D58">
            <w:pPr>
              <w:spacing w:line="276" w:lineRule="auto"/>
              <w:jc w:val="center"/>
              <w:rPr>
                <w:rFonts w:cs="Arial"/>
                <w:b/>
                <w:sz w:val="28"/>
                <w:szCs w:val="28"/>
              </w:rPr>
            </w:pPr>
            <w:r w:rsidRPr="00B8518C">
              <w:rPr>
                <w:rFonts w:cs="Arial"/>
                <w:b/>
                <w:sz w:val="28"/>
                <w:szCs w:val="28"/>
              </w:rPr>
              <w:t xml:space="preserve">DIP. </w:t>
            </w:r>
            <w:r w:rsidRPr="00B8518C">
              <w:rPr>
                <w:rFonts w:cs="Arial"/>
                <w:b/>
                <w:snapToGrid w:val="0"/>
                <w:sz w:val="28"/>
                <w:szCs w:val="28"/>
              </w:rPr>
              <w:t>JAIME BUENO ZERTUCHE</w:t>
            </w:r>
          </w:p>
        </w:tc>
      </w:tr>
      <w:tr w:rsidR="00376C53" w:rsidRPr="00B8518C" w:rsidTr="00343D58">
        <w:tc>
          <w:tcPr>
            <w:tcW w:w="8838" w:type="dxa"/>
          </w:tcPr>
          <w:p w:rsidR="00376C53" w:rsidRPr="00B8518C" w:rsidRDefault="00376C53" w:rsidP="00343D58">
            <w:pPr>
              <w:spacing w:line="276" w:lineRule="auto"/>
              <w:jc w:val="center"/>
              <w:rPr>
                <w:rFonts w:cs="Arial"/>
                <w:b/>
                <w:sz w:val="28"/>
                <w:szCs w:val="28"/>
              </w:rPr>
            </w:pPr>
            <w:r w:rsidRPr="00B8518C">
              <w:rPr>
                <w:rFonts w:cs="Arial"/>
                <w:b/>
                <w:sz w:val="28"/>
                <w:szCs w:val="28"/>
              </w:rPr>
              <w:t xml:space="preserve">DEL GRUPO PARLAMENTARIO “GRAL. ANDRÉS S. VIESCA”, </w:t>
            </w:r>
          </w:p>
          <w:p w:rsidR="00376C53" w:rsidRPr="00B8518C" w:rsidRDefault="00376C53" w:rsidP="00343D58">
            <w:pPr>
              <w:spacing w:line="276" w:lineRule="auto"/>
              <w:jc w:val="center"/>
              <w:rPr>
                <w:rFonts w:cs="Arial"/>
                <w:b/>
                <w:sz w:val="28"/>
                <w:szCs w:val="28"/>
              </w:rPr>
            </w:pPr>
            <w:r w:rsidRPr="00B8518C">
              <w:rPr>
                <w:rFonts w:cs="Arial"/>
                <w:b/>
                <w:sz w:val="28"/>
                <w:szCs w:val="28"/>
              </w:rPr>
              <w:t>DEL PARTIDO REVOLUCIONARIO INSTITUCIONAL.</w:t>
            </w:r>
          </w:p>
        </w:tc>
      </w:tr>
    </w:tbl>
    <w:p w:rsidR="006076C4" w:rsidRPr="00376C53" w:rsidRDefault="006076C4" w:rsidP="006076C4">
      <w:pPr>
        <w:rPr>
          <w:rFonts w:cs="Arial"/>
          <w:sz w:val="28"/>
          <w:szCs w:val="28"/>
        </w:rPr>
      </w:pPr>
    </w:p>
    <w:p w:rsidR="00723E98" w:rsidRDefault="00723E98">
      <w:pPr>
        <w:rPr>
          <w:rFonts w:cs="Arial"/>
          <w:sz w:val="28"/>
          <w:szCs w:val="28"/>
        </w:rPr>
      </w:pPr>
    </w:p>
    <w:p w:rsidR="00376C53" w:rsidRPr="00B8518C" w:rsidRDefault="00376C53" w:rsidP="00376C53">
      <w:pPr>
        <w:spacing w:line="276" w:lineRule="auto"/>
        <w:jc w:val="center"/>
        <w:rPr>
          <w:b/>
        </w:rPr>
      </w:pPr>
      <w:r w:rsidRPr="00B8518C">
        <w:rPr>
          <w:b/>
        </w:rPr>
        <w:lastRenderedPageBreak/>
        <w:t>CONJUNTAMENTE CON LAS DIPUTADAS Y LOS DIPUTADOS INTEGRANTES</w:t>
      </w:r>
    </w:p>
    <w:p w:rsidR="00376C53" w:rsidRPr="00B8518C" w:rsidRDefault="00376C53" w:rsidP="00376C53">
      <w:pPr>
        <w:spacing w:line="276" w:lineRule="auto"/>
        <w:jc w:val="center"/>
        <w:rPr>
          <w:b/>
        </w:rPr>
      </w:pPr>
      <w:r w:rsidRPr="00B8518C">
        <w:rPr>
          <w:b/>
        </w:rPr>
        <w:t xml:space="preserve"> DEL GRUPO PARLAMENTARIO “GRAL. ANDRÉS S. VIESCA”, </w:t>
      </w:r>
    </w:p>
    <w:p w:rsidR="00376C53" w:rsidRPr="00B8518C" w:rsidRDefault="00376C53" w:rsidP="00376C53">
      <w:pPr>
        <w:spacing w:line="276" w:lineRule="auto"/>
        <w:jc w:val="center"/>
        <w:rPr>
          <w:b/>
        </w:rPr>
      </w:pPr>
      <w:r w:rsidRPr="00B8518C">
        <w:rPr>
          <w:b/>
        </w:rPr>
        <w:t>DEL PARTIDO REVOLUCIONARIO INSTITUCIONAL.</w:t>
      </w:r>
    </w:p>
    <w:p w:rsidR="00376C53" w:rsidRDefault="00376C53">
      <w:pPr>
        <w:rPr>
          <w:rFonts w:cs="Arial"/>
          <w:sz w:val="28"/>
          <w:szCs w:val="28"/>
        </w:rPr>
      </w:pPr>
    </w:p>
    <w:p w:rsidR="00376C53" w:rsidRDefault="00376C53">
      <w:pPr>
        <w:rPr>
          <w:rFonts w:cs="Arial"/>
          <w:sz w:val="28"/>
          <w:szCs w:val="28"/>
        </w:rPr>
      </w:pPr>
    </w:p>
    <w:p w:rsidR="00376C53" w:rsidRDefault="00376C53" w:rsidP="00376C53">
      <w:pPr>
        <w:tabs>
          <w:tab w:val="left" w:pos="5056"/>
        </w:tabs>
        <w:jc w:val="left"/>
        <w:rPr>
          <w:b/>
        </w:rPr>
      </w:pPr>
    </w:p>
    <w:p w:rsidR="00376C53" w:rsidRDefault="00376C53" w:rsidP="00376C53">
      <w:pPr>
        <w:tabs>
          <w:tab w:val="left" w:pos="5056"/>
        </w:tabs>
        <w:jc w:val="left"/>
        <w:rPr>
          <w:b/>
        </w:rPr>
      </w:pPr>
    </w:p>
    <w:p w:rsidR="00376C53" w:rsidRDefault="00376C53" w:rsidP="00376C53">
      <w:pPr>
        <w:tabs>
          <w:tab w:val="left" w:pos="5056"/>
        </w:tabs>
        <w:jc w:val="left"/>
        <w:rPr>
          <w:b/>
        </w:rPr>
      </w:pPr>
    </w:p>
    <w:p w:rsidR="00376C53" w:rsidRDefault="00376C53" w:rsidP="00376C53">
      <w:pPr>
        <w:tabs>
          <w:tab w:val="left" w:pos="5056"/>
        </w:tabs>
        <w:jc w:val="left"/>
        <w:rPr>
          <w:b/>
        </w:rPr>
      </w:pPr>
    </w:p>
    <w:p w:rsidR="00376C53" w:rsidRDefault="00376C53" w:rsidP="00376C53">
      <w:pPr>
        <w:tabs>
          <w:tab w:val="left" w:pos="5056"/>
        </w:tabs>
        <w:jc w:val="left"/>
        <w:rPr>
          <w:b/>
        </w:rPr>
      </w:pPr>
    </w:p>
    <w:p w:rsidR="00376C53" w:rsidRPr="00C91438" w:rsidRDefault="00376C53" w:rsidP="00376C53">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00F214E5">
        <w:rPr>
          <w:rFonts w:cs="Arial"/>
          <w:b/>
          <w:snapToGrid w:val="0"/>
        </w:rPr>
        <w:t>MARÍA DEL ROSARIO CONTRERAS PÉREZ</w:t>
      </w: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p>
    <w:p w:rsidR="00376C53" w:rsidRPr="00C91438" w:rsidRDefault="00376C53" w:rsidP="00376C53">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376C53" w:rsidRPr="00C91438" w:rsidRDefault="00376C53" w:rsidP="00376C53">
      <w:pPr>
        <w:tabs>
          <w:tab w:val="left" w:pos="4678"/>
        </w:tabs>
        <w:rPr>
          <w:b/>
        </w:rPr>
      </w:pPr>
    </w:p>
    <w:p w:rsidR="00376C53" w:rsidRDefault="00376C53" w:rsidP="00376C53">
      <w:pPr>
        <w:tabs>
          <w:tab w:val="left" w:pos="4678"/>
        </w:tabs>
        <w:rPr>
          <w:b/>
        </w:rPr>
      </w:pPr>
    </w:p>
    <w:p w:rsidR="00376C53" w:rsidRPr="00C91438" w:rsidRDefault="00376C53" w:rsidP="00376C53">
      <w:pPr>
        <w:tabs>
          <w:tab w:val="left" w:pos="4678"/>
        </w:tabs>
        <w:rPr>
          <w:b/>
        </w:rPr>
      </w:pPr>
    </w:p>
    <w:p w:rsidR="00376C53" w:rsidRDefault="00376C53" w:rsidP="00376C53">
      <w:pPr>
        <w:rPr>
          <w:b/>
        </w:rPr>
      </w:pPr>
      <w:r w:rsidRPr="00C91438">
        <w:rPr>
          <w:b/>
        </w:rPr>
        <w:tab/>
      </w:r>
    </w:p>
    <w:p w:rsidR="00376C53" w:rsidRDefault="00376C53" w:rsidP="00376C53">
      <w:pPr>
        <w:rPr>
          <w:b/>
        </w:rPr>
      </w:pPr>
    </w:p>
    <w:p w:rsidR="00376C53" w:rsidRDefault="00376C53" w:rsidP="00376C53">
      <w:pPr>
        <w:rPr>
          <w:b/>
        </w:rPr>
      </w:pPr>
    </w:p>
    <w:p w:rsidR="00376C53" w:rsidRPr="00376C53" w:rsidRDefault="00376C53" w:rsidP="00F214E5">
      <w:pPr>
        <w:jc w:val="center"/>
        <w:rPr>
          <w:rFonts w:cs="Arial"/>
          <w:sz w:val="28"/>
          <w:szCs w:val="28"/>
        </w:rPr>
      </w:pPr>
      <w:r w:rsidRPr="00C91438">
        <w:rPr>
          <w:b/>
        </w:rPr>
        <w:t xml:space="preserve">DIP. </w:t>
      </w:r>
      <w:r w:rsidRPr="00C91438">
        <w:rPr>
          <w:rFonts w:cs="Arial"/>
          <w:b/>
          <w:snapToGrid w:val="0"/>
        </w:rPr>
        <w:t>DIANA PATRICIA GONZ</w:t>
      </w:r>
      <w:r w:rsidR="00F214E5">
        <w:rPr>
          <w:rFonts w:cs="Arial"/>
          <w:b/>
          <w:snapToGrid w:val="0"/>
        </w:rPr>
        <w:t>ÁLEZ SOTO</w:t>
      </w:r>
    </w:p>
    <w:sectPr w:rsidR="00376C53" w:rsidRPr="00376C53" w:rsidSect="00F214E5">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C19" w:rsidRDefault="001D3C19" w:rsidP="00F214E5">
      <w:r>
        <w:separator/>
      </w:r>
    </w:p>
  </w:endnote>
  <w:endnote w:type="continuationSeparator" w:id="0">
    <w:p w:rsidR="001D3C19" w:rsidRDefault="001D3C19" w:rsidP="00F2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C19" w:rsidRDefault="001D3C19" w:rsidP="00F214E5">
      <w:r>
        <w:separator/>
      </w:r>
    </w:p>
  </w:footnote>
  <w:footnote w:type="continuationSeparator" w:id="0">
    <w:p w:rsidR="001D3C19" w:rsidRDefault="001D3C19" w:rsidP="00F214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F214E5" w:rsidRPr="00F214E5" w:rsidTr="00AE100A">
      <w:trPr>
        <w:jc w:val="center"/>
      </w:trPr>
      <w:tc>
        <w:tcPr>
          <w:tcW w:w="1541" w:type="dxa"/>
        </w:tcPr>
        <w:p w:rsidR="00F214E5" w:rsidRPr="00F214E5" w:rsidRDefault="00F214E5" w:rsidP="00F214E5">
          <w:pPr>
            <w:jc w:val="center"/>
            <w:rPr>
              <w:b/>
              <w:bCs/>
              <w:sz w:val="12"/>
              <w:lang w:val="es-MX"/>
            </w:rPr>
          </w:pPr>
          <w:r w:rsidRPr="00F214E5">
            <w:rPr>
              <w:noProof/>
              <w:lang w:val="es-MX" w:eastAsia="es-MX"/>
            </w:rPr>
            <w:drawing>
              <wp:anchor distT="0" distB="0" distL="114300" distR="114300" simplePos="0" relativeHeight="251660288" behindDoc="0" locked="0" layoutInCell="1" hidden="0" allowOverlap="1" wp14:anchorId="33BAC9C3" wp14:editId="1FDB027A">
                <wp:simplePos x="0" y="0"/>
                <wp:positionH relativeFrom="column">
                  <wp:posOffset>21590</wp:posOffset>
                </wp:positionH>
                <wp:positionV relativeFrom="paragraph">
                  <wp:posOffset>86995</wp:posOffset>
                </wp:positionV>
                <wp:extent cx="828675" cy="876935"/>
                <wp:effectExtent l="0" t="0" r="9525" b="0"/>
                <wp:wrapNone/>
                <wp:docPr id="2" name="image8.png" descr="Escudo de Coahuila de Zaragoza_BN_05"/>
                <wp:cNvGraphicFramePr/>
                <a:graphic xmlns:a="http://schemas.openxmlformats.org/drawingml/2006/main">
                  <a:graphicData uri="http://schemas.openxmlformats.org/drawingml/2006/picture">
                    <pic:pic xmlns:pic="http://schemas.openxmlformats.org/drawingml/2006/picture">
                      <pic:nvPicPr>
                        <pic:cNvPr id="0" name="image8.png" descr="Escudo de Coahuila de Zaragoza_BN_05"/>
                        <pic:cNvPicPr preferRelativeResize="0"/>
                      </pic:nvPicPr>
                      <pic:blipFill>
                        <a:blip r:embed="rId1"/>
                        <a:srcRect/>
                        <a:stretch>
                          <a:fillRect/>
                        </a:stretch>
                      </pic:blipFill>
                      <pic:spPr>
                        <a:xfrm>
                          <a:off x="0" y="0"/>
                          <a:ext cx="828675" cy="876935"/>
                        </a:xfrm>
                        <a:prstGeom prst="rect">
                          <a:avLst/>
                        </a:prstGeom>
                        <a:ln/>
                      </pic:spPr>
                    </pic:pic>
                  </a:graphicData>
                </a:graphic>
                <wp14:sizeRelH relativeFrom="margin">
                  <wp14:pctWidth>0</wp14:pctWidth>
                </wp14:sizeRelH>
                <wp14:sizeRelV relativeFrom="margin">
                  <wp14:pctHeight>0</wp14:pctHeight>
                </wp14:sizeRelV>
              </wp:anchor>
            </w:drawing>
          </w: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tc>
      <w:tc>
        <w:tcPr>
          <w:tcW w:w="7975" w:type="dxa"/>
        </w:tcPr>
        <w:p w:rsidR="00F214E5" w:rsidRPr="00F214E5" w:rsidRDefault="00F214E5" w:rsidP="00F214E5">
          <w:pPr>
            <w:jc w:val="center"/>
            <w:rPr>
              <w:b/>
              <w:bCs/>
              <w:sz w:val="22"/>
              <w:lang w:val="es-MX"/>
            </w:rPr>
          </w:pPr>
        </w:p>
        <w:p w:rsidR="00F214E5" w:rsidRPr="00F214E5" w:rsidRDefault="00F214E5" w:rsidP="00F214E5">
          <w:pPr>
            <w:tabs>
              <w:tab w:val="center" w:pos="4252"/>
              <w:tab w:val="left" w:pos="5040"/>
              <w:tab w:val="right" w:pos="8504"/>
            </w:tabs>
            <w:jc w:val="center"/>
            <w:rPr>
              <w:rFonts w:ascii="Times New Roman" w:hAnsi="Times New Roman" w:cs="Arial"/>
              <w:bCs/>
              <w:smallCaps/>
              <w:spacing w:val="20"/>
              <w:sz w:val="32"/>
              <w:szCs w:val="32"/>
              <w:lang w:val="es-MX"/>
            </w:rPr>
          </w:pPr>
          <w:r w:rsidRPr="00F214E5">
            <w:rPr>
              <w:rFonts w:ascii="Times New Roman" w:hAnsi="Times New Roman" w:cs="Arial"/>
              <w:bCs/>
              <w:smallCaps/>
              <w:spacing w:val="20"/>
              <w:sz w:val="32"/>
              <w:szCs w:val="32"/>
              <w:lang w:val="es-MX"/>
            </w:rPr>
            <w:t>Congreso del Estado Independiente,</w:t>
          </w:r>
        </w:p>
        <w:p w:rsidR="00F214E5" w:rsidRPr="00F214E5" w:rsidRDefault="00F214E5" w:rsidP="00F214E5">
          <w:pPr>
            <w:tabs>
              <w:tab w:val="center" w:pos="4252"/>
              <w:tab w:val="left" w:pos="5040"/>
              <w:tab w:val="right" w:pos="8504"/>
            </w:tabs>
            <w:ind w:right="-93"/>
            <w:jc w:val="center"/>
            <w:rPr>
              <w:rFonts w:ascii="Times New Roman" w:hAnsi="Times New Roman" w:cs="Arial"/>
              <w:bCs/>
              <w:smallCaps/>
              <w:spacing w:val="20"/>
              <w:sz w:val="32"/>
              <w:szCs w:val="32"/>
              <w:lang w:val="es-MX"/>
            </w:rPr>
          </w:pPr>
          <w:r w:rsidRPr="00F214E5">
            <w:rPr>
              <w:rFonts w:ascii="Times New Roman" w:hAnsi="Times New Roman" w:cs="Arial"/>
              <w:bCs/>
              <w:smallCaps/>
              <w:spacing w:val="20"/>
              <w:sz w:val="32"/>
              <w:szCs w:val="32"/>
              <w:lang w:val="es-MX"/>
            </w:rPr>
            <w:t>Libre y Soberano de Coahuila de Zaragoza</w:t>
          </w:r>
        </w:p>
        <w:p w:rsidR="00F214E5" w:rsidRPr="00F214E5" w:rsidRDefault="00F214E5" w:rsidP="00F214E5">
          <w:pPr>
            <w:tabs>
              <w:tab w:val="center" w:pos="4252"/>
              <w:tab w:val="left" w:pos="5040"/>
              <w:tab w:val="right" w:pos="8504"/>
            </w:tabs>
            <w:ind w:right="-93"/>
            <w:jc w:val="center"/>
            <w:rPr>
              <w:rFonts w:ascii="Times New Roman" w:hAnsi="Times New Roman" w:cs="Arial"/>
              <w:bCs/>
              <w:smallCaps/>
              <w:spacing w:val="20"/>
              <w:sz w:val="18"/>
              <w:szCs w:val="32"/>
              <w:lang w:val="es-MX"/>
            </w:rPr>
          </w:pPr>
        </w:p>
        <w:p w:rsidR="00F214E5" w:rsidRPr="00F214E5" w:rsidRDefault="00F214E5" w:rsidP="00F214E5">
          <w:pPr>
            <w:tabs>
              <w:tab w:val="center" w:pos="4252"/>
              <w:tab w:val="left" w:pos="5040"/>
              <w:tab w:val="right" w:pos="8504"/>
            </w:tabs>
            <w:ind w:right="-93"/>
            <w:jc w:val="center"/>
            <w:rPr>
              <w:rFonts w:ascii="Times New Roman" w:hAnsi="Times New Roman" w:cs="Arial"/>
              <w:bCs/>
              <w:smallCaps/>
              <w:spacing w:val="20"/>
              <w:sz w:val="32"/>
              <w:szCs w:val="32"/>
              <w:lang w:val="es-MX"/>
            </w:rPr>
          </w:pPr>
          <w:r w:rsidRPr="00F214E5">
            <w:rPr>
              <w:rFonts w:ascii="Times New Roman" w:hAnsi="Times New Roman"/>
              <w:sz w:val="18"/>
              <w:lang w:val="es-MX" w:eastAsia="es-MX"/>
            </w:rPr>
            <w:t>“2020, Año del Centenario Luctuoso de Venustiano Carranza, el Varón de Cuatro Ciénegas”</w:t>
          </w:r>
        </w:p>
        <w:p w:rsidR="00F214E5" w:rsidRPr="00F214E5" w:rsidRDefault="00F214E5" w:rsidP="00F214E5">
          <w:pPr>
            <w:jc w:val="center"/>
            <w:rPr>
              <w:b/>
              <w:bCs/>
              <w:sz w:val="12"/>
              <w:lang w:val="es-MX"/>
            </w:rPr>
          </w:pPr>
        </w:p>
      </w:tc>
      <w:tc>
        <w:tcPr>
          <w:tcW w:w="1541" w:type="dxa"/>
        </w:tcPr>
        <w:p w:rsidR="00F214E5" w:rsidRPr="00F214E5" w:rsidRDefault="00F214E5" w:rsidP="00F214E5">
          <w:pPr>
            <w:jc w:val="center"/>
            <w:rPr>
              <w:b/>
              <w:bCs/>
              <w:sz w:val="12"/>
              <w:lang w:val="es-MX"/>
            </w:rPr>
          </w:pPr>
          <w:r w:rsidRPr="00F214E5">
            <w:rPr>
              <w:b/>
              <w:bCs/>
              <w:noProof/>
              <w:sz w:val="12"/>
              <w:lang w:val="es-MX" w:eastAsia="es-MX"/>
            </w:rPr>
            <w:drawing>
              <wp:anchor distT="0" distB="0" distL="114300" distR="114300" simplePos="0" relativeHeight="251659264" behindDoc="0" locked="0" layoutInCell="1" allowOverlap="1" wp14:anchorId="2FFAC47C" wp14:editId="42508B6F">
                <wp:simplePos x="0" y="0"/>
                <wp:positionH relativeFrom="column">
                  <wp:posOffset>120015</wp:posOffset>
                </wp:positionH>
                <wp:positionV relativeFrom="paragraph">
                  <wp:posOffset>-289560</wp:posOffset>
                </wp:positionV>
                <wp:extent cx="485140" cy="132397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F214E5" w:rsidRPr="00F214E5" w:rsidRDefault="00F214E5" w:rsidP="00F214E5">
          <w:pPr>
            <w:jc w:val="center"/>
            <w:rPr>
              <w:b/>
              <w:bCs/>
              <w:sz w:val="12"/>
              <w:lang w:val="es-MX"/>
            </w:rPr>
          </w:pPr>
        </w:p>
        <w:p w:rsidR="00F214E5" w:rsidRPr="00F214E5" w:rsidRDefault="00F214E5" w:rsidP="00F214E5">
          <w:pPr>
            <w:jc w:val="center"/>
            <w:rPr>
              <w:b/>
              <w:bCs/>
              <w:sz w:val="12"/>
              <w:lang w:val="es-MX"/>
            </w:rPr>
          </w:pPr>
        </w:p>
      </w:tc>
    </w:tr>
  </w:tbl>
  <w:p w:rsidR="00F214E5" w:rsidRPr="00F214E5" w:rsidRDefault="00F214E5">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63492"/>
    <w:multiLevelType w:val="hybridMultilevel"/>
    <w:tmpl w:val="22EAD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32B3B31"/>
    <w:multiLevelType w:val="hybridMultilevel"/>
    <w:tmpl w:val="0C822474"/>
    <w:lvl w:ilvl="0" w:tplc="EC10B5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6C4"/>
    <w:rsid w:val="001A0D17"/>
    <w:rsid w:val="001C0137"/>
    <w:rsid w:val="001D3C19"/>
    <w:rsid w:val="002A0BE7"/>
    <w:rsid w:val="00334F30"/>
    <w:rsid w:val="00376C53"/>
    <w:rsid w:val="003937F8"/>
    <w:rsid w:val="003F5B73"/>
    <w:rsid w:val="00581FAE"/>
    <w:rsid w:val="005E31C6"/>
    <w:rsid w:val="006076C4"/>
    <w:rsid w:val="00723E98"/>
    <w:rsid w:val="008B0AEC"/>
    <w:rsid w:val="00A30E5F"/>
    <w:rsid w:val="00A9607D"/>
    <w:rsid w:val="00B128CA"/>
    <w:rsid w:val="00BF2E8D"/>
    <w:rsid w:val="00F214E5"/>
    <w:rsid w:val="00FE03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DEDF5A-C6EA-DC4A-BE35-E18BE65F5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6C4"/>
    <w:pPr>
      <w:spacing w:after="0" w:line="240" w:lineRule="auto"/>
      <w:jc w:val="both"/>
    </w:pPr>
    <w:rPr>
      <w:rFonts w:ascii="Arial" w:eastAsia="Times New Roman" w:hAnsi="Arial"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076C4"/>
    <w:pPr>
      <w:tabs>
        <w:tab w:val="center" w:pos="4419"/>
        <w:tab w:val="right" w:pos="8838"/>
      </w:tabs>
    </w:pPr>
  </w:style>
  <w:style w:type="character" w:customStyle="1" w:styleId="PiedepginaCar">
    <w:name w:val="Pie de página Car"/>
    <w:basedOn w:val="Fuentedeprrafopredeter"/>
    <w:link w:val="Piedepgina"/>
    <w:rsid w:val="006076C4"/>
    <w:rPr>
      <w:rFonts w:ascii="Arial" w:eastAsia="Times New Roman" w:hAnsi="Arial" w:cs="Times New Roman"/>
      <w:sz w:val="20"/>
      <w:szCs w:val="20"/>
      <w:lang w:val="es-ES_tradnl" w:eastAsia="es-ES"/>
    </w:rPr>
  </w:style>
  <w:style w:type="paragraph" w:styleId="NormalWeb">
    <w:name w:val="Normal (Web)"/>
    <w:basedOn w:val="Normal"/>
    <w:uiPriority w:val="99"/>
    <w:unhideWhenUsed/>
    <w:rsid w:val="006076C4"/>
    <w:pPr>
      <w:spacing w:before="100" w:beforeAutospacing="1" w:after="100" w:afterAutospacing="1"/>
      <w:jc w:val="left"/>
    </w:pPr>
    <w:rPr>
      <w:rFonts w:ascii="Times New Roman" w:hAnsi="Times New Roman"/>
      <w:sz w:val="24"/>
      <w:szCs w:val="24"/>
      <w:lang w:val="es-MX" w:eastAsia="es-MX"/>
    </w:rPr>
  </w:style>
  <w:style w:type="paragraph" w:styleId="Prrafodelista">
    <w:name w:val="List Paragraph"/>
    <w:basedOn w:val="Normal"/>
    <w:uiPriority w:val="34"/>
    <w:qFormat/>
    <w:rsid w:val="006076C4"/>
    <w:pPr>
      <w:ind w:left="720"/>
      <w:contextualSpacing/>
    </w:pPr>
  </w:style>
  <w:style w:type="table" w:styleId="Tablaconcuadrcula">
    <w:name w:val="Table Grid"/>
    <w:basedOn w:val="Tablanormal"/>
    <w:uiPriority w:val="39"/>
    <w:rsid w:val="00376C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214E5"/>
    <w:pPr>
      <w:tabs>
        <w:tab w:val="center" w:pos="4419"/>
        <w:tab w:val="right" w:pos="8838"/>
      </w:tabs>
    </w:pPr>
  </w:style>
  <w:style w:type="character" w:customStyle="1" w:styleId="EncabezadoCar">
    <w:name w:val="Encabezado Car"/>
    <w:basedOn w:val="Fuentedeprrafopredeter"/>
    <w:link w:val="Encabezado"/>
    <w:uiPriority w:val="99"/>
    <w:rsid w:val="00F214E5"/>
    <w:rPr>
      <w:rFonts w:ascii="Arial" w:eastAsia="Times New Roman" w:hAnsi="Arial"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922</Words>
  <Characters>5072</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Eliseo Amavizca Loera</dc:creator>
  <cp:lastModifiedBy>Lumbreras</cp:lastModifiedBy>
  <cp:revision>7</cp:revision>
  <dcterms:created xsi:type="dcterms:W3CDTF">2020-06-18T16:45:00Z</dcterms:created>
  <dcterms:modified xsi:type="dcterms:W3CDTF">2020-07-27T03:54:00Z</dcterms:modified>
</cp:coreProperties>
</file>