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78E24" w14:textId="77777777" w:rsidR="003112DC" w:rsidRDefault="003112DC" w:rsidP="003112DC">
      <w:pPr>
        <w:tabs>
          <w:tab w:val="left" w:pos="5056"/>
        </w:tabs>
        <w:rPr>
          <w:rFonts w:ascii="Arial Narrow" w:hAnsi="Arial Narrow" w:cs="Times New Roman"/>
          <w:color w:val="000000"/>
          <w:sz w:val="26"/>
          <w:szCs w:val="26"/>
          <w:lang w:val="es-MX" w:eastAsia="es-ES"/>
        </w:rPr>
      </w:pPr>
    </w:p>
    <w:p w14:paraId="053CE0D9" w14:textId="4AC4D3A0" w:rsidR="003112DC" w:rsidRPr="003112DC" w:rsidRDefault="003112DC" w:rsidP="003112DC">
      <w:pPr>
        <w:tabs>
          <w:tab w:val="left" w:pos="5056"/>
        </w:tabs>
        <w:rPr>
          <w:rFonts w:ascii="Arial Narrow" w:hAnsi="Arial Narrow" w:cs="Times New Roman"/>
          <w:b/>
          <w:color w:val="000000"/>
          <w:sz w:val="26"/>
          <w:szCs w:val="26"/>
          <w:lang w:val="es-MX" w:eastAsia="es-ES"/>
        </w:rPr>
      </w:pPr>
      <w:r w:rsidRPr="003112DC">
        <w:rPr>
          <w:rFonts w:ascii="Arial Narrow" w:hAnsi="Arial Narrow" w:cs="Times New Roman"/>
          <w:color w:val="000000"/>
          <w:sz w:val="26"/>
          <w:szCs w:val="26"/>
          <w:lang w:val="es-MX" w:eastAsia="es-ES"/>
        </w:rPr>
        <w:t xml:space="preserve">Iniciativa con Proyecto de Decreto, para adicionar dos párrafos -el octavo y el noveno- del artículo 129 de la </w:t>
      </w:r>
      <w:r w:rsidRPr="00EA7C5A">
        <w:rPr>
          <w:rFonts w:ascii="Arial Narrow" w:hAnsi="Arial Narrow" w:cs="Times New Roman"/>
          <w:b/>
          <w:color w:val="000000"/>
          <w:sz w:val="26"/>
          <w:szCs w:val="26"/>
          <w:lang w:val="es-MX" w:eastAsia="es-ES"/>
        </w:rPr>
        <w:t>Ley Orgánica del Congreso del Estado Independiente, Libre y Soberano de Coahuila de Zaragoza.</w:t>
      </w:r>
    </w:p>
    <w:p w14:paraId="75A75E29" w14:textId="77777777" w:rsidR="003112DC" w:rsidRPr="00EA7C5A" w:rsidRDefault="003112DC" w:rsidP="003112DC">
      <w:pPr>
        <w:tabs>
          <w:tab w:val="left" w:pos="5056"/>
        </w:tabs>
        <w:rPr>
          <w:rFonts w:ascii="Arial Narrow" w:hAnsi="Arial Narrow" w:cs="Times New Roman"/>
          <w:color w:val="000000"/>
          <w:sz w:val="26"/>
          <w:szCs w:val="26"/>
          <w:lang w:val="es-MX" w:eastAsia="es-ES"/>
        </w:rPr>
      </w:pPr>
    </w:p>
    <w:p w14:paraId="0D6F46CA" w14:textId="110A6729" w:rsidR="003112DC" w:rsidRPr="003112DC" w:rsidRDefault="003112DC" w:rsidP="003112DC">
      <w:pPr>
        <w:widowControl w:val="0"/>
        <w:numPr>
          <w:ilvl w:val="0"/>
          <w:numId w:val="18"/>
        </w:numPr>
        <w:tabs>
          <w:tab w:val="left" w:pos="5056"/>
        </w:tabs>
        <w:spacing w:after="160" w:line="259" w:lineRule="auto"/>
        <w:contextualSpacing/>
        <w:rPr>
          <w:rFonts w:ascii="Arial Narrow" w:hAnsi="Arial Narrow" w:cs="Times New Roman"/>
          <w:b/>
          <w:snapToGrid w:val="0"/>
          <w:color w:val="000000"/>
          <w:sz w:val="26"/>
          <w:szCs w:val="26"/>
          <w:lang w:val="es-MX" w:eastAsia="es-ES"/>
        </w:rPr>
      </w:pPr>
      <w:r w:rsidRPr="00EA7C5A">
        <w:rPr>
          <w:rFonts w:ascii="Arial Narrow" w:hAnsi="Arial Narrow" w:cs="Times New Roman"/>
          <w:b/>
          <w:snapToGrid w:val="0"/>
          <w:color w:val="000000"/>
          <w:sz w:val="26"/>
          <w:szCs w:val="26"/>
          <w:lang w:val="es-MX" w:eastAsia="es-ES"/>
        </w:rPr>
        <w:t>C</w:t>
      </w:r>
      <w:r w:rsidRPr="003112DC">
        <w:rPr>
          <w:rFonts w:ascii="Arial Narrow" w:hAnsi="Arial Narrow" w:cs="Times New Roman"/>
          <w:b/>
          <w:snapToGrid w:val="0"/>
          <w:color w:val="000000"/>
          <w:sz w:val="26"/>
          <w:szCs w:val="26"/>
          <w:lang w:val="es-MX" w:eastAsia="es-ES"/>
        </w:rPr>
        <w:t>on el objetivo de establecer que las Comisiones dispondrán de sesenta días naturales para dictaminar las proposiciones de punto de acuerdo que al ser presentadas al Pleno éste haya desechado darles el trámite de urgente u obvia resolución, o no se hubiere solicitado. Transcurrido este plazo sin haber dictamen, en cualquiera de las sesiones posteriores al mismo, el o los autores de las proposiciones podrán presentarlas y el Pleno entrará directamente a su discusión y aprobación, en su caso.</w:t>
      </w:r>
    </w:p>
    <w:p w14:paraId="0B5E3B18" w14:textId="77777777" w:rsidR="003112DC" w:rsidRPr="003112DC" w:rsidRDefault="003112DC" w:rsidP="003112DC">
      <w:pPr>
        <w:tabs>
          <w:tab w:val="left" w:pos="5056"/>
        </w:tabs>
        <w:rPr>
          <w:rFonts w:ascii="Arial Narrow" w:hAnsi="Arial Narrow" w:cs="Times New Roman"/>
          <w:color w:val="000000"/>
          <w:sz w:val="26"/>
          <w:szCs w:val="26"/>
          <w:lang w:val="es-MX" w:eastAsia="es-ES"/>
        </w:rPr>
      </w:pPr>
    </w:p>
    <w:p w14:paraId="390DCF80" w14:textId="70AE07A7" w:rsidR="003112DC" w:rsidRPr="003112DC" w:rsidRDefault="003112DC" w:rsidP="003112DC">
      <w:pPr>
        <w:tabs>
          <w:tab w:val="left" w:pos="5056"/>
        </w:tabs>
        <w:rPr>
          <w:rFonts w:ascii="Arial Narrow" w:hAnsi="Arial Narrow" w:cs="Times New Roman"/>
          <w:color w:val="000000"/>
          <w:sz w:val="26"/>
          <w:szCs w:val="26"/>
          <w:lang w:val="es-MX" w:eastAsia="es-ES"/>
        </w:rPr>
      </w:pPr>
      <w:r w:rsidRPr="003112DC">
        <w:rPr>
          <w:rFonts w:ascii="Arial Narrow" w:hAnsi="Arial Narrow" w:cs="Times New Roman"/>
          <w:color w:val="000000"/>
          <w:sz w:val="26"/>
          <w:szCs w:val="26"/>
          <w:lang w:val="es-MX" w:eastAsia="es-ES"/>
        </w:rPr>
        <w:t xml:space="preserve">Planteada por el </w:t>
      </w:r>
      <w:r w:rsidRPr="003112DC">
        <w:rPr>
          <w:rFonts w:ascii="Arial Narrow" w:hAnsi="Arial Narrow" w:cs="Times New Roman"/>
          <w:b/>
          <w:color w:val="000000"/>
          <w:sz w:val="26"/>
          <w:szCs w:val="26"/>
          <w:lang w:val="es-MX" w:eastAsia="es-ES"/>
        </w:rPr>
        <w:t>Diputado Juan Antonio García Villa</w:t>
      </w:r>
      <w:r w:rsidRPr="003112DC">
        <w:rPr>
          <w:rFonts w:ascii="Arial Narrow" w:hAnsi="Arial Narrow" w:cs="Times New Roman"/>
          <w:color w:val="000000"/>
          <w:sz w:val="26"/>
          <w:szCs w:val="26"/>
          <w:lang w:val="es-MX" w:eastAsia="es-ES"/>
        </w:rPr>
        <w:t>,</w:t>
      </w:r>
      <w:r w:rsidRPr="003112DC">
        <w:rPr>
          <w:rFonts w:ascii="Arial Narrow" w:hAnsi="Arial Narrow" w:cs="Times New Roman"/>
          <w:b/>
          <w:color w:val="000000"/>
          <w:sz w:val="26"/>
          <w:szCs w:val="26"/>
          <w:lang w:val="es-MX" w:eastAsia="es-ES"/>
        </w:rPr>
        <w:t xml:space="preserve"> </w:t>
      </w:r>
      <w:r w:rsidRPr="003112DC">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61DE3BC9" w14:textId="77777777" w:rsidR="003112DC" w:rsidRPr="003112DC" w:rsidRDefault="003112DC" w:rsidP="003112DC">
      <w:pPr>
        <w:rPr>
          <w:rFonts w:ascii="Arial Narrow" w:hAnsi="Arial Narrow" w:cs="Times New Roman"/>
          <w:color w:val="000000"/>
          <w:sz w:val="26"/>
          <w:szCs w:val="26"/>
          <w:lang w:val="es-MX" w:eastAsia="es-ES"/>
        </w:rPr>
      </w:pPr>
    </w:p>
    <w:p w14:paraId="25A88981" w14:textId="77777777" w:rsidR="003112DC" w:rsidRPr="003112DC" w:rsidRDefault="003112DC" w:rsidP="003112DC">
      <w:pPr>
        <w:rPr>
          <w:rFonts w:ascii="Arial Narrow" w:hAnsi="Arial Narrow" w:cs="Times New Roman"/>
          <w:b/>
          <w:color w:val="000000"/>
          <w:sz w:val="26"/>
          <w:szCs w:val="26"/>
          <w:lang w:val="es-MX" w:eastAsia="es-ES"/>
        </w:rPr>
      </w:pPr>
      <w:r w:rsidRPr="003112DC">
        <w:rPr>
          <w:rFonts w:ascii="Arial Narrow" w:hAnsi="Arial Narrow" w:cs="Times New Roman"/>
          <w:color w:val="000000"/>
          <w:sz w:val="26"/>
          <w:szCs w:val="26"/>
          <w:lang w:val="es-MX" w:eastAsia="es-ES"/>
        </w:rPr>
        <w:t xml:space="preserve">Fecha de Lectura de la Iniciativa: </w:t>
      </w:r>
      <w:r w:rsidRPr="003112DC">
        <w:rPr>
          <w:rFonts w:ascii="Arial Narrow" w:hAnsi="Arial Narrow" w:cs="Times New Roman"/>
          <w:b/>
          <w:color w:val="000000"/>
          <w:sz w:val="26"/>
          <w:szCs w:val="26"/>
          <w:lang w:val="es-MX" w:eastAsia="es-ES"/>
        </w:rPr>
        <w:t xml:space="preserve">24 de </w:t>
      </w:r>
      <w:proofErr w:type="gramStart"/>
      <w:r w:rsidRPr="003112DC">
        <w:rPr>
          <w:rFonts w:ascii="Arial Narrow" w:hAnsi="Arial Narrow" w:cs="Times New Roman"/>
          <w:b/>
          <w:color w:val="000000"/>
          <w:sz w:val="26"/>
          <w:szCs w:val="26"/>
          <w:lang w:val="es-MX" w:eastAsia="es-ES"/>
        </w:rPr>
        <w:t>Junio</w:t>
      </w:r>
      <w:proofErr w:type="gramEnd"/>
      <w:r w:rsidRPr="003112DC">
        <w:rPr>
          <w:rFonts w:ascii="Arial Narrow" w:hAnsi="Arial Narrow" w:cs="Times New Roman"/>
          <w:b/>
          <w:color w:val="000000"/>
          <w:sz w:val="26"/>
          <w:szCs w:val="26"/>
          <w:lang w:val="es-MX" w:eastAsia="es-ES"/>
        </w:rPr>
        <w:t xml:space="preserve"> de 2020.</w:t>
      </w:r>
    </w:p>
    <w:p w14:paraId="4DAFDA87" w14:textId="77777777" w:rsidR="003112DC" w:rsidRPr="003112DC" w:rsidRDefault="003112DC" w:rsidP="003112DC">
      <w:pPr>
        <w:rPr>
          <w:rFonts w:ascii="Arial Narrow" w:hAnsi="Arial Narrow"/>
          <w:sz w:val="26"/>
          <w:szCs w:val="26"/>
          <w:lang w:val="es-MX" w:eastAsia="es-ES"/>
        </w:rPr>
      </w:pPr>
    </w:p>
    <w:p w14:paraId="6307E9D3" w14:textId="77777777" w:rsidR="003112DC" w:rsidRPr="003112DC" w:rsidRDefault="003112DC" w:rsidP="003112DC">
      <w:pPr>
        <w:tabs>
          <w:tab w:val="left" w:pos="5056"/>
        </w:tabs>
        <w:rPr>
          <w:rFonts w:ascii="Arial Narrow" w:hAnsi="Arial Narrow" w:cs="Times New Roman"/>
          <w:b/>
          <w:color w:val="000000"/>
          <w:sz w:val="26"/>
          <w:szCs w:val="26"/>
          <w:lang w:val="es-MX" w:eastAsia="es-ES"/>
        </w:rPr>
      </w:pPr>
      <w:r w:rsidRPr="003112DC">
        <w:rPr>
          <w:rFonts w:ascii="Arial Narrow" w:hAnsi="Arial Narrow" w:cs="Times New Roman"/>
          <w:color w:val="000000"/>
          <w:sz w:val="26"/>
          <w:szCs w:val="26"/>
          <w:lang w:val="es-MX" w:eastAsia="es-ES"/>
        </w:rPr>
        <w:t xml:space="preserve">Turnada a la </w:t>
      </w:r>
      <w:r w:rsidRPr="003112DC">
        <w:rPr>
          <w:rFonts w:ascii="Arial Narrow" w:hAnsi="Arial Narrow" w:cs="Times New Roman"/>
          <w:b/>
          <w:color w:val="000000"/>
          <w:sz w:val="26"/>
          <w:szCs w:val="26"/>
          <w:lang w:val="es-MX" w:eastAsia="es-ES"/>
        </w:rPr>
        <w:t>Comisión de Reglamentos y Prácticas Parlamentarias.</w:t>
      </w:r>
    </w:p>
    <w:p w14:paraId="56C7CDF0" w14:textId="65E37B8E" w:rsidR="003112DC" w:rsidRPr="003112DC" w:rsidRDefault="003112DC" w:rsidP="003112DC">
      <w:pPr>
        <w:tabs>
          <w:tab w:val="left" w:pos="5056"/>
        </w:tabs>
        <w:rPr>
          <w:rFonts w:ascii="Arial Narrow" w:hAnsi="Arial Narrow" w:cs="Times New Roman"/>
          <w:color w:val="000000"/>
          <w:sz w:val="26"/>
          <w:szCs w:val="26"/>
          <w:lang w:val="es-MX" w:eastAsia="es-ES"/>
        </w:rPr>
      </w:pPr>
    </w:p>
    <w:p w14:paraId="7F431797" w14:textId="77777777" w:rsidR="00001419" w:rsidRPr="00001419" w:rsidRDefault="00001419" w:rsidP="00001419">
      <w:pPr>
        <w:rPr>
          <w:rFonts w:ascii="Arial Narrow" w:hAnsi="Arial Narrow" w:cs="Times New Roman"/>
          <w:b/>
          <w:color w:val="000000"/>
          <w:sz w:val="26"/>
          <w:szCs w:val="26"/>
          <w:lang w:val="es-MX" w:eastAsia="es-ES"/>
        </w:rPr>
      </w:pPr>
      <w:r w:rsidRPr="00001419">
        <w:rPr>
          <w:rFonts w:ascii="Arial Narrow" w:hAnsi="Arial Narrow" w:cs="Times New Roman"/>
          <w:b/>
          <w:color w:val="000000"/>
          <w:sz w:val="26"/>
          <w:szCs w:val="26"/>
          <w:lang w:val="es-MX" w:eastAsia="es-ES"/>
        </w:rPr>
        <w:t xml:space="preserve">Lectura del Dictamen: 30 de </w:t>
      </w:r>
      <w:proofErr w:type="gramStart"/>
      <w:r w:rsidRPr="00001419">
        <w:rPr>
          <w:rFonts w:ascii="Arial Narrow" w:hAnsi="Arial Narrow" w:cs="Times New Roman"/>
          <w:b/>
          <w:color w:val="000000"/>
          <w:sz w:val="26"/>
          <w:szCs w:val="26"/>
          <w:lang w:val="es-MX" w:eastAsia="es-ES"/>
        </w:rPr>
        <w:t>Diciembre</w:t>
      </w:r>
      <w:proofErr w:type="gramEnd"/>
      <w:r w:rsidRPr="00001419">
        <w:rPr>
          <w:rFonts w:ascii="Arial Narrow" w:hAnsi="Arial Narrow" w:cs="Times New Roman"/>
          <w:b/>
          <w:color w:val="000000"/>
          <w:sz w:val="26"/>
          <w:szCs w:val="26"/>
          <w:lang w:val="es-MX" w:eastAsia="es-ES"/>
        </w:rPr>
        <w:t xml:space="preserve"> de 2020.</w:t>
      </w:r>
    </w:p>
    <w:p w14:paraId="4BECEF18" w14:textId="77777777" w:rsidR="00001419" w:rsidRPr="00001419" w:rsidRDefault="00001419" w:rsidP="00001419">
      <w:pPr>
        <w:rPr>
          <w:rFonts w:ascii="Arial Narrow" w:hAnsi="Arial Narrow" w:cs="Times New Roman"/>
          <w:b/>
          <w:color w:val="000000"/>
          <w:sz w:val="26"/>
          <w:szCs w:val="26"/>
          <w:lang w:val="es-MX" w:eastAsia="es-ES"/>
        </w:rPr>
      </w:pPr>
    </w:p>
    <w:p w14:paraId="135F8F77" w14:textId="77777777" w:rsidR="003112DC" w:rsidRPr="003112DC" w:rsidRDefault="003112DC" w:rsidP="003112DC">
      <w:pPr>
        <w:rPr>
          <w:rFonts w:ascii="Arial Narrow" w:hAnsi="Arial Narrow" w:cs="Times New Roman"/>
          <w:color w:val="000000"/>
          <w:sz w:val="26"/>
          <w:szCs w:val="26"/>
          <w:lang w:val="es-MX" w:eastAsia="es-ES"/>
        </w:rPr>
      </w:pPr>
      <w:bookmarkStart w:id="0" w:name="_GoBack"/>
      <w:bookmarkEnd w:id="0"/>
    </w:p>
    <w:p w14:paraId="540F93FB" w14:textId="77777777" w:rsidR="003112DC" w:rsidRPr="003112DC" w:rsidRDefault="003112DC" w:rsidP="003112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688D8106" w14:textId="69F82A09" w:rsidR="003112DC" w:rsidRPr="003112DC" w:rsidRDefault="003112DC" w:rsidP="00907CA0">
      <w:pPr>
        <w:widowControl w:val="0"/>
        <w:autoSpaceDE w:val="0"/>
        <w:autoSpaceDN w:val="0"/>
        <w:adjustRightInd w:val="0"/>
        <w:rPr>
          <w:b/>
          <w:bCs/>
          <w:sz w:val="24"/>
          <w:szCs w:val="24"/>
        </w:rPr>
      </w:pPr>
    </w:p>
    <w:p w14:paraId="7071781A" w14:textId="77777777" w:rsidR="003112DC" w:rsidRPr="003112DC" w:rsidRDefault="003112DC" w:rsidP="00907CA0">
      <w:pPr>
        <w:widowControl w:val="0"/>
        <w:autoSpaceDE w:val="0"/>
        <w:autoSpaceDN w:val="0"/>
        <w:adjustRightInd w:val="0"/>
        <w:rPr>
          <w:b/>
          <w:bCs/>
          <w:sz w:val="24"/>
          <w:szCs w:val="24"/>
          <w:lang w:val="es-MX"/>
        </w:rPr>
      </w:pPr>
    </w:p>
    <w:p w14:paraId="42159A48" w14:textId="77777777" w:rsidR="003112DC" w:rsidRDefault="003112DC" w:rsidP="00907CA0">
      <w:pPr>
        <w:widowControl w:val="0"/>
        <w:autoSpaceDE w:val="0"/>
        <w:autoSpaceDN w:val="0"/>
        <w:adjustRightInd w:val="0"/>
        <w:rPr>
          <w:b/>
          <w:bCs/>
          <w:sz w:val="24"/>
          <w:szCs w:val="24"/>
          <w:lang w:val="es"/>
        </w:rPr>
      </w:pPr>
    </w:p>
    <w:p w14:paraId="533FCA6B" w14:textId="77777777" w:rsidR="003112DC" w:rsidRDefault="003112DC" w:rsidP="00907CA0">
      <w:pPr>
        <w:widowControl w:val="0"/>
        <w:autoSpaceDE w:val="0"/>
        <w:autoSpaceDN w:val="0"/>
        <w:adjustRightInd w:val="0"/>
        <w:rPr>
          <w:b/>
          <w:bCs/>
          <w:sz w:val="24"/>
          <w:szCs w:val="24"/>
          <w:lang w:val="es"/>
        </w:rPr>
      </w:pPr>
    </w:p>
    <w:p w14:paraId="784FC3B7" w14:textId="77777777" w:rsidR="003112DC" w:rsidRDefault="003112DC">
      <w:pPr>
        <w:jc w:val="left"/>
        <w:rPr>
          <w:b/>
          <w:bCs/>
          <w:sz w:val="24"/>
          <w:szCs w:val="24"/>
          <w:lang w:val="es"/>
        </w:rPr>
      </w:pPr>
      <w:r>
        <w:rPr>
          <w:b/>
          <w:bCs/>
          <w:sz w:val="24"/>
          <w:szCs w:val="24"/>
          <w:lang w:val="es"/>
        </w:rPr>
        <w:br w:type="page"/>
      </w:r>
    </w:p>
    <w:p w14:paraId="0ED9C0EA" w14:textId="6BF02F34" w:rsidR="00907CA0" w:rsidRPr="00FC2EDA" w:rsidRDefault="00907CA0" w:rsidP="00907CA0">
      <w:pPr>
        <w:widowControl w:val="0"/>
        <w:autoSpaceDE w:val="0"/>
        <w:autoSpaceDN w:val="0"/>
        <w:adjustRightInd w:val="0"/>
        <w:rPr>
          <w:b/>
          <w:bCs/>
          <w:sz w:val="24"/>
          <w:szCs w:val="24"/>
          <w:lang w:val="es"/>
        </w:rPr>
      </w:pPr>
      <w:r w:rsidRPr="00FC2EDA">
        <w:rPr>
          <w:b/>
          <w:bCs/>
          <w:sz w:val="24"/>
          <w:szCs w:val="24"/>
          <w:lang w:val="es"/>
        </w:rPr>
        <w:lastRenderedPageBreak/>
        <w:t>H. PLENO DEL CONGRESO DEL ESTADO</w:t>
      </w:r>
    </w:p>
    <w:p w14:paraId="52CA95CB" w14:textId="77777777" w:rsidR="00907CA0" w:rsidRPr="00FC2EDA" w:rsidRDefault="00907CA0" w:rsidP="00907CA0">
      <w:pPr>
        <w:widowControl w:val="0"/>
        <w:autoSpaceDE w:val="0"/>
        <w:autoSpaceDN w:val="0"/>
        <w:adjustRightInd w:val="0"/>
        <w:rPr>
          <w:b/>
          <w:bCs/>
          <w:sz w:val="24"/>
          <w:szCs w:val="24"/>
          <w:lang w:val="es"/>
        </w:rPr>
      </w:pPr>
      <w:r w:rsidRPr="00FC2EDA">
        <w:rPr>
          <w:b/>
          <w:bCs/>
          <w:sz w:val="24"/>
          <w:szCs w:val="24"/>
          <w:lang w:val="es"/>
        </w:rPr>
        <w:t>DE COAHUILA DE ZARAGOZA</w:t>
      </w:r>
    </w:p>
    <w:p w14:paraId="40E15CD8" w14:textId="5970627E" w:rsidR="00907CA0" w:rsidRPr="00FC2EDA" w:rsidRDefault="00907CA0" w:rsidP="00907CA0">
      <w:pPr>
        <w:widowControl w:val="0"/>
        <w:autoSpaceDE w:val="0"/>
        <w:autoSpaceDN w:val="0"/>
        <w:adjustRightInd w:val="0"/>
        <w:rPr>
          <w:b/>
          <w:bCs/>
          <w:sz w:val="24"/>
          <w:szCs w:val="24"/>
          <w:lang w:val="es"/>
        </w:rPr>
      </w:pPr>
      <w:r w:rsidRPr="00FC2EDA">
        <w:rPr>
          <w:b/>
          <w:bCs/>
          <w:sz w:val="24"/>
          <w:szCs w:val="24"/>
          <w:lang w:val="es"/>
        </w:rPr>
        <w:t xml:space="preserve">P R E S E N T </w:t>
      </w:r>
      <w:r w:rsidR="00FC2EDA" w:rsidRPr="00FC2EDA">
        <w:rPr>
          <w:b/>
          <w:bCs/>
          <w:sz w:val="24"/>
          <w:szCs w:val="24"/>
          <w:lang w:val="es"/>
        </w:rPr>
        <w:t>E.</w:t>
      </w:r>
    </w:p>
    <w:p w14:paraId="18B20B31" w14:textId="77777777" w:rsidR="000F57CF" w:rsidRPr="00FC2EDA" w:rsidRDefault="000F57CF" w:rsidP="00907CA0">
      <w:pPr>
        <w:widowControl w:val="0"/>
        <w:autoSpaceDE w:val="0"/>
        <w:autoSpaceDN w:val="0"/>
        <w:adjustRightInd w:val="0"/>
        <w:rPr>
          <w:sz w:val="24"/>
          <w:szCs w:val="24"/>
          <w:lang w:val="es"/>
        </w:rPr>
      </w:pPr>
    </w:p>
    <w:p w14:paraId="01641C0A" w14:textId="77777777" w:rsidR="00907CA0" w:rsidRPr="00FC2EDA" w:rsidRDefault="00907CA0" w:rsidP="00907CA0">
      <w:pPr>
        <w:widowControl w:val="0"/>
        <w:autoSpaceDE w:val="0"/>
        <w:autoSpaceDN w:val="0"/>
        <w:adjustRightInd w:val="0"/>
        <w:rPr>
          <w:b/>
          <w:bCs/>
          <w:sz w:val="24"/>
          <w:szCs w:val="24"/>
          <w:lang w:val="es"/>
        </w:rPr>
      </w:pPr>
      <w:r w:rsidRPr="00FC2EDA">
        <w:rPr>
          <w:b/>
          <w:bCs/>
          <w:sz w:val="24"/>
          <w:szCs w:val="24"/>
          <w:lang w:val="es"/>
        </w:rPr>
        <w:t xml:space="preserve">Juan Antonio García Villa, </w:t>
      </w:r>
      <w:r w:rsidR="004715FA" w:rsidRPr="00FC2EDA">
        <w:rPr>
          <w:b/>
          <w:bCs/>
          <w:color w:val="212121"/>
          <w:sz w:val="24"/>
          <w:szCs w:val="24"/>
          <w:shd w:val="clear" w:color="auto" w:fill="FFFFFF"/>
        </w:rPr>
        <w:t xml:space="preserve">en mi carácter </w:t>
      </w:r>
      <w:r w:rsidRPr="00FC2EDA">
        <w:rPr>
          <w:b/>
          <w:bCs/>
          <w:sz w:val="24"/>
          <w:szCs w:val="24"/>
          <w:lang w:val="es"/>
        </w:rPr>
        <w:t xml:space="preserve">de diputado a la Sexagésima Primera Legislatura del Congreso del Estado de Coahuila, conjuntamente con los integrantes del Grupo Parlamentario del Partido Acción Nacional, con fundamento en lo establecido en los artículos 59, fracción I, 65 y 67 fracción I de la Constitución Política del Estado de Coahuila de Zaragoza, y en ejercicio del derecho a que hacen referencia los artículos 21, fracción V y 152 fracción I de la Ley Orgánica del Congreso del Estado, someto a la consideración de este Pleno, solicitando su aprobación, la presente iniciativa con proyecto de decreto para </w:t>
      </w:r>
      <w:r w:rsidR="004715FA" w:rsidRPr="00FC2EDA">
        <w:rPr>
          <w:b/>
          <w:bCs/>
          <w:sz w:val="24"/>
          <w:szCs w:val="24"/>
          <w:shd w:val="clear" w:color="auto" w:fill="FFFFFF"/>
        </w:rPr>
        <w:t xml:space="preserve">adicionar dos párrafos -el octavo y el noveno- al artículo </w:t>
      </w:r>
      <w:r w:rsidRPr="00FC2EDA">
        <w:rPr>
          <w:b/>
          <w:bCs/>
          <w:sz w:val="24"/>
          <w:szCs w:val="24"/>
          <w:lang w:val="es"/>
        </w:rPr>
        <w:t>129 de la Ley Orgánica del Congreso, al tenor de la siguiente:</w:t>
      </w:r>
    </w:p>
    <w:p w14:paraId="789458D0" w14:textId="77777777" w:rsidR="00907CA0" w:rsidRPr="00FC2EDA" w:rsidRDefault="00907CA0" w:rsidP="00907CA0">
      <w:pPr>
        <w:widowControl w:val="0"/>
        <w:autoSpaceDE w:val="0"/>
        <w:autoSpaceDN w:val="0"/>
        <w:adjustRightInd w:val="0"/>
        <w:rPr>
          <w:b/>
          <w:bCs/>
          <w:sz w:val="24"/>
          <w:szCs w:val="24"/>
          <w:lang w:val="es"/>
        </w:rPr>
      </w:pPr>
    </w:p>
    <w:p w14:paraId="6E2011B5" w14:textId="77777777" w:rsidR="00907CA0" w:rsidRPr="00FC2EDA" w:rsidRDefault="00907CA0" w:rsidP="00907CA0">
      <w:pPr>
        <w:widowControl w:val="0"/>
        <w:autoSpaceDE w:val="0"/>
        <w:autoSpaceDN w:val="0"/>
        <w:adjustRightInd w:val="0"/>
        <w:rPr>
          <w:sz w:val="24"/>
          <w:szCs w:val="24"/>
          <w:lang w:val="es"/>
        </w:rPr>
      </w:pPr>
    </w:p>
    <w:p w14:paraId="5F543294" w14:textId="77777777" w:rsidR="00907CA0" w:rsidRPr="00FC2EDA" w:rsidRDefault="00907CA0" w:rsidP="00907CA0">
      <w:pPr>
        <w:widowControl w:val="0"/>
        <w:autoSpaceDE w:val="0"/>
        <w:autoSpaceDN w:val="0"/>
        <w:adjustRightInd w:val="0"/>
        <w:jc w:val="center"/>
        <w:rPr>
          <w:b/>
          <w:bCs/>
          <w:sz w:val="24"/>
          <w:szCs w:val="24"/>
          <w:lang w:val="es"/>
        </w:rPr>
      </w:pPr>
      <w:r w:rsidRPr="00FC2EDA">
        <w:rPr>
          <w:b/>
          <w:bCs/>
          <w:sz w:val="24"/>
          <w:szCs w:val="24"/>
          <w:lang w:val="es"/>
        </w:rPr>
        <w:t>EXPOSICIÓN DE MOTIVOS</w:t>
      </w:r>
    </w:p>
    <w:p w14:paraId="3C255246" w14:textId="77777777" w:rsidR="000F57CF" w:rsidRPr="00FC2EDA" w:rsidRDefault="000F57CF" w:rsidP="00907CA0">
      <w:pPr>
        <w:widowControl w:val="0"/>
        <w:autoSpaceDE w:val="0"/>
        <w:autoSpaceDN w:val="0"/>
        <w:adjustRightInd w:val="0"/>
        <w:jc w:val="center"/>
        <w:rPr>
          <w:sz w:val="24"/>
          <w:szCs w:val="24"/>
          <w:lang w:val="es"/>
        </w:rPr>
      </w:pPr>
    </w:p>
    <w:p w14:paraId="5661E41C"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Uno de los derechos que la ley reconoce a quienes forman parte de este H. órgano legislativo es el de "presentar ante el Pleno y Comisiones proposiciones y denuncias", según se lee en la fracción IV del artículo 21 de la Ley Orgánica del Congreso.</w:t>
      </w:r>
    </w:p>
    <w:p w14:paraId="0478D7FF" w14:textId="77777777" w:rsidR="00907CA0" w:rsidRPr="00FC2EDA" w:rsidRDefault="00907CA0" w:rsidP="00D32E34">
      <w:pPr>
        <w:widowControl w:val="0"/>
        <w:autoSpaceDE w:val="0"/>
        <w:autoSpaceDN w:val="0"/>
        <w:adjustRightInd w:val="0"/>
        <w:spacing w:line="340" w:lineRule="exact"/>
        <w:rPr>
          <w:sz w:val="24"/>
          <w:szCs w:val="24"/>
          <w:lang w:val="es"/>
        </w:rPr>
      </w:pPr>
    </w:p>
    <w:p w14:paraId="2B03129A"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 xml:space="preserve">Ahora bien, como tanto el Pleno como las Comisiones legislativas son cuerpos colegiados, corresponde a éstos resolver o decidir, aceptar o rechazar, lo que </w:t>
      </w:r>
      <w:r w:rsidR="004715FA" w:rsidRPr="00FC2EDA">
        <w:rPr>
          <w:sz w:val="24"/>
          <w:szCs w:val="24"/>
          <w:shd w:val="clear" w:color="auto" w:fill="FFFFFF"/>
        </w:rPr>
        <w:t xml:space="preserve">sus integrantes individualmente proponen, </w:t>
      </w:r>
      <w:r w:rsidRPr="00FC2EDA">
        <w:rPr>
          <w:sz w:val="24"/>
          <w:szCs w:val="24"/>
          <w:lang w:val="es"/>
        </w:rPr>
        <w:t xml:space="preserve">incluidas denuncias. Es parte del trabajo legislativo, especialmente importante cuando se trata de enmendar errores que los representantes populares observan en materia política, criticar políticas públicas </w:t>
      </w:r>
      <w:r w:rsidR="004715FA" w:rsidRPr="00FC2EDA">
        <w:rPr>
          <w:sz w:val="24"/>
          <w:szCs w:val="24"/>
          <w:shd w:val="clear" w:color="auto" w:fill="FFFFFF"/>
        </w:rPr>
        <w:t xml:space="preserve">erróneas o ineficaces, </w:t>
      </w:r>
      <w:r w:rsidRPr="00FC2EDA">
        <w:rPr>
          <w:sz w:val="24"/>
          <w:szCs w:val="24"/>
          <w:lang w:val="es"/>
        </w:rPr>
        <w:t>denunciar atropellos a los derechos humanos, malos manejos en los recursos públicos, etc.</w:t>
      </w:r>
    </w:p>
    <w:p w14:paraId="2FED63EE" w14:textId="77777777" w:rsidR="00907CA0" w:rsidRPr="00FC2EDA" w:rsidRDefault="00907CA0" w:rsidP="00D32E34">
      <w:pPr>
        <w:widowControl w:val="0"/>
        <w:autoSpaceDE w:val="0"/>
        <w:autoSpaceDN w:val="0"/>
        <w:adjustRightInd w:val="0"/>
        <w:spacing w:line="340" w:lineRule="exact"/>
        <w:rPr>
          <w:sz w:val="24"/>
          <w:szCs w:val="24"/>
          <w:lang w:val="es"/>
        </w:rPr>
      </w:pPr>
    </w:p>
    <w:p w14:paraId="411F6DF7"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 xml:space="preserve">Cuando se presentan ante el Pleno, ese tipo de propuestas se hacen del conocimiento de éste en los términos previstos por la fracción VII del artículo 39 de la ya citada Ley </w:t>
      </w:r>
      <w:r w:rsidR="000F57CF" w:rsidRPr="00FC2EDA">
        <w:rPr>
          <w:sz w:val="24"/>
          <w:szCs w:val="24"/>
          <w:lang w:val="es"/>
        </w:rPr>
        <w:t>Orgánica</w:t>
      </w:r>
      <w:r w:rsidRPr="00FC2EDA">
        <w:rPr>
          <w:sz w:val="24"/>
          <w:szCs w:val="24"/>
          <w:lang w:val="es"/>
        </w:rPr>
        <w:t xml:space="preserve"> del Congreso, precepto que </w:t>
      </w:r>
      <w:r w:rsidR="004715FA" w:rsidRPr="00FC2EDA">
        <w:rPr>
          <w:color w:val="212121"/>
          <w:sz w:val="24"/>
          <w:szCs w:val="24"/>
          <w:shd w:val="clear" w:color="auto" w:fill="FFFFFF"/>
        </w:rPr>
        <w:t xml:space="preserve">dispone en qué punto del orden del día de las sesiones se presenten </w:t>
      </w:r>
      <w:r w:rsidRPr="00FC2EDA">
        <w:rPr>
          <w:sz w:val="24"/>
          <w:szCs w:val="24"/>
          <w:lang w:val="es"/>
        </w:rPr>
        <w:t>las "proposiciones de las diputadas y diputados y/o grupos parlamentarios"</w:t>
      </w:r>
    </w:p>
    <w:p w14:paraId="6DCA61A9" w14:textId="77777777" w:rsidR="00907CA0" w:rsidRPr="00FC2EDA" w:rsidRDefault="00907CA0" w:rsidP="00D32E34">
      <w:pPr>
        <w:widowControl w:val="0"/>
        <w:autoSpaceDE w:val="0"/>
        <w:autoSpaceDN w:val="0"/>
        <w:adjustRightInd w:val="0"/>
        <w:spacing w:line="340" w:lineRule="exact"/>
        <w:rPr>
          <w:sz w:val="24"/>
          <w:szCs w:val="24"/>
          <w:lang w:val="es"/>
        </w:rPr>
      </w:pPr>
    </w:p>
    <w:p w14:paraId="081194CC"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 xml:space="preserve">Por lo general, </w:t>
      </w:r>
      <w:r w:rsidR="004715FA" w:rsidRPr="00FC2EDA">
        <w:rPr>
          <w:sz w:val="24"/>
          <w:szCs w:val="24"/>
          <w:shd w:val="clear" w:color="auto" w:fill="FFFFFF"/>
        </w:rPr>
        <w:t>quienes las presentan, por corresponder tales proposiciones a situaciones de</w:t>
      </w:r>
      <w:r w:rsidRPr="00FC2EDA">
        <w:rPr>
          <w:sz w:val="24"/>
          <w:szCs w:val="24"/>
          <w:lang w:val="es"/>
        </w:rPr>
        <w:t xml:space="preserve"> coyuntura o porque la demora en su atención provoca mayores daños, suelen solicitar </w:t>
      </w:r>
      <w:r w:rsidRPr="00FC2EDA">
        <w:rPr>
          <w:sz w:val="24"/>
          <w:szCs w:val="24"/>
          <w:lang w:val="es"/>
        </w:rPr>
        <w:lastRenderedPageBreak/>
        <w:t xml:space="preserve">se les dé el trámite de urgente u obvia resolución, lo cual ordinariamente sucede en un buen número de casos. Pero en otros tal opción no se acepta, bien sea porque el planteamiento que se hace no es realmente de obvia resolución, o no necesariamente urgente, y se turna a la comisión de dictamen </w:t>
      </w:r>
      <w:r w:rsidR="004715FA" w:rsidRPr="00FC2EDA">
        <w:rPr>
          <w:color w:val="212121"/>
          <w:sz w:val="24"/>
          <w:szCs w:val="24"/>
          <w:shd w:val="clear" w:color="auto" w:fill="FFFFFF"/>
        </w:rPr>
        <w:t xml:space="preserve">que por la materia </w:t>
      </w:r>
      <w:r w:rsidRPr="00FC2EDA">
        <w:rPr>
          <w:sz w:val="24"/>
          <w:szCs w:val="24"/>
          <w:lang w:val="es"/>
        </w:rPr>
        <w:t>corresponda, para que analice la proposición y posteriormente formule y presente a este Pleno un dictamen para su discusión y aprobación, en su caso.</w:t>
      </w:r>
    </w:p>
    <w:p w14:paraId="25860817" w14:textId="77777777" w:rsidR="00907CA0" w:rsidRPr="00FC2EDA" w:rsidRDefault="00907CA0" w:rsidP="00D32E34">
      <w:pPr>
        <w:widowControl w:val="0"/>
        <w:autoSpaceDE w:val="0"/>
        <w:autoSpaceDN w:val="0"/>
        <w:adjustRightInd w:val="0"/>
        <w:spacing w:line="340" w:lineRule="exact"/>
        <w:rPr>
          <w:sz w:val="24"/>
          <w:szCs w:val="24"/>
          <w:lang w:val="es"/>
        </w:rPr>
      </w:pPr>
    </w:p>
    <w:p w14:paraId="21F113C1"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Hasta aquí todo es razonable. El problema está en que las propuestas que se turnan a Comisiones éstas jamás las dictaminan. Les aplican lo que en el</w:t>
      </w:r>
      <w:r w:rsidR="004715FA" w:rsidRPr="00FC2EDA">
        <w:rPr>
          <w:sz w:val="24"/>
          <w:szCs w:val="24"/>
          <w:lang w:val="es"/>
        </w:rPr>
        <w:t xml:space="preserve"> </w:t>
      </w:r>
      <w:r w:rsidR="004715FA" w:rsidRPr="00FC2EDA">
        <w:rPr>
          <w:sz w:val="24"/>
          <w:szCs w:val="24"/>
          <w:shd w:val="clear" w:color="auto" w:fill="FFFFFF"/>
        </w:rPr>
        <w:t>argot legislativo</w:t>
      </w:r>
      <w:r w:rsidRPr="00FC2EDA">
        <w:rPr>
          <w:sz w:val="24"/>
          <w:szCs w:val="24"/>
          <w:lang w:val="es"/>
        </w:rPr>
        <w:t xml:space="preserve"> se conoce como "la congeladora". Es un truco grotesco y deleznable para evitar que los asuntos públicos verdaderamente importante se ventilen, se discutan y se resuelva sobre ellos lo que sea pertinente.</w:t>
      </w:r>
    </w:p>
    <w:p w14:paraId="388F8BD6" w14:textId="77777777" w:rsidR="00907CA0" w:rsidRPr="00FC2EDA" w:rsidRDefault="00907CA0" w:rsidP="00D32E34">
      <w:pPr>
        <w:widowControl w:val="0"/>
        <w:autoSpaceDE w:val="0"/>
        <w:autoSpaceDN w:val="0"/>
        <w:adjustRightInd w:val="0"/>
        <w:spacing w:line="340" w:lineRule="exact"/>
        <w:rPr>
          <w:sz w:val="24"/>
          <w:szCs w:val="24"/>
          <w:lang w:val="es"/>
        </w:rPr>
      </w:pPr>
    </w:p>
    <w:p w14:paraId="75F45779"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 xml:space="preserve">En un régimen democrático, </w:t>
      </w:r>
      <w:r w:rsidR="004715FA" w:rsidRPr="00FC2EDA">
        <w:rPr>
          <w:color w:val="212121"/>
          <w:sz w:val="24"/>
          <w:szCs w:val="24"/>
          <w:shd w:val="clear" w:color="auto" w:fill="FFFFFF"/>
        </w:rPr>
        <w:t xml:space="preserve">cuyo Poder Legislativo se respete </w:t>
      </w:r>
      <w:r w:rsidRPr="00FC2EDA">
        <w:rPr>
          <w:sz w:val="24"/>
          <w:szCs w:val="24"/>
          <w:lang w:val="es"/>
        </w:rPr>
        <w:t xml:space="preserve">y se haga respetar, </w:t>
      </w:r>
      <w:r w:rsidR="004715FA" w:rsidRPr="00FC2EDA">
        <w:rPr>
          <w:sz w:val="24"/>
          <w:szCs w:val="24"/>
          <w:shd w:val="clear" w:color="auto" w:fill="FFFFFF"/>
        </w:rPr>
        <w:t xml:space="preserve">por su dignidad y categoría de </w:t>
      </w:r>
      <w:r w:rsidRPr="00FC2EDA">
        <w:rPr>
          <w:sz w:val="24"/>
          <w:szCs w:val="24"/>
          <w:lang w:val="es"/>
        </w:rPr>
        <w:t>auténtico Poder, esa innoble práctica no puede continuar. Los asuntos públicos no se pueden ni deben esconder sino discutirse de manera abierta y transparente, con argumentos y razones.</w:t>
      </w:r>
    </w:p>
    <w:p w14:paraId="39CCA8C8" w14:textId="77777777" w:rsidR="00907CA0" w:rsidRPr="00FC2EDA" w:rsidRDefault="00907CA0" w:rsidP="00D32E34">
      <w:pPr>
        <w:widowControl w:val="0"/>
        <w:autoSpaceDE w:val="0"/>
        <w:autoSpaceDN w:val="0"/>
        <w:adjustRightInd w:val="0"/>
        <w:spacing w:line="340" w:lineRule="exact"/>
        <w:rPr>
          <w:sz w:val="24"/>
          <w:szCs w:val="24"/>
          <w:lang w:val="es"/>
        </w:rPr>
      </w:pPr>
    </w:p>
    <w:p w14:paraId="7B73C2D1"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 xml:space="preserve">Lamentablemente esta argucia es muy socorrida --y justo en asuntos relevantes de nuestra vida pública estatal--, por lo que resulta imprescindible terminar con ella. Al efecto </w:t>
      </w:r>
      <w:r w:rsidR="00AE25B2" w:rsidRPr="00FC2EDA">
        <w:rPr>
          <w:sz w:val="24"/>
          <w:szCs w:val="24"/>
          <w:lang w:val="es"/>
        </w:rPr>
        <w:t xml:space="preserve">se </w:t>
      </w:r>
      <w:r w:rsidRPr="00FC2EDA">
        <w:rPr>
          <w:sz w:val="24"/>
          <w:szCs w:val="24"/>
          <w:lang w:val="es"/>
        </w:rPr>
        <w:t>presenta una fórmula de solución a esta cuestión, que degrada la vida legislativa de Coahuila</w:t>
      </w:r>
      <w:r w:rsidR="00AE25B2" w:rsidRPr="00FC2EDA">
        <w:rPr>
          <w:sz w:val="24"/>
          <w:szCs w:val="24"/>
          <w:lang w:val="es"/>
        </w:rPr>
        <w:t>.</w:t>
      </w:r>
      <w:r w:rsidRPr="00FC2EDA">
        <w:rPr>
          <w:sz w:val="24"/>
          <w:szCs w:val="24"/>
          <w:lang w:val="es"/>
        </w:rPr>
        <w:t xml:space="preserve"> </w:t>
      </w:r>
      <w:r w:rsidR="00AE25B2" w:rsidRPr="00FC2EDA">
        <w:rPr>
          <w:sz w:val="24"/>
          <w:szCs w:val="24"/>
          <w:lang w:val="es"/>
        </w:rPr>
        <w:t>C</w:t>
      </w:r>
      <w:r w:rsidRPr="00FC2EDA">
        <w:rPr>
          <w:sz w:val="24"/>
          <w:szCs w:val="24"/>
          <w:lang w:val="es"/>
        </w:rPr>
        <w:t xml:space="preserve">onsistente en conceder un plazo </w:t>
      </w:r>
      <w:r w:rsidR="000F57CF" w:rsidRPr="00FC2EDA">
        <w:rPr>
          <w:sz w:val="24"/>
          <w:szCs w:val="24"/>
          <w:lang w:val="es"/>
        </w:rPr>
        <w:t>razonable</w:t>
      </w:r>
      <w:r w:rsidRPr="00FC2EDA">
        <w:rPr>
          <w:sz w:val="24"/>
          <w:szCs w:val="24"/>
          <w:lang w:val="es"/>
        </w:rPr>
        <w:t xml:space="preserve"> para que las proposiciones con punto de acuerdo se dictaminen y presenten al Pleno, y de no suceder así éste las discuta directamente.</w:t>
      </w:r>
    </w:p>
    <w:p w14:paraId="2305B4AD" w14:textId="77777777" w:rsidR="00907CA0" w:rsidRPr="00FC2EDA" w:rsidRDefault="00907CA0" w:rsidP="00D32E34">
      <w:pPr>
        <w:widowControl w:val="0"/>
        <w:autoSpaceDE w:val="0"/>
        <w:autoSpaceDN w:val="0"/>
        <w:adjustRightInd w:val="0"/>
        <w:spacing w:line="340" w:lineRule="exact"/>
        <w:rPr>
          <w:sz w:val="24"/>
          <w:szCs w:val="24"/>
          <w:lang w:val="es"/>
        </w:rPr>
      </w:pPr>
    </w:p>
    <w:p w14:paraId="2CF1284A"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t xml:space="preserve">Por lo expuesto, se propone a este órgano colegiado el siguiente proyecto de </w:t>
      </w:r>
    </w:p>
    <w:p w14:paraId="3AA377C0" w14:textId="77777777" w:rsidR="00907CA0" w:rsidRPr="00FC2EDA" w:rsidRDefault="00907CA0" w:rsidP="00D32E34">
      <w:pPr>
        <w:widowControl w:val="0"/>
        <w:autoSpaceDE w:val="0"/>
        <w:autoSpaceDN w:val="0"/>
        <w:adjustRightInd w:val="0"/>
        <w:spacing w:line="340" w:lineRule="exact"/>
        <w:rPr>
          <w:sz w:val="24"/>
          <w:szCs w:val="24"/>
          <w:lang w:val="es"/>
        </w:rPr>
      </w:pPr>
    </w:p>
    <w:p w14:paraId="2C35C490" w14:textId="77777777" w:rsidR="000F57CF" w:rsidRPr="00FC2EDA" w:rsidRDefault="000F57CF" w:rsidP="00D32E34">
      <w:pPr>
        <w:widowControl w:val="0"/>
        <w:autoSpaceDE w:val="0"/>
        <w:autoSpaceDN w:val="0"/>
        <w:adjustRightInd w:val="0"/>
        <w:spacing w:line="340" w:lineRule="exact"/>
        <w:jc w:val="center"/>
        <w:rPr>
          <w:b/>
          <w:bCs/>
          <w:sz w:val="24"/>
          <w:szCs w:val="24"/>
          <w:lang w:val="es"/>
        </w:rPr>
      </w:pPr>
    </w:p>
    <w:p w14:paraId="25C28A8D" w14:textId="77777777" w:rsidR="00907CA0" w:rsidRPr="00FC2EDA" w:rsidRDefault="00907CA0" w:rsidP="00D32E34">
      <w:pPr>
        <w:widowControl w:val="0"/>
        <w:autoSpaceDE w:val="0"/>
        <w:autoSpaceDN w:val="0"/>
        <w:adjustRightInd w:val="0"/>
        <w:spacing w:line="340" w:lineRule="exact"/>
        <w:jc w:val="center"/>
        <w:rPr>
          <w:b/>
          <w:bCs/>
          <w:sz w:val="24"/>
          <w:szCs w:val="24"/>
          <w:lang w:val="es"/>
        </w:rPr>
      </w:pPr>
      <w:r w:rsidRPr="00FC2EDA">
        <w:rPr>
          <w:b/>
          <w:bCs/>
          <w:sz w:val="24"/>
          <w:szCs w:val="24"/>
          <w:lang w:val="es"/>
        </w:rPr>
        <w:t>DECRETO</w:t>
      </w:r>
    </w:p>
    <w:p w14:paraId="334A0C94" w14:textId="77777777" w:rsidR="00907CA0" w:rsidRPr="00FC2EDA" w:rsidRDefault="00907CA0" w:rsidP="00D32E34">
      <w:pPr>
        <w:widowControl w:val="0"/>
        <w:autoSpaceDE w:val="0"/>
        <w:autoSpaceDN w:val="0"/>
        <w:adjustRightInd w:val="0"/>
        <w:spacing w:line="340" w:lineRule="exact"/>
        <w:jc w:val="center"/>
        <w:rPr>
          <w:b/>
          <w:bCs/>
          <w:sz w:val="24"/>
          <w:szCs w:val="24"/>
          <w:lang w:val="es"/>
        </w:rPr>
      </w:pPr>
    </w:p>
    <w:p w14:paraId="3AD15CF0" w14:textId="77777777" w:rsidR="007D75E0" w:rsidRPr="00FC2EDA" w:rsidRDefault="007D75E0" w:rsidP="00D32E34">
      <w:pPr>
        <w:widowControl w:val="0"/>
        <w:autoSpaceDE w:val="0"/>
        <w:autoSpaceDN w:val="0"/>
        <w:adjustRightInd w:val="0"/>
        <w:spacing w:line="340" w:lineRule="exact"/>
        <w:rPr>
          <w:sz w:val="24"/>
          <w:szCs w:val="24"/>
          <w:lang w:val="es"/>
        </w:rPr>
      </w:pPr>
    </w:p>
    <w:p w14:paraId="0CE72E7E"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b/>
          <w:bCs/>
          <w:sz w:val="24"/>
          <w:szCs w:val="24"/>
          <w:lang w:val="es"/>
        </w:rPr>
        <w:t xml:space="preserve">ÚNICO. </w:t>
      </w:r>
      <w:r w:rsidRPr="00FC2EDA">
        <w:rPr>
          <w:sz w:val="24"/>
          <w:szCs w:val="24"/>
          <w:lang w:val="es"/>
        </w:rPr>
        <w:t>Se adicionan los párrafos octavo y noveno al artículo 129 de la Ley Orgánica del Congreso del Estado de Coahuila, para quedar como sigue:</w:t>
      </w:r>
    </w:p>
    <w:p w14:paraId="1BEF604E" w14:textId="77777777" w:rsidR="00907CA0" w:rsidRPr="00FC2EDA" w:rsidRDefault="00907CA0" w:rsidP="00D32E34">
      <w:pPr>
        <w:widowControl w:val="0"/>
        <w:autoSpaceDE w:val="0"/>
        <w:autoSpaceDN w:val="0"/>
        <w:adjustRightInd w:val="0"/>
        <w:spacing w:line="340" w:lineRule="exact"/>
        <w:rPr>
          <w:b/>
          <w:bCs/>
          <w:sz w:val="24"/>
          <w:szCs w:val="24"/>
          <w:lang w:val="es"/>
        </w:rPr>
      </w:pPr>
    </w:p>
    <w:p w14:paraId="494E6395" w14:textId="77777777" w:rsidR="00907CA0" w:rsidRPr="00FC2EDA" w:rsidRDefault="00907CA0" w:rsidP="00D32E34">
      <w:pPr>
        <w:widowControl w:val="0"/>
        <w:autoSpaceDE w:val="0"/>
        <w:autoSpaceDN w:val="0"/>
        <w:adjustRightInd w:val="0"/>
        <w:spacing w:line="340" w:lineRule="exact"/>
        <w:rPr>
          <w:b/>
          <w:bCs/>
          <w:sz w:val="24"/>
          <w:szCs w:val="24"/>
          <w:lang w:val="es"/>
        </w:rPr>
      </w:pPr>
      <w:r w:rsidRPr="00FC2EDA">
        <w:rPr>
          <w:b/>
          <w:bCs/>
          <w:sz w:val="24"/>
          <w:szCs w:val="24"/>
          <w:lang w:val="es"/>
        </w:rPr>
        <w:t>Artículo 129.- ....</w:t>
      </w:r>
    </w:p>
    <w:p w14:paraId="5F4F1D66"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sz w:val="24"/>
          <w:szCs w:val="24"/>
          <w:lang w:val="es"/>
        </w:rPr>
        <w:lastRenderedPageBreak/>
        <w:t>(párrafos uno a siete) ...</w:t>
      </w:r>
    </w:p>
    <w:p w14:paraId="7927BCD3" w14:textId="77777777" w:rsidR="00907CA0" w:rsidRPr="00FC2EDA" w:rsidRDefault="00907CA0" w:rsidP="00D32E34">
      <w:pPr>
        <w:widowControl w:val="0"/>
        <w:autoSpaceDE w:val="0"/>
        <w:autoSpaceDN w:val="0"/>
        <w:adjustRightInd w:val="0"/>
        <w:spacing w:line="340" w:lineRule="exact"/>
        <w:rPr>
          <w:sz w:val="24"/>
          <w:szCs w:val="24"/>
          <w:lang w:val="es"/>
        </w:rPr>
      </w:pPr>
    </w:p>
    <w:p w14:paraId="0483E4A4" w14:textId="77777777" w:rsidR="00907CA0" w:rsidRPr="00FC2EDA" w:rsidRDefault="00907CA0" w:rsidP="00D32E34">
      <w:pPr>
        <w:widowControl w:val="0"/>
        <w:autoSpaceDE w:val="0"/>
        <w:autoSpaceDN w:val="0"/>
        <w:adjustRightInd w:val="0"/>
        <w:spacing w:line="340" w:lineRule="exact"/>
        <w:rPr>
          <w:b/>
          <w:bCs/>
          <w:sz w:val="24"/>
          <w:szCs w:val="24"/>
          <w:lang w:val="es"/>
        </w:rPr>
      </w:pPr>
      <w:r w:rsidRPr="00FC2EDA">
        <w:rPr>
          <w:b/>
          <w:bCs/>
          <w:sz w:val="24"/>
          <w:szCs w:val="24"/>
          <w:lang w:val="es"/>
        </w:rPr>
        <w:t>Las Comisiones dispondrán de sesenta días naturales para dictaminar las proposiciones de punto de acuerdo que al ser presentadas al Pleno éste haya des</w:t>
      </w:r>
      <w:r w:rsidR="00AE25B2" w:rsidRPr="00FC2EDA">
        <w:rPr>
          <w:b/>
          <w:bCs/>
          <w:sz w:val="24"/>
          <w:szCs w:val="24"/>
          <w:lang w:val="es"/>
        </w:rPr>
        <w:t>echado</w:t>
      </w:r>
      <w:r w:rsidRPr="00FC2EDA">
        <w:rPr>
          <w:b/>
          <w:bCs/>
          <w:sz w:val="24"/>
          <w:szCs w:val="24"/>
          <w:lang w:val="es"/>
        </w:rPr>
        <w:t xml:space="preserve"> darles el trámite de urgente u obvia resolución</w:t>
      </w:r>
      <w:r w:rsidR="00AE25B2" w:rsidRPr="00FC2EDA">
        <w:rPr>
          <w:b/>
          <w:bCs/>
          <w:sz w:val="24"/>
          <w:szCs w:val="24"/>
          <w:lang w:val="es"/>
        </w:rPr>
        <w:t>, o no se hubiere solicitado</w:t>
      </w:r>
      <w:r w:rsidRPr="00FC2EDA">
        <w:rPr>
          <w:b/>
          <w:bCs/>
          <w:sz w:val="24"/>
          <w:szCs w:val="24"/>
          <w:lang w:val="es"/>
        </w:rPr>
        <w:t>. Transcurrido este plazo sin haber dictamen, en cualquiera de las sesiones posteriores al mismo, el o los autores de las proposiciones podrán presentarlas y el Pleno entrará directamente a su discusión y aprobación, en su caso.</w:t>
      </w:r>
    </w:p>
    <w:p w14:paraId="52E70FF7" w14:textId="77777777" w:rsidR="00907CA0" w:rsidRPr="00FC2EDA" w:rsidRDefault="00907CA0" w:rsidP="00D32E34">
      <w:pPr>
        <w:widowControl w:val="0"/>
        <w:autoSpaceDE w:val="0"/>
        <w:autoSpaceDN w:val="0"/>
        <w:adjustRightInd w:val="0"/>
        <w:spacing w:line="340" w:lineRule="exact"/>
        <w:rPr>
          <w:b/>
          <w:bCs/>
          <w:sz w:val="24"/>
          <w:szCs w:val="24"/>
          <w:lang w:val="es"/>
        </w:rPr>
      </w:pPr>
    </w:p>
    <w:p w14:paraId="055C4CE7" w14:textId="77777777" w:rsidR="00907CA0" w:rsidRPr="00FC2EDA" w:rsidRDefault="00907CA0" w:rsidP="00D32E34">
      <w:pPr>
        <w:widowControl w:val="0"/>
        <w:autoSpaceDE w:val="0"/>
        <w:autoSpaceDN w:val="0"/>
        <w:adjustRightInd w:val="0"/>
        <w:spacing w:line="340" w:lineRule="exact"/>
        <w:rPr>
          <w:b/>
          <w:bCs/>
          <w:sz w:val="24"/>
          <w:szCs w:val="24"/>
          <w:lang w:val="es"/>
        </w:rPr>
      </w:pPr>
      <w:r w:rsidRPr="00FC2EDA">
        <w:rPr>
          <w:b/>
          <w:bCs/>
          <w:sz w:val="24"/>
          <w:szCs w:val="24"/>
          <w:lang w:val="es"/>
        </w:rPr>
        <w:t>Cuando el término de los sesenta días a que se refiere el párrafo anterior ocurra estando en funciones la Diputación Permanente, la nueva presentación de las proposiciones se podrá hacer a partir de la segunda sesión que el Pleno celebre del nuevo periodo ordinario.</w:t>
      </w:r>
    </w:p>
    <w:p w14:paraId="40FEE90C" w14:textId="77777777" w:rsidR="00907CA0" w:rsidRPr="00FC2EDA" w:rsidRDefault="00907CA0" w:rsidP="00D32E34">
      <w:pPr>
        <w:widowControl w:val="0"/>
        <w:autoSpaceDE w:val="0"/>
        <w:autoSpaceDN w:val="0"/>
        <w:adjustRightInd w:val="0"/>
        <w:spacing w:line="340" w:lineRule="exact"/>
        <w:rPr>
          <w:b/>
          <w:bCs/>
          <w:sz w:val="24"/>
          <w:szCs w:val="24"/>
          <w:lang w:val="es"/>
        </w:rPr>
      </w:pPr>
    </w:p>
    <w:p w14:paraId="18A6F5C1" w14:textId="77777777" w:rsidR="007D75E0" w:rsidRPr="00FC2EDA" w:rsidRDefault="007D75E0" w:rsidP="00D32E34">
      <w:pPr>
        <w:widowControl w:val="0"/>
        <w:autoSpaceDE w:val="0"/>
        <w:autoSpaceDN w:val="0"/>
        <w:adjustRightInd w:val="0"/>
        <w:spacing w:line="340" w:lineRule="exact"/>
        <w:jc w:val="center"/>
        <w:rPr>
          <w:b/>
          <w:bCs/>
          <w:sz w:val="24"/>
          <w:szCs w:val="24"/>
          <w:lang w:val="es"/>
        </w:rPr>
      </w:pPr>
    </w:p>
    <w:p w14:paraId="582EBF02" w14:textId="77777777" w:rsidR="00907CA0" w:rsidRPr="00FC2EDA" w:rsidRDefault="00907CA0" w:rsidP="00D32E34">
      <w:pPr>
        <w:widowControl w:val="0"/>
        <w:autoSpaceDE w:val="0"/>
        <w:autoSpaceDN w:val="0"/>
        <w:adjustRightInd w:val="0"/>
        <w:spacing w:line="340" w:lineRule="exact"/>
        <w:jc w:val="center"/>
        <w:rPr>
          <w:b/>
          <w:bCs/>
          <w:sz w:val="24"/>
          <w:szCs w:val="24"/>
          <w:lang w:val="es"/>
        </w:rPr>
      </w:pPr>
      <w:r w:rsidRPr="00FC2EDA">
        <w:rPr>
          <w:b/>
          <w:bCs/>
          <w:sz w:val="24"/>
          <w:szCs w:val="24"/>
          <w:lang w:val="es"/>
        </w:rPr>
        <w:t>TRANSITORIOS</w:t>
      </w:r>
    </w:p>
    <w:p w14:paraId="14629E06" w14:textId="77777777" w:rsidR="00907CA0" w:rsidRPr="00FC2EDA" w:rsidRDefault="00907CA0" w:rsidP="00D32E34">
      <w:pPr>
        <w:widowControl w:val="0"/>
        <w:autoSpaceDE w:val="0"/>
        <w:autoSpaceDN w:val="0"/>
        <w:adjustRightInd w:val="0"/>
        <w:spacing w:line="340" w:lineRule="exact"/>
        <w:jc w:val="center"/>
        <w:rPr>
          <w:b/>
          <w:bCs/>
          <w:sz w:val="24"/>
          <w:szCs w:val="24"/>
          <w:lang w:val="es"/>
        </w:rPr>
      </w:pPr>
    </w:p>
    <w:p w14:paraId="6A77BAC9"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b/>
          <w:bCs/>
          <w:sz w:val="24"/>
          <w:szCs w:val="24"/>
          <w:lang w:val="es"/>
        </w:rPr>
        <w:t xml:space="preserve">PRIMERO. </w:t>
      </w:r>
      <w:r w:rsidRPr="00FC2EDA">
        <w:rPr>
          <w:sz w:val="24"/>
          <w:szCs w:val="24"/>
          <w:lang w:val="es"/>
        </w:rPr>
        <w:t>El presente decreto entrará en vigor al día siguiente de su publicación en el Periódico Oficial del Gobierno del Estado.</w:t>
      </w:r>
    </w:p>
    <w:p w14:paraId="0E45A0D1" w14:textId="77777777" w:rsidR="00907CA0" w:rsidRPr="00FC2EDA" w:rsidRDefault="00907CA0" w:rsidP="00D32E34">
      <w:pPr>
        <w:widowControl w:val="0"/>
        <w:autoSpaceDE w:val="0"/>
        <w:autoSpaceDN w:val="0"/>
        <w:adjustRightInd w:val="0"/>
        <w:spacing w:line="340" w:lineRule="exact"/>
        <w:rPr>
          <w:b/>
          <w:bCs/>
          <w:sz w:val="24"/>
          <w:szCs w:val="24"/>
          <w:lang w:val="es"/>
        </w:rPr>
      </w:pPr>
    </w:p>
    <w:p w14:paraId="203725B4" w14:textId="77777777" w:rsidR="00907CA0" w:rsidRPr="00FC2EDA" w:rsidRDefault="00907CA0" w:rsidP="00D32E34">
      <w:pPr>
        <w:widowControl w:val="0"/>
        <w:autoSpaceDE w:val="0"/>
        <w:autoSpaceDN w:val="0"/>
        <w:adjustRightInd w:val="0"/>
        <w:spacing w:line="340" w:lineRule="exact"/>
        <w:rPr>
          <w:sz w:val="24"/>
          <w:szCs w:val="24"/>
          <w:lang w:val="es"/>
        </w:rPr>
      </w:pPr>
      <w:r w:rsidRPr="00FC2EDA">
        <w:rPr>
          <w:b/>
          <w:bCs/>
          <w:sz w:val="24"/>
          <w:szCs w:val="24"/>
          <w:lang w:val="es"/>
        </w:rPr>
        <w:t xml:space="preserve">SEGUNDO. </w:t>
      </w:r>
      <w:r w:rsidRPr="00FC2EDA">
        <w:rPr>
          <w:sz w:val="24"/>
          <w:szCs w:val="24"/>
          <w:lang w:val="es"/>
        </w:rPr>
        <w:t>Se derogan todas las disposiciones que se opongan al presente decreto.</w:t>
      </w:r>
    </w:p>
    <w:p w14:paraId="00021A05" w14:textId="5803F9F1" w:rsidR="000F577F" w:rsidRPr="00FC2EDA" w:rsidRDefault="000F577F" w:rsidP="000F577F">
      <w:pPr>
        <w:pStyle w:val="Ttulo5"/>
        <w:jc w:val="center"/>
        <w:rPr>
          <w:rFonts w:ascii="Arial" w:hAnsi="Arial" w:cs="Arial"/>
          <w:b/>
          <w:color w:val="000000" w:themeColor="text1"/>
          <w:sz w:val="24"/>
          <w:szCs w:val="24"/>
          <w:lang w:val="es-MX"/>
        </w:rPr>
      </w:pPr>
      <w:r w:rsidRPr="00FC2EDA">
        <w:rPr>
          <w:rFonts w:ascii="Arial" w:hAnsi="Arial" w:cs="Arial"/>
          <w:b/>
          <w:color w:val="000000" w:themeColor="text1"/>
          <w:sz w:val="24"/>
          <w:szCs w:val="24"/>
          <w:lang w:val="es-MX"/>
        </w:rPr>
        <w:t>ATENTAMENTE</w:t>
      </w:r>
    </w:p>
    <w:p w14:paraId="6BACE31E" w14:textId="77777777" w:rsidR="000F577F" w:rsidRPr="00FC2EDA" w:rsidRDefault="000F577F" w:rsidP="000F577F">
      <w:pPr>
        <w:jc w:val="center"/>
        <w:rPr>
          <w:sz w:val="24"/>
          <w:szCs w:val="24"/>
        </w:rPr>
      </w:pPr>
    </w:p>
    <w:p w14:paraId="11D802CC" w14:textId="77777777" w:rsidR="008A078E" w:rsidRPr="00FC2EDA" w:rsidRDefault="008A078E" w:rsidP="008A078E">
      <w:pPr>
        <w:jc w:val="center"/>
        <w:rPr>
          <w:b/>
          <w:sz w:val="24"/>
          <w:szCs w:val="24"/>
        </w:rPr>
      </w:pPr>
    </w:p>
    <w:p w14:paraId="26F00043" w14:textId="77777777" w:rsidR="008A078E" w:rsidRPr="00FC2EDA" w:rsidRDefault="008A078E" w:rsidP="008A078E">
      <w:pPr>
        <w:jc w:val="center"/>
        <w:rPr>
          <w:i/>
          <w:sz w:val="24"/>
          <w:szCs w:val="24"/>
        </w:rPr>
      </w:pPr>
      <w:r w:rsidRPr="00FC2EDA">
        <w:rPr>
          <w:i/>
          <w:sz w:val="24"/>
          <w:szCs w:val="24"/>
        </w:rPr>
        <w:t>“POR UNA PATRIA ORDENADA Y GENEROSA</w:t>
      </w:r>
    </w:p>
    <w:p w14:paraId="6046CE00" w14:textId="77777777" w:rsidR="008A078E" w:rsidRPr="00FC2EDA" w:rsidRDefault="008A078E" w:rsidP="008A078E">
      <w:pPr>
        <w:jc w:val="center"/>
        <w:rPr>
          <w:i/>
          <w:sz w:val="24"/>
          <w:szCs w:val="24"/>
        </w:rPr>
      </w:pPr>
      <w:r w:rsidRPr="00FC2EDA">
        <w:rPr>
          <w:i/>
          <w:sz w:val="24"/>
          <w:szCs w:val="24"/>
        </w:rPr>
        <w:t xml:space="preserve"> Y UNA VIDA MEJOR Y MÁS DIGNA PARA TODOS”</w:t>
      </w:r>
    </w:p>
    <w:p w14:paraId="66DB3B5A" w14:textId="77777777" w:rsidR="00523FC0" w:rsidRPr="00FC2EDA" w:rsidRDefault="00523FC0" w:rsidP="008A078E">
      <w:pPr>
        <w:jc w:val="center"/>
        <w:rPr>
          <w:b/>
          <w:sz w:val="24"/>
          <w:szCs w:val="24"/>
        </w:rPr>
      </w:pPr>
    </w:p>
    <w:p w14:paraId="0380E47C" w14:textId="222DD94F" w:rsidR="008A078E" w:rsidRPr="00FC2EDA" w:rsidRDefault="008A078E" w:rsidP="008A078E">
      <w:pPr>
        <w:jc w:val="center"/>
        <w:rPr>
          <w:b/>
          <w:sz w:val="24"/>
          <w:szCs w:val="24"/>
        </w:rPr>
      </w:pPr>
      <w:r w:rsidRPr="00FC2EDA">
        <w:rPr>
          <w:b/>
          <w:sz w:val="24"/>
          <w:szCs w:val="24"/>
        </w:rPr>
        <w:t>GRUPO PARLAMENTARIO DEL PARTIDO ACCIÓN NACIONAL</w:t>
      </w:r>
    </w:p>
    <w:p w14:paraId="198570E7" w14:textId="77777777" w:rsidR="00FC2EDA" w:rsidRPr="00FC2EDA" w:rsidRDefault="00FC2EDA" w:rsidP="00FC2EDA">
      <w:pPr>
        <w:widowControl w:val="0"/>
        <w:autoSpaceDE w:val="0"/>
        <w:autoSpaceDN w:val="0"/>
        <w:adjustRightInd w:val="0"/>
        <w:spacing w:line="360" w:lineRule="auto"/>
        <w:rPr>
          <w:sz w:val="24"/>
          <w:szCs w:val="24"/>
          <w:lang w:val="es"/>
        </w:rPr>
      </w:pPr>
    </w:p>
    <w:p w14:paraId="2F490105" w14:textId="77777777" w:rsidR="00FC2EDA" w:rsidRPr="00FC2EDA" w:rsidRDefault="00FC2EDA" w:rsidP="00FC2EDA">
      <w:pPr>
        <w:widowControl w:val="0"/>
        <w:autoSpaceDE w:val="0"/>
        <w:autoSpaceDN w:val="0"/>
        <w:adjustRightInd w:val="0"/>
        <w:spacing w:line="360" w:lineRule="auto"/>
        <w:jc w:val="center"/>
        <w:rPr>
          <w:sz w:val="24"/>
          <w:szCs w:val="24"/>
          <w:lang w:val="es"/>
        </w:rPr>
      </w:pPr>
      <w:r w:rsidRPr="00FC2EDA">
        <w:rPr>
          <w:sz w:val="24"/>
          <w:szCs w:val="24"/>
          <w:lang w:val="es"/>
        </w:rPr>
        <w:t>Saltillo, Coahuila, a 24 de junio de 2020.</w:t>
      </w:r>
    </w:p>
    <w:p w14:paraId="100C8306" w14:textId="193935AA" w:rsidR="000F577F" w:rsidRDefault="000F577F" w:rsidP="000F577F">
      <w:pPr>
        <w:jc w:val="center"/>
        <w:rPr>
          <w:b/>
          <w:sz w:val="26"/>
          <w:szCs w:val="26"/>
        </w:rPr>
      </w:pPr>
    </w:p>
    <w:p w14:paraId="4B0B3CF1" w14:textId="35B4FF54" w:rsidR="000F57CF" w:rsidRDefault="000F57CF" w:rsidP="000F577F">
      <w:pPr>
        <w:jc w:val="center"/>
        <w:rPr>
          <w:b/>
          <w:sz w:val="26"/>
          <w:szCs w:val="26"/>
        </w:rPr>
      </w:pPr>
    </w:p>
    <w:p w14:paraId="3EFD9ED9" w14:textId="2FF6E511" w:rsidR="000F577F" w:rsidRDefault="000F577F" w:rsidP="000F577F">
      <w:pPr>
        <w:rPr>
          <w:sz w:val="24"/>
          <w:szCs w:val="24"/>
        </w:rPr>
      </w:pPr>
    </w:p>
    <w:tbl>
      <w:tblPr>
        <w:tblW w:w="0" w:type="auto"/>
        <w:tblInd w:w="2802" w:type="dxa"/>
        <w:tblBorders>
          <w:top w:val="single" w:sz="4" w:space="0" w:color="auto"/>
        </w:tblBorders>
        <w:tblLook w:val="04A0" w:firstRow="1" w:lastRow="0" w:firstColumn="1" w:lastColumn="0" w:noHBand="0" w:noVBand="1"/>
      </w:tblPr>
      <w:tblGrid>
        <w:gridCol w:w="4536"/>
      </w:tblGrid>
      <w:tr w:rsidR="000F577F" w:rsidRPr="00DF372F" w14:paraId="2A263D32" w14:textId="77777777" w:rsidTr="00831C69">
        <w:tc>
          <w:tcPr>
            <w:tcW w:w="4536" w:type="dxa"/>
            <w:shd w:val="clear" w:color="auto" w:fill="auto"/>
          </w:tcPr>
          <w:p w14:paraId="22C3D023" w14:textId="0CDBFCB6" w:rsidR="000F577F" w:rsidRPr="008A078E" w:rsidRDefault="000F577F" w:rsidP="00831C69">
            <w:pPr>
              <w:tabs>
                <w:tab w:val="left" w:pos="5056"/>
              </w:tabs>
              <w:jc w:val="center"/>
              <w:rPr>
                <w:b/>
                <w:sz w:val="24"/>
                <w:szCs w:val="24"/>
              </w:rPr>
            </w:pPr>
            <w:r w:rsidRPr="008A078E">
              <w:rPr>
                <w:b/>
                <w:sz w:val="24"/>
                <w:szCs w:val="24"/>
              </w:rPr>
              <w:t>DIP. JUAN ANTONIO GARCÍA VILLA</w:t>
            </w:r>
          </w:p>
          <w:p w14:paraId="4D14985E" w14:textId="77777777" w:rsidR="000F577F" w:rsidRPr="008A078E" w:rsidRDefault="000F577F" w:rsidP="00831C69">
            <w:pPr>
              <w:jc w:val="center"/>
              <w:rPr>
                <w:b/>
                <w:sz w:val="24"/>
                <w:szCs w:val="24"/>
              </w:rPr>
            </w:pPr>
          </w:p>
        </w:tc>
      </w:tr>
    </w:tbl>
    <w:p w14:paraId="0352F85F" w14:textId="77777777" w:rsidR="00D32E34" w:rsidRDefault="00D32E34" w:rsidP="000F577F">
      <w:pPr>
        <w:rPr>
          <w:sz w:val="24"/>
          <w:szCs w:val="24"/>
        </w:rPr>
      </w:pPr>
    </w:p>
    <w:p w14:paraId="180661FC" w14:textId="614DF28A" w:rsidR="000F577F" w:rsidRDefault="000F577F" w:rsidP="000F577F">
      <w:pPr>
        <w:rPr>
          <w:sz w:val="24"/>
          <w:szCs w:val="24"/>
        </w:rPr>
      </w:pPr>
    </w:p>
    <w:p w14:paraId="47E9CA93" w14:textId="75CC06CC" w:rsidR="000F577F" w:rsidRDefault="000F577F" w:rsidP="000F577F">
      <w:pPr>
        <w:rPr>
          <w:sz w:val="24"/>
          <w:szCs w:val="24"/>
        </w:rPr>
      </w:pPr>
    </w:p>
    <w:p w14:paraId="6F0D54EC" w14:textId="62454E92" w:rsidR="000F57CF" w:rsidRDefault="000F57CF" w:rsidP="000F577F">
      <w:pPr>
        <w:rPr>
          <w:sz w:val="24"/>
          <w:szCs w:val="24"/>
        </w:rPr>
      </w:pPr>
    </w:p>
    <w:p w14:paraId="6D7FD4AC" w14:textId="7EFC0FF1" w:rsidR="000F577F" w:rsidRDefault="000F577F" w:rsidP="000F577F">
      <w:pPr>
        <w:rPr>
          <w:sz w:val="24"/>
          <w:szCs w:val="24"/>
        </w:rPr>
      </w:pPr>
    </w:p>
    <w:p w14:paraId="5C0EBCE6" w14:textId="77777777" w:rsidR="000F577F" w:rsidRDefault="000F577F" w:rsidP="000F577F">
      <w:pPr>
        <w:rPr>
          <w:sz w:val="24"/>
          <w:szCs w:val="24"/>
        </w:rPr>
      </w:pPr>
    </w:p>
    <w:p w14:paraId="3C71AB7B" w14:textId="795CDF3D" w:rsidR="000F577F" w:rsidRPr="00EC4733" w:rsidRDefault="000F577F" w:rsidP="000F577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0F577F" w:rsidRPr="008A078E" w14:paraId="7B2663CF" w14:textId="77777777" w:rsidTr="00831C69">
        <w:tc>
          <w:tcPr>
            <w:tcW w:w="4219" w:type="dxa"/>
            <w:tcBorders>
              <w:left w:val="nil"/>
              <w:bottom w:val="nil"/>
              <w:right w:val="nil"/>
            </w:tcBorders>
            <w:shd w:val="clear" w:color="auto" w:fill="auto"/>
          </w:tcPr>
          <w:p w14:paraId="6FCC650C" w14:textId="5E13B14B" w:rsidR="000F577F" w:rsidRPr="008A078E" w:rsidRDefault="000F577F" w:rsidP="00831C69">
            <w:pPr>
              <w:jc w:val="center"/>
              <w:rPr>
                <w:b/>
                <w:sz w:val="24"/>
              </w:rPr>
            </w:pPr>
            <w:r w:rsidRPr="008A078E">
              <w:rPr>
                <w:b/>
                <w:sz w:val="24"/>
                <w:szCs w:val="21"/>
              </w:rPr>
              <w:t>DIP. MARCELO DE JESÚS TORRES COFIÑO</w:t>
            </w:r>
          </w:p>
        </w:tc>
        <w:tc>
          <w:tcPr>
            <w:tcW w:w="567" w:type="dxa"/>
            <w:tcBorders>
              <w:top w:val="nil"/>
              <w:left w:val="nil"/>
              <w:bottom w:val="nil"/>
              <w:right w:val="nil"/>
            </w:tcBorders>
            <w:shd w:val="clear" w:color="auto" w:fill="auto"/>
          </w:tcPr>
          <w:p w14:paraId="0F4D759F" w14:textId="77777777" w:rsidR="000F577F" w:rsidRPr="008A078E" w:rsidRDefault="000F577F" w:rsidP="00831C69">
            <w:pPr>
              <w:rPr>
                <w:b/>
              </w:rPr>
            </w:pPr>
          </w:p>
          <w:p w14:paraId="29A61CC5" w14:textId="77777777" w:rsidR="000F577F" w:rsidRPr="008A078E" w:rsidRDefault="000F577F" w:rsidP="00831C69">
            <w:pPr>
              <w:rPr>
                <w:b/>
              </w:rPr>
            </w:pPr>
          </w:p>
        </w:tc>
        <w:tc>
          <w:tcPr>
            <w:tcW w:w="4760" w:type="dxa"/>
            <w:tcBorders>
              <w:left w:val="nil"/>
              <w:bottom w:val="nil"/>
              <w:right w:val="nil"/>
            </w:tcBorders>
            <w:shd w:val="clear" w:color="auto" w:fill="auto"/>
          </w:tcPr>
          <w:p w14:paraId="64AA7A65" w14:textId="719BAD78" w:rsidR="000F577F" w:rsidRPr="008A078E" w:rsidRDefault="000F577F" w:rsidP="00831C69">
            <w:pPr>
              <w:jc w:val="center"/>
              <w:rPr>
                <w:b/>
                <w:sz w:val="24"/>
              </w:rPr>
            </w:pPr>
            <w:r w:rsidRPr="008A078E">
              <w:rPr>
                <w:b/>
                <w:sz w:val="24"/>
                <w:szCs w:val="21"/>
              </w:rPr>
              <w:t>DIP. GERARDO ABRAHAM AGUADO GÓMEZ</w:t>
            </w:r>
          </w:p>
        </w:tc>
      </w:tr>
      <w:tr w:rsidR="000F577F" w:rsidRPr="00DF372F" w14:paraId="1750EE01" w14:textId="77777777" w:rsidTr="00831C69">
        <w:tc>
          <w:tcPr>
            <w:tcW w:w="4219" w:type="dxa"/>
            <w:tcBorders>
              <w:top w:val="nil"/>
              <w:left w:val="nil"/>
              <w:bottom w:val="nil"/>
              <w:right w:val="nil"/>
            </w:tcBorders>
            <w:shd w:val="clear" w:color="auto" w:fill="auto"/>
          </w:tcPr>
          <w:p w14:paraId="0ACFE45A" w14:textId="1D84087A" w:rsidR="000F577F" w:rsidRDefault="000F577F" w:rsidP="00831C69">
            <w:pPr>
              <w:jc w:val="center"/>
              <w:rPr>
                <w:sz w:val="24"/>
              </w:rPr>
            </w:pPr>
          </w:p>
          <w:p w14:paraId="647816C0" w14:textId="341FB659" w:rsidR="000F577F" w:rsidRDefault="000F577F" w:rsidP="00831C69">
            <w:pPr>
              <w:jc w:val="center"/>
              <w:rPr>
                <w:sz w:val="24"/>
              </w:rPr>
            </w:pPr>
          </w:p>
          <w:p w14:paraId="6E0DBD95" w14:textId="77777777" w:rsidR="000F577F" w:rsidRPr="00DF372F" w:rsidRDefault="000F577F" w:rsidP="00831C69">
            <w:pPr>
              <w:rPr>
                <w:sz w:val="24"/>
              </w:rPr>
            </w:pPr>
          </w:p>
        </w:tc>
        <w:tc>
          <w:tcPr>
            <w:tcW w:w="567" w:type="dxa"/>
            <w:tcBorders>
              <w:top w:val="nil"/>
              <w:left w:val="nil"/>
              <w:bottom w:val="nil"/>
              <w:right w:val="nil"/>
            </w:tcBorders>
            <w:shd w:val="clear" w:color="auto" w:fill="auto"/>
          </w:tcPr>
          <w:p w14:paraId="202EE44F" w14:textId="77777777" w:rsidR="000F577F" w:rsidRPr="00DF372F" w:rsidRDefault="000F577F" w:rsidP="00831C69"/>
        </w:tc>
        <w:tc>
          <w:tcPr>
            <w:tcW w:w="4760" w:type="dxa"/>
            <w:tcBorders>
              <w:top w:val="nil"/>
              <w:left w:val="nil"/>
              <w:bottom w:val="nil"/>
              <w:right w:val="nil"/>
            </w:tcBorders>
            <w:shd w:val="clear" w:color="auto" w:fill="auto"/>
          </w:tcPr>
          <w:p w14:paraId="41F962D2" w14:textId="2873ADCB" w:rsidR="000F577F" w:rsidRPr="00DF372F" w:rsidRDefault="000F577F" w:rsidP="00831C69">
            <w:pPr>
              <w:rPr>
                <w:sz w:val="24"/>
              </w:rPr>
            </w:pPr>
          </w:p>
        </w:tc>
      </w:tr>
      <w:tr w:rsidR="000F577F" w:rsidRPr="00DF372F" w14:paraId="1F0720B9" w14:textId="77777777" w:rsidTr="00831C69">
        <w:tc>
          <w:tcPr>
            <w:tcW w:w="4219" w:type="dxa"/>
            <w:tcBorders>
              <w:top w:val="nil"/>
              <w:left w:val="nil"/>
              <w:bottom w:val="single" w:sz="4" w:space="0" w:color="auto"/>
              <w:right w:val="nil"/>
            </w:tcBorders>
            <w:shd w:val="clear" w:color="auto" w:fill="auto"/>
          </w:tcPr>
          <w:p w14:paraId="16C75C6E" w14:textId="72CFD18A" w:rsidR="000F577F" w:rsidRDefault="000F577F" w:rsidP="00831C69">
            <w:pPr>
              <w:jc w:val="center"/>
              <w:rPr>
                <w:sz w:val="24"/>
              </w:rPr>
            </w:pPr>
          </w:p>
          <w:p w14:paraId="7931A70C" w14:textId="77777777" w:rsidR="000F57CF" w:rsidRDefault="000F57CF" w:rsidP="00831C69">
            <w:pPr>
              <w:jc w:val="center"/>
              <w:rPr>
                <w:sz w:val="24"/>
              </w:rPr>
            </w:pPr>
          </w:p>
          <w:p w14:paraId="00E27551" w14:textId="77777777" w:rsidR="000F577F" w:rsidRDefault="000F577F" w:rsidP="00831C69">
            <w:pPr>
              <w:jc w:val="center"/>
              <w:rPr>
                <w:sz w:val="24"/>
              </w:rPr>
            </w:pPr>
          </w:p>
        </w:tc>
        <w:tc>
          <w:tcPr>
            <w:tcW w:w="567" w:type="dxa"/>
            <w:tcBorders>
              <w:top w:val="nil"/>
              <w:left w:val="nil"/>
              <w:bottom w:val="nil"/>
              <w:right w:val="nil"/>
            </w:tcBorders>
            <w:shd w:val="clear" w:color="auto" w:fill="auto"/>
          </w:tcPr>
          <w:p w14:paraId="0ABB64F1" w14:textId="513A71ED" w:rsidR="000F577F" w:rsidRPr="00DF372F" w:rsidRDefault="000F577F" w:rsidP="00831C69"/>
        </w:tc>
        <w:tc>
          <w:tcPr>
            <w:tcW w:w="4760" w:type="dxa"/>
            <w:tcBorders>
              <w:top w:val="nil"/>
              <w:left w:val="nil"/>
              <w:bottom w:val="single" w:sz="4" w:space="0" w:color="auto"/>
              <w:right w:val="nil"/>
            </w:tcBorders>
            <w:shd w:val="clear" w:color="auto" w:fill="auto"/>
          </w:tcPr>
          <w:p w14:paraId="521C3416" w14:textId="1136A9B9" w:rsidR="000F577F" w:rsidRPr="00DF372F" w:rsidRDefault="000F577F" w:rsidP="00831C69">
            <w:pPr>
              <w:jc w:val="center"/>
              <w:rPr>
                <w:sz w:val="24"/>
              </w:rPr>
            </w:pPr>
          </w:p>
        </w:tc>
      </w:tr>
      <w:tr w:rsidR="000F577F" w:rsidRPr="008A078E" w14:paraId="21FF846E" w14:textId="77777777" w:rsidTr="00831C69">
        <w:tc>
          <w:tcPr>
            <w:tcW w:w="4219" w:type="dxa"/>
            <w:tcBorders>
              <w:top w:val="single" w:sz="4" w:space="0" w:color="auto"/>
              <w:left w:val="nil"/>
              <w:bottom w:val="nil"/>
              <w:right w:val="nil"/>
            </w:tcBorders>
            <w:shd w:val="clear" w:color="auto" w:fill="auto"/>
          </w:tcPr>
          <w:p w14:paraId="6F7F2A94" w14:textId="2E039EA2" w:rsidR="000F577F" w:rsidRPr="008A078E" w:rsidRDefault="000F577F" w:rsidP="00831C69">
            <w:pPr>
              <w:jc w:val="center"/>
              <w:rPr>
                <w:b/>
                <w:sz w:val="24"/>
              </w:rPr>
            </w:pPr>
            <w:r w:rsidRPr="008A078E">
              <w:rPr>
                <w:b/>
                <w:sz w:val="24"/>
                <w:szCs w:val="21"/>
              </w:rPr>
              <w:t>DIP. BLANCA EPPEN CANALES</w:t>
            </w:r>
          </w:p>
        </w:tc>
        <w:tc>
          <w:tcPr>
            <w:tcW w:w="567" w:type="dxa"/>
            <w:tcBorders>
              <w:top w:val="nil"/>
              <w:left w:val="nil"/>
              <w:bottom w:val="nil"/>
              <w:right w:val="nil"/>
            </w:tcBorders>
            <w:shd w:val="clear" w:color="auto" w:fill="auto"/>
          </w:tcPr>
          <w:p w14:paraId="7C9153A4" w14:textId="77777777" w:rsidR="000F577F" w:rsidRPr="008A078E" w:rsidRDefault="000F577F" w:rsidP="00831C69">
            <w:pPr>
              <w:rPr>
                <w:b/>
              </w:rPr>
            </w:pPr>
          </w:p>
        </w:tc>
        <w:tc>
          <w:tcPr>
            <w:tcW w:w="4760" w:type="dxa"/>
            <w:tcBorders>
              <w:top w:val="single" w:sz="4" w:space="0" w:color="auto"/>
              <w:left w:val="nil"/>
              <w:bottom w:val="nil"/>
              <w:right w:val="nil"/>
            </w:tcBorders>
            <w:shd w:val="clear" w:color="auto" w:fill="auto"/>
          </w:tcPr>
          <w:p w14:paraId="6E42BFB9" w14:textId="64A76B93" w:rsidR="000F577F" w:rsidRPr="008A078E" w:rsidRDefault="000F577F" w:rsidP="00831C69">
            <w:pPr>
              <w:tabs>
                <w:tab w:val="left" w:pos="5056"/>
              </w:tabs>
              <w:jc w:val="center"/>
              <w:rPr>
                <w:b/>
                <w:sz w:val="24"/>
                <w:szCs w:val="21"/>
              </w:rPr>
            </w:pPr>
            <w:r w:rsidRPr="008A078E">
              <w:rPr>
                <w:b/>
                <w:sz w:val="24"/>
                <w:szCs w:val="21"/>
              </w:rPr>
              <w:t>DIP. MARIA EUGENIA CAZARES MARTÍNEZ</w:t>
            </w:r>
          </w:p>
          <w:p w14:paraId="11C213DF" w14:textId="7C41CEC6" w:rsidR="000F577F" w:rsidRPr="008A078E" w:rsidRDefault="000F577F" w:rsidP="00831C69">
            <w:pPr>
              <w:tabs>
                <w:tab w:val="left" w:pos="5056"/>
              </w:tabs>
              <w:jc w:val="center"/>
              <w:rPr>
                <w:b/>
                <w:sz w:val="24"/>
                <w:szCs w:val="21"/>
              </w:rPr>
            </w:pPr>
          </w:p>
          <w:p w14:paraId="5D8108A2" w14:textId="77777777" w:rsidR="000F577F" w:rsidRDefault="000F577F" w:rsidP="00831C69">
            <w:pPr>
              <w:jc w:val="center"/>
              <w:rPr>
                <w:b/>
                <w:sz w:val="24"/>
              </w:rPr>
            </w:pPr>
          </w:p>
          <w:p w14:paraId="3A3518A7" w14:textId="77777777" w:rsidR="000F57CF" w:rsidRPr="008A078E" w:rsidRDefault="000F57CF" w:rsidP="00831C69">
            <w:pPr>
              <w:jc w:val="center"/>
              <w:rPr>
                <w:b/>
                <w:sz w:val="24"/>
              </w:rPr>
            </w:pPr>
          </w:p>
        </w:tc>
      </w:tr>
      <w:tr w:rsidR="000F577F" w:rsidRPr="00DF372F" w14:paraId="028EC6AF" w14:textId="77777777" w:rsidTr="00831C69">
        <w:tc>
          <w:tcPr>
            <w:tcW w:w="4219" w:type="dxa"/>
            <w:tcBorders>
              <w:top w:val="nil"/>
              <w:left w:val="nil"/>
              <w:right w:val="nil"/>
            </w:tcBorders>
            <w:shd w:val="clear" w:color="auto" w:fill="auto"/>
          </w:tcPr>
          <w:p w14:paraId="6288278E" w14:textId="272E2984" w:rsidR="000F577F" w:rsidRDefault="000F577F" w:rsidP="00831C69">
            <w:pPr>
              <w:rPr>
                <w:sz w:val="24"/>
              </w:rPr>
            </w:pPr>
          </w:p>
          <w:p w14:paraId="493AA7F1" w14:textId="77777777" w:rsidR="000F577F" w:rsidRPr="00DF372F" w:rsidRDefault="000F577F" w:rsidP="00831C69">
            <w:pPr>
              <w:rPr>
                <w:sz w:val="24"/>
              </w:rPr>
            </w:pPr>
          </w:p>
        </w:tc>
        <w:tc>
          <w:tcPr>
            <w:tcW w:w="567" w:type="dxa"/>
            <w:tcBorders>
              <w:top w:val="nil"/>
              <w:left w:val="nil"/>
              <w:bottom w:val="nil"/>
              <w:right w:val="nil"/>
            </w:tcBorders>
            <w:shd w:val="clear" w:color="auto" w:fill="auto"/>
          </w:tcPr>
          <w:p w14:paraId="6A49926E" w14:textId="77777777" w:rsidR="000F577F" w:rsidRPr="00DF372F" w:rsidRDefault="000F577F" w:rsidP="00831C69"/>
        </w:tc>
        <w:tc>
          <w:tcPr>
            <w:tcW w:w="4760" w:type="dxa"/>
            <w:tcBorders>
              <w:top w:val="nil"/>
              <w:left w:val="nil"/>
              <w:right w:val="nil"/>
            </w:tcBorders>
            <w:shd w:val="clear" w:color="auto" w:fill="auto"/>
          </w:tcPr>
          <w:p w14:paraId="2383638C" w14:textId="5F6426C5" w:rsidR="000F577F" w:rsidRPr="00DF372F" w:rsidRDefault="000F577F" w:rsidP="00831C69">
            <w:pPr>
              <w:jc w:val="center"/>
              <w:rPr>
                <w:sz w:val="24"/>
              </w:rPr>
            </w:pPr>
          </w:p>
        </w:tc>
      </w:tr>
      <w:tr w:rsidR="000F577F" w:rsidRPr="008A078E" w14:paraId="275B40A1" w14:textId="77777777" w:rsidTr="00831C69">
        <w:tc>
          <w:tcPr>
            <w:tcW w:w="4219" w:type="dxa"/>
            <w:tcBorders>
              <w:left w:val="nil"/>
              <w:bottom w:val="nil"/>
              <w:right w:val="nil"/>
            </w:tcBorders>
            <w:shd w:val="clear" w:color="auto" w:fill="auto"/>
          </w:tcPr>
          <w:p w14:paraId="3A68CC5D" w14:textId="7E18D225" w:rsidR="000F577F" w:rsidRPr="008A078E" w:rsidRDefault="000F577F" w:rsidP="00831C69">
            <w:pPr>
              <w:jc w:val="center"/>
              <w:rPr>
                <w:b/>
                <w:sz w:val="24"/>
              </w:rPr>
            </w:pPr>
            <w:r w:rsidRPr="008A078E">
              <w:rPr>
                <w:b/>
                <w:sz w:val="24"/>
                <w:szCs w:val="21"/>
              </w:rPr>
              <w:t>DIP. ROSA NILDA GONZÁLEZ NORIEGA</w:t>
            </w:r>
          </w:p>
        </w:tc>
        <w:tc>
          <w:tcPr>
            <w:tcW w:w="567" w:type="dxa"/>
            <w:tcBorders>
              <w:top w:val="nil"/>
              <w:left w:val="nil"/>
              <w:bottom w:val="nil"/>
              <w:right w:val="nil"/>
            </w:tcBorders>
            <w:shd w:val="clear" w:color="auto" w:fill="auto"/>
          </w:tcPr>
          <w:p w14:paraId="6174ECBE" w14:textId="2D510EC2" w:rsidR="000F577F" w:rsidRPr="008A078E" w:rsidRDefault="000F577F" w:rsidP="00831C69">
            <w:pPr>
              <w:rPr>
                <w:b/>
              </w:rPr>
            </w:pPr>
          </w:p>
        </w:tc>
        <w:tc>
          <w:tcPr>
            <w:tcW w:w="4760" w:type="dxa"/>
            <w:tcBorders>
              <w:left w:val="nil"/>
              <w:bottom w:val="nil"/>
              <w:right w:val="nil"/>
            </w:tcBorders>
            <w:shd w:val="clear" w:color="auto" w:fill="auto"/>
          </w:tcPr>
          <w:p w14:paraId="5DAB2783" w14:textId="58F4A3AC" w:rsidR="000F577F" w:rsidRPr="008A078E" w:rsidRDefault="000F577F" w:rsidP="00831C69">
            <w:pPr>
              <w:tabs>
                <w:tab w:val="left" w:pos="5056"/>
              </w:tabs>
              <w:jc w:val="center"/>
              <w:rPr>
                <w:b/>
                <w:sz w:val="24"/>
                <w:szCs w:val="21"/>
              </w:rPr>
            </w:pPr>
            <w:r w:rsidRPr="008A078E">
              <w:rPr>
                <w:b/>
                <w:sz w:val="24"/>
                <w:szCs w:val="21"/>
              </w:rPr>
              <w:t>DIP. FERNANDO IZAGUIRRE VALDÉS</w:t>
            </w:r>
          </w:p>
          <w:p w14:paraId="0A17BB6A" w14:textId="77777777" w:rsidR="000F577F" w:rsidRPr="008A078E" w:rsidRDefault="000F577F" w:rsidP="00831C69">
            <w:pPr>
              <w:tabs>
                <w:tab w:val="left" w:pos="5056"/>
              </w:tabs>
              <w:jc w:val="center"/>
              <w:rPr>
                <w:b/>
                <w:sz w:val="24"/>
                <w:szCs w:val="21"/>
              </w:rPr>
            </w:pPr>
          </w:p>
          <w:p w14:paraId="4B7D776C" w14:textId="77777777" w:rsidR="000F577F" w:rsidRPr="008A078E" w:rsidRDefault="000F577F" w:rsidP="00831C69">
            <w:pPr>
              <w:jc w:val="center"/>
              <w:rPr>
                <w:b/>
                <w:sz w:val="24"/>
              </w:rPr>
            </w:pPr>
          </w:p>
        </w:tc>
      </w:tr>
      <w:tr w:rsidR="000F577F" w:rsidRPr="008A078E" w14:paraId="15D16BF4" w14:textId="77777777" w:rsidTr="00831C69">
        <w:tc>
          <w:tcPr>
            <w:tcW w:w="4219" w:type="dxa"/>
            <w:tcBorders>
              <w:top w:val="nil"/>
              <w:left w:val="nil"/>
              <w:right w:val="nil"/>
            </w:tcBorders>
            <w:shd w:val="clear" w:color="auto" w:fill="auto"/>
          </w:tcPr>
          <w:p w14:paraId="72CB2485" w14:textId="345F3722" w:rsidR="000F577F" w:rsidRPr="008A078E" w:rsidRDefault="000F577F" w:rsidP="00831C69">
            <w:pPr>
              <w:jc w:val="center"/>
              <w:rPr>
                <w:b/>
                <w:sz w:val="24"/>
                <w:szCs w:val="21"/>
              </w:rPr>
            </w:pPr>
          </w:p>
          <w:p w14:paraId="7644FFD1" w14:textId="29500711" w:rsidR="000F577F" w:rsidRPr="008A078E" w:rsidRDefault="000F577F" w:rsidP="00831C69">
            <w:pPr>
              <w:jc w:val="center"/>
              <w:rPr>
                <w:b/>
                <w:sz w:val="24"/>
                <w:szCs w:val="21"/>
              </w:rPr>
            </w:pPr>
          </w:p>
          <w:p w14:paraId="5016FEB8" w14:textId="77777777" w:rsidR="000F577F" w:rsidRPr="008A078E" w:rsidRDefault="000F577F" w:rsidP="00831C69">
            <w:pPr>
              <w:jc w:val="center"/>
              <w:rPr>
                <w:b/>
                <w:sz w:val="24"/>
                <w:szCs w:val="21"/>
              </w:rPr>
            </w:pPr>
          </w:p>
          <w:p w14:paraId="1D36B42F" w14:textId="77777777" w:rsidR="000F577F" w:rsidRPr="008A078E" w:rsidRDefault="000F577F" w:rsidP="00831C69">
            <w:pPr>
              <w:jc w:val="center"/>
              <w:rPr>
                <w:b/>
                <w:sz w:val="24"/>
                <w:szCs w:val="21"/>
              </w:rPr>
            </w:pPr>
          </w:p>
          <w:p w14:paraId="56AB32A9" w14:textId="77777777" w:rsidR="000F577F" w:rsidRPr="008A078E" w:rsidRDefault="000F577F" w:rsidP="00831C69">
            <w:pPr>
              <w:rPr>
                <w:b/>
                <w:sz w:val="24"/>
                <w:szCs w:val="21"/>
              </w:rPr>
            </w:pPr>
          </w:p>
        </w:tc>
        <w:tc>
          <w:tcPr>
            <w:tcW w:w="567" w:type="dxa"/>
            <w:tcBorders>
              <w:top w:val="nil"/>
              <w:left w:val="nil"/>
              <w:bottom w:val="nil"/>
              <w:right w:val="nil"/>
            </w:tcBorders>
            <w:shd w:val="clear" w:color="auto" w:fill="auto"/>
          </w:tcPr>
          <w:p w14:paraId="00C35118" w14:textId="6E2309FD" w:rsidR="000F577F" w:rsidRPr="008A078E" w:rsidRDefault="000F577F" w:rsidP="00831C69">
            <w:pPr>
              <w:rPr>
                <w:b/>
              </w:rPr>
            </w:pPr>
          </w:p>
        </w:tc>
        <w:tc>
          <w:tcPr>
            <w:tcW w:w="4760" w:type="dxa"/>
            <w:tcBorders>
              <w:top w:val="nil"/>
              <w:left w:val="nil"/>
              <w:right w:val="nil"/>
            </w:tcBorders>
            <w:shd w:val="clear" w:color="auto" w:fill="auto"/>
          </w:tcPr>
          <w:p w14:paraId="600AB512" w14:textId="3301EA48" w:rsidR="000F577F" w:rsidRPr="008A078E" w:rsidRDefault="000F577F" w:rsidP="00831C69">
            <w:pPr>
              <w:tabs>
                <w:tab w:val="left" w:pos="5056"/>
              </w:tabs>
              <w:jc w:val="center"/>
              <w:rPr>
                <w:b/>
                <w:sz w:val="24"/>
                <w:szCs w:val="21"/>
              </w:rPr>
            </w:pPr>
          </w:p>
        </w:tc>
      </w:tr>
      <w:tr w:rsidR="000F577F" w:rsidRPr="008A078E" w14:paraId="23E9AF77" w14:textId="77777777" w:rsidTr="00831C69">
        <w:tc>
          <w:tcPr>
            <w:tcW w:w="4219" w:type="dxa"/>
            <w:tcBorders>
              <w:left w:val="nil"/>
              <w:bottom w:val="nil"/>
              <w:right w:val="nil"/>
            </w:tcBorders>
            <w:shd w:val="clear" w:color="auto" w:fill="auto"/>
          </w:tcPr>
          <w:p w14:paraId="1E272A9D" w14:textId="5E8AB9E1" w:rsidR="000F577F" w:rsidRPr="008A078E" w:rsidRDefault="000F577F" w:rsidP="00831C69">
            <w:pPr>
              <w:jc w:val="center"/>
              <w:rPr>
                <w:b/>
                <w:sz w:val="24"/>
                <w:szCs w:val="21"/>
              </w:rPr>
            </w:pPr>
            <w:r w:rsidRPr="008A078E">
              <w:rPr>
                <w:b/>
                <w:sz w:val="24"/>
                <w:szCs w:val="21"/>
              </w:rPr>
              <w:t>DIP. JUAN CARLOS GUERRA LÓPEZ NEGRETE</w:t>
            </w:r>
          </w:p>
        </w:tc>
        <w:tc>
          <w:tcPr>
            <w:tcW w:w="567" w:type="dxa"/>
            <w:tcBorders>
              <w:top w:val="nil"/>
              <w:left w:val="nil"/>
              <w:bottom w:val="nil"/>
              <w:right w:val="nil"/>
            </w:tcBorders>
            <w:shd w:val="clear" w:color="auto" w:fill="auto"/>
          </w:tcPr>
          <w:p w14:paraId="5F9A7AA3" w14:textId="04754639" w:rsidR="000F577F" w:rsidRPr="008A078E" w:rsidRDefault="000F577F" w:rsidP="00831C69">
            <w:pPr>
              <w:rPr>
                <w:b/>
              </w:rPr>
            </w:pPr>
          </w:p>
        </w:tc>
        <w:tc>
          <w:tcPr>
            <w:tcW w:w="4760" w:type="dxa"/>
            <w:tcBorders>
              <w:left w:val="nil"/>
              <w:bottom w:val="nil"/>
              <w:right w:val="nil"/>
            </w:tcBorders>
            <w:shd w:val="clear" w:color="auto" w:fill="auto"/>
          </w:tcPr>
          <w:p w14:paraId="445FA27F" w14:textId="77777777" w:rsidR="000F577F" w:rsidRPr="008A078E" w:rsidRDefault="000F577F" w:rsidP="00831C69">
            <w:pPr>
              <w:tabs>
                <w:tab w:val="left" w:pos="5056"/>
              </w:tabs>
              <w:jc w:val="center"/>
              <w:rPr>
                <w:b/>
                <w:sz w:val="24"/>
                <w:szCs w:val="21"/>
              </w:rPr>
            </w:pPr>
            <w:r w:rsidRPr="008A078E">
              <w:rPr>
                <w:b/>
                <w:sz w:val="24"/>
                <w:szCs w:val="21"/>
              </w:rPr>
              <w:t>DIP. GABRIELA ZAPOPAN GARZA GALVÁN</w:t>
            </w:r>
          </w:p>
        </w:tc>
      </w:tr>
    </w:tbl>
    <w:p w14:paraId="56FD2D17" w14:textId="1A2CB335" w:rsidR="000F577F" w:rsidRPr="00274CF7" w:rsidRDefault="000F577F" w:rsidP="000F577F">
      <w:pPr>
        <w:jc w:val="left"/>
        <w:rPr>
          <w:sz w:val="22"/>
          <w:szCs w:val="21"/>
        </w:rPr>
      </w:pPr>
    </w:p>
    <w:p w14:paraId="49B7A26C" w14:textId="7070BC07" w:rsidR="000F577F" w:rsidRDefault="000F577F" w:rsidP="004F4EE3">
      <w:pPr>
        <w:spacing w:line="360" w:lineRule="auto"/>
        <w:ind w:left="708"/>
        <w:rPr>
          <w:sz w:val="24"/>
          <w:szCs w:val="26"/>
        </w:rPr>
      </w:pPr>
    </w:p>
    <w:p w14:paraId="24DEE59F" w14:textId="705E7D36" w:rsidR="004F4EE3" w:rsidRDefault="004F4EE3" w:rsidP="00201DD7">
      <w:pPr>
        <w:spacing w:line="360" w:lineRule="auto"/>
        <w:ind w:left="708"/>
        <w:rPr>
          <w:sz w:val="24"/>
          <w:szCs w:val="26"/>
        </w:rPr>
      </w:pPr>
    </w:p>
    <w:p w14:paraId="161BDD2E" w14:textId="2CA7ED6B" w:rsidR="004F4EE3" w:rsidRDefault="00FC2EDA" w:rsidP="00201DD7">
      <w:pPr>
        <w:spacing w:line="360" w:lineRule="auto"/>
        <w:ind w:left="708"/>
        <w:rPr>
          <w:b/>
          <w:bCs/>
          <w:sz w:val="16"/>
          <w:szCs w:val="16"/>
          <w:lang w:val="es"/>
        </w:rPr>
      </w:pPr>
      <w:r w:rsidRPr="00FC2EDA">
        <w:rPr>
          <w:b/>
          <w:bCs/>
          <w:sz w:val="16"/>
          <w:szCs w:val="16"/>
        </w:rPr>
        <w:t xml:space="preserve">HOJA DE FIRMAS QUE ACOMPAÑAN LA </w:t>
      </w:r>
      <w:r w:rsidRPr="00FC2EDA">
        <w:rPr>
          <w:b/>
          <w:bCs/>
          <w:sz w:val="16"/>
          <w:szCs w:val="16"/>
          <w:lang w:val="es"/>
        </w:rPr>
        <w:t xml:space="preserve">INICIATIVA CON PROYECTO DE DECRETO PARA </w:t>
      </w:r>
      <w:r w:rsidRPr="00FC2EDA">
        <w:rPr>
          <w:b/>
          <w:bCs/>
          <w:sz w:val="16"/>
          <w:szCs w:val="16"/>
          <w:shd w:val="clear" w:color="auto" w:fill="FFFFFF"/>
        </w:rPr>
        <w:t xml:space="preserve">ADICIONAR DOS PÁRRAFOS -EL OCTAVO Y EL NOVENO- AL ARTÍCULO </w:t>
      </w:r>
      <w:r w:rsidRPr="00FC2EDA">
        <w:rPr>
          <w:b/>
          <w:bCs/>
          <w:sz w:val="16"/>
          <w:szCs w:val="16"/>
          <w:lang w:val="es"/>
        </w:rPr>
        <w:t>129 DE LA LEY ORGÁNICA DEL CONGRESO.</w:t>
      </w:r>
    </w:p>
    <w:p w14:paraId="414BF5F1" w14:textId="360B94DC" w:rsidR="00D32E34" w:rsidRDefault="00D32E34" w:rsidP="00D32E34">
      <w:pPr>
        <w:spacing w:line="360" w:lineRule="auto"/>
        <w:rPr>
          <w:b/>
          <w:bCs/>
          <w:sz w:val="16"/>
          <w:szCs w:val="16"/>
          <w:lang w:val="es"/>
        </w:rPr>
      </w:pPr>
    </w:p>
    <w:p w14:paraId="755A8D11" w14:textId="77777777" w:rsidR="00D32E34" w:rsidRPr="00FC2EDA" w:rsidRDefault="00D32E34" w:rsidP="00D32E34">
      <w:pPr>
        <w:spacing w:line="360" w:lineRule="auto"/>
        <w:rPr>
          <w:b/>
          <w:bCs/>
          <w:sz w:val="16"/>
          <w:szCs w:val="16"/>
        </w:rPr>
      </w:pPr>
    </w:p>
    <w:sectPr w:rsidR="00D32E34" w:rsidRPr="00FC2EDA" w:rsidSect="003112DC">
      <w:headerReference w:type="default" r:id="rId8"/>
      <w:footerReference w:type="default" r:id="rId9"/>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955AC" w14:textId="77777777" w:rsidR="0018795F" w:rsidRDefault="0018795F" w:rsidP="00B17064">
      <w:r>
        <w:separator/>
      </w:r>
    </w:p>
  </w:endnote>
  <w:endnote w:type="continuationSeparator" w:id="0">
    <w:p w14:paraId="11353079" w14:textId="77777777" w:rsidR="0018795F" w:rsidRDefault="0018795F"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4034DC9B" w14:textId="36E9469C" w:rsidR="0032098F" w:rsidRDefault="0032098F">
        <w:pPr>
          <w:pStyle w:val="Piedepgina"/>
          <w:jc w:val="right"/>
        </w:pPr>
        <w:r>
          <w:fldChar w:fldCharType="begin"/>
        </w:r>
        <w:r>
          <w:instrText>PAGE   \* MERGEFORMAT</w:instrText>
        </w:r>
        <w:r>
          <w:fldChar w:fldCharType="separate"/>
        </w:r>
        <w:r w:rsidR="00001419">
          <w:rPr>
            <w:noProof/>
          </w:rPr>
          <w:t>5</w:t>
        </w:r>
        <w:r>
          <w:fldChar w:fldCharType="end"/>
        </w:r>
      </w:p>
    </w:sdtContent>
  </w:sdt>
  <w:p w14:paraId="4700071E" w14:textId="77777777" w:rsidR="0032098F" w:rsidRDefault="003209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E8B7" w14:textId="77777777" w:rsidR="0018795F" w:rsidRDefault="0018795F" w:rsidP="00B17064">
      <w:r>
        <w:separator/>
      </w:r>
    </w:p>
  </w:footnote>
  <w:footnote w:type="continuationSeparator" w:id="0">
    <w:p w14:paraId="6F0E0457" w14:textId="77777777" w:rsidR="0018795F" w:rsidRDefault="0018795F" w:rsidP="00B1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B666" w14:textId="3041F264" w:rsidR="00FC2EDA" w:rsidRDefault="00FC2EDA" w:rsidP="00FC2EDA">
    <w:pPr>
      <w:pStyle w:val="Encabezado"/>
      <w:tabs>
        <w:tab w:val="left" w:pos="5040"/>
      </w:tabs>
      <w:jc w:val="center"/>
      <w:rPr>
        <w:bCs/>
        <w:smallCaps/>
        <w:spacing w:val="20"/>
        <w:sz w:val="32"/>
        <w:szCs w:val="32"/>
      </w:rPr>
    </w:pPr>
    <w:r>
      <w:rPr>
        <w:noProof/>
        <w:lang w:val="es-MX" w:eastAsia="es-MX"/>
      </w:rPr>
      <w:drawing>
        <wp:anchor distT="0" distB="0" distL="114300" distR="114300" simplePos="0" relativeHeight="251660288" behindDoc="0" locked="0" layoutInCell="1" allowOverlap="1" wp14:anchorId="424F7015" wp14:editId="1FD8DB98">
          <wp:simplePos x="0" y="0"/>
          <wp:positionH relativeFrom="column">
            <wp:posOffset>-309880</wp:posOffset>
          </wp:positionH>
          <wp:positionV relativeFrom="paragraph">
            <wp:posOffset>6985</wp:posOffset>
          </wp:positionV>
          <wp:extent cx="791210" cy="831215"/>
          <wp:effectExtent l="0" t="0" r="8890" b="6985"/>
          <wp:wrapNone/>
          <wp:docPr id="9" name="Imagen 9"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7C82B51B" wp14:editId="3BE08071">
          <wp:simplePos x="0" y="0"/>
          <wp:positionH relativeFrom="column">
            <wp:posOffset>5618480</wp:posOffset>
          </wp:positionH>
          <wp:positionV relativeFrom="paragraph">
            <wp:posOffset>-247650</wp:posOffset>
          </wp:positionV>
          <wp:extent cx="481330" cy="1311275"/>
          <wp:effectExtent l="0" t="0" r="0" b="3175"/>
          <wp:wrapNone/>
          <wp:docPr id="13" name="Imagen 13"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330" cy="1311275"/>
                  </a:xfrm>
                  <a:prstGeom prst="rect">
                    <a:avLst/>
                  </a:prstGeom>
                  <a:noFill/>
                </pic:spPr>
              </pic:pic>
            </a:graphicData>
          </a:graphic>
          <wp14:sizeRelH relativeFrom="page">
            <wp14:pctWidth>0</wp14:pctWidth>
          </wp14:sizeRelH>
          <wp14:sizeRelV relativeFrom="page">
            <wp14:pctHeight>0</wp14:pctHeight>
          </wp14:sizeRelV>
        </wp:anchor>
      </w:drawing>
    </w:r>
    <w:r>
      <w:rPr>
        <w:bCs/>
        <w:smallCaps/>
        <w:spacing w:val="20"/>
        <w:sz w:val="32"/>
        <w:szCs w:val="32"/>
      </w:rPr>
      <w:t xml:space="preserve">Congreso del Estado Independiente, </w:t>
    </w:r>
  </w:p>
  <w:p w14:paraId="74D037F9" w14:textId="77777777" w:rsidR="00FC2EDA" w:rsidRDefault="00FC2EDA" w:rsidP="00FC2EDA">
    <w:pPr>
      <w:pStyle w:val="Encabezado"/>
      <w:tabs>
        <w:tab w:val="left" w:pos="5040"/>
      </w:tabs>
      <w:ind w:right="-93"/>
      <w:jc w:val="center"/>
      <w:rPr>
        <w:bCs/>
        <w:smallCaps/>
        <w:spacing w:val="20"/>
        <w:sz w:val="32"/>
        <w:szCs w:val="32"/>
      </w:rPr>
    </w:pPr>
    <w:r>
      <w:rPr>
        <w:bCs/>
        <w:smallCaps/>
        <w:spacing w:val="20"/>
        <w:sz w:val="32"/>
        <w:szCs w:val="32"/>
      </w:rPr>
      <w:t>Libre y Soberano de Coahuila de Zaragoza</w:t>
    </w:r>
  </w:p>
  <w:p w14:paraId="73005240" w14:textId="77777777" w:rsidR="00FC2EDA" w:rsidRDefault="00FC2EDA" w:rsidP="00FC2EDA">
    <w:pPr>
      <w:pStyle w:val="Encabezado"/>
      <w:ind w:right="49"/>
      <w:jc w:val="center"/>
      <w:rPr>
        <w:smallCaps/>
      </w:rPr>
    </w:pPr>
  </w:p>
  <w:p w14:paraId="6E6058C2" w14:textId="77777777" w:rsidR="00FC2EDA" w:rsidRDefault="00FC2EDA" w:rsidP="00FC2EDA">
    <w:pPr>
      <w:pStyle w:val="Encabezado"/>
      <w:ind w:right="49"/>
      <w:jc w:val="center"/>
      <w:rPr>
        <w:sz w:val="20"/>
        <w:szCs w:val="20"/>
      </w:rPr>
    </w:pPr>
    <w:r>
      <w:rPr>
        <w:sz w:val="20"/>
        <w:szCs w:val="20"/>
      </w:rPr>
      <w:t>”2020, Año del Centenario Luctuoso de Venustiano Carranza, el Varón de Cuatro Ciénegas”</w:t>
    </w:r>
  </w:p>
  <w:p w14:paraId="0139FFE5" w14:textId="77777777" w:rsidR="00FC2EDA" w:rsidRDefault="00FC2EDA" w:rsidP="00FC2EDA">
    <w:pPr>
      <w:pStyle w:val="Encabezado"/>
    </w:pPr>
  </w:p>
  <w:p w14:paraId="27751DEE" w14:textId="77777777" w:rsidR="00DF1F0F" w:rsidRPr="00FC2EDA" w:rsidRDefault="00DF1F0F" w:rsidP="00FC2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7"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8"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6"/>
  </w:num>
  <w:num w:numId="6">
    <w:abstractNumId w:val="9"/>
  </w:num>
  <w:num w:numId="7">
    <w:abstractNumId w:val="8"/>
  </w:num>
  <w:num w:numId="8">
    <w:abstractNumId w:val="1"/>
  </w:num>
  <w:num w:numId="9">
    <w:abstractNumId w:val="0"/>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419"/>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57CF"/>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4E27"/>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4804"/>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043"/>
    <w:rsid w:val="0018430C"/>
    <w:rsid w:val="001850F7"/>
    <w:rsid w:val="0018795F"/>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27C0"/>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3C50"/>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2DC"/>
    <w:rsid w:val="00311E38"/>
    <w:rsid w:val="00312454"/>
    <w:rsid w:val="00312697"/>
    <w:rsid w:val="0031457D"/>
    <w:rsid w:val="00314C40"/>
    <w:rsid w:val="00314F70"/>
    <w:rsid w:val="00315120"/>
    <w:rsid w:val="00316ECF"/>
    <w:rsid w:val="003177B5"/>
    <w:rsid w:val="003178C3"/>
    <w:rsid w:val="0031799A"/>
    <w:rsid w:val="0032098F"/>
    <w:rsid w:val="00320FAD"/>
    <w:rsid w:val="00321AC1"/>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7857"/>
    <w:rsid w:val="003F0BA7"/>
    <w:rsid w:val="003F28FB"/>
    <w:rsid w:val="003F3817"/>
    <w:rsid w:val="003F3A51"/>
    <w:rsid w:val="003F4DF7"/>
    <w:rsid w:val="003F5E41"/>
    <w:rsid w:val="003F65F5"/>
    <w:rsid w:val="003F6988"/>
    <w:rsid w:val="003F794A"/>
    <w:rsid w:val="00400415"/>
    <w:rsid w:val="004010CB"/>
    <w:rsid w:val="00401C60"/>
    <w:rsid w:val="004022F2"/>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4C2E"/>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5FA"/>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36"/>
    <w:rsid w:val="004E67BF"/>
    <w:rsid w:val="004E7575"/>
    <w:rsid w:val="004E7875"/>
    <w:rsid w:val="004F06D0"/>
    <w:rsid w:val="004F0EF3"/>
    <w:rsid w:val="004F168D"/>
    <w:rsid w:val="004F3B2B"/>
    <w:rsid w:val="004F4EE3"/>
    <w:rsid w:val="004F52CD"/>
    <w:rsid w:val="004F59A2"/>
    <w:rsid w:val="004F6537"/>
    <w:rsid w:val="005002BD"/>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3FC0"/>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5E5B"/>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C01A1"/>
    <w:rsid w:val="005C0369"/>
    <w:rsid w:val="005C18A0"/>
    <w:rsid w:val="005C2DCF"/>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54B"/>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C27"/>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3C61"/>
    <w:rsid w:val="00694256"/>
    <w:rsid w:val="0069456B"/>
    <w:rsid w:val="006947B6"/>
    <w:rsid w:val="00694A7E"/>
    <w:rsid w:val="006962A9"/>
    <w:rsid w:val="006963CB"/>
    <w:rsid w:val="00696968"/>
    <w:rsid w:val="006974D6"/>
    <w:rsid w:val="006A01D0"/>
    <w:rsid w:val="006A1242"/>
    <w:rsid w:val="006A12FB"/>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93C"/>
    <w:rsid w:val="006D7A98"/>
    <w:rsid w:val="006E07ED"/>
    <w:rsid w:val="006E0DA8"/>
    <w:rsid w:val="006E29B8"/>
    <w:rsid w:val="006E2DAB"/>
    <w:rsid w:val="006E3453"/>
    <w:rsid w:val="006E34C2"/>
    <w:rsid w:val="006E3677"/>
    <w:rsid w:val="006E466B"/>
    <w:rsid w:val="006E68E6"/>
    <w:rsid w:val="006E6D18"/>
    <w:rsid w:val="006E717B"/>
    <w:rsid w:val="006E7483"/>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D75E0"/>
    <w:rsid w:val="007E1966"/>
    <w:rsid w:val="007E1B78"/>
    <w:rsid w:val="007E276C"/>
    <w:rsid w:val="007E2CAE"/>
    <w:rsid w:val="007E2DFE"/>
    <w:rsid w:val="007E3B47"/>
    <w:rsid w:val="007E6B25"/>
    <w:rsid w:val="007E75B9"/>
    <w:rsid w:val="007E78E5"/>
    <w:rsid w:val="007F0DDE"/>
    <w:rsid w:val="007F1415"/>
    <w:rsid w:val="007F1487"/>
    <w:rsid w:val="007F3867"/>
    <w:rsid w:val="007F4518"/>
    <w:rsid w:val="007F4DC2"/>
    <w:rsid w:val="007F51D0"/>
    <w:rsid w:val="007F5FA3"/>
    <w:rsid w:val="008024A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2440"/>
    <w:rsid w:val="00852E1E"/>
    <w:rsid w:val="008542DC"/>
    <w:rsid w:val="00855EF5"/>
    <w:rsid w:val="008577E1"/>
    <w:rsid w:val="00857ADD"/>
    <w:rsid w:val="00857D48"/>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078E"/>
    <w:rsid w:val="008A1517"/>
    <w:rsid w:val="008A1E04"/>
    <w:rsid w:val="008A3078"/>
    <w:rsid w:val="008A385A"/>
    <w:rsid w:val="008A5B3C"/>
    <w:rsid w:val="008A6270"/>
    <w:rsid w:val="008A659D"/>
    <w:rsid w:val="008B0382"/>
    <w:rsid w:val="008B07AC"/>
    <w:rsid w:val="008B0D65"/>
    <w:rsid w:val="008B1344"/>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234"/>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E75"/>
    <w:rsid w:val="008F5791"/>
    <w:rsid w:val="008F59C7"/>
    <w:rsid w:val="008F5BF7"/>
    <w:rsid w:val="00900659"/>
    <w:rsid w:val="00902254"/>
    <w:rsid w:val="009033A5"/>
    <w:rsid w:val="00903FEB"/>
    <w:rsid w:val="009041AF"/>
    <w:rsid w:val="00904A76"/>
    <w:rsid w:val="00904BD2"/>
    <w:rsid w:val="00904C1F"/>
    <w:rsid w:val="0090586E"/>
    <w:rsid w:val="0090598F"/>
    <w:rsid w:val="0090656F"/>
    <w:rsid w:val="00906A2F"/>
    <w:rsid w:val="00907634"/>
    <w:rsid w:val="00907CA0"/>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3740"/>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0985"/>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EC1"/>
    <w:rsid w:val="009B5E3D"/>
    <w:rsid w:val="009B65EC"/>
    <w:rsid w:val="009B760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CAE"/>
    <w:rsid w:val="009E2E68"/>
    <w:rsid w:val="009E2FB4"/>
    <w:rsid w:val="009E3352"/>
    <w:rsid w:val="009E35EF"/>
    <w:rsid w:val="009E4A3D"/>
    <w:rsid w:val="009E567D"/>
    <w:rsid w:val="009E57A3"/>
    <w:rsid w:val="009E5A71"/>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345"/>
    <w:rsid w:val="00AC29A4"/>
    <w:rsid w:val="00AC30B3"/>
    <w:rsid w:val="00AC36A4"/>
    <w:rsid w:val="00AC3E9A"/>
    <w:rsid w:val="00AC4AA8"/>
    <w:rsid w:val="00AC50D6"/>
    <w:rsid w:val="00AC52DC"/>
    <w:rsid w:val="00AC62E4"/>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5B2"/>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0B"/>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122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0AF6"/>
    <w:rsid w:val="00B94115"/>
    <w:rsid w:val="00B946DF"/>
    <w:rsid w:val="00B94E5D"/>
    <w:rsid w:val="00B958A0"/>
    <w:rsid w:val="00B95BA2"/>
    <w:rsid w:val="00B96407"/>
    <w:rsid w:val="00B96F30"/>
    <w:rsid w:val="00B97554"/>
    <w:rsid w:val="00BA0E85"/>
    <w:rsid w:val="00BA0FBB"/>
    <w:rsid w:val="00BA150F"/>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097"/>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64A"/>
    <w:rsid w:val="00C5105D"/>
    <w:rsid w:val="00C51EB2"/>
    <w:rsid w:val="00C52073"/>
    <w:rsid w:val="00C52FF6"/>
    <w:rsid w:val="00C53B0D"/>
    <w:rsid w:val="00C53EA0"/>
    <w:rsid w:val="00C548EC"/>
    <w:rsid w:val="00C5499A"/>
    <w:rsid w:val="00C54D8B"/>
    <w:rsid w:val="00C5666D"/>
    <w:rsid w:val="00C567B3"/>
    <w:rsid w:val="00C5750A"/>
    <w:rsid w:val="00C600DC"/>
    <w:rsid w:val="00C62FCE"/>
    <w:rsid w:val="00C64A21"/>
    <w:rsid w:val="00C64E9D"/>
    <w:rsid w:val="00C65DC8"/>
    <w:rsid w:val="00C66A3F"/>
    <w:rsid w:val="00C676BD"/>
    <w:rsid w:val="00C70932"/>
    <w:rsid w:val="00C754E7"/>
    <w:rsid w:val="00C75560"/>
    <w:rsid w:val="00C7726F"/>
    <w:rsid w:val="00C772D4"/>
    <w:rsid w:val="00C77DDB"/>
    <w:rsid w:val="00C811CA"/>
    <w:rsid w:val="00C8141B"/>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2E34"/>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0A4A"/>
    <w:rsid w:val="00D920AB"/>
    <w:rsid w:val="00D93043"/>
    <w:rsid w:val="00D93756"/>
    <w:rsid w:val="00D94320"/>
    <w:rsid w:val="00D95E6C"/>
    <w:rsid w:val="00D96459"/>
    <w:rsid w:val="00D96CA2"/>
    <w:rsid w:val="00D97AD5"/>
    <w:rsid w:val="00DA19B8"/>
    <w:rsid w:val="00DA2E61"/>
    <w:rsid w:val="00DA3098"/>
    <w:rsid w:val="00DA4217"/>
    <w:rsid w:val="00DA46E6"/>
    <w:rsid w:val="00DA4C5C"/>
    <w:rsid w:val="00DA501E"/>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630"/>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F9A"/>
    <w:rsid w:val="00E03594"/>
    <w:rsid w:val="00E05DA4"/>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3DC"/>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A7C5A"/>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4AA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5E"/>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2FBA"/>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7A25"/>
    <w:rsid w:val="00FB7AE9"/>
    <w:rsid w:val="00FB7B5D"/>
    <w:rsid w:val="00FC0B8D"/>
    <w:rsid w:val="00FC118C"/>
    <w:rsid w:val="00FC2399"/>
    <w:rsid w:val="00FC2EDA"/>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08D"/>
    <w:rsid w:val="00FE1276"/>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13EE4"/>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paragraph" w:customStyle="1" w:styleId="Cuerpo">
    <w:name w:val="Cuerpo"/>
    <w:rsid w:val="00FC2ED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6C5D-33B1-4850-936B-4EAFC1AA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 Teniente</cp:lastModifiedBy>
  <cp:revision>4</cp:revision>
  <cp:lastPrinted>2020-02-11T15:40:00Z</cp:lastPrinted>
  <dcterms:created xsi:type="dcterms:W3CDTF">2020-06-25T03:49:00Z</dcterms:created>
  <dcterms:modified xsi:type="dcterms:W3CDTF">2021-01-02T05:16:00Z</dcterms:modified>
</cp:coreProperties>
</file>