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237C3" w14:textId="77777777" w:rsidR="001B3088" w:rsidRDefault="001B3088" w:rsidP="001B3088">
      <w:pPr>
        <w:rPr>
          <w:rFonts w:ascii="Arial Narrow" w:eastAsia="Times New Roman" w:hAnsi="Arial Narrow" w:cs="Times New Roman"/>
          <w:color w:val="000000"/>
          <w:sz w:val="26"/>
          <w:szCs w:val="26"/>
        </w:rPr>
      </w:pPr>
    </w:p>
    <w:p w14:paraId="07EBBE3C" w14:textId="138CFBBD" w:rsidR="001B3088" w:rsidRPr="001B3088" w:rsidRDefault="001B3088" w:rsidP="001B3088">
      <w:pPr>
        <w:rPr>
          <w:rFonts w:ascii="Arial Narrow" w:eastAsia="Times New Roman" w:hAnsi="Arial Narrow" w:cs="Times New Roman"/>
          <w:b/>
          <w:color w:val="000000"/>
          <w:sz w:val="26"/>
          <w:szCs w:val="26"/>
        </w:rPr>
      </w:pPr>
      <w:r w:rsidRPr="001B3088">
        <w:rPr>
          <w:rFonts w:ascii="Arial Narrow" w:eastAsia="Times New Roman" w:hAnsi="Arial Narrow" w:cs="Times New Roman"/>
          <w:color w:val="000000"/>
          <w:sz w:val="26"/>
          <w:szCs w:val="26"/>
        </w:rPr>
        <w:t xml:space="preserve">Iniciativa con Proyecto de Decreto por el que se adiciona un segundo párrafo al artículo 20 y la fracción VIII al artículo 22 de la </w:t>
      </w:r>
      <w:r w:rsidRPr="001B3088">
        <w:rPr>
          <w:rFonts w:ascii="Arial Narrow" w:eastAsia="Times New Roman" w:hAnsi="Arial Narrow" w:cs="Times New Roman"/>
          <w:b/>
          <w:color w:val="000000"/>
          <w:sz w:val="26"/>
          <w:szCs w:val="26"/>
        </w:rPr>
        <w:t>Ley para el Aprovechamiento Integral de Alimentos y su Donación Altruista del Estado de Coahuila de Zaragoza</w:t>
      </w:r>
      <w:r w:rsidRPr="001B3088">
        <w:rPr>
          <w:rFonts w:ascii="Arial Narrow" w:eastAsia="Times New Roman" w:hAnsi="Arial Narrow" w:cs="Times New Roman"/>
          <w:b/>
          <w:color w:val="000000"/>
          <w:sz w:val="26"/>
          <w:szCs w:val="26"/>
        </w:rPr>
        <w:t>.</w:t>
      </w:r>
    </w:p>
    <w:p w14:paraId="304C2237" w14:textId="77777777" w:rsidR="001B3088" w:rsidRDefault="001B3088" w:rsidP="001B3088">
      <w:pPr>
        <w:rPr>
          <w:rFonts w:ascii="Arial Narrow" w:eastAsia="Times New Roman" w:hAnsi="Arial Narrow" w:cs="Times New Roman"/>
          <w:color w:val="000000"/>
          <w:sz w:val="26"/>
          <w:szCs w:val="26"/>
        </w:rPr>
      </w:pPr>
    </w:p>
    <w:p w14:paraId="7C2185E8" w14:textId="6C4A0A0B" w:rsidR="001B3088" w:rsidRPr="001B3088" w:rsidRDefault="001B3088" w:rsidP="001B3088">
      <w:pPr>
        <w:numPr>
          <w:ilvl w:val="0"/>
          <w:numId w:val="5"/>
        </w:numPr>
        <w:ind w:left="714" w:hanging="357"/>
        <w:contextualSpacing/>
        <w:rPr>
          <w:rFonts w:ascii="Arial Narrow" w:hAnsi="Arial Narrow"/>
          <w:b/>
          <w:color w:val="000000"/>
          <w:sz w:val="26"/>
          <w:szCs w:val="26"/>
        </w:rPr>
      </w:pPr>
      <w:r w:rsidRPr="001B3088">
        <w:rPr>
          <w:rFonts w:ascii="Arial Narrow" w:hAnsi="Arial Narrow"/>
          <w:b/>
          <w:color w:val="000000"/>
          <w:sz w:val="26"/>
          <w:szCs w:val="26"/>
        </w:rPr>
        <w:t>C</w:t>
      </w:r>
      <w:r w:rsidRPr="001B3088">
        <w:rPr>
          <w:rFonts w:ascii="Arial Narrow" w:hAnsi="Arial Narrow"/>
          <w:b/>
          <w:color w:val="000000"/>
          <w:sz w:val="26"/>
          <w:szCs w:val="26"/>
        </w:rPr>
        <w:t xml:space="preserve">on el objeto de tomar en cuenta estadísticas de distintos organismos en relación a zonas vulnerables para la determinación de apoyos que brindan los bancos de alimentos, así como establecer dentro </w:t>
      </w:r>
      <w:proofErr w:type="gramStart"/>
      <w:r w:rsidRPr="001B3088">
        <w:rPr>
          <w:rFonts w:ascii="Arial Narrow" w:hAnsi="Arial Narrow"/>
          <w:b/>
          <w:color w:val="000000"/>
          <w:sz w:val="26"/>
          <w:szCs w:val="26"/>
        </w:rPr>
        <w:t>la facultades</w:t>
      </w:r>
      <w:proofErr w:type="gramEnd"/>
      <w:r w:rsidRPr="001B3088">
        <w:rPr>
          <w:rFonts w:ascii="Arial Narrow" w:hAnsi="Arial Narrow"/>
          <w:b/>
          <w:color w:val="000000"/>
          <w:sz w:val="26"/>
          <w:szCs w:val="26"/>
        </w:rPr>
        <w:t xml:space="preserve"> del DIF Estatal, la de celebrar convenios de colaboración que permitan fortalecer las actividades tendientes a la recolección de alimentos y su donación altruista.</w:t>
      </w:r>
    </w:p>
    <w:p w14:paraId="64DE2969" w14:textId="77777777" w:rsidR="001B3088" w:rsidRDefault="001B3088" w:rsidP="001B3088">
      <w:pPr>
        <w:rPr>
          <w:rFonts w:ascii="Arial Narrow" w:eastAsia="Times New Roman" w:hAnsi="Arial Narrow" w:cs="Times New Roman"/>
          <w:color w:val="000000"/>
          <w:sz w:val="26"/>
          <w:szCs w:val="26"/>
        </w:rPr>
      </w:pPr>
    </w:p>
    <w:p w14:paraId="52A21A4C" w14:textId="2A93343B" w:rsidR="001B3088" w:rsidRPr="00F0604E" w:rsidRDefault="001B3088" w:rsidP="001B3088">
      <w:pPr>
        <w:rPr>
          <w:rFonts w:ascii="Arial Narrow" w:hAnsi="Arial Narrow"/>
          <w:color w:val="000000"/>
          <w:sz w:val="26"/>
          <w:szCs w:val="26"/>
          <w:lang w:val="es-ES"/>
        </w:rPr>
      </w:pPr>
      <w:r w:rsidRPr="00F0604E">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1B3088">
        <w:rPr>
          <w:rFonts w:ascii="Arial Narrow" w:eastAsia="Times New Roman" w:hAnsi="Arial Narrow" w:cs="Times New Roman"/>
          <w:b/>
          <w:color w:val="000000"/>
          <w:sz w:val="26"/>
          <w:szCs w:val="26"/>
        </w:rPr>
        <w:t>Diputada Josefina Garza Barrera</w:t>
      </w:r>
      <w:r w:rsidRPr="00F0604E">
        <w:rPr>
          <w:rFonts w:ascii="Arial Narrow" w:hAnsi="Arial Narrow"/>
          <w:color w:val="000000"/>
          <w:sz w:val="26"/>
          <w:szCs w:val="26"/>
        </w:rPr>
        <w:t>,</w:t>
      </w:r>
      <w:r w:rsidRPr="00F0604E">
        <w:rPr>
          <w:rFonts w:ascii="Arial Narrow" w:hAnsi="Arial Narrow"/>
          <w:b/>
          <w:color w:val="000000"/>
          <w:sz w:val="26"/>
          <w:szCs w:val="26"/>
        </w:rPr>
        <w:t xml:space="preserve"> </w:t>
      </w:r>
      <w:r w:rsidRPr="00F0604E">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2FD7C5A1" w14:textId="77777777" w:rsidR="001B3088" w:rsidRPr="00F0604E" w:rsidRDefault="001B3088" w:rsidP="001B3088">
      <w:pPr>
        <w:rPr>
          <w:rFonts w:ascii="Arial Narrow" w:hAnsi="Arial Narrow"/>
          <w:color w:val="000000"/>
          <w:sz w:val="26"/>
          <w:szCs w:val="26"/>
        </w:rPr>
      </w:pPr>
    </w:p>
    <w:p w14:paraId="03C57A2C" w14:textId="77777777" w:rsidR="001B3088" w:rsidRPr="00F0604E" w:rsidRDefault="001B3088" w:rsidP="001B3088">
      <w:pPr>
        <w:rPr>
          <w:rFonts w:ascii="Arial Narrow" w:hAnsi="Arial Narrow"/>
          <w:b/>
          <w:color w:val="000000"/>
          <w:sz w:val="26"/>
          <w:szCs w:val="26"/>
        </w:rPr>
      </w:pPr>
      <w:r w:rsidRPr="00F0604E">
        <w:rPr>
          <w:rFonts w:ascii="Arial Narrow" w:hAnsi="Arial Narrow"/>
          <w:color w:val="000000"/>
          <w:sz w:val="26"/>
          <w:szCs w:val="26"/>
        </w:rPr>
        <w:t xml:space="preserve">Fecha de Lectura de la Iniciativa: </w:t>
      </w:r>
      <w:r>
        <w:rPr>
          <w:rFonts w:ascii="Arial Narrow" w:hAnsi="Arial Narrow"/>
          <w:b/>
          <w:color w:val="000000"/>
          <w:sz w:val="26"/>
          <w:szCs w:val="26"/>
        </w:rPr>
        <w:t>01</w:t>
      </w:r>
      <w:r w:rsidRPr="00F0604E">
        <w:rPr>
          <w:rFonts w:ascii="Arial Narrow" w:hAnsi="Arial Narrow"/>
          <w:b/>
          <w:color w:val="000000"/>
          <w:sz w:val="26"/>
          <w:szCs w:val="26"/>
        </w:rPr>
        <w:t xml:space="preserve"> de </w:t>
      </w:r>
      <w:proofErr w:type="gramStart"/>
      <w:r>
        <w:rPr>
          <w:rFonts w:ascii="Arial Narrow" w:hAnsi="Arial Narrow"/>
          <w:b/>
          <w:color w:val="000000"/>
          <w:sz w:val="26"/>
          <w:szCs w:val="26"/>
        </w:rPr>
        <w:t>Septiembre</w:t>
      </w:r>
      <w:proofErr w:type="gramEnd"/>
      <w:r>
        <w:rPr>
          <w:rFonts w:ascii="Arial Narrow" w:hAnsi="Arial Narrow"/>
          <w:b/>
          <w:color w:val="000000"/>
          <w:sz w:val="26"/>
          <w:szCs w:val="26"/>
        </w:rPr>
        <w:t xml:space="preserve"> </w:t>
      </w:r>
      <w:r w:rsidRPr="00F0604E">
        <w:rPr>
          <w:rFonts w:ascii="Arial Narrow" w:hAnsi="Arial Narrow"/>
          <w:b/>
          <w:color w:val="000000"/>
          <w:sz w:val="26"/>
          <w:szCs w:val="26"/>
        </w:rPr>
        <w:t>de 2020.</w:t>
      </w:r>
    </w:p>
    <w:p w14:paraId="49ECA4CE" w14:textId="77777777" w:rsidR="001B3088" w:rsidRPr="00F0604E" w:rsidRDefault="001B3088" w:rsidP="001B3088">
      <w:pPr>
        <w:rPr>
          <w:rFonts w:ascii="Arial Narrow" w:hAnsi="Arial Narrow"/>
          <w:sz w:val="26"/>
          <w:szCs w:val="26"/>
        </w:rPr>
      </w:pPr>
    </w:p>
    <w:p w14:paraId="167B3CDE" w14:textId="41118653" w:rsidR="001B3088" w:rsidRPr="007C7AE6" w:rsidRDefault="001B3088" w:rsidP="001B3088">
      <w:pPr>
        <w:rPr>
          <w:rFonts w:ascii="Arial Narrow" w:eastAsia="Times New Roman" w:hAnsi="Arial Narrow"/>
          <w:b/>
          <w:color w:val="000000"/>
          <w:sz w:val="26"/>
          <w:szCs w:val="26"/>
          <w:lang w:val="es-ES_tradnl"/>
        </w:rPr>
      </w:pPr>
      <w:r w:rsidRPr="00F0604E">
        <w:rPr>
          <w:rFonts w:ascii="Arial Narrow" w:hAnsi="Arial Narrow"/>
          <w:color w:val="000000"/>
          <w:sz w:val="26"/>
          <w:szCs w:val="26"/>
        </w:rPr>
        <w:t xml:space="preserve">Turnada a la </w:t>
      </w:r>
      <w:r w:rsidRPr="001B3088">
        <w:rPr>
          <w:rFonts w:ascii="Arial Narrow" w:eastAsia="Times New Roman" w:hAnsi="Arial Narrow" w:cs="Times New Roman"/>
          <w:b/>
          <w:color w:val="000000"/>
          <w:sz w:val="26"/>
          <w:szCs w:val="26"/>
        </w:rPr>
        <w:t>Comisión de Desarrollo Social</w:t>
      </w:r>
      <w:r>
        <w:rPr>
          <w:rFonts w:ascii="Arial Narrow" w:hAnsi="Arial Narrow"/>
          <w:b/>
          <w:color w:val="000000"/>
          <w:sz w:val="26"/>
          <w:szCs w:val="26"/>
        </w:rPr>
        <w:t>.</w:t>
      </w:r>
    </w:p>
    <w:p w14:paraId="10DAD5CF" w14:textId="77777777" w:rsidR="001B3088" w:rsidRPr="00F0604E" w:rsidRDefault="001B3088" w:rsidP="001B3088">
      <w:pPr>
        <w:rPr>
          <w:rFonts w:ascii="Arial Narrow" w:hAnsi="Arial Narrow"/>
          <w:b/>
          <w:color w:val="000000"/>
          <w:sz w:val="26"/>
          <w:szCs w:val="26"/>
        </w:rPr>
      </w:pPr>
    </w:p>
    <w:p w14:paraId="364932C7" w14:textId="77777777" w:rsidR="001B3088" w:rsidRPr="00F0604E" w:rsidRDefault="001B3088" w:rsidP="001B3088">
      <w:pPr>
        <w:rPr>
          <w:rFonts w:ascii="Arial Narrow" w:hAnsi="Arial Narrow"/>
          <w:b/>
          <w:color w:val="000000"/>
          <w:sz w:val="26"/>
          <w:szCs w:val="26"/>
        </w:rPr>
      </w:pPr>
      <w:r w:rsidRPr="00F0604E">
        <w:rPr>
          <w:rFonts w:ascii="Arial Narrow" w:hAnsi="Arial Narrow"/>
          <w:b/>
          <w:color w:val="000000"/>
          <w:sz w:val="26"/>
          <w:szCs w:val="26"/>
        </w:rPr>
        <w:t xml:space="preserve">Lectura del Dictamen: </w:t>
      </w:r>
    </w:p>
    <w:p w14:paraId="312DC832" w14:textId="77777777" w:rsidR="001B3088" w:rsidRPr="00F0604E" w:rsidRDefault="001B3088" w:rsidP="001B3088">
      <w:pPr>
        <w:rPr>
          <w:rFonts w:ascii="Arial Narrow" w:hAnsi="Arial Narrow"/>
          <w:b/>
          <w:color w:val="000000"/>
          <w:sz w:val="26"/>
          <w:szCs w:val="26"/>
        </w:rPr>
      </w:pPr>
    </w:p>
    <w:p w14:paraId="44660014" w14:textId="77777777" w:rsidR="001B3088" w:rsidRPr="00F0604E" w:rsidRDefault="001B3088" w:rsidP="001B3088">
      <w:pPr>
        <w:rPr>
          <w:rFonts w:ascii="Arial Narrow" w:hAnsi="Arial Narrow"/>
          <w:b/>
          <w:color w:val="000000"/>
          <w:sz w:val="26"/>
          <w:szCs w:val="26"/>
        </w:rPr>
      </w:pPr>
      <w:r w:rsidRPr="00F0604E">
        <w:rPr>
          <w:rFonts w:ascii="Arial Narrow" w:hAnsi="Arial Narrow"/>
          <w:b/>
          <w:color w:val="000000"/>
          <w:sz w:val="26"/>
          <w:szCs w:val="26"/>
        </w:rPr>
        <w:t xml:space="preserve">Decreto No. </w:t>
      </w:r>
    </w:p>
    <w:p w14:paraId="181DD7E9" w14:textId="77777777" w:rsidR="001B3088" w:rsidRPr="00F0604E" w:rsidRDefault="001B3088" w:rsidP="001B3088">
      <w:pPr>
        <w:rPr>
          <w:rFonts w:ascii="Arial Narrow" w:hAnsi="Arial Narrow"/>
          <w:b/>
          <w:color w:val="000000"/>
          <w:sz w:val="26"/>
          <w:szCs w:val="26"/>
        </w:rPr>
      </w:pPr>
    </w:p>
    <w:p w14:paraId="4BF0B48D" w14:textId="77777777" w:rsidR="001B3088" w:rsidRPr="00F0604E" w:rsidRDefault="001B3088" w:rsidP="001B3088">
      <w:pPr>
        <w:rPr>
          <w:rFonts w:ascii="Arial Narrow" w:hAnsi="Arial Narrow"/>
          <w:b/>
          <w:color w:val="000000"/>
          <w:sz w:val="26"/>
          <w:szCs w:val="26"/>
        </w:rPr>
      </w:pPr>
      <w:r w:rsidRPr="00F0604E">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p>
    <w:p w14:paraId="6C4B53D2" w14:textId="77777777" w:rsidR="001B3088" w:rsidRPr="00F0604E" w:rsidRDefault="001B3088" w:rsidP="001B3088">
      <w:pPr>
        <w:rPr>
          <w:b/>
          <w:bCs/>
          <w:sz w:val="24"/>
          <w:szCs w:val="24"/>
        </w:rPr>
      </w:pPr>
    </w:p>
    <w:p w14:paraId="108EE151" w14:textId="77777777" w:rsidR="001B3088" w:rsidRDefault="001B3088">
      <w:pPr>
        <w:spacing w:line="276" w:lineRule="auto"/>
        <w:rPr>
          <w:b/>
          <w:sz w:val="28"/>
          <w:szCs w:val="28"/>
        </w:rPr>
      </w:pPr>
    </w:p>
    <w:p w14:paraId="7CBB084E" w14:textId="77777777" w:rsidR="001B3088" w:rsidRDefault="001B3088">
      <w:pPr>
        <w:spacing w:line="276" w:lineRule="auto"/>
        <w:rPr>
          <w:b/>
          <w:sz w:val="28"/>
          <w:szCs w:val="28"/>
        </w:rPr>
      </w:pPr>
    </w:p>
    <w:p w14:paraId="1748AB56" w14:textId="77777777" w:rsidR="001B3088" w:rsidRDefault="001B3088">
      <w:pPr>
        <w:spacing w:line="276" w:lineRule="auto"/>
        <w:rPr>
          <w:b/>
          <w:sz w:val="28"/>
          <w:szCs w:val="28"/>
        </w:rPr>
      </w:pPr>
    </w:p>
    <w:p w14:paraId="4438B7AE" w14:textId="77777777" w:rsidR="001B3088" w:rsidRDefault="001B3088">
      <w:pPr>
        <w:rPr>
          <w:b/>
          <w:sz w:val="28"/>
          <w:szCs w:val="28"/>
        </w:rPr>
      </w:pPr>
      <w:r>
        <w:rPr>
          <w:b/>
          <w:sz w:val="28"/>
          <w:szCs w:val="28"/>
        </w:rPr>
        <w:br w:type="page"/>
      </w:r>
    </w:p>
    <w:p w14:paraId="13F8F565" w14:textId="59E1BDBC" w:rsidR="00CD7284" w:rsidRPr="00B7748D" w:rsidRDefault="00607E60">
      <w:pPr>
        <w:spacing w:line="276" w:lineRule="auto"/>
        <w:rPr>
          <w:b/>
          <w:bCs/>
          <w:sz w:val="28"/>
          <w:szCs w:val="28"/>
        </w:rPr>
      </w:pPr>
      <w:r>
        <w:rPr>
          <w:b/>
          <w:sz w:val="28"/>
          <w:szCs w:val="28"/>
        </w:rPr>
        <w:lastRenderedPageBreak/>
        <w:t xml:space="preserve">INICIATIVA CON PROYECTO DE DECRETO QUE PRESENTAN LAS DIPUTADAS Y DIPUTADOS INTEGRANTES DEL GRUPO PARLAMENTARIO “GRAL. ANDRÉS S. VIESCA”, DEL PARTIDO REVOLUCIONARIO INSTITUCIONAL, POR CONDUCTO DE </w:t>
      </w:r>
      <w:r w:rsidR="00C14BE4">
        <w:rPr>
          <w:b/>
          <w:sz w:val="28"/>
          <w:szCs w:val="28"/>
        </w:rPr>
        <w:t>LA DIPUTADA JOSEFINA GARZA BARRERA</w:t>
      </w:r>
      <w:r>
        <w:rPr>
          <w:b/>
          <w:sz w:val="28"/>
          <w:szCs w:val="28"/>
        </w:rPr>
        <w:t xml:space="preserve">, POR EL QUE </w:t>
      </w:r>
      <w:r w:rsidR="0056057E" w:rsidRPr="0056057E">
        <w:rPr>
          <w:b/>
          <w:sz w:val="28"/>
          <w:szCs w:val="28"/>
        </w:rPr>
        <w:t>SE ADICIONA</w:t>
      </w:r>
      <w:r w:rsidR="001B51F2">
        <w:rPr>
          <w:b/>
          <w:sz w:val="28"/>
          <w:szCs w:val="28"/>
        </w:rPr>
        <w:t xml:space="preserve"> </w:t>
      </w:r>
      <w:r w:rsidR="0056057E" w:rsidRPr="0056057E">
        <w:rPr>
          <w:b/>
          <w:sz w:val="28"/>
          <w:szCs w:val="28"/>
        </w:rPr>
        <w:t xml:space="preserve">UN </w:t>
      </w:r>
      <w:r w:rsidR="001B51F2">
        <w:rPr>
          <w:b/>
          <w:sz w:val="28"/>
          <w:szCs w:val="28"/>
        </w:rPr>
        <w:t xml:space="preserve">SEGUNDO </w:t>
      </w:r>
      <w:r w:rsidR="0056057E" w:rsidRPr="0056057E">
        <w:rPr>
          <w:b/>
          <w:sz w:val="28"/>
          <w:szCs w:val="28"/>
        </w:rPr>
        <w:t>PÁRRAFO AL ARTÍCULO 20 Y LA FRACCIÓN VIII AL ARTÍCULO 22</w:t>
      </w:r>
      <w:r w:rsidR="0056057E">
        <w:rPr>
          <w:b/>
          <w:sz w:val="28"/>
          <w:szCs w:val="28"/>
        </w:rPr>
        <w:t xml:space="preserve"> DE</w:t>
      </w:r>
      <w:r w:rsidR="0056057E" w:rsidRPr="0056057E">
        <w:rPr>
          <w:b/>
          <w:sz w:val="28"/>
          <w:szCs w:val="28"/>
        </w:rPr>
        <w:t xml:space="preserve"> LA </w:t>
      </w:r>
      <w:r w:rsidR="00772555" w:rsidRPr="0056057E">
        <w:rPr>
          <w:b/>
          <w:sz w:val="28"/>
          <w:szCs w:val="28"/>
        </w:rPr>
        <w:t xml:space="preserve">LEY PARA EL APROVECHAMIENTO INTEGRAL DE ALIMENTOS Y SU DONACIÓN ALTRUISTA </w:t>
      </w:r>
      <w:r w:rsidR="0056057E" w:rsidRPr="0056057E">
        <w:rPr>
          <w:b/>
          <w:sz w:val="28"/>
          <w:szCs w:val="28"/>
        </w:rPr>
        <w:t>DEL ESTADO DE COAHUILA DE ZARAGOZA</w:t>
      </w:r>
      <w:r>
        <w:rPr>
          <w:b/>
          <w:sz w:val="28"/>
          <w:szCs w:val="28"/>
        </w:rPr>
        <w:t>, CON EL OBJETO DE</w:t>
      </w:r>
      <w:r w:rsidR="00CD7284">
        <w:rPr>
          <w:b/>
          <w:sz w:val="28"/>
          <w:szCs w:val="28"/>
        </w:rPr>
        <w:t xml:space="preserve"> TOMAR EN CUENTA ESTADISTÍCAS DE DISTINTOS ORGANISMOS EN RELACIÓN A ZONAS VULNERABLES</w:t>
      </w:r>
      <w:r w:rsidR="001B51F2">
        <w:rPr>
          <w:b/>
          <w:sz w:val="28"/>
          <w:szCs w:val="28"/>
        </w:rPr>
        <w:t xml:space="preserve"> PARA LA DETERMINACIÓN DE APOYOS QUE BRINDAN LOS BANCOS DE ALIMENTOS,</w:t>
      </w:r>
      <w:r w:rsidR="00CD7284">
        <w:rPr>
          <w:b/>
          <w:sz w:val="28"/>
          <w:szCs w:val="28"/>
        </w:rPr>
        <w:t xml:space="preserve"> ASÍ COMO ESTABLECER DENTRO LA FACULTAD</w:t>
      </w:r>
      <w:r w:rsidR="00B7748D">
        <w:rPr>
          <w:b/>
          <w:sz w:val="28"/>
          <w:szCs w:val="28"/>
        </w:rPr>
        <w:t>ES</w:t>
      </w:r>
      <w:r w:rsidR="00CD7284">
        <w:rPr>
          <w:b/>
          <w:sz w:val="28"/>
          <w:szCs w:val="28"/>
        </w:rPr>
        <w:t xml:space="preserve"> DEL DIF ESTATAL</w:t>
      </w:r>
      <w:r w:rsidR="00B7748D">
        <w:rPr>
          <w:b/>
          <w:sz w:val="28"/>
          <w:szCs w:val="28"/>
        </w:rPr>
        <w:t xml:space="preserve">, LA DE </w:t>
      </w:r>
      <w:r w:rsidR="00CD7284">
        <w:rPr>
          <w:b/>
          <w:sz w:val="28"/>
          <w:szCs w:val="28"/>
        </w:rPr>
        <w:t>CELEBRAR CONVENIOS DE COLABORACIÓN</w:t>
      </w:r>
      <w:r w:rsidR="00B7748D">
        <w:rPr>
          <w:b/>
          <w:sz w:val="28"/>
          <w:szCs w:val="28"/>
        </w:rPr>
        <w:t xml:space="preserve"> QUE PERMITAN </w:t>
      </w:r>
      <w:r w:rsidR="00B7748D" w:rsidRPr="00B7748D">
        <w:rPr>
          <w:b/>
          <w:bCs/>
          <w:sz w:val="28"/>
          <w:szCs w:val="28"/>
          <w:lang w:val="es-ES_tradnl"/>
        </w:rPr>
        <w:t>FORTALECER LAS ACTIVIDADES TENDIENTES A LA RECOLECCIÓN DE ALIMENTOS Y SU DONACIÓN ALTRUISTA</w:t>
      </w:r>
      <w:r w:rsidR="00B7748D" w:rsidRPr="00B7748D">
        <w:rPr>
          <w:b/>
          <w:bCs/>
          <w:sz w:val="28"/>
          <w:szCs w:val="28"/>
        </w:rPr>
        <w:t>.</w:t>
      </w:r>
    </w:p>
    <w:p w14:paraId="50EAD1C6" w14:textId="20D1CDFC" w:rsidR="008214A9" w:rsidRDefault="00607E60">
      <w:pPr>
        <w:spacing w:line="276" w:lineRule="auto"/>
        <w:rPr>
          <w:b/>
          <w:sz w:val="28"/>
          <w:szCs w:val="28"/>
        </w:rPr>
      </w:pPr>
      <w:r>
        <w:rPr>
          <w:b/>
          <w:sz w:val="28"/>
          <w:szCs w:val="28"/>
        </w:rPr>
        <w:t xml:space="preserve"> </w:t>
      </w:r>
    </w:p>
    <w:p w14:paraId="5B7E679A" w14:textId="77777777" w:rsidR="008214A9" w:rsidRDefault="00607E60">
      <w:pPr>
        <w:spacing w:line="276" w:lineRule="auto"/>
        <w:rPr>
          <w:b/>
          <w:sz w:val="28"/>
          <w:szCs w:val="28"/>
        </w:rPr>
      </w:pPr>
      <w:bookmarkStart w:id="0" w:name="_30j0zll" w:colFirst="0" w:colLast="0"/>
      <w:bookmarkEnd w:id="0"/>
      <w:r>
        <w:rPr>
          <w:b/>
          <w:sz w:val="28"/>
          <w:szCs w:val="28"/>
        </w:rPr>
        <w:t>H. PLENO DEL CONGRESO DEL ESTADO</w:t>
      </w:r>
    </w:p>
    <w:p w14:paraId="1B597483" w14:textId="77777777" w:rsidR="008214A9" w:rsidRDefault="00607E60">
      <w:pPr>
        <w:spacing w:line="276" w:lineRule="auto"/>
        <w:rPr>
          <w:b/>
          <w:sz w:val="28"/>
          <w:szCs w:val="28"/>
        </w:rPr>
      </w:pPr>
      <w:r>
        <w:rPr>
          <w:b/>
          <w:sz w:val="28"/>
          <w:szCs w:val="28"/>
        </w:rPr>
        <w:t>DE COAHUILA DE ZARAGOZA</w:t>
      </w:r>
    </w:p>
    <w:p w14:paraId="51D778D7" w14:textId="77777777" w:rsidR="008214A9" w:rsidRDefault="00607E60">
      <w:pPr>
        <w:spacing w:line="276" w:lineRule="auto"/>
        <w:rPr>
          <w:b/>
          <w:sz w:val="28"/>
          <w:szCs w:val="28"/>
        </w:rPr>
      </w:pPr>
      <w:r>
        <w:rPr>
          <w:b/>
          <w:sz w:val="28"/>
          <w:szCs w:val="28"/>
        </w:rPr>
        <w:t>P R E S E N T E.-</w:t>
      </w:r>
    </w:p>
    <w:p w14:paraId="5243B33C" w14:textId="77777777" w:rsidR="008214A9" w:rsidRDefault="008214A9">
      <w:pPr>
        <w:spacing w:line="276" w:lineRule="auto"/>
        <w:rPr>
          <w:sz w:val="28"/>
          <w:szCs w:val="28"/>
        </w:rPr>
      </w:pPr>
    </w:p>
    <w:p w14:paraId="0A3FEA8E" w14:textId="3858217D" w:rsidR="008214A9" w:rsidRPr="0056057E" w:rsidRDefault="00C14BE4">
      <w:pPr>
        <w:spacing w:line="276" w:lineRule="auto"/>
        <w:rPr>
          <w:bCs/>
          <w:sz w:val="28"/>
          <w:szCs w:val="28"/>
        </w:rPr>
      </w:pPr>
      <w:r w:rsidRPr="00C14BE4">
        <w:rPr>
          <w:sz w:val="28"/>
          <w:szCs w:val="28"/>
        </w:rPr>
        <w:t xml:space="preserve">La suscrita Diputada Josefina Garza Barrera,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C14BE4">
        <w:rPr>
          <w:bCs/>
          <w:sz w:val="28"/>
          <w:szCs w:val="28"/>
          <w:lang w:val="es-ES"/>
        </w:rPr>
        <w:t xml:space="preserve">mediante la cual </w:t>
      </w:r>
      <w:r w:rsidR="0056057E">
        <w:rPr>
          <w:bCs/>
          <w:sz w:val="28"/>
          <w:szCs w:val="28"/>
          <w:lang w:val="es-ES"/>
        </w:rPr>
        <w:t>s</w:t>
      </w:r>
      <w:proofErr w:type="spellStart"/>
      <w:r w:rsidR="0056057E" w:rsidRPr="0056057E">
        <w:rPr>
          <w:bCs/>
          <w:sz w:val="28"/>
          <w:szCs w:val="28"/>
        </w:rPr>
        <w:t>e</w:t>
      </w:r>
      <w:proofErr w:type="spellEnd"/>
      <w:r w:rsidR="0056057E" w:rsidRPr="0056057E">
        <w:rPr>
          <w:bCs/>
          <w:sz w:val="28"/>
          <w:szCs w:val="28"/>
        </w:rPr>
        <w:t xml:space="preserve"> adiciona </w:t>
      </w:r>
      <w:r w:rsidR="0056057E">
        <w:rPr>
          <w:bCs/>
          <w:sz w:val="28"/>
          <w:szCs w:val="28"/>
        </w:rPr>
        <w:t xml:space="preserve">un </w:t>
      </w:r>
      <w:r w:rsidR="0056057E" w:rsidRPr="0056057E">
        <w:rPr>
          <w:bCs/>
          <w:sz w:val="28"/>
          <w:szCs w:val="28"/>
        </w:rPr>
        <w:t>párrafo</w:t>
      </w:r>
      <w:r w:rsidR="003A0816">
        <w:rPr>
          <w:bCs/>
          <w:sz w:val="28"/>
          <w:szCs w:val="28"/>
        </w:rPr>
        <w:t xml:space="preserve"> segundo</w:t>
      </w:r>
      <w:r w:rsidR="0056057E" w:rsidRPr="0056057E">
        <w:rPr>
          <w:bCs/>
          <w:sz w:val="28"/>
          <w:szCs w:val="28"/>
        </w:rPr>
        <w:t xml:space="preserve"> al artículo 20 y la fracción VIII al artículo 22 </w:t>
      </w:r>
      <w:r w:rsidR="0056057E">
        <w:rPr>
          <w:bCs/>
          <w:sz w:val="28"/>
          <w:szCs w:val="28"/>
        </w:rPr>
        <w:t>de</w:t>
      </w:r>
      <w:r w:rsidR="0056057E" w:rsidRPr="0056057E">
        <w:rPr>
          <w:bCs/>
          <w:sz w:val="28"/>
          <w:szCs w:val="28"/>
        </w:rPr>
        <w:t xml:space="preserve"> la Ley para el Aprovechamiento Integral de </w:t>
      </w:r>
      <w:r w:rsidR="0056057E" w:rsidRPr="0056057E">
        <w:rPr>
          <w:bCs/>
          <w:sz w:val="28"/>
          <w:szCs w:val="28"/>
        </w:rPr>
        <w:lastRenderedPageBreak/>
        <w:t>Alimentos y su Donación Altruista del Estado de Coahuila de Zaragoza</w:t>
      </w:r>
      <w:r w:rsidR="00607E60">
        <w:rPr>
          <w:sz w:val="28"/>
          <w:szCs w:val="28"/>
        </w:rPr>
        <w:t>, conforme a la siguiente:</w:t>
      </w:r>
    </w:p>
    <w:p w14:paraId="5115F053" w14:textId="77777777" w:rsidR="008214A9" w:rsidRDefault="008214A9">
      <w:pPr>
        <w:spacing w:line="276" w:lineRule="auto"/>
        <w:rPr>
          <w:sz w:val="28"/>
          <w:szCs w:val="28"/>
        </w:rPr>
      </w:pPr>
    </w:p>
    <w:p w14:paraId="51B17678" w14:textId="77777777" w:rsidR="008214A9" w:rsidRDefault="00607E60">
      <w:pPr>
        <w:spacing w:line="276" w:lineRule="auto"/>
        <w:jc w:val="center"/>
        <w:rPr>
          <w:b/>
          <w:sz w:val="28"/>
          <w:szCs w:val="28"/>
        </w:rPr>
      </w:pPr>
      <w:r>
        <w:rPr>
          <w:b/>
          <w:sz w:val="28"/>
          <w:szCs w:val="28"/>
        </w:rPr>
        <w:t xml:space="preserve">E X P O S I C I </w:t>
      </w:r>
      <w:proofErr w:type="spellStart"/>
      <w:r>
        <w:rPr>
          <w:b/>
          <w:sz w:val="28"/>
          <w:szCs w:val="28"/>
        </w:rPr>
        <w:t>Ó</w:t>
      </w:r>
      <w:proofErr w:type="spellEnd"/>
      <w:r>
        <w:rPr>
          <w:b/>
          <w:sz w:val="28"/>
          <w:szCs w:val="28"/>
        </w:rPr>
        <w:t xml:space="preserve"> N   D E   M O T I V O S</w:t>
      </w:r>
    </w:p>
    <w:p w14:paraId="201ABD07" w14:textId="77777777" w:rsidR="00CD7284" w:rsidRDefault="00CD7284">
      <w:pPr>
        <w:spacing w:line="276" w:lineRule="auto"/>
        <w:jc w:val="center"/>
        <w:rPr>
          <w:b/>
          <w:sz w:val="28"/>
          <w:szCs w:val="28"/>
        </w:rPr>
      </w:pPr>
    </w:p>
    <w:p w14:paraId="3CD26A71" w14:textId="69EC8CE7" w:rsidR="0056057E" w:rsidRDefault="0056057E" w:rsidP="0056057E">
      <w:pPr>
        <w:spacing w:line="276" w:lineRule="auto"/>
        <w:ind w:right="50"/>
        <w:rPr>
          <w:sz w:val="28"/>
          <w:szCs w:val="28"/>
          <w:lang w:val="es-ES"/>
        </w:rPr>
      </w:pPr>
      <w:r w:rsidRPr="0056057E">
        <w:rPr>
          <w:sz w:val="28"/>
          <w:szCs w:val="28"/>
          <w:lang w:val="es-ES"/>
        </w:rPr>
        <w:t xml:space="preserve">Los bancos de alimentos son </w:t>
      </w:r>
      <w:r w:rsidR="003D10BB">
        <w:rPr>
          <w:sz w:val="28"/>
          <w:szCs w:val="28"/>
          <w:lang w:val="es-ES"/>
        </w:rPr>
        <w:t xml:space="preserve">instancias, </w:t>
      </w:r>
      <w:proofErr w:type="gramStart"/>
      <w:r w:rsidR="003D10BB">
        <w:rPr>
          <w:sz w:val="28"/>
          <w:szCs w:val="28"/>
          <w:lang w:val="es-ES"/>
        </w:rPr>
        <w:t>que</w:t>
      </w:r>
      <w:proofErr w:type="gramEnd"/>
      <w:r w:rsidR="003D10BB">
        <w:rPr>
          <w:sz w:val="28"/>
          <w:szCs w:val="28"/>
          <w:lang w:val="es-ES"/>
        </w:rPr>
        <w:t xml:space="preserve"> sin </w:t>
      </w:r>
      <w:r w:rsidRPr="0056057E">
        <w:rPr>
          <w:sz w:val="28"/>
          <w:szCs w:val="28"/>
          <w:lang w:val="es-ES"/>
        </w:rPr>
        <w:t>ánimo de lucro</w:t>
      </w:r>
      <w:r w:rsidR="003D10BB">
        <w:rPr>
          <w:sz w:val="28"/>
          <w:szCs w:val="28"/>
          <w:lang w:val="es-ES"/>
        </w:rPr>
        <w:t>,</w:t>
      </w:r>
      <w:r w:rsidRPr="0056057E">
        <w:rPr>
          <w:sz w:val="28"/>
          <w:szCs w:val="28"/>
          <w:lang w:val="es-ES"/>
        </w:rPr>
        <w:t xml:space="preserve"> reciben </w:t>
      </w:r>
      <w:r w:rsidR="003D10BB">
        <w:rPr>
          <w:sz w:val="28"/>
          <w:szCs w:val="28"/>
          <w:lang w:val="es-ES"/>
        </w:rPr>
        <w:t>o</w:t>
      </w:r>
      <w:r w:rsidRPr="0056057E">
        <w:rPr>
          <w:sz w:val="28"/>
          <w:szCs w:val="28"/>
          <w:lang w:val="es-ES"/>
        </w:rPr>
        <w:t xml:space="preserve"> recogen alimentos excedentes de comercios, empresas o personas para repartirlos con las personas que </w:t>
      </w:r>
      <w:r>
        <w:rPr>
          <w:sz w:val="28"/>
          <w:szCs w:val="28"/>
          <w:lang w:val="es-ES"/>
        </w:rPr>
        <w:t xml:space="preserve">más </w:t>
      </w:r>
      <w:r w:rsidRPr="0056057E">
        <w:rPr>
          <w:sz w:val="28"/>
          <w:szCs w:val="28"/>
          <w:lang w:val="es-ES"/>
        </w:rPr>
        <w:t>los necesitan</w:t>
      </w:r>
      <w:r>
        <w:rPr>
          <w:sz w:val="28"/>
          <w:szCs w:val="28"/>
          <w:lang w:val="es-ES"/>
        </w:rPr>
        <w:t>, es decir</w:t>
      </w:r>
      <w:r w:rsidR="003D10BB">
        <w:rPr>
          <w:sz w:val="28"/>
          <w:szCs w:val="28"/>
          <w:lang w:val="es-ES"/>
        </w:rPr>
        <w:t xml:space="preserve">, con </w:t>
      </w:r>
      <w:r>
        <w:rPr>
          <w:sz w:val="28"/>
          <w:szCs w:val="28"/>
          <w:lang w:val="es-ES"/>
        </w:rPr>
        <w:t>grupos en situación de vulnerabilidad.</w:t>
      </w:r>
    </w:p>
    <w:p w14:paraId="6F4A5407" w14:textId="77777777" w:rsidR="0056057E" w:rsidRDefault="0056057E" w:rsidP="0056057E">
      <w:pPr>
        <w:spacing w:line="276" w:lineRule="auto"/>
        <w:ind w:right="50"/>
        <w:rPr>
          <w:sz w:val="28"/>
          <w:szCs w:val="28"/>
          <w:lang w:val="es-ES"/>
        </w:rPr>
      </w:pPr>
    </w:p>
    <w:p w14:paraId="11868EBA" w14:textId="6C282CA9" w:rsidR="00643FD8" w:rsidRDefault="003D10BB" w:rsidP="00643FD8">
      <w:pPr>
        <w:spacing w:line="276" w:lineRule="auto"/>
        <w:ind w:right="50"/>
        <w:rPr>
          <w:sz w:val="28"/>
          <w:szCs w:val="28"/>
        </w:rPr>
      </w:pPr>
      <w:r>
        <w:rPr>
          <w:sz w:val="28"/>
          <w:szCs w:val="28"/>
          <w:lang w:val="es-ES"/>
        </w:rPr>
        <w:t>L</w:t>
      </w:r>
      <w:r w:rsidR="0056057E">
        <w:rPr>
          <w:sz w:val="28"/>
          <w:szCs w:val="28"/>
          <w:lang w:val="es-ES"/>
        </w:rPr>
        <w:t>a</w:t>
      </w:r>
      <w:r>
        <w:rPr>
          <w:sz w:val="28"/>
          <w:szCs w:val="28"/>
          <w:lang w:val="es-ES"/>
        </w:rPr>
        <w:t xml:space="preserve"> </w:t>
      </w:r>
      <w:r w:rsidR="0056057E">
        <w:rPr>
          <w:sz w:val="28"/>
          <w:szCs w:val="28"/>
          <w:lang w:val="es-ES"/>
        </w:rPr>
        <w:t xml:space="preserve">Ley para el Aprovechamiento Integral de Alimentos y su Donación Altruista del Estado de Coahuila de Zaragoza, </w:t>
      </w:r>
      <w:r>
        <w:rPr>
          <w:sz w:val="28"/>
          <w:szCs w:val="28"/>
          <w:lang w:val="es-ES"/>
        </w:rPr>
        <w:t xml:space="preserve">establece que </w:t>
      </w:r>
      <w:r w:rsidR="00643FD8">
        <w:rPr>
          <w:sz w:val="28"/>
          <w:szCs w:val="28"/>
          <w:lang w:val="es-ES"/>
        </w:rPr>
        <w:t>l</w:t>
      </w:r>
      <w:r w:rsidR="00643FD8" w:rsidRPr="00643FD8">
        <w:rPr>
          <w:sz w:val="28"/>
          <w:szCs w:val="28"/>
        </w:rPr>
        <w:t xml:space="preserve">os bancos de alimentos son todas aquellas </w:t>
      </w:r>
      <w:r>
        <w:rPr>
          <w:sz w:val="28"/>
          <w:szCs w:val="28"/>
        </w:rPr>
        <w:t>organizaciones públicas, sociales o privadas, sin fines de lucro, q</w:t>
      </w:r>
      <w:r w:rsidR="00643FD8" w:rsidRPr="00643FD8">
        <w:rPr>
          <w:sz w:val="28"/>
          <w:szCs w:val="28"/>
        </w:rPr>
        <w:t>ue tienen por objeto recibir en donación alimentos para almacenarlos, preservarlos en buenas condiciones de calidad e higiene y distribuirlos, con la finalidad de contribuir a satisfacer las carencias alimentarias de la población de escasos recursos.</w:t>
      </w:r>
    </w:p>
    <w:p w14:paraId="721E248C" w14:textId="0E376139" w:rsidR="00643FD8" w:rsidRDefault="00643FD8" w:rsidP="00643FD8">
      <w:pPr>
        <w:spacing w:line="276" w:lineRule="auto"/>
        <w:ind w:right="50"/>
        <w:rPr>
          <w:sz w:val="28"/>
          <w:szCs w:val="28"/>
        </w:rPr>
      </w:pPr>
    </w:p>
    <w:p w14:paraId="096D0ACB" w14:textId="14DE9002" w:rsidR="00114BB2" w:rsidRDefault="003D10BB" w:rsidP="0056057E">
      <w:pPr>
        <w:spacing w:line="276" w:lineRule="auto"/>
        <w:ind w:right="50"/>
        <w:rPr>
          <w:sz w:val="28"/>
          <w:szCs w:val="28"/>
          <w:lang w:val="es-ES"/>
        </w:rPr>
      </w:pPr>
      <w:r>
        <w:rPr>
          <w:sz w:val="28"/>
          <w:szCs w:val="28"/>
          <w:lang w:val="es-ES"/>
        </w:rPr>
        <w:t xml:space="preserve">De acuerdo con el </w:t>
      </w:r>
      <w:r w:rsidR="0056057E">
        <w:rPr>
          <w:sz w:val="28"/>
          <w:szCs w:val="28"/>
          <w:lang w:val="es-ES"/>
        </w:rPr>
        <w:t xml:space="preserve">artículo </w:t>
      </w:r>
      <w:r w:rsidR="00643FD8">
        <w:rPr>
          <w:sz w:val="28"/>
          <w:szCs w:val="28"/>
          <w:lang w:val="es-ES"/>
        </w:rPr>
        <w:t>6</w:t>
      </w:r>
      <w:r>
        <w:rPr>
          <w:sz w:val="28"/>
          <w:szCs w:val="28"/>
          <w:lang w:val="es-ES"/>
        </w:rPr>
        <w:t xml:space="preserve"> de la citada Ley, señala que </w:t>
      </w:r>
      <w:r w:rsidR="00643FD8">
        <w:rPr>
          <w:sz w:val="28"/>
          <w:szCs w:val="28"/>
          <w:lang w:val="es-ES"/>
        </w:rPr>
        <w:t>forman parte de</w:t>
      </w:r>
      <w:r w:rsidR="00114BB2">
        <w:rPr>
          <w:sz w:val="28"/>
          <w:szCs w:val="28"/>
          <w:lang w:val="es-ES"/>
        </w:rPr>
        <w:t xml:space="preserve"> los grupos vulnerables las personas que de acuerdo a las estimaciones del CONEVAL</w:t>
      </w:r>
      <w:r>
        <w:rPr>
          <w:sz w:val="28"/>
          <w:szCs w:val="28"/>
          <w:lang w:val="es-ES"/>
        </w:rPr>
        <w:t xml:space="preserve"> </w:t>
      </w:r>
      <w:r w:rsidRPr="003D10BB">
        <w:rPr>
          <w:rFonts w:eastAsia="Times New Roman"/>
          <w:sz w:val="28"/>
          <w:szCs w:val="28"/>
        </w:rPr>
        <w:t>Consejo Nacional para la Evaluación de la Política Social</w:t>
      </w:r>
      <w:r w:rsidRPr="003D10BB">
        <w:rPr>
          <w:sz w:val="28"/>
          <w:szCs w:val="28"/>
          <w:lang w:val="es-ES"/>
        </w:rPr>
        <w:t xml:space="preserve"> </w:t>
      </w:r>
      <w:r w:rsidR="00114BB2">
        <w:rPr>
          <w:sz w:val="28"/>
          <w:szCs w:val="28"/>
          <w:lang w:val="es-ES"/>
        </w:rPr>
        <w:t xml:space="preserve">se encuentren en algún grado de inseguridad alimentaria; además </w:t>
      </w:r>
      <w:r>
        <w:rPr>
          <w:sz w:val="28"/>
          <w:szCs w:val="28"/>
          <w:lang w:val="es-ES"/>
        </w:rPr>
        <w:t xml:space="preserve">enuncia </w:t>
      </w:r>
      <w:r w:rsidR="00114BB2">
        <w:rPr>
          <w:sz w:val="28"/>
          <w:szCs w:val="28"/>
          <w:lang w:val="es-ES"/>
        </w:rPr>
        <w:t>dentro de estos grupos vulnerables a:</w:t>
      </w:r>
    </w:p>
    <w:p w14:paraId="3743D202" w14:textId="0C565A2C" w:rsidR="00114BB2" w:rsidRDefault="00114BB2" w:rsidP="00114BB2">
      <w:pPr>
        <w:spacing w:line="276" w:lineRule="auto"/>
        <w:ind w:right="50"/>
        <w:rPr>
          <w:sz w:val="28"/>
          <w:szCs w:val="28"/>
          <w:lang w:val="es-ES"/>
        </w:rPr>
      </w:pPr>
    </w:p>
    <w:p w14:paraId="3FDC5C69" w14:textId="77777777" w:rsidR="00114BB2" w:rsidRPr="00114BB2" w:rsidRDefault="00114BB2" w:rsidP="00114BB2">
      <w:pPr>
        <w:pStyle w:val="Prrafodelista"/>
        <w:numPr>
          <w:ilvl w:val="0"/>
          <w:numId w:val="3"/>
        </w:numPr>
        <w:spacing w:line="276" w:lineRule="auto"/>
        <w:ind w:right="50"/>
        <w:rPr>
          <w:sz w:val="28"/>
          <w:szCs w:val="28"/>
        </w:rPr>
      </w:pPr>
      <w:r w:rsidRPr="00114BB2">
        <w:rPr>
          <w:sz w:val="28"/>
          <w:szCs w:val="28"/>
        </w:rPr>
        <w:t xml:space="preserve">Niñas, niños y adolescentes que tengan carencia por acceso a la alimentación; </w:t>
      </w:r>
    </w:p>
    <w:p w14:paraId="2A35B722" w14:textId="77777777" w:rsidR="00114BB2" w:rsidRPr="00114BB2" w:rsidRDefault="00114BB2" w:rsidP="00114BB2">
      <w:pPr>
        <w:pStyle w:val="Prrafodelista"/>
        <w:numPr>
          <w:ilvl w:val="0"/>
          <w:numId w:val="3"/>
        </w:numPr>
        <w:spacing w:line="276" w:lineRule="auto"/>
        <w:ind w:right="50"/>
        <w:rPr>
          <w:sz w:val="28"/>
          <w:szCs w:val="28"/>
        </w:rPr>
      </w:pPr>
      <w:r w:rsidRPr="00114BB2">
        <w:rPr>
          <w:sz w:val="28"/>
          <w:szCs w:val="28"/>
        </w:rPr>
        <w:t xml:space="preserve">Personas adultas mayores en estado de pobreza o abandono; </w:t>
      </w:r>
    </w:p>
    <w:p w14:paraId="70343DD0" w14:textId="77777777" w:rsidR="00114BB2" w:rsidRPr="00114BB2" w:rsidRDefault="00114BB2" w:rsidP="00114BB2">
      <w:pPr>
        <w:pStyle w:val="Prrafodelista"/>
        <w:numPr>
          <w:ilvl w:val="0"/>
          <w:numId w:val="3"/>
        </w:numPr>
        <w:spacing w:line="276" w:lineRule="auto"/>
        <w:ind w:right="50"/>
        <w:rPr>
          <w:sz w:val="28"/>
          <w:szCs w:val="28"/>
        </w:rPr>
      </w:pPr>
      <w:r w:rsidRPr="00114BB2">
        <w:rPr>
          <w:sz w:val="28"/>
          <w:szCs w:val="28"/>
        </w:rPr>
        <w:t xml:space="preserve">Personas con discapacidad en estado de pobreza o abandono; </w:t>
      </w:r>
    </w:p>
    <w:p w14:paraId="3656ECEF" w14:textId="77777777" w:rsidR="00114BB2" w:rsidRPr="00114BB2" w:rsidRDefault="00114BB2" w:rsidP="00114BB2">
      <w:pPr>
        <w:pStyle w:val="Prrafodelista"/>
        <w:numPr>
          <w:ilvl w:val="0"/>
          <w:numId w:val="3"/>
        </w:numPr>
        <w:spacing w:line="276" w:lineRule="auto"/>
        <w:ind w:right="50"/>
        <w:rPr>
          <w:sz w:val="28"/>
          <w:szCs w:val="28"/>
        </w:rPr>
      </w:pPr>
      <w:r w:rsidRPr="00114BB2">
        <w:rPr>
          <w:sz w:val="28"/>
          <w:szCs w:val="28"/>
        </w:rPr>
        <w:t xml:space="preserve">Personas indígenas con ingresos por debajo de la línea de bienestar; </w:t>
      </w:r>
    </w:p>
    <w:p w14:paraId="1CB9D9E5" w14:textId="77777777" w:rsidR="00114BB2" w:rsidRPr="00114BB2" w:rsidRDefault="00114BB2" w:rsidP="00114BB2">
      <w:pPr>
        <w:pStyle w:val="Prrafodelista"/>
        <w:numPr>
          <w:ilvl w:val="0"/>
          <w:numId w:val="3"/>
        </w:numPr>
        <w:spacing w:line="276" w:lineRule="auto"/>
        <w:ind w:right="50"/>
        <w:rPr>
          <w:sz w:val="28"/>
          <w:szCs w:val="28"/>
        </w:rPr>
      </w:pPr>
      <w:r w:rsidRPr="00114BB2">
        <w:rPr>
          <w:sz w:val="28"/>
          <w:szCs w:val="28"/>
        </w:rPr>
        <w:t xml:space="preserve">Personas en situación de calle, en zonas urbanas y rurales; </w:t>
      </w:r>
    </w:p>
    <w:p w14:paraId="1FAB6A07" w14:textId="77777777" w:rsidR="00114BB2" w:rsidRPr="00114BB2" w:rsidRDefault="00114BB2" w:rsidP="00114BB2">
      <w:pPr>
        <w:pStyle w:val="Prrafodelista"/>
        <w:numPr>
          <w:ilvl w:val="0"/>
          <w:numId w:val="3"/>
        </w:numPr>
        <w:spacing w:line="276" w:lineRule="auto"/>
        <w:ind w:right="50"/>
        <w:rPr>
          <w:sz w:val="28"/>
          <w:szCs w:val="28"/>
        </w:rPr>
      </w:pPr>
      <w:r w:rsidRPr="00114BB2">
        <w:rPr>
          <w:sz w:val="28"/>
          <w:szCs w:val="28"/>
        </w:rPr>
        <w:t xml:space="preserve">Migrantes y extranjeros indocumentados; y </w:t>
      </w:r>
    </w:p>
    <w:p w14:paraId="7E443EDE" w14:textId="77777777" w:rsidR="00114BB2" w:rsidRDefault="00114BB2" w:rsidP="00114BB2">
      <w:pPr>
        <w:pStyle w:val="Prrafodelista"/>
        <w:numPr>
          <w:ilvl w:val="0"/>
          <w:numId w:val="3"/>
        </w:numPr>
        <w:spacing w:line="276" w:lineRule="auto"/>
        <w:ind w:right="50"/>
        <w:rPr>
          <w:sz w:val="28"/>
          <w:szCs w:val="28"/>
        </w:rPr>
      </w:pPr>
      <w:r w:rsidRPr="00114BB2">
        <w:rPr>
          <w:sz w:val="28"/>
          <w:szCs w:val="28"/>
        </w:rPr>
        <w:lastRenderedPageBreak/>
        <w:t>Personas damnificadas por desastres naturales.</w:t>
      </w:r>
    </w:p>
    <w:p w14:paraId="0587BA98" w14:textId="77777777" w:rsidR="003A0816" w:rsidRDefault="003A0816" w:rsidP="005D4F89">
      <w:pPr>
        <w:spacing w:line="276" w:lineRule="auto"/>
        <w:ind w:right="50"/>
        <w:rPr>
          <w:sz w:val="28"/>
          <w:szCs w:val="28"/>
        </w:rPr>
      </w:pPr>
    </w:p>
    <w:p w14:paraId="200483CE" w14:textId="145E6CFC" w:rsidR="005D4F89" w:rsidRDefault="00643FD8" w:rsidP="005D4F89">
      <w:pPr>
        <w:spacing w:line="276" w:lineRule="auto"/>
        <w:ind w:right="50"/>
        <w:rPr>
          <w:sz w:val="28"/>
          <w:szCs w:val="28"/>
        </w:rPr>
      </w:pPr>
      <w:r>
        <w:rPr>
          <w:sz w:val="28"/>
          <w:szCs w:val="28"/>
        </w:rPr>
        <w:t xml:space="preserve">Sin embargo, son los Bancos de Alimentos quienes determinan a quien o quienes se les brindan los apoyos de donaciones y deben basarse no solo en </w:t>
      </w:r>
      <w:r w:rsidR="005D4F89">
        <w:rPr>
          <w:sz w:val="28"/>
          <w:szCs w:val="28"/>
        </w:rPr>
        <w:t xml:space="preserve">las estimaciones del Consejo Nacional para la Evaluación de la Política de Desarrollo Social, sino también en la información que otorga el </w:t>
      </w:r>
      <w:r w:rsidR="005D4F89" w:rsidRPr="005D4F89">
        <w:rPr>
          <w:sz w:val="28"/>
          <w:szCs w:val="28"/>
        </w:rPr>
        <w:t>Consejo Nacional de Población (CONAPO) y</w:t>
      </w:r>
      <w:r w:rsidR="00C0031A">
        <w:rPr>
          <w:sz w:val="28"/>
          <w:szCs w:val="28"/>
        </w:rPr>
        <w:t xml:space="preserve"> </w:t>
      </w:r>
      <w:r w:rsidR="005D4F89">
        <w:rPr>
          <w:sz w:val="28"/>
          <w:szCs w:val="28"/>
        </w:rPr>
        <w:t xml:space="preserve">la </w:t>
      </w:r>
      <w:r w:rsidR="005D4F89" w:rsidRPr="005D4F89">
        <w:rPr>
          <w:sz w:val="28"/>
          <w:szCs w:val="28"/>
        </w:rPr>
        <w:t xml:space="preserve">Secretaría </w:t>
      </w:r>
      <w:r w:rsidR="007201F2">
        <w:rPr>
          <w:sz w:val="28"/>
          <w:szCs w:val="28"/>
        </w:rPr>
        <w:t>de Inclusión y</w:t>
      </w:r>
      <w:r w:rsidR="005D4F89" w:rsidRPr="005D4F89">
        <w:rPr>
          <w:sz w:val="28"/>
          <w:szCs w:val="28"/>
        </w:rPr>
        <w:t xml:space="preserve"> Desarrollo Social.</w:t>
      </w:r>
    </w:p>
    <w:p w14:paraId="684135D3" w14:textId="77777777" w:rsidR="00F0185A" w:rsidRDefault="00F0185A" w:rsidP="005D4F89">
      <w:pPr>
        <w:spacing w:line="276" w:lineRule="auto"/>
        <w:ind w:right="50"/>
        <w:rPr>
          <w:sz w:val="28"/>
          <w:szCs w:val="28"/>
        </w:rPr>
      </w:pPr>
    </w:p>
    <w:p w14:paraId="28BABE23" w14:textId="1CEF92C1" w:rsidR="00F0185A" w:rsidRDefault="00F0185A" w:rsidP="00F0185A">
      <w:pPr>
        <w:spacing w:line="276" w:lineRule="auto"/>
        <w:ind w:right="50"/>
        <w:rPr>
          <w:sz w:val="28"/>
          <w:szCs w:val="28"/>
        </w:rPr>
      </w:pPr>
      <w:r>
        <w:rPr>
          <w:sz w:val="28"/>
          <w:szCs w:val="28"/>
        </w:rPr>
        <w:t>Es importante señalar que la Secretaría de Inclusión y Desarrollo Social del Estado se encuentra facultada para coordinarse con el Sistema para el Desarrollo Integral de la Familia del Estado para promover la asistencia alimentaria altruista, así como de los programas alimentarios gubernamentales para unir esfuerzos y sobre todo proporcionar las estadísticas y zonas de riesgo en cuestión de desnutrición</w:t>
      </w:r>
      <w:r w:rsidR="003D10BB">
        <w:rPr>
          <w:sz w:val="28"/>
          <w:szCs w:val="28"/>
        </w:rPr>
        <w:t>,</w:t>
      </w:r>
      <w:r>
        <w:rPr>
          <w:sz w:val="28"/>
          <w:szCs w:val="28"/>
        </w:rPr>
        <w:t xml:space="preserve"> con objeto de llevar acciones de apoyo a esas zonas.</w:t>
      </w:r>
    </w:p>
    <w:p w14:paraId="1F1D206E" w14:textId="77777777" w:rsidR="00A779C1" w:rsidRDefault="00F0185A" w:rsidP="00F0185A">
      <w:pPr>
        <w:spacing w:line="276" w:lineRule="auto"/>
        <w:ind w:right="50"/>
        <w:rPr>
          <w:sz w:val="28"/>
          <w:szCs w:val="28"/>
        </w:rPr>
      </w:pPr>
      <w:r>
        <w:rPr>
          <w:sz w:val="28"/>
          <w:szCs w:val="28"/>
        </w:rPr>
        <w:t xml:space="preserve"> </w:t>
      </w:r>
    </w:p>
    <w:p w14:paraId="3B71DC06" w14:textId="3018457B" w:rsidR="00A779C1" w:rsidRPr="00B365BD" w:rsidRDefault="00A779C1" w:rsidP="005D4F89">
      <w:pPr>
        <w:spacing w:line="276" w:lineRule="auto"/>
        <w:ind w:right="50"/>
        <w:rPr>
          <w:sz w:val="28"/>
          <w:szCs w:val="28"/>
        </w:rPr>
      </w:pPr>
      <w:r>
        <w:rPr>
          <w:sz w:val="28"/>
          <w:szCs w:val="28"/>
        </w:rPr>
        <w:t>Además de lo anterior</w:t>
      </w:r>
      <w:r w:rsidR="003D10BB">
        <w:rPr>
          <w:sz w:val="28"/>
          <w:szCs w:val="28"/>
        </w:rPr>
        <w:t>,</w:t>
      </w:r>
      <w:r>
        <w:rPr>
          <w:sz w:val="28"/>
          <w:szCs w:val="28"/>
        </w:rPr>
        <w:t xml:space="preserve"> advertimos en la </w:t>
      </w:r>
      <w:r w:rsidRPr="00A779C1">
        <w:rPr>
          <w:sz w:val="28"/>
          <w:szCs w:val="28"/>
          <w:lang w:val="es-ES"/>
        </w:rPr>
        <w:t>Ley para el Aprovechamiento Integral de Alimentos y su Donación Altruista del Estado de Coahuila de Zaragoza</w:t>
      </w:r>
      <w:r w:rsidRPr="00A779C1">
        <w:rPr>
          <w:sz w:val="28"/>
          <w:szCs w:val="28"/>
        </w:rPr>
        <w:t xml:space="preserve"> </w:t>
      </w:r>
      <w:r>
        <w:rPr>
          <w:sz w:val="28"/>
          <w:szCs w:val="28"/>
        </w:rPr>
        <w:t xml:space="preserve">que es el Sistema para el Desarrollo Integral de la Familia y Protección de Derechos del Estado de Coahuila el Organismo encargado de promover una cultura de donación </w:t>
      </w:r>
      <w:r w:rsidR="00B365BD">
        <w:rPr>
          <w:sz w:val="28"/>
          <w:szCs w:val="28"/>
        </w:rPr>
        <w:t>altruista de alimentos;</w:t>
      </w:r>
      <w:r>
        <w:rPr>
          <w:sz w:val="28"/>
          <w:szCs w:val="28"/>
        </w:rPr>
        <w:t xml:space="preserve"> fortalecer el trabajo de las asociaciones </w:t>
      </w:r>
      <w:r w:rsidR="00B365BD">
        <w:rPr>
          <w:sz w:val="28"/>
          <w:szCs w:val="28"/>
        </w:rPr>
        <w:t>civiles que recuperen y distribuyan alimentos; facilitar el transporte, almacenaje y la distribución de los alimentos con fines de donación; vincular al sector agropecuario y pesquero de la entidad con los donatarios; entre otros. Mas es necesario que en dicha legislación se estipule además de lo anterior</w:t>
      </w:r>
      <w:r w:rsidR="003D10BB">
        <w:rPr>
          <w:sz w:val="28"/>
          <w:szCs w:val="28"/>
        </w:rPr>
        <w:t>,</w:t>
      </w:r>
      <w:r w:rsidR="00B365BD">
        <w:rPr>
          <w:sz w:val="28"/>
          <w:szCs w:val="28"/>
        </w:rPr>
        <w:t xml:space="preserve"> la facultad del DIF para </w:t>
      </w:r>
      <w:r w:rsidR="00B365BD" w:rsidRPr="00B365BD">
        <w:rPr>
          <w:sz w:val="28"/>
          <w:szCs w:val="28"/>
        </w:rPr>
        <w:t xml:space="preserve">celebrar </w:t>
      </w:r>
      <w:r w:rsidR="00B365BD" w:rsidRPr="00B365BD">
        <w:rPr>
          <w:sz w:val="28"/>
          <w:szCs w:val="28"/>
          <w:lang w:val="es-ES_tradnl"/>
        </w:rPr>
        <w:t>convenios y acuerdos de colaboración con dependencias, poderes públicos, entidades alimentarias y Bancos de Alimentos</w:t>
      </w:r>
      <w:r w:rsidR="00B365BD">
        <w:rPr>
          <w:sz w:val="28"/>
          <w:szCs w:val="28"/>
          <w:lang w:val="es-ES_tradnl"/>
        </w:rPr>
        <w:t xml:space="preserve"> con la finalidad de fortalecer las actividades tendientes a la recolección de alimentos y su donación altruista.</w:t>
      </w:r>
    </w:p>
    <w:p w14:paraId="1A12B7A3" w14:textId="77777777" w:rsidR="00114BB2" w:rsidRPr="00114BB2" w:rsidRDefault="00114BB2" w:rsidP="0056057E">
      <w:pPr>
        <w:spacing w:line="276" w:lineRule="auto"/>
        <w:ind w:right="50"/>
        <w:rPr>
          <w:sz w:val="28"/>
          <w:szCs w:val="28"/>
        </w:rPr>
      </w:pPr>
    </w:p>
    <w:p w14:paraId="5B1B9971" w14:textId="77777777" w:rsidR="008214A9" w:rsidRDefault="009D5FE7" w:rsidP="00CD7284">
      <w:pPr>
        <w:spacing w:line="276" w:lineRule="auto"/>
        <w:ind w:right="50"/>
        <w:rPr>
          <w:sz w:val="28"/>
          <w:szCs w:val="28"/>
        </w:rPr>
      </w:pPr>
      <w:r>
        <w:rPr>
          <w:sz w:val="28"/>
          <w:szCs w:val="28"/>
        </w:rPr>
        <w:lastRenderedPageBreak/>
        <w:t>P</w:t>
      </w:r>
      <w:r w:rsidR="00607E60">
        <w:rPr>
          <w:sz w:val="28"/>
          <w:szCs w:val="28"/>
        </w:rPr>
        <w:t xml:space="preserve">or </w:t>
      </w:r>
      <w:r>
        <w:rPr>
          <w:sz w:val="28"/>
          <w:szCs w:val="28"/>
        </w:rPr>
        <w:t>lo anterior es</w:t>
      </w:r>
      <w:r w:rsidR="00607E60">
        <w:rPr>
          <w:sz w:val="28"/>
          <w:szCs w:val="28"/>
        </w:rPr>
        <w:t xml:space="preserve"> que consideramos importante </w:t>
      </w:r>
      <w:r w:rsidR="00CD7284">
        <w:rPr>
          <w:sz w:val="28"/>
          <w:szCs w:val="28"/>
        </w:rPr>
        <w:t>que se tome</w:t>
      </w:r>
      <w:r w:rsidR="00F0185A">
        <w:rPr>
          <w:sz w:val="28"/>
          <w:szCs w:val="28"/>
        </w:rPr>
        <w:t xml:space="preserve"> en cuenta</w:t>
      </w:r>
      <w:r w:rsidR="00CD7284">
        <w:rPr>
          <w:sz w:val="28"/>
          <w:szCs w:val="28"/>
        </w:rPr>
        <w:t xml:space="preserve"> toda la</w:t>
      </w:r>
      <w:r w:rsidR="00F0185A">
        <w:rPr>
          <w:sz w:val="28"/>
          <w:szCs w:val="28"/>
        </w:rPr>
        <w:t xml:space="preserve"> información estadística</w:t>
      </w:r>
      <w:r w:rsidR="00CD7284">
        <w:rPr>
          <w:sz w:val="28"/>
          <w:szCs w:val="28"/>
        </w:rPr>
        <w:t xml:space="preserve"> posible</w:t>
      </w:r>
      <w:r w:rsidR="00F0185A">
        <w:rPr>
          <w:sz w:val="28"/>
          <w:szCs w:val="28"/>
        </w:rPr>
        <w:t xml:space="preserve"> de zonas vulnerables, de población en riesgo de desnutrición, así como también establecer la legalidad de realizar convenios de colaboración por parte del DIF estatal con otros organismos que busquen apoyar </w:t>
      </w:r>
      <w:r w:rsidR="00CD7284">
        <w:rPr>
          <w:sz w:val="28"/>
          <w:szCs w:val="28"/>
        </w:rPr>
        <w:t>en las actividades altruistas de la donación de alimentos.</w:t>
      </w:r>
      <w:r w:rsidR="00607E60">
        <w:rPr>
          <w:sz w:val="28"/>
          <w:szCs w:val="28"/>
        </w:rPr>
        <w:t xml:space="preserve"> </w:t>
      </w:r>
    </w:p>
    <w:p w14:paraId="4CDA6ADA" w14:textId="77777777" w:rsidR="008214A9" w:rsidRDefault="008214A9">
      <w:pPr>
        <w:spacing w:line="276" w:lineRule="auto"/>
        <w:ind w:right="50" w:firstLine="709"/>
        <w:rPr>
          <w:sz w:val="28"/>
          <w:szCs w:val="28"/>
        </w:rPr>
      </w:pPr>
    </w:p>
    <w:p w14:paraId="72420F20" w14:textId="77777777" w:rsidR="008214A9" w:rsidRDefault="00607E60">
      <w:pPr>
        <w:pBdr>
          <w:top w:val="nil"/>
          <w:left w:val="nil"/>
          <w:bottom w:val="nil"/>
          <w:right w:val="nil"/>
          <w:between w:val="nil"/>
        </w:pBdr>
        <w:spacing w:line="276" w:lineRule="auto"/>
        <w:rPr>
          <w:color w:val="000000"/>
          <w:sz w:val="28"/>
          <w:szCs w:val="28"/>
        </w:rPr>
      </w:pPr>
      <w:r>
        <w:rPr>
          <w:color w:val="000000"/>
          <w:sz w:val="28"/>
          <w:szCs w:val="28"/>
        </w:rPr>
        <w:t>En virtud de lo anterior, quienes integramos el Grupo Parlamentario “Gral. Andrés S. Viesca” del Partido Revolucionario Institucional, ponemos a la consideración de este H. Pleno del Congreso, la siguiente:</w:t>
      </w:r>
    </w:p>
    <w:p w14:paraId="3D496448" w14:textId="77777777" w:rsidR="009D5FE7" w:rsidRDefault="009D5FE7">
      <w:pPr>
        <w:spacing w:line="276" w:lineRule="auto"/>
        <w:ind w:right="50"/>
        <w:jc w:val="center"/>
        <w:rPr>
          <w:b/>
          <w:sz w:val="28"/>
          <w:szCs w:val="28"/>
        </w:rPr>
      </w:pPr>
    </w:p>
    <w:p w14:paraId="4398FC7E" w14:textId="77777777" w:rsidR="008214A9" w:rsidRDefault="00607E60">
      <w:pPr>
        <w:spacing w:line="276" w:lineRule="auto"/>
        <w:ind w:right="50"/>
        <w:jc w:val="center"/>
        <w:rPr>
          <w:b/>
          <w:sz w:val="28"/>
          <w:szCs w:val="28"/>
        </w:rPr>
      </w:pPr>
      <w:r>
        <w:rPr>
          <w:b/>
          <w:sz w:val="28"/>
          <w:szCs w:val="28"/>
        </w:rPr>
        <w:t>INICIATIVA CON PROYECTO DE DECRETO</w:t>
      </w:r>
    </w:p>
    <w:p w14:paraId="5F1B3B8C" w14:textId="77777777" w:rsidR="008214A9" w:rsidRDefault="008214A9">
      <w:pPr>
        <w:spacing w:line="276" w:lineRule="auto"/>
        <w:ind w:right="50"/>
        <w:jc w:val="center"/>
        <w:rPr>
          <w:sz w:val="28"/>
          <w:szCs w:val="28"/>
        </w:rPr>
      </w:pPr>
    </w:p>
    <w:p w14:paraId="32C85888" w14:textId="4848DF0A" w:rsidR="008214A9" w:rsidRDefault="00607E60">
      <w:pPr>
        <w:spacing w:line="276" w:lineRule="auto"/>
        <w:rPr>
          <w:sz w:val="28"/>
          <w:szCs w:val="28"/>
        </w:rPr>
      </w:pPr>
      <w:r>
        <w:rPr>
          <w:b/>
          <w:sz w:val="28"/>
          <w:szCs w:val="28"/>
        </w:rPr>
        <w:t>ÚNICO. -</w:t>
      </w:r>
      <w:r w:rsidR="001F025A">
        <w:rPr>
          <w:sz w:val="28"/>
          <w:szCs w:val="28"/>
        </w:rPr>
        <w:t xml:space="preserve"> Se adiciona </w:t>
      </w:r>
      <w:r w:rsidR="00B4525C">
        <w:rPr>
          <w:sz w:val="28"/>
          <w:szCs w:val="28"/>
        </w:rPr>
        <w:t xml:space="preserve">un </w:t>
      </w:r>
      <w:r w:rsidR="00B7748D">
        <w:rPr>
          <w:sz w:val="28"/>
          <w:szCs w:val="28"/>
        </w:rPr>
        <w:t xml:space="preserve">segundo </w:t>
      </w:r>
      <w:r w:rsidR="00B4525C">
        <w:rPr>
          <w:sz w:val="28"/>
          <w:szCs w:val="28"/>
        </w:rPr>
        <w:t xml:space="preserve">párrafo al artículo 20 y </w:t>
      </w:r>
      <w:r w:rsidR="001F025A">
        <w:rPr>
          <w:sz w:val="28"/>
          <w:szCs w:val="28"/>
        </w:rPr>
        <w:t xml:space="preserve">la fracción VIII al artículo 22 </w:t>
      </w:r>
      <w:r w:rsidR="00CD7284">
        <w:rPr>
          <w:sz w:val="28"/>
          <w:szCs w:val="28"/>
        </w:rPr>
        <w:t>de</w:t>
      </w:r>
      <w:r w:rsidR="001F025A">
        <w:rPr>
          <w:sz w:val="28"/>
          <w:szCs w:val="28"/>
        </w:rPr>
        <w:t xml:space="preserve"> la Ley para el Aprovechamiento Integral de Alimentos y su Donación Altruista del Estado de </w:t>
      </w:r>
      <w:r>
        <w:rPr>
          <w:sz w:val="28"/>
          <w:szCs w:val="28"/>
        </w:rPr>
        <w:t>Coahuila de Zaragoza, para quedar como sigue:</w:t>
      </w:r>
    </w:p>
    <w:p w14:paraId="4AF917BF" w14:textId="77777777" w:rsidR="008214A9" w:rsidRDefault="008214A9">
      <w:pPr>
        <w:spacing w:line="276" w:lineRule="auto"/>
        <w:rPr>
          <w:sz w:val="28"/>
          <w:szCs w:val="28"/>
        </w:rPr>
      </w:pPr>
    </w:p>
    <w:p w14:paraId="5110D905" w14:textId="77777777" w:rsidR="00B4525C" w:rsidRPr="00B4525C" w:rsidRDefault="00B4525C" w:rsidP="00B4525C">
      <w:pPr>
        <w:spacing w:line="276" w:lineRule="auto"/>
        <w:rPr>
          <w:sz w:val="28"/>
          <w:szCs w:val="28"/>
        </w:rPr>
      </w:pPr>
      <w:r w:rsidRPr="00B4525C">
        <w:rPr>
          <w:b/>
          <w:bCs/>
          <w:sz w:val="28"/>
          <w:szCs w:val="28"/>
        </w:rPr>
        <w:t xml:space="preserve">ARTÍCULO 20.- </w:t>
      </w:r>
      <w:r w:rsidRPr="00B4525C">
        <w:rPr>
          <w:sz w:val="28"/>
          <w:szCs w:val="28"/>
        </w:rPr>
        <w:t>Los bancos de alimentos son todas aquellas instituciones que tienen por objeto recibir en donación alimentos para almacenarlos, preservarlos en buenas condiciones de calidad e higiene y distribuirlos, con la finalidad de contribuir a satisfacer las carencias alimentarias de la población de escasos recursos.</w:t>
      </w:r>
    </w:p>
    <w:p w14:paraId="0E627E78" w14:textId="77777777" w:rsidR="00B4525C" w:rsidRDefault="00B4525C">
      <w:pPr>
        <w:spacing w:line="276" w:lineRule="auto"/>
        <w:rPr>
          <w:sz w:val="28"/>
          <w:szCs w:val="28"/>
        </w:rPr>
      </w:pPr>
    </w:p>
    <w:p w14:paraId="739A796A" w14:textId="088EBC4F" w:rsidR="00B4525C" w:rsidRPr="00B4525C" w:rsidRDefault="00B4525C" w:rsidP="00B4525C">
      <w:pPr>
        <w:spacing w:line="276" w:lineRule="auto"/>
        <w:rPr>
          <w:b/>
          <w:sz w:val="28"/>
          <w:szCs w:val="28"/>
        </w:rPr>
      </w:pPr>
      <w:r w:rsidRPr="00B4525C">
        <w:rPr>
          <w:b/>
          <w:sz w:val="28"/>
          <w:szCs w:val="28"/>
        </w:rPr>
        <w:t>Los Bancos de Alimentos determinarán si proceden los apoyos</w:t>
      </w:r>
      <w:r w:rsidR="00B92DCB">
        <w:rPr>
          <w:b/>
          <w:sz w:val="28"/>
          <w:szCs w:val="28"/>
        </w:rPr>
        <w:t xml:space="preserve"> que brindan,</w:t>
      </w:r>
      <w:r w:rsidRPr="00B4525C">
        <w:rPr>
          <w:b/>
          <w:sz w:val="28"/>
          <w:szCs w:val="28"/>
        </w:rPr>
        <w:t xml:space="preserve"> d</w:t>
      </w:r>
      <w:r w:rsidR="00B7748D">
        <w:rPr>
          <w:b/>
          <w:sz w:val="28"/>
          <w:szCs w:val="28"/>
        </w:rPr>
        <w:t xml:space="preserve">ando </w:t>
      </w:r>
      <w:r w:rsidRPr="00B4525C">
        <w:rPr>
          <w:b/>
          <w:sz w:val="28"/>
          <w:szCs w:val="28"/>
        </w:rPr>
        <w:t xml:space="preserve">prioridad </w:t>
      </w:r>
      <w:r w:rsidR="00B92DCB">
        <w:rPr>
          <w:b/>
          <w:sz w:val="28"/>
          <w:szCs w:val="28"/>
        </w:rPr>
        <w:t xml:space="preserve">en </w:t>
      </w:r>
      <w:r w:rsidRPr="00B4525C">
        <w:rPr>
          <w:b/>
          <w:sz w:val="28"/>
          <w:szCs w:val="28"/>
        </w:rPr>
        <w:t>aquellas zonas en</w:t>
      </w:r>
      <w:r w:rsidR="00B7748D">
        <w:rPr>
          <w:b/>
          <w:sz w:val="28"/>
          <w:szCs w:val="28"/>
        </w:rPr>
        <w:t xml:space="preserve"> situación de</w:t>
      </w:r>
      <w:r w:rsidRPr="00B4525C">
        <w:rPr>
          <w:b/>
          <w:sz w:val="28"/>
          <w:szCs w:val="28"/>
        </w:rPr>
        <w:t xml:space="preserve"> vulnerabilidad y personas que tengan </w:t>
      </w:r>
      <w:r w:rsidR="005D4F89">
        <w:rPr>
          <w:b/>
          <w:sz w:val="28"/>
          <w:szCs w:val="28"/>
        </w:rPr>
        <w:t>dos</w:t>
      </w:r>
      <w:r w:rsidRPr="00B4525C">
        <w:rPr>
          <w:b/>
          <w:sz w:val="28"/>
          <w:szCs w:val="28"/>
        </w:rPr>
        <w:t xml:space="preserve"> o más carencias sociales determinadas según parámetros del Consejo de Evaluación de la Política de Desarrollo Social (CONEVAL), Consejo Nacional de Población (CONAPO) y </w:t>
      </w:r>
      <w:r w:rsidR="007201F2">
        <w:rPr>
          <w:b/>
          <w:sz w:val="28"/>
          <w:szCs w:val="28"/>
        </w:rPr>
        <w:t xml:space="preserve">la </w:t>
      </w:r>
      <w:r w:rsidRPr="00B4525C">
        <w:rPr>
          <w:b/>
          <w:sz w:val="28"/>
          <w:szCs w:val="28"/>
        </w:rPr>
        <w:t>Secretaría</w:t>
      </w:r>
      <w:r w:rsidR="007201F2">
        <w:rPr>
          <w:b/>
          <w:sz w:val="28"/>
          <w:szCs w:val="28"/>
        </w:rPr>
        <w:t xml:space="preserve"> de Inclusión y</w:t>
      </w:r>
      <w:r w:rsidRPr="00B4525C">
        <w:rPr>
          <w:b/>
          <w:sz w:val="28"/>
          <w:szCs w:val="28"/>
        </w:rPr>
        <w:t xml:space="preserve"> Desarrollo Social.</w:t>
      </w:r>
    </w:p>
    <w:p w14:paraId="0830BDB7" w14:textId="77777777" w:rsidR="00B4525C" w:rsidRDefault="00B4525C">
      <w:pPr>
        <w:spacing w:line="276" w:lineRule="auto"/>
        <w:rPr>
          <w:sz w:val="28"/>
          <w:szCs w:val="28"/>
        </w:rPr>
      </w:pPr>
    </w:p>
    <w:p w14:paraId="50EABFAA" w14:textId="77777777" w:rsidR="001F025A" w:rsidRPr="001F025A" w:rsidRDefault="001F025A" w:rsidP="001F025A">
      <w:pPr>
        <w:spacing w:line="276" w:lineRule="auto"/>
        <w:rPr>
          <w:sz w:val="28"/>
          <w:szCs w:val="28"/>
        </w:rPr>
      </w:pPr>
      <w:r w:rsidRPr="001F025A">
        <w:rPr>
          <w:b/>
          <w:bCs/>
          <w:sz w:val="28"/>
          <w:szCs w:val="28"/>
        </w:rPr>
        <w:lastRenderedPageBreak/>
        <w:t xml:space="preserve">ARTÍCULO 22.- </w:t>
      </w:r>
      <w:r w:rsidRPr="001F025A">
        <w:rPr>
          <w:sz w:val="28"/>
          <w:szCs w:val="28"/>
        </w:rPr>
        <w:t xml:space="preserve">Son facultades del Organismo, con respecto de la presente Ley, las siguientes: </w:t>
      </w:r>
    </w:p>
    <w:p w14:paraId="58C7C0B6" w14:textId="77777777" w:rsidR="001F025A" w:rsidRPr="001F025A" w:rsidRDefault="001F025A" w:rsidP="001F025A">
      <w:pPr>
        <w:spacing w:line="276" w:lineRule="auto"/>
        <w:rPr>
          <w:sz w:val="28"/>
          <w:szCs w:val="28"/>
        </w:rPr>
      </w:pPr>
    </w:p>
    <w:p w14:paraId="0238EBCD" w14:textId="77777777" w:rsidR="00D1769C" w:rsidRDefault="001F025A">
      <w:pPr>
        <w:spacing w:line="276" w:lineRule="auto"/>
        <w:rPr>
          <w:b/>
          <w:sz w:val="28"/>
          <w:szCs w:val="28"/>
        </w:rPr>
      </w:pPr>
      <w:r w:rsidRPr="001F025A">
        <w:rPr>
          <w:b/>
          <w:sz w:val="28"/>
          <w:szCs w:val="28"/>
        </w:rPr>
        <w:t>I.</w:t>
      </w:r>
      <w:r>
        <w:rPr>
          <w:sz w:val="28"/>
          <w:szCs w:val="28"/>
        </w:rPr>
        <w:t xml:space="preserve"> a la</w:t>
      </w:r>
      <w:r w:rsidR="00D1769C">
        <w:rPr>
          <w:sz w:val="28"/>
          <w:szCs w:val="28"/>
        </w:rPr>
        <w:t xml:space="preserve"> </w:t>
      </w:r>
      <w:r w:rsidRPr="001F025A">
        <w:rPr>
          <w:b/>
          <w:sz w:val="28"/>
          <w:szCs w:val="28"/>
        </w:rPr>
        <w:t>VII.</w:t>
      </w:r>
      <w:r w:rsidR="00D1769C">
        <w:rPr>
          <w:b/>
          <w:sz w:val="28"/>
          <w:szCs w:val="28"/>
        </w:rPr>
        <w:t xml:space="preserve"> …</w:t>
      </w:r>
    </w:p>
    <w:p w14:paraId="5CBAB73E" w14:textId="77777777" w:rsidR="00D1769C" w:rsidRDefault="00D1769C">
      <w:pPr>
        <w:spacing w:line="276" w:lineRule="auto"/>
        <w:rPr>
          <w:b/>
          <w:sz w:val="28"/>
          <w:szCs w:val="28"/>
        </w:rPr>
      </w:pPr>
    </w:p>
    <w:p w14:paraId="1DEDE1A3" w14:textId="39C20950" w:rsidR="00B92DCB" w:rsidRPr="00B7748D" w:rsidRDefault="00D1769C">
      <w:pPr>
        <w:spacing w:line="276" w:lineRule="auto"/>
        <w:rPr>
          <w:b/>
          <w:sz w:val="28"/>
          <w:szCs w:val="28"/>
          <w:lang w:val="es-ES_tradnl"/>
        </w:rPr>
      </w:pPr>
      <w:r>
        <w:rPr>
          <w:b/>
          <w:sz w:val="28"/>
          <w:szCs w:val="28"/>
        </w:rPr>
        <w:t>VIII. Coordinar y promover</w:t>
      </w:r>
      <w:r w:rsidR="001F025A" w:rsidRPr="001F025A">
        <w:rPr>
          <w:sz w:val="28"/>
          <w:szCs w:val="28"/>
        </w:rPr>
        <w:tab/>
      </w:r>
      <w:r w:rsidRPr="00D1769C">
        <w:rPr>
          <w:b/>
          <w:sz w:val="28"/>
          <w:szCs w:val="28"/>
          <w:lang w:val="es-ES_tradnl"/>
        </w:rPr>
        <w:t>la celebración de convenios y acuerdos de colaboración con dependencias, poderes públicos, entidades alimentarias y Bancos de Alimentos</w:t>
      </w:r>
      <w:r w:rsidR="00B92DCB">
        <w:rPr>
          <w:b/>
          <w:sz w:val="28"/>
          <w:szCs w:val="28"/>
          <w:lang w:val="es-ES_tradnl"/>
        </w:rPr>
        <w:t xml:space="preserve">, </w:t>
      </w:r>
      <w:r w:rsidR="00B92DCB" w:rsidRPr="00B7748D">
        <w:rPr>
          <w:b/>
          <w:sz w:val="28"/>
          <w:szCs w:val="28"/>
          <w:lang w:val="es-ES_tradnl"/>
        </w:rPr>
        <w:t>para</w:t>
      </w:r>
      <w:r w:rsidR="00B7748D" w:rsidRPr="00B7748D">
        <w:rPr>
          <w:b/>
          <w:sz w:val="28"/>
          <w:szCs w:val="28"/>
          <w:lang w:val="es-ES_tradnl"/>
        </w:rPr>
        <w:t xml:space="preserve"> </w:t>
      </w:r>
      <w:r w:rsidR="00B92DCB" w:rsidRPr="00B7748D">
        <w:rPr>
          <w:b/>
          <w:sz w:val="28"/>
          <w:szCs w:val="28"/>
          <w:lang w:val="es-ES_tradnl"/>
        </w:rPr>
        <w:t>fortalecer</w:t>
      </w:r>
      <w:r w:rsidR="00B7748D" w:rsidRPr="00B7748D">
        <w:rPr>
          <w:b/>
          <w:sz w:val="28"/>
          <w:szCs w:val="28"/>
          <w:lang w:val="es-ES_tradnl"/>
        </w:rPr>
        <w:t xml:space="preserve"> y promover</w:t>
      </w:r>
      <w:r w:rsidR="00B92DCB" w:rsidRPr="00B7748D">
        <w:rPr>
          <w:b/>
          <w:sz w:val="28"/>
          <w:szCs w:val="28"/>
          <w:lang w:val="es-ES_tradnl"/>
        </w:rPr>
        <w:t xml:space="preserve"> las actividades tendientes a la recolección de alimentos y su donación altruista.</w:t>
      </w:r>
    </w:p>
    <w:p w14:paraId="0B8F958E" w14:textId="77777777" w:rsidR="008214A9" w:rsidRPr="00941AD7" w:rsidRDefault="008214A9">
      <w:pPr>
        <w:spacing w:line="276" w:lineRule="auto"/>
        <w:rPr>
          <w:sz w:val="28"/>
          <w:szCs w:val="28"/>
        </w:rPr>
      </w:pPr>
    </w:p>
    <w:p w14:paraId="1E6915FF" w14:textId="77777777" w:rsidR="008214A9" w:rsidRPr="00E5200B" w:rsidRDefault="00607E60">
      <w:pPr>
        <w:spacing w:line="276" w:lineRule="auto"/>
        <w:jc w:val="center"/>
        <w:rPr>
          <w:b/>
          <w:sz w:val="28"/>
          <w:szCs w:val="28"/>
          <w:lang w:val="en-US"/>
        </w:rPr>
      </w:pPr>
      <w:r w:rsidRPr="00E5200B">
        <w:rPr>
          <w:b/>
          <w:sz w:val="28"/>
          <w:szCs w:val="28"/>
          <w:lang w:val="en-US"/>
        </w:rPr>
        <w:t xml:space="preserve">T R </w:t>
      </w:r>
      <w:proofErr w:type="gramStart"/>
      <w:r w:rsidRPr="00E5200B">
        <w:rPr>
          <w:b/>
          <w:sz w:val="28"/>
          <w:szCs w:val="28"/>
          <w:lang w:val="en-US"/>
        </w:rPr>
        <w:t>A</w:t>
      </w:r>
      <w:proofErr w:type="gramEnd"/>
      <w:r w:rsidRPr="00E5200B">
        <w:rPr>
          <w:b/>
          <w:sz w:val="28"/>
          <w:szCs w:val="28"/>
          <w:lang w:val="en-US"/>
        </w:rPr>
        <w:t xml:space="preserve"> N S I T O R I O S</w:t>
      </w:r>
    </w:p>
    <w:p w14:paraId="407D8DF6" w14:textId="77777777" w:rsidR="008214A9" w:rsidRPr="00E5200B" w:rsidRDefault="008214A9">
      <w:pPr>
        <w:spacing w:line="276" w:lineRule="auto"/>
        <w:rPr>
          <w:b/>
          <w:sz w:val="28"/>
          <w:szCs w:val="28"/>
          <w:lang w:val="en-US"/>
        </w:rPr>
      </w:pPr>
    </w:p>
    <w:p w14:paraId="2BBBE44B" w14:textId="77777777" w:rsidR="008214A9" w:rsidRDefault="00607E60">
      <w:pPr>
        <w:spacing w:line="276" w:lineRule="auto"/>
        <w:ind w:right="50"/>
        <w:rPr>
          <w:sz w:val="28"/>
          <w:szCs w:val="28"/>
        </w:rPr>
      </w:pPr>
      <w:r>
        <w:rPr>
          <w:b/>
          <w:sz w:val="28"/>
          <w:szCs w:val="28"/>
        </w:rPr>
        <w:t>PRIMERO. -</w:t>
      </w:r>
      <w:r>
        <w:rPr>
          <w:sz w:val="28"/>
          <w:szCs w:val="28"/>
        </w:rPr>
        <w:t xml:space="preserve"> El presente decreto entrará en vigor al día siguiente de su publicación en el Periódico Oficial del Gobierno del Estado.</w:t>
      </w:r>
    </w:p>
    <w:p w14:paraId="6231E77D" w14:textId="77777777" w:rsidR="008214A9" w:rsidRDefault="008214A9">
      <w:pPr>
        <w:spacing w:line="276" w:lineRule="auto"/>
        <w:ind w:right="50"/>
        <w:rPr>
          <w:sz w:val="28"/>
          <w:szCs w:val="28"/>
        </w:rPr>
      </w:pPr>
    </w:p>
    <w:p w14:paraId="2F8A82DF" w14:textId="77777777" w:rsidR="008214A9" w:rsidRDefault="00607E60">
      <w:pPr>
        <w:spacing w:line="276" w:lineRule="auto"/>
        <w:ind w:right="50"/>
        <w:rPr>
          <w:sz w:val="28"/>
          <w:szCs w:val="28"/>
        </w:rPr>
      </w:pPr>
      <w:r>
        <w:rPr>
          <w:b/>
          <w:sz w:val="28"/>
          <w:szCs w:val="28"/>
        </w:rPr>
        <w:t>SEGUNDO. -</w:t>
      </w:r>
      <w:r>
        <w:rPr>
          <w:sz w:val="28"/>
          <w:szCs w:val="28"/>
        </w:rPr>
        <w:t xml:space="preserve"> Se derogan todas las disposiciones legales que se opongan al presente Decreto.</w:t>
      </w:r>
    </w:p>
    <w:p w14:paraId="7F70DF1C" w14:textId="77777777" w:rsidR="00B7748D" w:rsidRDefault="00B7748D" w:rsidP="00C14BE4">
      <w:pPr>
        <w:spacing w:line="276" w:lineRule="auto"/>
        <w:ind w:right="50"/>
        <w:jc w:val="center"/>
        <w:rPr>
          <w:b/>
          <w:bCs/>
          <w:sz w:val="28"/>
          <w:szCs w:val="28"/>
        </w:rPr>
      </w:pPr>
    </w:p>
    <w:p w14:paraId="39FE34F0" w14:textId="2EA15CC6" w:rsidR="00C14BE4" w:rsidRPr="00DA4929" w:rsidRDefault="00C14BE4" w:rsidP="00C14BE4">
      <w:pPr>
        <w:spacing w:line="276" w:lineRule="auto"/>
        <w:ind w:right="50"/>
        <w:jc w:val="center"/>
        <w:rPr>
          <w:b/>
          <w:bCs/>
          <w:sz w:val="28"/>
          <w:szCs w:val="28"/>
        </w:rPr>
      </w:pPr>
      <w:r w:rsidRPr="00DA4929">
        <w:rPr>
          <w:b/>
          <w:bCs/>
          <w:sz w:val="28"/>
          <w:szCs w:val="28"/>
        </w:rPr>
        <w:t>A T E N T A M E N T E</w:t>
      </w:r>
    </w:p>
    <w:p w14:paraId="6841B5D9" w14:textId="77777777" w:rsidR="00C14BE4" w:rsidRPr="00DA4929" w:rsidRDefault="00C14BE4" w:rsidP="00C14BE4">
      <w:pPr>
        <w:spacing w:line="276" w:lineRule="auto"/>
        <w:jc w:val="center"/>
        <w:rPr>
          <w:b/>
          <w:bCs/>
          <w:sz w:val="28"/>
          <w:szCs w:val="28"/>
        </w:rPr>
      </w:pPr>
      <w:r w:rsidRPr="00DA4929">
        <w:rPr>
          <w:b/>
          <w:bCs/>
          <w:sz w:val="28"/>
          <w:szCs w:val="28"/>
        </w:rPr>
        <w:t>Salti</w:t>
      </w:r>
      <w:r w:rsidR="00CD7284">
        <w:rPr>
          <w:b/>
          <w:bCs/>
          <w:sz w:val="28"/>
          <w:szCs w:val="28"/>
        </w:rPr>
        <w:t>llo, Coahuila de Zaragoza, septiembre</w:t>
      </w:r>
      <w:r w:rsidRPr="00DA4929">
        <w:rPr>
          <w:b/>
          <w:bCs/>
          <w:sz w:val="28"/>
          <w:szCs w:val="28"/>
        </w:rPr>
        <w:t xml:space="preserve"> 2020</w:t>
      </w:r>
    </w:p>
    <w:tbl>
      <w:tblPr>
        <w:tblW w:w="0" w:type="auto"/>
        <w:tblLook w:val="04A0" w:firstRow="1" w:lastRow="0" w:firstColumn="1" w:lastColumn="0" w:noHBand="0" w:noVBand="1"/>
      </w:tblPr>
      <w:tblGrid>
        <w:gridCol w:w="9396"/>
      </w:tblGrid>
      <w:tr w:rsidR="00C14BE4" w:rsidRPr="00DA4929" w14:paraId="43182B79" w14:textId="77777777" w:rsidTr="005D5FD5">
        <w:tc>
          <w:tcPr>
            <w:tcW w:w="9396" w:type="dxa"/>
            <w:shd w:val="clear" w:color="auto" w:fill="auto"/>
          </w:tcPr>
          <w:p w14:paraId="3BEA3DCB" w14:textId="176ADAD1" w:rsidR="00C14BE4" w:rsidRPr="00DA4929" w:rsidRDefault="00C14BE4" w:rsidP="005D5FD5">
            <w:pPr>
              <w:spacing w:line="276" w:lineRule="auto"/>
              <w:jc w:val="center"/>
              <w:rPr>
                <w:b/>
                <w:sz w:val="28"/>
                <w:szCs w:val="28"/>
              </w:rPr>
            </w:pPr>
            <w:bookmarkStart w:id="1" w:name="_GoBack"/>
            <w:bookmarkEnd w:id="1"/>
          </w:p>
          <w:p w14:paraId="2451672B" w14:textId="77777777" w:rsidR="00C14BE4" w:rsidRPr="00DA4929" w:rsidRDefault="00C14BE4" w:rsidP="005D5FD5">
            <w:pPr>
              <w:spacing w:line="276" w:lineRule="auto"/>
              <w:jc w:val="center"/>
              <w:rPr>
                <w:b/>
                <w:sz w:val="28"/>
                <w:szCs w:val="28"/>
              </w:rPr>
            </w:pPr>
          </w:p>
          <w:p w14:paraId="61EFAEF7" w14:textId="77777777" w:rsidR="00C14BE4" w:rsidRPr="00DA4929" w:rsidRDefault="00C14BE4" w:rsidP="005D5FD5">
            <w:pPr>
              <w:spacing w:line="276" w:lineRule="auto"/>
              <w:jc w:val="center"/>
              <w:rPr>
                <w:b/>
                <w:sz w:val="28"/>
                <w:szCs w:val="28"/>
              </w:rPr>
            </w:pPr>
          </w:p>
        </w:tc>
      </w:tr>
      <w:tr w:rsidR="00C14BE4" w:rsidRPr="00DA4929" w14:paraId="27DAA7A1" w14:textId="77777777" w:rsidTr="005D5FD5">
        <w:tc>
          <w:tcPr>
            <w:tcW w:w="9396" w:type="dxa"/>
            <w:shd w:val="clear" w:color="auto" w:fill="auto"/>
          </w:tcPr>
          <w:p w14:paraId="11489076" w14:textId="77777777" w:rsidR="00C14BE4" w:rsidRPr="00DA4929" w:rsidRDefault="00C14BE4" w:rsidP="005D5FD5">
            <w:pPr>
              <w:spacing w:line="276" w:lineRule="auto"/>
              <w:jc w:val="center"/>
              <w:rPr>
                <w:b/>
                <w:sz w:val="28"/>
                <w:szCs w:val="28"/>
              </w:rPr>
            </w:pPr>
            <w:r w:rsidRPr="00DA4929">
              <w:rPr>
                <w:b/>
                <w:sz w:val="28"/>
                <w:szCs w:val="28"/>
              </w:rPr>
              <w:t xml:space="preserve">DIP. </w:t>
            </w:r>
            <w:r w:rsidRPr="00DA4929">
              <w:rPr>
                <w:b/>
                <w:snapToGrid w:val="0"/>
                <w:sz w:val="28"/>
                <w:szCs w:val="28"/>
              </w:rPr>
              <w:t>JOSEFINA GARZA BARRERA</w:t>
            </w:r>
          </w:p>
        </w:tc>
      </w:tr>
    </w:tbl>
    <w:p w14:paraId="0A5D9E23" w14:textId="77777777" w:rsidR="00C14BE4" w:rsidRPr="00DA4929" w:rsidRDefault="00C14BE4" w:rsidP="00C14BE4">
      <w:pPr>
        <w:spacing w:line="276" w:lineRule="auto"/>
        <w:jc w:val="center"/>
        <w:rPr>
          <w:b/>
          <w:sz w:val="28"/>
          <w:szCs w:val="28"/>
        </w:rPr>
      </w:pPr>
    </w:p>
    <w:p w14:paraId="4488659A" w14:textId="77777777" w:rsidR="00C14BE4" w:rsidRPr="009953C6" w:rsidRDefault="00C14BE4" w:rsidP="00C14BE4">
      <w:pPr>
        <w:spacing w:line="276" w:lineRule="auto"/>
        <w:jc w:val="center"/>
        <w:rPr>
          <w:b/>
        </w:rPr>
      </w:pPr>
      <w:r w:rsidRPr="00DA4929">
        <w:rPr>
          <w:b/>
          <w:sz w:val="28"/>
          <w:szCs w:val="28"/>
        </w:rPr>
        <w:br w:type="page"/>
      </w:r>
      <w:r w:rsidRPr="009953C6">
        <w:rPr>
          <w:b/>
        </w:rPr>
        <w:lastRenderedPageBreak/>
        <w:t>CONJUNTAMENTE CON LAS DIPUTADAS Y LOS DIPUTADOS INTEGRANTES</w:t>
      </w:r>
    </w:p>
    <w:p w14:paraId="3FAEAA53" w14:textId="77777777" w:rsidR="00C14BE4" w:rsidRPr="009953C6" w:rsidRDefault="00C14BE4" w:rsidP="00C14BE4">
      <w:pPr>
        <w:spacing w:line="276" w:lineRule="auto"/>
        <w:jc w:val="center"/>
        <w:rPr>
          <w:b/>
        </w:rPr>
      </w:pPr>
      <w:r w:rsidRPr="009953C6">
        <w:rPr>
          <w:b/>
        </w:rPr>
        <w:t xml:space="preserve"> DEL GRUPO PARLAMENTARIO “GRAL. ANDRÉS S. VIESCA”, </w:t>
      </w:r>
    </w:p>
    <w:p w14:paraId="2AC902C7" w14:textId="77777777" w:rsidR="00C14BE4" w:rsidRDefault="00C14BE4" w:rsidP="00C14BE4">
      <w:pPr>
        <w:spacing w:line="276" w:lineRule="auto"/>
        <w:jc w:val="center"/>
        <w:rPr>
          <w:b/>
        </w:rPr>
      </w:pPr>
      <w:r w:rsidRPr="009953C6">
        <w:rPr>
          <w:b/>
        </w:rPr>
        <w:t>DEL PARTIDO REVOLUCIONARIO INSTITUCIONAL.</w:t>
      </w:r>
    </w:p>
    <w:p w14:paraId="7C7C50D9" w14:textId="072AFE4F" w:rsidR="00C14BE4" w:rsidRDefault="00C14BE4" w:rsidP="00C14BE4">
      <w:pPr>
        <w:spacing w:line="276" w:lineRule="auto"/>
        <w:jc w:val="center"/>
        <w:rPr>
          <w:b/>
          <w:sz w:val="24"/>
          <w:szCs w:val="24"/>
        </w:rPr>
      </w:pPr>
    </w:p>
    <w:p w14:paraId="48369CC0" w14:textId="77777777" w:rsidR="00C14BE4" w:rsidRDefault="00C14BE4" w:rsidP="00C14BE4">
      <w:pPr>
        <w:spacing w:line="276" w:lineRule="auto"/>
        <w:jc w:val="center"/>
        <w:rPr>
          <w:b/>
          <w:sz w:val="24"/>
          <w:szCs w:val="24"/>
        </w:rPr>
      </w:pPr>
    </w:p>
    <w:p w14:paraId="72285EC5" w14:textId="5518232A" w:rsidR="00C14BE4" w:rsidRDefault="00C14BE4" w:rsidP="00C14BE4">
      <w:pPr>
        <w:spacing w:line="276" w:lineRule="auto"/>
        <w:jc w:val="center"/>
        <w:rPr>
          <w:b/>
          <w:sz w:val="24"/>
          <w:szCs w:val="24"/>
        </w:rPr>
      </w:pPr>
    </w:p>
    <w:tbl>
      <w:tblPr>
        <w:tblW w:w="0" w:type="auto"/>
        <w:tblLook w:val="04A0" w:firstRow="1" w:lastRow="0" w:firstColumn="1" w:lastColumn="0" w:noHBand="0" w:noVBand="1"/>
      </w:tblPr>
      <w:tblGrid>
        <w:gridCol w:w="4248"/>
        <w:gridCol w:w="709"/>
        <w:gridCol w:w="4439"/>
      </w:tblGrid>
      <w:tr w:rsidR="00C14BE4" w:rsidRPr="003F63C5" w14:paraId="48AA5C40" w14:textId="77777777" w:rsidTr="005D5FD5">
        <w:tc>
          <w:tcPr>
            <w:tcW w:w="4248" w:type="dxa"/>
            <w:shd w:val="clear" w:color="auto" w:fill="auto"/>
          </w:tcPr>
          <w:p w14:paraId="11C8906C" w14:textId="77777777" w:rsidR="00C14BE4" w:rsidRDefault="00C14BE4" w:rsidP="005D5FD5">
            <w:pPr>
              <w:tabs>
                <w:tab w:val="left" w:pos="5056"/>
              </w:tabs>
              <w:spacing w:line="276" w:lineRule="auto"/>
              <w:jc w:val="center"/>
              <w:rPr>
                <w:b/>
              </w:rPr>
            </w:pPr>
          </w:p>
          <w:p w14:paraId="56594597" w14:textId="77777777" w:rsidR="00C14BE4" w:rsidRPr="00576BCB" w:rsidRDefault="00C14BE4" w:rsidP="005D5FD5">
            <w:pPr>
              <w:tabs>
                <w:tab w:val="left" w:pos="5056"/>
              </w:tabs>
              <w:spacing w:line="276" w:lineRule="auto"/>
              <w:jc w:val="center"/>
              <w:rPr>
                <w:b/>
              </w:rPr>
            </w:pPr>
          </w:p>
        </w:tc>
        <w:tc>
          <w:tcPr>
            <w:tcW w:w="709" w:type="dxa"/>
            <w:shd w:val="clear" w:color="auto" w:fill="auto"/>
          </w:tcPr>
          <w:p w14:paraId="39CFA133" w14:textId="77777777" w:rsidR="00C14BE4" w:rsidRPr="00576BCB" w:rsidRDefault="00C14BE4" w:rsidP="005D5FD5">
            <w:pPr>
              <w:tabs>
                <w:tab w:val="left" w:pos="5056"/>
              </w:tabs>
              <w:spacing w:line="276" w:lineRule="auto"/>
              <w:jc w:val="center"/>
              <w:rPr>
                <w:b/>
              </w:rPr>
            </w:pPr>
          </w:p>
        </w:tc>
        <w:tc>
          <w:tcPr>
            <w:tcW w:w="4439" w:type="dxa"/>
            <w:shd w:val="clear" w:color="auto" w:fill="auto"/>
          </w:tcPr>
          <w:p w14:paraId="6D67F838" w14:textId="77777777" w:rsidR="00C14BE4" w:rsidRPr="00576BCB" w:rsidRDefault="00C14BE4" w:rsidP="005D5FD5">
            <w:pPr>
              <w:tabs>
                <w:tab w:val="left" w:pos="5056"/>
              </w:tabs>
              <w:spacing w:line="276" w:lineRule="auto"/>
              <w:jc w:val="center"/>
              <w:rPr>
                <w:b/>
              </w:rPr>
            </w:pPr>
          </w:p>
        </w:tc>
      </w:tr>
      <w:tr w:rsidR="00C14BE4" w:rsidRPr="003F63C5" w14:paraId="5A55B8F5" w14:textId="77777777" w:rsidTr="005D5FD5">
        <w:tc>
          <w:tcPr>
            <w:tcW w:w="4248" w:type="dxa"/>
            <w:shd w:val="clear" w:color="auto" w:fill="auto"/>
          </w:tcPr>
          <w:p w14:paraId="4AA1F045" w14:textId="77777777" w:rsidR="00C14BE4" w:rsidRPr="00576BCB" w:rsidRDefault="00C14BE4" w:rsidP="005D5FD5">
            <w:pPr>
              <w:tabs>
                <w:tab w:val="left" w:pos="5056"/>
              </w:tabs>
              <w:spacing w:line="276" w:lineRule="auto"/>
              <w:rPr>
                <w:b/>
              </w:rPr>
            </w:pPr>
            <w:r>
              <w:rPr>
                <w:b/>
              </w:rPr>
              <w:t>DIP. MA. ESPERANZA CHAPA GARCÍA</w:t>
            </w:r>
          </w:p>
        </w:tc>
        <w:tc>
          <w:tcPr>
            <w:tcW w:w="709" w:type="dxa"/>
            <w:shd w:val="clear" w:color="auto" w:fill="auto"/>
          </w:tcPr>
          <w:p w14:paraId="418B6BEC" w14:textId="77777777" w:rsidR="00C14BE4" w:rsidRPr="00576BCB" w:rsidRDefault="00C14BE4" w:rsidP="005D5FD5">
            <w:pPr>
              <w:tabs>
                <w:tab w:val="left" w:pos="5056"/>
              </w:tabs>
              <w:spacing w:line="276" w:lineRule="auto"/>
              <w:rPr>
                <w:b/>
              </w:rPr>
            </w:pPr>
          </w:p>
        </w:tc>
        <w:tc>
          <w:tcPr>
            <w:tcW w:w="4439" w:type="dxa"/>
            <w:shd w:val="clear" w:color="auto" w:fill="auto"/>
          </w:tcPr>
          <w:p w14:paraId="1CB802F2" w14:textId="77777777" w:rsidR="00C14BE4" w:rsidRPr="00576BCB" w:rsidRDefault="00C14BE4" w:rsidP="005D5FD5">
            <w:pPr>
              <w:tabs>
                <w:tab w:val="left" w:pos="5056"/>
              </w:tabs>
              <w:spacing w:line="276" w:lineRule="auto"/>
              <w:rPr>
                <w:b/>
              </w:rPr>
            </w:pPr>
            <w:r w:rsidRPr="00576BCB">
              <w:rPr>
                <w:b/>
              </w:rPr>
              <w:t xml:space="preserve">DIP. </w:t>
            </w:r>
            <w:r w:rsidRPr="00576BCB">
              <w:rPr>
                <w:b/>
                <w:snapToGrid w:val="0"/>
              </w:rPr>
              <w:t>GRACIELA FERNÁNDEZ ALMARAZ</w:t>
            </w:r>
            <w:r w:rsidRPr="00576BCB">
              <w:rPr>
                <w:b/>
              </w:rPr>
              <w:t xml:space="preserve"> </w:t>
            </w:r>
          </w:p>
        </w:tc>
      </w:tr>
      <w:tr w:rsidR="00C14BE4" w:rsidRPr="003F63C5" w14:paraId="22C2597A" w14:textId="77777777" w:rsidTr="005D5FD5">
        <w:tc>
          <w:tcPr>
            <w:tcW w:w="4248" w:type="dxa"/>
            <w:shd w:val="clear" w:color="auto" w:fill="auto"/>
          </w:tcPr>
          <w:p w14:paraId="25A56DF1" w14:textId="77777777" w:rsidR="00C14BE4" w:rsidRPr="00576BCB" w:rsidRDefault="00C14BE4" w:rsidP="005D5FD5">
            <w:pPr>
              <w:tabs>
                <w:tab w:val="left" w:pos="5056"/>
              </w:tabs>
              <w:spacing w:line="276" w:lineRule="auto"/>
              <w:rPr>
                <w:b/>
              </w:rPr>
            </w:pPr>
          </w:p>
          <w:p w14:paraId="56776F58" w14:textId="77777777" w:rsidR="00C14BE4" w:rsidRPr="00576BCB" w:rsidRDefault="00C14BE4" w:rsidP="005D5FD5">
            <w:pPr>
              <w:tabs>
                <w:tab w:val="left" w:pos="5056"/>
              </w:tabs>
              <w:spacing w:line="276" w:lineRule="auto"/>
              <w:rPr>
                <w:b/>
              </w:rPr>
            </w:pPr>
          </w:p>
          <w:p w14:paraId="3EF77708" w14:textId="77777777" w:rsidR="00C14BE4" w:rsidRPr="00576BCB" w:rsidRDefault="00C14BE4" w:rsidP="005D5FD5">
            <w:pPr>
              <w:tabs>
                <w:tab w:val="left" w:pos="5056"/>
              </w:tabs>
              <w:spacing w:line="276" w:lineRule="auto"/>
              <w:rPr>
                <w:b/>
              </w:rPr>
            </w:pPr>
          </w:p>
          <w:p w14:paraId="369E559C" w14:textId="77777777" w:rsidR="00C14BE4" w:rsidRPr="00576BCB" w:rsidRDefault="00C14BE4" w:rsidP="005D5FD5">
            <w:pPr>
              <w:tabs>
                <w:tab w:val="left" w:pos="5056"/>
              </w:tabs>
              <w:spacing w:line="276" w:lineRule="auto"/>
              <w:rPr>
                <w:b/>
              </w:rPr>
            </w:pPr>
          </w:p>
          <w:p w14:paraId="73470421" w14:textId="77777777" w:rsidR="00C14BE4" w:rsidRPr="00576BCB" w:rsidRDefault="00C14BE4" w:rsidP="005D5FD5">
            <w:pPr>
              <w:tabs>
                <w:tab w:val="left" w:pos="5056"/>
              </w:tabs>
              <w:spacing w:line="276" w:lineRule="auto"/>
              <w:rPr>
                <w:b/>
              </w:rPr>
            </w:pPr>
          </w:p>
        </w:tc>
        <w:tc>
          <w:tcPr>
            <w:tcW w:w="709" w:type="dxa"/>
            <w:shd w:val="clear" w:color="auto" w:fill="auto"/>
          </w:tcPr>
          <w:p w14:paraId="06766A9D" w14:textId="77777777" w:rsidR="00C14BE4" w:rsidRDefault="00C14BE4" w:rsidP="005D5FD5">
            <w:pPr>
              <w:tabs>
                <w:tab w:val="left" w:pos="5056"/>
              </w:tabs>
              <w:spacing w:line="276" w:lineRule="auto"/>
              <w:rPr>
                <w:b/>
              </w:rPr>
            </w:pPr>
          </w:p>
          <w:p w14:paraId="07E4CFFF" w14:textId="77777777" w:rsidR="00C14BE4" w:rsidRDefault="00C14BE4" w:rsidP="005D5FD5">
            <w:pPr>
              <w:tabs>
                <w:tab w:val="left" w:pos="5056"/>
              </w:tabs>
              <w:spacing w:line="276" w:lineRule="auto"/>
              <w:rPr>
                <w:b/>
              </w:rPr>
            </w:pPr>
          </w:p>
          <w:p w14:paraId="700C1DA2" w14:textId="77777777" w:rsidR="00C14BE4" w:rsidRDefault="00C14BE4" w:rsidP="005D5FD5">
            <w:pPr>
              <w:tabs>
                <w:tab w:val="left" w:pos="5056"/>
              </w:tabs>
              <w:spacing w:line="276" w:lineRule="auto"/>
              <w:rPr>
                <w:b/>
              </w:rPr>
            </w:pPr>
          </w:p>
          <w:p w14:paraId="1BD9D24E" w14:textId="77777777" w:rsidR="00C14BE4" w:rsidRDefault="00C14BE4" w:rsidP="005D5FD5">
            <w:pPr>
              <w:tabs>
                <w:tab w:val="left" w:pos="5056"/>
              </w:tabs>
              <w:spacing w:line="276" w:lineRule="auto"/>
              <w:rPr>
                <w:b/>
              </w:rPr>
            </w:pPr>
          </w:p>
          <w:p w14:paraId="0E65B6F5" w14:textId="77777777" w:rsidR="00C14BE4" w:rsidRDefault="00C14BE4" w:rsidP="005D5FD5">
            <w:pPr>
              <w:tabs>
                <w:tab w:val="left" w:pos="5056"/>
              </w:tabs>
              <w:spacing w:line="276" w:lineRule="auto"/>
              <w:rPr>
                <w:b/>
              </w:rPr>
            </w:pPr>
          </w:p>
          <w:p w14:paraId="6F288674" w14:textId="77777777" w:rsidR="00C14BE4" w:rsidRPr="00576BCB" w:rsidRDefault="00C14BE4" w:rsidP="005D5FD5">
            <w:pPr>
              <w:tabs>
                <w:tab w:val="left" w:pos="5056"/>
              </w:tabs>
              <w:spacing w:line="276" w:lineRule="auto"/>
              <w:rPr>
                <w:b/>
              </w:rPr>
            </w:pPr>
          </w:p>
        </w:tc>
        <w:tc>
          <w:tcPr>
            <w:tcW w:w="4439" w:type="dxa"/>
            <w:shd w:val="clear" w:color="auto" w:fill="auto"/>
          </w:tcPr>
          <w:p w14:paraId="00BB0BDA" w14:textId="78F11DFB" w:rsidR="00C14BE4" w:rsidRPr="00576BCB" w:rsidRDefault="00C14BE4" w:rsidP="005D5FD5">
            <w:pPr>
              <w:tabs>
                <w:tab w:val="left" w:pos="5056"/>
              </w:tabs>
              <w:spacing w:line="276" w:lineRule="auto"/>
              <w:rPr>
                <w:b/>
              </w:rPr>
            </w:pPr>
          </w:p>
        </w:tc>
      </w:tr>
      <w:tr w:rsidR="00C14BE4" w:rsidRPr="003F63C5" w14:paraId="0C3C5DA4" w14:textId="77777777" w:rsidTr="005D5FD5">
        <w:tc>
          <w:tcPr>
            <w:tcW w:w="4248" w:type="dxa"/>
            <w:shd w:val="clear" w:color="auto" w:fill="auto"/>
          </w:tcPr>
          <w:p w14:paraId="14EF6867" w14:textId="77777777" w:rsidR="00C14BE4" w:rsidRPr="00576BCB" w:rsidRDefault="00C14BE4" w:rsidP="005D5FD5">
            <w:pPr>
              <w:tabs>
                <w:tab w:val="left" w:pos="5056"/>
              </w:tabs>
              <w:spacing w:line="276" w:lineRule="auto"/>
              <w:rPr>
                <w:b/>
              </w:rPr>
            </w:pPr>
          </w:p>
        </w:tc>
        <w:tc>
          <w:tcPr>
            <w:tcW w:w="709" w:type="dxa"/>
            <w:shd w:val="clear" w:color="auto" w:fill="auto"/>
          </w:tcPr>
          <w:p w14:paraId="3F84F68C" w14:textId="77777777" w:rsidR="00C14BE4" w:rsidRDefault="00C14BE4" w:rsidP="005D5FD5">
            <w:pPr>
              <w:tabs>
                <w:tab w:val="left" w:pos="5056"/>
              </w:tabs>
              <w:spacing w:line="276" w:lineRule="auto"/>
              <w:rPr>
                <w:b/>
              </w:rPr>
            </w:pPr>
          </w:p>
        </w:tc>
        <w:tc>
          <w:tcPr>
            <w:tcW w:w="4439" w:type="dxa"/>
            <w:shd w:val="clear" w:color="auto" w:fill="auto"/>
          </w:tcPr>
          <w:p w14:paraId="6AF320C0" w14:textId="77777777" w:rsidR="00C14BE4" w:rsidRDefault="00C14BE4" w:rsidP="005D5FD5">
            <w:pPr>
              <w:tabs>
                <w:tab w:val="left" w:pos="5056"/>
              </w:tabs>
              <w:spacing w:line="276" w:lineRule="auto"/>
              <w:rPr>
                <w:noProof/>
              </w:rPr>
            </w:pPr>
          </w:p>
        </w:tc>
      </w:tr>
      <w:tr w:rsidR="00C14BE4" w:rsidRPr="003F63C5" w14:paraId="2AFB072D" w14:textId="77777777" w:rsidTr="005D5FD5">
        <w:tc>
          <w:tcPr>
            <w:tcW w:w="4248" w:type="dxa"/>
            <w:shd w:val="clear" w:color="auto" w:fill="auto"/>
          </w:tcPr>
          <w:p w14:paraId="02E101AC" w14:textId="1AAC49F7" w:rsidR="00C14BE4" w:rsidRPr="00576BCB" w:rsidRDefault="00C14BE4" w:rsidP="005D5FD5">
            <w:pPr>
              <w:tabs>
                <w:tab w:val="left" w:pos="5056"/>
              </w:tabs>
              <w:spacing w:line="276" w:lineRule="auto"/>
              <w:rPr>
                <w:b/>
              </w:rPr>
            </w:pPr>
            <w:r w:rsidRPr="00576BCB">
              <w:rPr>
                <w:b/>
              </w:rPr>
              <w:t xml:space="preserve">DIP. </w:t>
            </w:r>
            <w:r w:rsidRPr="00576BCB">
              <w:rPr>
                <w:b/>
                <w:snapToGrid w:val="0"/>
              </w:rPr>
              <w:t>LILIA ISABEL GUTIÉRREZ BURCIAGA</w:t>
            </w:r>
          </w:p>
        </w:tc>
        <w:tc>
          <w:tcPr>
            <w:tcW w:w="709" w:type="dxa"/>
            <w:shd w:val="clear" w:color="auto" w:fill="auto"/>
          </w:tcPr>
          <w:p w14:paraId="0D09D397" w14:textId="77777777" w:rsidR="00C14BE4" w:rsidRPr="00576BCB" w:rsidRDefault="00C14BE4" w:rsidP="005D5FD5">
            <w:pPr>
              <w:tabs>
                <w:tab w:val="left" w:pos="5056"/>
              </w:tabs>
              <w:spacing w:line="276" w:lineRule="auto"/>
              <w:rPr>
                <w:b/>
              </w:rPr>
            </w:pPr>
          </w:p>
        </w:tc>
        <w:tc>
          <w:tcPr>
            <w:tcW w:w="4439" w:type="dxa"/>
            <w:shd w:val="clear" w:color="auto" w:fill="auto"/>
          </w:tcPr>
          <w:p w14:paraId="4D0712DC" w14:textId="77777777" w:rsidR="00C14BE4" w:rsidRDefault="00C14BE4" w:rsidP="005D5FD5">
            <w:pPr>
              <w:tabs>
                <w:tab w:val="left" w:pos="5056"/>
              </w:tabs>
              <w:spacing w:line="276" w:lineRule="auto"/>
              <w:rPr>
                <w:b/>
                <w:noProof/>
                <w:lang w:eastAsia="es-MX"/>
              </w:rPr>
            </w:pPr>
            <w:r w:rsidRPr="00576BCB">
              <w:rPr>
                <w:b/>
              </w:rPr>
              <w:t xml:space="preserve">DIP. </w:t>
            </w:r>
            <w:r w:rsidRPr="00576BCB">
              <w:rPr>
                <w:b/>
                <w:snapToGrid w:val="0"/>
              </w:rPr>
              <w:t>JAIME BUENO ZERTUCHE</w:t>
            </w:r>
            <w:r w:rsidRPr="00576BCB">
              <w:rPr>
                <w:b/>
                <w:noProof/>
                <w:lang w:eastAsia="es-MX"/>
              </w:rPr>
              <w:t xml:space="preserve"> </w:t>
            </w:r>
          </w:p>
          <w:p w14:paraId="236B6BF0" w14:textId="5E9E4605" w:rsidR="00C14BE4" w:rsidRDefault="00C14BE4" w:rsidP="005D5FD5">
            <w:pPr>
              <w:tabs>
                <w:tab w:val="left" w:pos="5056"/>
              </w:tabs>
              <w:spacing w:line="276" w:lineRule="auto"/>
              <w:rPr>
                <w:b/>
                <w:noProof/>
                <w:lang w:eastAsia="es-MX"/>
              </w:rPr>
            </w:pPr>
          </w:p>
          <w:p w14:paraId="6B18A190" w14:textId="77777777" w:rsidR="00C14BE4" w:rsidRPr="00576BCB" w:rsidRDefault="00C14BE4" w:rsidP="005D5FD5">
            <w:pPr>
              <w:tabs>
                <w:tab w:val="left" w:pos="5056"/>
              </w:tabs>
              <w:spacing w:line="276" w:lineRule="auto"/>
              <w:rPr>
                <w:b/>
              </w:rPr>
            </w:pPr>
          </w:p>
        </w:tc>
      </w:tr>
      <w:tr w:rsidR="00C14BE4" w:rsidRPr="003F63C5" w14:paraId="4594C1F2" w14:textId="77777777" w:rsidTr="005D5FD5">
        <w:tc>
          <w:tcPr>
            <w:tcW w:w="4248" w:type="dxa"/>
            <w:shd w:val="clear" w:color="auto" w:fill="auto"/>
          </w:tcPr>
          <w:p w14:paraId="7B4F188B" w14:textId="77777777" w:rsidR="00C14BE4" w:rsidRPr="00576BCB" w:rsidRDefault="00C14BE4" w:rsidP="005D5FD5">
            <w:pPr>
              <w:tabs>
                <w:tab w:val="left" w:pos="5056"/>
              </w:tabs>
              <w:spacing w:line="276" w:lineRule="auto"/>
              <w:rPr>
                <w:b/>
              </w:rPr>
            </w:pPr>
          </w:p>
          <w:p w14:paraId="246D8C7A" w14:textId="77777777" w:rsidR="00C14BE4" w:rsidRPr="00576BCB" w:rsidRDefault="00C14BE4" w:rsidP="005D5FD5">
            <w:pPr>
              <w:tabs>
                <w:tab w:val="left" w:pos="5056"/>
              </w:tabs>
              <w:spacing w:line="276" w:lineRule="auto"/>
              <w:rPr>
                <w:b/>
              </w:rPr>
            </w:pPr>
          </w:p>
          <w:p w14:paraId="19B2E117" w14:textId="77777777" w:rsidR="00C14BE4" w:rsidRPr="00576BCB" w:rsidRDefault="00C14BE4" w:rsidP="005D5FD5">
            <w:pPr>
              <w:tabs>
                <w:tab w:val="left" w:pos="5056"/>
              </w:tabs>
              <w:spacing w:line="276" w:lineRule="auto"/>
              <w:rPr>
                <w:b/>
              </w:rPr>
            </w:pPr>
          </w:p>
          <w:p w14:paraId="7E71EEBE" w14:textId="77777777" w:rsidR="00C14BE4" w:rsidRPr="00576BCB" w:rsidRDefault="00C14BE4" w:rsidP="005D5FD5">
            <w:pPr>
              <w:tabs>
                <w:tab w:val="left" w:pos="5056"/>
              </w:tabs>
              <w:spacing w:line="276" w:lineRule="auto"/>
              <w:rPr>
                <w:b/>
              </w:rPr>
            </w:pPr>
          </w:p>
        </w:tc>
        <w:tc>
          <w:tcPr>
            <w:tcW w:w="709" w:type="dxa"/>
            <w:shd w:val="clear" w:color="auto" w:fill="auto"/>
          </w:tcPr>
          <w:p w14:paraId="73E0E27C" w14:textId="77777777" w:rsidR="00C14BE4" w:rsidRPr="00576BCB" w:rsidRDefault="00C14BE4" w:rsidP="005D5FD5">
            <w:pPr>
              <w:tabs>
                <w:tab w:val="left" w:pos="5056"/>
              </w:tabs>
              <w:spacing w:line="276" w:lineRule="auto"/>
              <w:rPr>
                <w:b/>
              </w:rPr>
            </w:pPr>
          </w:p>
        </w:tc>
        <w:tc>
          <w:tcPr>
            <w:tcW w:w="4439" w:type="dxa"/>
            <w:shd w:val="clear" w:color="auto" w:fill="auto"/>
          </w:tcPr>
          <w:p w14:paraId="155DABCE" w14:textId="77777777" w:rsidR="00C14BE4" w:rsidRPr="00576BCB" w:rsidRDefault="00C14BE4" w:rsidP="005D5FD5">
            <w:pPr>
              <w:tabs>
                <w:tab w:val="left" w:pos="5056"/>
              </w:tabs>
              <w:spacing w:line="276" w:lineRule="auto"/>
              <w:rPr>
                <w:b/>
              </w:rPr>
            </w:pPr>
          </w:p>
        </w:tc>
      </w:tr>
      <w:tr w:rsidR="00C14BE4" w:rsidRPr="003F63C5" w14:paraId="63EF51C2" w14:textId="77777777" w:rsidTr="005D5FD5">
        <w:tc>
          <w:tcPr>
            <w:tcW w:w="4248" w:type="dxa"/>
            <w:shd w:val="clear" w:color="auto" w:fill="auto"/>
          </w:tcPr>
          <w:p w14:paraId="76E13F05" w14:textId="77777777" w:rsidR="00C14BE4" w:rsidRPr="00576BCB" w:rsidRDefault="00C14BE4" w:rsidP="005D5FD5">
            <w:pPr>
              <w:tabs>
                <w:tab w:val="left" w:pos="4678"/>
              </w:tabs>
              <w:spacing w:line="276" w:lineRule="auto"/>
              <w:rPr>
                <w:b/>
              </w:rPr>
            </w:pPr>
            <w:r w:rsidRPr="00576BCB">
              <w:rPr>
                <w:b/>
              </w:rPr>
              <w:t xml:space="preserve">DIP. </w:t>
            </w:r>
            <w:r>
              <w:rPr>
                <w:b/>
                <w:snapToGrid w:val="0"/>
              </w:rPr>
              <w:t>MARÍA DEL ROSARIO CONTRERAS PÉREZ</w:t>
            </w:r>
          </w:p>
        </w:tc>
        <w:tc>
          <w:tcPr>
            <w:tcW w:w="709" w:type="dxa"/>
            <w:shd w:val="clear" w:color="auto" w:fill="auto"/>
          </w:tcPr>
          <w:p w14:paraId="3A3BA86A" w14:textId="77777777" w:rsidR="00C14BE4" w:rsidRPr="00576BCB" w:rsidRDefault="00C14BE4" w:rsidP="005D5FD5">
            <w:pPr>
              <w:tabs>
                <w:tab w:val="left" w:pos="5056"/>
              </w:tabs>
              <w:spacing w:line="276" w:lineRule="auto"/>
              <w:rPr>
                <w:b/>
              </w:rPr>
            </w:pPr>
          </w:p>
        </w:tc>
        <w:tc>
          <w:tcPr>
            <w:tcW w:w="4439" w:type="dxa"/>
            <w:shd w:val="clear" w:color="auto" w:fill="auto"/>
          </w:tcPr>
          <w:p w14:paraId="1DB8BF41" w14:textId="77777777" w:rsidR="00C14BE4" w:rsidRDefault="00C14BE4" w:rsidP="005D5FD5">
            <w:pPr>
              <w:tabs>
                <w:tab w:val="left" w:pos="5056"/>
              </w:tabs>
              <w:spacing w:line="276" w:lineRule="auto"/>
              <w:rPr>
                <w:b/>
                <w:snapToGrid w:val="0"/>
              </w:rPr>
            </w:pPr>
            <w:r w:rsidRPr="00576BCB">
              <w:rPr>
                <w:b/>
              </w:rPr>
              <w:t xml:space="preserve">DIP.  JESÚS </w:t>
            </w:r>
            <w:r w:rsidRPr="00576BCB">
              <w:rPr>
                <w:b/>
                <w:snapToGrid w:val="0"/>
              </w:rPr>
              <w:t>ANDRÉS LOYA CARDONA</w:t>
            </w:r>
          </w:p>
          <w:p w14:paraId="538DE4CC" w14:textId="56F1F0B6" w:rsidR="00C14BE4" w:rsidRDefault="00C14BE4" w:rsidP="005D5FD5">
            <w:pPr>
              <w:tabs>
                <w:tab w:val="left" w:pos="5056"/>
              </w:tabs>
              <w:spacing w:line="276" w:lineRule="auto"/>
              <w:rPr>
                <w:b/>
                <w:snapToGrid w:val="0"/>
              </w:rPr>
            </w:pPr>
          </w:p>
          <w:p w14:paraId="058F4B31" w14:textId="77777777" w:rsidR="00C14BE4" w:rsidRDefault="00C14BE4" w:rsidP="005D5FD5">
            <w:pPr>
              <w:tabs>
                <w:tab w:val="left" w:pos="5056"/>
              </w:tabs>
              <w:spacing w:line="276" w:lineRule="auto"/>
              <w:rPr>
                <w:b/>
                <w:snapToGrid w:val="0"/>
              </w:rPr>
            </w:pPr>
          </w:p>
          <w:p w14:paraId="65444B8C" w14:textId="77777777" w:rsidR="00C14BE4" w:rsidRDefault="00C14BE4" w:rsidP="005D5FD5">
            <w:pPr>
              <w:tabs>
                <w:tab w:val="left" w:pos="5056"/>
              </w:tabs>
              <w:spacing w:line="276" w:lineRule="auto"/>
              <w:rPr>
                <w:b/>
                <w:snapToGrid w:val="0"/>
              </w:rPr>
            </w:pPr>
          </w:p>
          <w:p w14:paraId="08133545" w14:textId="77777777" w:rsidR="00C14BE4" w:rsidRPr="00576BCB" w:rsidRDefault="00C14BE4" w:rsidP="005D5FD5">
            <w:pPr>
              <w:tabs>
                <w:tab w:val="left" w:pos="5056"/>
              </w:tabs>
              <w:spacing w:line="276" w:lineRule="auto"/>
              <w:rPr>
                <w:b/>
              </w:rPr>
            </w:pPr>
          </w:p>
        </w:tc>
      </w:tr>
      <w:tr w:rsidR="00C14BE4" w:rsidRPr="003F63C5" w14:paraId="4683A5A4" w14:textId="77777777" w:rsidTr="005D5FD5">
        <w:tc>
          <w:tcPr>
            <w:tcW w:w="4248" w:type="dxa"/>
            <w:shd w:val="clear" w:color="auto" w:fill="auto"/>
          </w:tcPr>
          <w:p w14:paraId="6F207A6E" w14:textId="77777777" w:rsidR="00C14BE4" w:rsidRPr="00576BCB" w:rsidRDefault="00C14BE4" w:rsidP="005D5FD5">
            <w:pPr>
              <w:tabs>
                <w:tab w:val="left" w:pos="4678"/>
              </w:tabs>
              <w:spacing w:line="276" w:lineRule="auto"/>
              <w:rPr>
                <w:b/>
              </w:rPr>
            </w:pPr>
          </w:p>
          <w:p w14:paraId="4C05D0EF" w14:textId="77777777" w:rsidR="00C14BE4" w:rsidRPr="00576BCB" w:rsidRDefault="00C14BE4" w:rsidP="005D5FD5">
            <w:pPr>
              <w:tabs>
                <w:tab w:val="left" w:pos="4678"/>
              </w:tabs>
              <w:spacing w:line="276" w:lineRule="auto"/>
              <w:rPr>
                <w:b/>
              </w:rPr>
            </w:pPr>
          </w:p>
          <w:p w14:paraId="162D4E26" w14:textId="77777777" w:rsidR="00C14BE4" w:rsidRPr="00576BCB" w:rsidRDefault="00C14BE4" w:rsidP="005D5FD5">
            <w:pPr>
              <w:tabs>
                <w:tab w:val="left" w:pos="4678"/>
              </w:tabs>
              <w:spacing w:line="276" w:lineRule="auto"/>
              <w:rPr>
                <w:b/>
              </w:rPr>
            </w:pPr>
          </w:p>
        </w:tc>
        <w:tc>
          <w:tcPr>
            <w:tcW w:w="709" w:type="dxa"/>
            <w:shd w:val="clear" w:color="auto" w:fill="auto"/>
          </w:tcPr>
          <w:p w14:paraId="631BBBCE" w14:textId="77777777" w:rsidR="00C14BE4" w:rsidRPr="00576BCB" w:rsidRDefault="00C14BE4" w:rsidP="005D5FD5">
            <w:pPr>
              <w:tabs>
                <w:tab w:val="left" w:pos="5056"/>
              </w:tabs>
              <w:spacing w:line="276" w:lineRule="auto"/>
              <w:rPr>
                <w:b/>
              </w:rPr>
            </w:pPr>
          </w:p>
        </w:tc>
        <w:tc>
          <w:tcPr>
            <w:tcW w:w="4439" w:type="dxa"/>
            <w:shd w:val="clear" w:color="auto" w:fill="auto"/>
          </w:tcPr>
          <w:p w14:paraId="3A00A9EC" w14:textId="77777777" w:rsidR="00C14BE4" w:rsidRPr="00576BCB" w:rsidRDefault="00C14BE4" w:rsidP="005D5FD5">
            <w:pPr>
              <w:tabs>
                <w:tab w:val="left" w:pos="5056"/>
              </w:tabs>
              <w:spacing w:line="276" w:lineRule="auto"/>
              <w:rPr>
                <w:b/>
              </w:rPr>
            </w:pPr>
          </w:p>
        </w:tc>
      </w:tr>
      <w:tr w:rsidR="00C14BE4" w:rsidRPr="003F63C5" w14:paraId="2712955E" w14:textId="77777777" w:rsidTr="005D5FD5">
        <w:tc>
          <w:tcPr>
            <w:tcW w:w="4248" w:type="dxa"/>
            <w:shd w:val="clear" w:color="auto" w:fill="auto"/>
          </w:tcPr>
          <w:p w14:paraId="4376556D" w14:textId="602EE76E" w:rsidR="00C14BE4" w:rsidRPr="00576BCB" w:rsidRDefault="00C14BE4" w:rsidP="005D5FD5">
            <w:pPr>
              <w:tabs>
                <w:tab w:val="left" w:pos="4678"/>
              </w:tabs>
              <w:spacing w:line="276" w:lineRule="auto"/>
              <w:rPr>
                <w:b/>
              </w:rPr>
            </w:pPr>
            <w:r w:rsidRPr="00576BCB">
              <w:rPr>
                <w:b/>
              </w:rPr>
              <w:t xml:space="preserve">DIP. </w:t>
            </w:r>
            <w:r w:rsidRPr="00576BCB">
              <w:rPr>
                <w:b/>
                <w:snapToGrid w:val="0"/>
              </w:rPr>
              <w:t>VERÓNICA BOREQUE MARTÍNEZ GONZÁLEZ</w:t>
            </w:r>
          </w:p>
        </w:tc>
        <w:tc>
          <w:tcPr>
            <w:tcW w:w="709" w:type="dxa"/>
            <w:shd w:val="clear" w:color="auto" w:fill="auto"/>
          </w:tcPr>
          <w:p w14:paraId="2DB81010" w14:textId="77777777" w:rsidR="00C14BE4" w:rsidRPr="00576BCB" w:rsidRDefault="00C14BE4" w:rsidP="005D5FD5">
            <w:pPr>
              <w:tabs>
                <w:tab w:val="left" w:pos="5056"/>
              </w:tabs>
              <w:spacing w:line="276" w:lineRule="auto"/>
              <w:rPr>
                <w:b/>
              </w:rPr>
            </w:pPr>
          </w:p>
        </w:tc>
        <w:tc>
          <w:tcPr>
            <w:tcW w:w="4439" w:type="dxa"/>
            <w:shd w:val="clear" w:color="auto" w:fill="auto"/>
          </w:tcPr>
          <w:p w14:paraId="094D0B02" w14:textId="77777777" w:rsidR="00C14BE4" w:rsidRDefault="00C14BE4" w:rsidP="005D5FD5">
            <w:pPr>
              <w:tabs>
                <w:tab w:val="left" w:pos="5056"/>
              </w:tabs>
              <w:spacing w:line="276" w:lineRule="auto"/>
              <w:rPr>
                <w:b/>
                <w:snapToGrid w:val="0"/>
              </w:rPr>
            </w:pPr>
            <w:r w:rsidRPr="00576BCB">
              <w:rPr>
                <w:b/>
              </w:rPr>
              <w:t xml:space="preserve">DIP. </w:t>
            </w:r>
            <w:r w:rsidRPr="00576BCB">
              <w:rPr>
                <w:b/>
                <w:snapToGrid w:val="0"/>
              </w:rPr>
              <w:t>JESÚS BERINO GRANADOS</w:t>
            </w:r>
          </w:p>
          <w:p w14:paraId="6BAC135B" w14:textId="77777777" w:rsidR="00C14BE4" w:rsidRDefault="00C14BE4" w:rsidP="005D5FD5">
            <w:pPr>
              <w:tabs>
                <w:tab w:val="left" w:pos="5056"/>
              </w:tabs>
              <w:spacing w:line="276" w:lineRule="auto"/>
              <w:rPr>
                <w:b/>
                <w:snapToGrid w:val="0"/>
              </w:rPr>
            </w:pPr>
          </w:p>
          <w:p w14:paraId="436F7CC6" w14:textId="77777777" w:rsidR="00C14BE4" w:rsidRPr="00576BCB" w:rsidRDefault="00C14BE4" w:rsidP="005D5FD5">
            <w:pPr>
              <w:tabs>
                <w:tab w:val="left" w:pos="5056"/>
              </w:tabs>
              <w:spacing w:line="276" w:lineRule="auto"/>
              <w:rPr>
                <w:b/>
              </w:rPr>
            </w:pPr>
          </w:p>
        </w:tc>
      </w:tr>
      <w:tr w:rsidR="00C14BE4" w:rsidRPr="003F63C5" w14:paraId="506BF53E" w14:textId="77777777" w:rsidTr="005D5FD5">
        <w:tc>
          <w:tcPr>
            <w:tcW w:w="9396" w:type="dxa"/>
            <w:gridSpan w:val="3"/>
            <w:shd w:val="clear" w:color="auto" w:fill="auto"/>
          </w:tcPr>
          <w:p w14:paraId="0EF8FE09" w14:textId="77777777" w:rsidR="00C14BE4" w:rsidRPr="00576BCB" w:rsidRDefault="00C14BE4" w:rsidP="005D5FD5">
            <w:pPr>
              <w:tabs>
                <w:tab w:val="left" w:pos="5056"/>
              </w:tabs>
              <w:spacing w:line="276" w:lineRule="auto"/>
              <w:jc w:val="center"/>
              <w:rPr>
                <w:b/>
              </w:rPr>
            </w:pPr>
          </w:p>
          <w:p w14:paraId="01364C4E" w14:textId="77777777" w:rsidR="00C14BE4" w:rsidRPr="00576BCB" w:rsidRDefault="00C14BE4" w:rsidP="005D5FD5">
            <w:pPr>
              <w:tabs>
                <w:tab w:val="left" w:pos="5056"/>
              </w:tabs>
              <w:spacing w:line="276" w:lineRule="auto"/>
              <w:jc w:val="center"/>
              <w:rPr>
                <w:b/>
              </w:rPr>
            </w:pPr>
          </w:p>
          <w:p w14:paraId="1B1A062F" w14:textId="77777777" w:rsidR="00C14BE4" w:rsidRPr="00576BCB" w:rsidRDefault="00C14BE4" w:rsidP="005D5FD5">
            <w:pPr>
              <w:tabs>
                <w:tab w:val="left" w:pos="5056"/>
              </w:tabs>
              <w:spacing w:line="276" w:lineRule="auto"/>
              <w:jc w:val="center"/>
              <w:rPr>
                <w:b/>
              </w:rPr>
            </w:pPr>
          </w:p>
        </w:tc>
      </w:tr>
      <w:tr w:rsidR="00C14BE4" w:rsidRPr="003F63C5" w14:paraId="60099802" w14:textId="77777777" w:rsidTr="005D5FD5">
        <w:tc>
          <w:tcPr>
            <w:tcW w:w="9396" w:type="dxa"/>
            <w:gridSpan w:val="3"/>
            <w:shd w:val="clear" w:color="auto" w:fill="auto"/>
          </w:tcPr>
          <w:p w14:paraId="58AC2B65" w14:textId="77777777" w:rsidR="00C14BE4" w:rsidRPr="00576BCB" w:rsidRDefault="00C14BE4" w:rsidP="005D5FD5">
            <w:pPr>
              <w:tabs>
                <w:tab w:val="left" w:pos="5056"/>
              </w:tabs>
              <w:spacing w:line="276" w:lineRule="auto"/>
              <w:jc w:val="center"/>
              <w:rPr>
                <w:b/>
              </w:rPr>
            </w:pPr>
            <w:r w:rsidRPr="00576BCB">
              <w:rPr>
                <w:b/>
              </w:rPr>
              <w:t xml:space="preserve">DIP. </w:t>
            </w:r>
            <w:r w:rsidRPr="00576BCB">
              <w:rPr>
                <w:b/>
                <w:snapToGrid w:val="0"/>
              </w:rPr>
              <w:t>DIANA PATRICIA GONZÁLEZ SOTO</w:t>
            </w:r>
          </w:p>
        </w:tc>
      </w:tr>
    </w:tbl>
    <w:p w14:paraId="6B196827" w14:textId="77777777" w:rsidR="00C14BE4" w:rsidRDefault="00C14BE4" w:rsidP="00C14BE4">
      <w:pPr>
        <w:spacing w:line="276" w:lineRule="auto"/>
        <w:rPr>
          <w:sz w:val="16"/>
          <w:szCs w:val="16"/>
        </w:rPr>
      </w:pPr>
    </w:p>
    <w:p w14:paraId="48BDA1CB" w14:textId="77777777" w:rsidR="00C14BE4" w:rsidRDefault="00C14BE4" w:rsidP="00C14BE4">
      <w:pPr>
        <w:spacing w:line="276" w:lineRule="auto"/>
        <w:rPr>
          <w:sz w:val="16"/>
          <w:szCs w:val="16"/>
        </w:rPr>
      </w:pPr>
    </w:p>
    <w:p w14:paraId="2DF4CBE1" w14:textId="77777777" w:rsidR="00C14BE4" w:rsidRDefault="00C14BE4" w:rsidP="00C14BE4">
      <w:pPr>
        <w:spacing w:line="276" w:lineRule="auto"/>
        <w:rPr>
          <w:sz w:val="16"/>
          <w:szCs w:val="16"/>
        </w:rPr>
      </w:pPr>
    </w:p>
    <w:p w14:paraId="233E3621" w14:textId="77777777" w:rsidR="008214A9" w:rsidRPr="00C14BE4" w:rsidRDefault="00CD7284" w:rsidP="009D5FE7">
      <w:pPr>
        <w:spacing w:line="276" w:lineRule="auto"/>
        <w:rPr>
          <w:b/>
          <w:sz w:val="28"/>
          <w:szCs w:val="28"/>
          <w:lang w:val="es-ES"/>
        </w:rPr>
      </w:pPr>
      <w:r w:rsidRPr="00CD1223">
        <w:rPr>
          <w:sz w:val="16"/>
          <w:szCs w:val="16"/>
        </w:rPr>
        <w:t xml:space="preserve">ESTA HOJA DE FIRMAS CORRESPONDE A LA INICIATIVA CON PROYECTO DE DECRETO </w:t>
      </w:r>
      <w:r w:rsidRPr="00CD1223">
        <w:rPr>
          <w:bCs/>
          <w:sz w:val="16"/>
          <w:szCs w:val="16"/>
          <w:lang w:val="es-ES"/>
        </w:rPr>
        <w:t xml:space="preserve">POR EL QUE </w:t>
      </w:r>
      <w:r w:rsidRPr="00CD7284">
        <w:rPr>
          <w:bCs/>
          <w:sz w:val="16"/>
          <w:szCs w:val="16"/>
        </w:rPr>
        <w:t>SE ADICIONA UN PÁRRAFO AL ARTÍCULO 20 Y LA FRACCIÓN VIII AL ARTÍCULO 22 DE LA LEY PARA EL APROVECHAMIENTO INTEGRAL DE ALIMENTOS Y SU DONACIÓN ALTRUISTA DEL ESTADO DE COAHUILA DE ZARAGOZA</w:t>
      </w:r>
      <w:r w:rsidRPr="00CD7284">
        <w:rPr>
          <w:bCs/>
          <w:sz w:val="16"/>
          <w:szCs w:val="16"/>
          <w:lang w:val="es-ES"/>
        </w:rPr>
        <w:t xml:space="preserve"> </w:t>
      </w:r>
    </w:p>
    <w:sectPr w:rsidR="008214A9" w:rsidRPr="00C14BE4">
      <w:headerReference w:type="default" r:id="rId7"/>
      <w:pgSz w:w="12242" w:h="15842"/>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5C633" w14:textId="77777777" w:rsidR="00B778DB" w:rsidRDefault="00B778DB">
      <w:r>
        <w:separator/>
      </w:r>
    </w:p>
  </w:endnote>
  <w:endnote w:type="continuationSeparator" w:id="0">
    <w:p w14:paraId="051660FB" w14:textId="77777777" w:rsidR="00B778DB" w:rsidRDefault="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036D3" w14:textId="77777777" w:rsidR="00B778DB" w:rsidRDefault="00B778DB">
      <w:r>
        <w:separator/>
      </w:r>
    </w:p>
  </w:footnote>
  <w:footnote w:type="continuationSeparator" w:id="0">
    <w:p w14:paraId="373F6AFB" w14:textId="77777777" w:rsidR="00B778DB" w:rsidRDefault="00B778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3E41B" w14:textId="77777777" w:rsidR="008214A9" w:rsidRDefault="008214A9">
    <w:pPr>
      <w:widowControl w:val="0"/>
      <w:pBdr>
        <w:top w:val="nil"/>
        <w:left w:val="nil"/>
        <w:bottom w:val="nil"/>
        <w:right w:val="nil"/>
        <w:between w:val="nil"/>
      </w:pBdr>
      <w:spacing w:line="276" w:lineRule="auto"/>
      <w:jc w:val="left"/>
      <w:rPr>
        <w:b/>
        <w:sz w:val="28"/>
        <w:szCs w:val="28"/>
      </w:rPr>
    </w:pPr>
  </w:p>
  <w:tbl>
    <w:tblPr>
      <w:tblStyle w:val="a"/>
      <w:tblW w:w="11057" w:type="dxa"/>
      <w:jc w:val="center"/>
      <w:tblInd w:w="0" w:type="dxa"/>
      <w:tblLayout w:type="fixed"/>
      <w:tblLook w:val="0400" w:firstRow="0" w:lastRow="0" w:firstColumn="0" w:lastColumn="0" w:noHBand="0" w:noVBand="1"/>
    </w:tblPr>
    <w:tblGrid>
      <w:gridCol w:w="1541"/>
      <w:gridCol w:w="7975"/>
      <w:gridCol w:w="1541"/>
    </w:tblGrid>
    <w:tr w:rsidR="008214A9" w14:paraId="7C846BB0" w14:textId="77777777">
      <w:trPr>
        <w:jc w:val="center"/>
      </w:trPr>
      <w:tc>
        <w:tcPr>
          <w:tcW w:w="1541" w:type="dxa"/>
        </w:tcPr>
        <w:p w14:paraId="6A72C350" w14:textId="77777777" w:rsidR="008214A9" w:rsidRDefault="00607E60">
          <w:pPr>
            <w:jc w:val="center"/>
            <w:rPr>
              <w:b/>
              <w:sz w:val="12"/>
              <w:szCs w:val="12"/>
            </w:rPr>
          </w:pPr>
          <w:r>
            <w:rPr>
              <w:noProof/>
              <w:lang w:eastAsia="es-MX"/>
            </w:rPr>
            <w:drawing>
              <wp:anchor distT="0" distB="0" distL="114300" distR="114300" simplePos="0" relativeHeight="251658240" behindDoc="0" locked="0" layoutInCell="1" hidden="0" allowOverlap="1" wp14:anchorId="766BBBCA" wp14:editId="1E103197">
                <wp:simplePos x="0" y="0"/>
                <wp:positionH relativeFrom="column">
                  <wp:posOffset>-48894</wp:posOffset>
                </wp:positionH>
                <wp:positionV relativeFrom="paragraph">
                  <wp:posOffset>45085</wp:posOffset>
                </wp:positionV>
                <wp:extent cx="902335" cy="886460"/>
                <wp:effectExtent l="0" t="0" r="0" b="0"/>
                <wp:wrapNone/>
                <wp:docPr id="1" name="image1.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1.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4FBBB64B" w14:textId="77777777" w:rsidR="008214A9" w:rsidRDefault="008214A9">
          <w:pPr>
            <w:jc w:val="center"/>
            <w:rPr>
              <w:b/>
              <w:sz w:val="12"/>
              <w:szCs w:val="12"/>
            </w:rPr>
          </w:pPr>
        </w:p>
        <w:p w14:paraId="6F4D3A1A" w14:textId="77777777" w:rsidR="008214A9" w:rsidRDefault="008214A9">
          <w:pPr>
            <w:jc w:val="center"/>
            <w:rPr>
              <w:b/>
              <w:sz w:val="12"/>
              <w:szCs w:val="12"/>
            </w:rPr>
          </w:pPr>
        </w:p>
        <w:p w14:paraId="00BAF601" w14:textId="77777777" w:rsidR="008214A9" w:rsidRDefault="008214A9">
          <w:pPr>
            <w:jc w:val="center"/>
            <w:rPr>
              <w:b/>
              <w:sz w:val="12"/>
              <w:szCs w:val="12"/>
            </w:rPr>
          </w:pPr>
        </w:p>
        <w:p w14:paraId="1F7C2FE6" w14:textId="77777777" w:rsidR="008214A9" w:rsidRDefault="008214A9">
          <w:pPr>
            <w:jc w:val="center"/>
            <w:rPr>
              <w:b/>
              <w:sz w:val="12"/>
              <w:szCs w:val="12"/>
            </w:rPr>
          </w:pPr>
        </w:p>
        <w:p w14:paraId="7A46527C" w14:textId="77777777" w:rsidR="008214A9" w:rsidRDefault="008214A9">
          <w:pPr>
            <w:jc w:val="center"/>
            <w:rPr>
              <w:b/>
              <w:sz w:val="12"/>
              <w:szCs w:val="12"/>
            </w:rPr>
          </w:pPr>
        </w:p>
        <w:p w14:paraId="76D752C5" w14:textId="77777777" w:rsidR="008214A9" w:rsidRDefault="008214A9">
          <w:pPr>
            <w:jc w:val="center"/>
            <w:rPr>
              <w:b/>
              <w:sz w:val="12"/>
              <w:szCs w:val="12"/>
            </w:rPr>
          </w:pPr>
        </w:p>
        <w:p w14:paraId="3D8F5191" w14:textId="77777777" w:rsidR="008214A9" w:rsidRDefault="008214A9">
          <w:pPr>
            <w:jc w:val="center"/>
            <w:rPr>
              <w:b/>
              <w:sz w:val="12"/>
              <w:szCs w:val="12"/>
            </w:rPr>
          </w:pPr>
        </w:p>
        <w:p w14:paraId="3E390736" w14:textId="77777777" w:rsidR="008214A9" w:rsidRDefault="008214A9">
          <w:pPr>
            <w:jc w:val="center"/>
            <w:rPr>
              <w:b/>
              <w:sz w:val="12"/>
              <w:szCs w:val="12"/>
            </w:rPr>
          </w:pPr>
        </w:p>
        <w:p w14:paraId="2CD66CCC" w14:textId="77777777" w:rsidR="008214A9" w:rsidRDefault="008214A9">
          <w:pPr>
            <w:jc w:val="center"/>
            <w:rPr>
              <w:b/>
              <w:sz w:val="12"/>
              <w:szCs w:val="12"/>
            </w:rPr>
          </w:pPr>
        </w:p>
        <w:p w14:paraId="3918A135" w14:textId="77777777" w:rsidR="008214A9" w:rsidRDefault="008214A9">
          <w:pPr>
            <w:jc w:val="center"/>
            <w:rPr>
              <w:b/>
              <w:sz w:val="12"/>
              <w:szCs w:val="12"/>
            </w:rPr>
          </w:pPr>
        </w:p>
        <w:p w14:paraId="00ED3298" w14:textId="77777777" w:rsidR="008214A9" w:rsidRDefault="008214A9">
          <w:pPr>
            <w:jc w:val="center"/>
            <w:rPr>
              <w:b/>
              <w:sz w:val="12"/>
              <w:szCs w:val="12"/>
            </w:rPr>
          </w:pPr>
        </w:p>
      </w:tc>
      <w:tc>
        <w:tcPr>
          <w:tcW w:w="7975" w:type="dxa"/>
        </w:tcPr>
        <w:p w14:paraId="26BA9782" w14:textId="77777777" w:rsidR="008214A9" w:rsidRDefault="008214A9">
          <w:pPr>
            <w:jc w:val="center"/>
            <w:rPr>
              <w:b/>
              <w:sz w:val="22"/>
              <w:szCs w:val="22"/>
            </w:rPr>
          </w:pPr>
        </w:p>
        <w:p w14:paraId="5F532919" w14:textId="77777777" w:rsidR="008214A9" w:rsidRDefault="00607E60">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145C8561" w14:textId="77777777" w:rsidR="008214A9" w:rsidRDefault="00607E60">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3C759B94" w14:textId="77777777" w:rsidR="008214A9" w:rsidRDefault="008214A9">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06DE3F3B" w14:textId="77777777" w:rsidR="008214A9" w:rsidRDefault="00607E60">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172C7255" w14:textId="77777777" w:rsidR="008214A9" w:rsidRDefault="008214A9">
          <w:pPr>
            <w:jc w:val="center"/>
            <w:rPr>
              <w:b/>
              <w:sz w:val="12"/>
              <w:szCs w:val="12"/>
            </w:rPr>
          </w:pPr>
        </w:p>
      </w:tc>
      <w:tc>
        <w:tcPr>
          <w:tcW w:w="1541" w:type="dxa"/>
        </w:tcPr>
        <w:p w14:paraId="1F2AEDB0" w14:textId="77777777" w:rsidR="008214A9" w:rsidRDefault="00607E60">
          <w:pPr>
            <w:jc w:val="center"/>
            <w:rPr>
              <w:b/>
              <w:sz w:val="12"/>
              <w:szCs w:val="12"/>
            </w:rPr>
          </w:pPr>
          <w:r>
            <w:rPr>
              <w:noProof/>
              <w:lang w:eastAsia="es-MX"/>
            </w:rPr>
            <w:drawing>
              <wp:anchor distT="0" distB="0" distL="114300" distR="114300" simplePos="0" relativeHeight="251659264" behindDoc="0" locked="0" layoutInCell="1" hidden="0" allowOverlap="1" wp14:anchorId="6E4B3569" wp14:editId="564CE8E4">
                <wp:simplePos x="0" y="0"/>
                <wp:positionH relativeFrom="column">
                  <wp:posOffset>120015</wp:posOffset>
                </wp:positionH>
                <wp:positionV relativeFrom="paragraph">
                  <wp:posOffset>-289559</wp:posOffset>
                </wp:positionV>
                <wp:extent cx="485140" cy="132397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4CED455D" w14:textId="77777777" w:rsidR="008214A9" w:rsidRDefault="008214A9">
          <w:pPr>
            <w:jc w:val="center"/>
            <w:rPr>
              <w:b/>
              <w:sz w:val="12"/>
              <w:szCs w:val="12"/>
            </w:rPr>
          </w:pPr>
        </w:p>
        <w:p w14:paraId="458AE51D" w14:textId="77777777" w:rsidR="008214A9" w:rsidRDefault="008214A9">
          <w:pPr>
            <w:jc w:val="center"/>
            <w:rPr>
              <w:b/>
              <w:sz w:val="12"/>
              <w:szCs w:val="12"/>
            </w:rPr>
          </w:pPr>
        </w:p>
      </w:tc>
    </w:tr>
  </w:tbl>
  <w:p w14:paraId="7F243D30" w14:textId="77777777" w:rsidR="008214A9" w:rsidRDefault="008214A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A26D4"/>
    <w:multiLevelType w:val="hybridMultilevel"/>
    <w:tmpl w:val="76FA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E5DAF"/>
    <w:multiLevelType w:val="hybridMultilevel"/>
    <w:tmpl w:val="B342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B73413"/>
    <w:multiLevelType w:val="hybridMultilevel"/>
    <w:tmpl w:val="E38E7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8C2B00"/>
    <w:multiLevelType w:val="hybridMultilevel"/>
    <w:tmpl w:val="3CFCE3FE"/>
    <w:lvl w:ilvl="0" w:tplc="A06A9C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A9"/>
    <w:rsid w:val="00114BB2"/>
    <w:rsid w:val="00136384"/>
    <w:rsid w:val="001B3088"/>
    <w:rsid w:val="001B51F2"/>
    <w:rsid w:val="001F025A"/>
    <w:rsid w:val="00215B83"/>
    <w:rsid w:val="002D7CD1"/>
    <w:rsid w:val="003A0816"/>
    <w:rsid w:val="003D10BB"/>
    <w:rsid w:val="00413E9C"/>
    <w:rsid w:val="00525B9C"/>
    <w:rsid w:val="0056057E"/>
    <w:rsid w:val="005D4F89"/>
    <w:rsid w:val="00607E60"/>
    <w:rsid w:val="00643FD8"/>
    <w:rsid w:val="007201F2"/>
    <w:rsid w:val="00772555"/>
    <w:rsid w:val="00794E6B"/>
    <w:rsid w:val="007F4571"/>
    <w:rsid w:val="008214A9"/>
    <w:rsid w:val="00941AD7"/>
    <w:rsid w:val="009D5FE7"/>
    <w:rsid w:val="00A41473"/>
    <w:rsid w:val="00A779C1"/>
    <w:rsid w:val="00A82011"/>
    <w:rsid w:val="00B365BD"/>
    <w:rsid w:val="00B4525C"/>
    <w:rsid w:val="00B7748D"/>
    <w:rsid w:val="00B778DB"/>
    <w:rsid w:val="00B92DCB"/>
    <w:rsid w:val="00C0031A"/>
    <w:rsid w:val="00C14BE4"/>
    <w:rsid w:val="00CD7284"/>
    <w:rsid w:val="00D1769C"/>
    <w:rsid w:val="00DF0F5D"/>
    <w:rsid w:val="00E050D5"/>
    <w:rsid w:val="00E5200B"/>
    <w:rsid w:val="00EA6224"/>
    <w:rsid w:val="00F0185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0059"/>
  <w15:docId w15:val="{A7C4224E-2DC1-1948-ADCB-0B23B9BF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E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2D7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93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1411</Words>
  <Characters>7765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Juan Lumbreras</cp:lastModifiedBy>
  <cp:revision>3</cp:revision>
  <dcterms:created xsi:type="dcterms:W3CDTF">2020-09-01T16:01:00Z</dcterms:created>
  <dcterms:modified xsi:type="dcterms:W3CDTF">2020-09-01T16:01:00Z</dcterms:modified>
</cp:coreProperties>
</file>