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31380" w14:textId="77777777" w:rsidR="006F257D" w:rsidRPr="00AA006B" w:rsidRDefault="006F257D" w:rsidP="006F257D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  <w:bookmarkStart w:id="0" w:name="_gjdgxs" w:colFirst="0" w:colLast="0"/>
      <w:bookmarkEnd w:id="0"/>
    </w:p>
    <w:p w14:paraId="70E7D80B" w14:textId="77777777" w:rsidR="006F257D" w:rsidRDefault="006F257D" w:rsidP="006F257D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1F0B5FBC" w14:textId="7270EAAD" w:rsidR="006F257D" w:rsidRPr="006F257D" w:rsidRDefault="006F257D" w:rsidP="006F257D">
      <w:pPr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bookmarkStart w:id="1" w:name="_GoBack"/>
      <w:r w:rsidRPr="006F257D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Iniciativa con Proyecto de Decreto por el que se adiciona un segundo párrafo al artículo 39 de la </w:t>
      </w:r>
      <w:r w:rsidRPr="006F257D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Ley de Procedimiento Administrativo para el Estado de Coahuila de Zaragoza</w:t>
      </w:r>
      <w:r w:rsidRPr="006F257D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.</w:t>
      </w:r>
    </w:p>
    <w:p w14:paraId="2FC3BC63" w14:textId="77777777" w:rsidR="006F257D" w:rsidRDefault="006F257D" w:rsidP="006F257D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7D35D435" w14:textId="0EA139C7" w:rsidR="006F257D" w:rsidRPr="006F257D" w:rsidRDefault="006F257D" w:rsidP="006F257D">
      <w:pPr>
        <w:numPr>
          <w:ilvl w:val="0"/>
          <w:numId w:val="11"/>
        </w:numPr>
        <w:ind w:left="714" w:hanging="357"/>
        <w:contextualSpacing/>
        <w:rPr>
          <w:rFonts w:ascii="Arial Narrow" w:hAnsi="Arial Narrow"/>
          <w:b/>
          <w:color w:val="000000"/>
          <w:sz w:val="26"/>
          <w:szCs w:val="26"/>
        </w:rPr>
      </w:pPr>
      <w:r w:rsidRPr="006F257D">
        <w:rPr>
          <w:rFonts w:ascii="Arial Narrow" w:hAnsi="Arial Narrow"/>
          <w:b/>
          <w:color w:val="000000"/>
          <w:sz w:val="26"/>
          <w:szCs w:val="26"/>
        </w:rPr>
        <w:t>C</w:t>
      </w:r>
      <w:r w:rsidRPr="006F257D">
        <w:rPr>
          <w:rFonts w:ascii="Arial Narrow" w:hAnsi="Arial Narrow"/>
          <w:b/>
          <w:color w:val="000000"/>
          <w:sz w:val="26"/>
          <w:szCs w:val="26"/>
        </w:rPr>
        <w:t>on el objeto de establecer el tiempo en que se puede solicitar por la parte interesada, la ampliación de los términos y plazos establecidos dentro del procedimiento administrativo.</w:t>
      </w:r>
    </w:p>
    <w:p w14:paraId="30FFF03D" w14:textId="77777777" w:rsidR="006F257D" w:rsidRDefault="006F257D" w:rsidP="006F257D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14:paraId="56FD8F6C" w14:textId="22D0C000" w:rsidR="006F257D" w:rsidRPr="00AA006B" w:rsidRDefault="006F257D" w:rsidP="006F257D">
      <w:pPr>
        <w:rPr>
          <w:rFonts w:ascii="Arial Narrow" w:hAnsi="Arial Narrow"/>
          <w:color w:val="000000"/>
          <w:sz w:val="26"/>
          <w:szCs w:val="26"/>
          <w:lang w:val="es-ES"/>
        </w:rPr>
      </w:pPr>
      <w:r w:rsidRPr="00AA006B">
        <w:rPr>
          <w:rFonts w:ascii="Arial Narrow" w:hAnsi="Arial Narrow"/>
          <w:color w:val="000000"/>
          <w:sz w:val="26"/>
          <w:szCs w:val="26"/>
        </w:rPr>
        <w:t xml:space="preserve">Planteada por la </w:t>
      </w:r>
      <w:r w:rsidRPr="00AA006B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Diputada </w:t>
      </w:r>
      <w:r w:rsidRPr="006F257D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María del Rosario Contreras Pérez</w:t>
      </w:r>
      <w:r w:rsidRPr="00AA006B">
        <w:rPr>
          <w:rFonts w:ascii="Arial Narrow" w:hAnsi="Arial Narrow"/>
          <w:color w:val="000000"/>
          <w:sz w:val="26"/>
          <w:szCs w:val="26"/>
        </w:rPr>
        <w:t>,</w:t>
      </w:r>
      <w:r w:rsidRPr="00AA006B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AA006B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14:paraId="58741998" w14:textId="77777777" w:rsidR="006F257D" w:rsidRPr="00AA006B" w:rsidRDefault="006F257D" w:rsidP="006F257D">
      <w:pPr>
        <w:rPr>
          <w:rFonts w:ascii="Arial Narrow" w:hAnsi="Arial Narrow"/>
          <w:color w:val="000000"/>
          <w:sz w:val="26"/>
          <w:szCs w:val="26"/>
        </w:rPr>
      </w:pPr>
    </w:p>
    <w:p w14:paraId="7906C39E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  <w:r w:rsidRPr="00AA006B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 w:rsidRPr="00AA006B">
        <w:rPr>
          <w:rFonts w:ascii="Arial Narrow" w:hAnsi="Arial Narrow"/>
          <w:b/>
          <w:color w:val="000000"/>
          <w:sz w:val="26"/>
          <w:szCs w:val="26"/>
        </w:rPr>
        <w:t>0</w:t>
      </w:r>
      <w:r>
        <w:rPr>
          <w:rFonts w:ascii="Arial Narrow" w:hAnsi="Arial Narrow"/>
          <w:b/>
          <w:color w:val="000000"/>
          <w:sz w:val="26"/>
          <w:szCs w:val="26"/>
        </w:rPr>
        <w:t>9</w:t>
      </w:r>
      <w:r w:rsidRPr="00AA006B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proofErr w:type="gramStart"/>
      <w:r w:rsidRPr="00AA006B">
        <w:rPr>
          <w:rFonts w:ascii="Arial Narrow" w:hAnsi="Arial Narrow"/>
          <w:b/>
          <w:color w:val="000000"/>
          <w:sz w:val="26"/>
          <w:szCs w:val="26"/>
        </w:rPr>
        <w:t>Septiembre</w:t>
      </w:r>
      <w:proofErr w:type="gramEnd"/>
      <w:r w:rsidRPr="00AA006B">
        <w:rPr>
          <w:rFonts w:ascii="Arial Narrow" w:hAnsi="Arial Narrow"/>
          <w:b/>
          <w:color w:val="000000"/>
          <w:sz w:val="26"/>
          <w:szCs w:val="26"/>
        </w:rPr>
        <w:t xml:space="preserve"> de 2020.</w:t>
      </w:r>
    </w:p>
    <w:p w14:paraId="138B77B7" w14:textId="77777777" w:rsidR="006F257D" w:rsidRPr="00AA006B" w:rsidRDefault="006F257D" w:rsidP="006F257D">
      <w:pPr>
        <w:rPr>
          <w:rFonts w:ascii="Arial Narrow" w:hAnsi="Arial Narrow"/>
          <w:sz w:val="26"/>
          <w:szCs w:val="26"/>
        </w:rPr>
      </w:pPr>
    </w:p>
    <w:p w14:paraId="687C6FEF" w14:textId="19522A99" w:rsidR="006F257D" w:rsidRPr="00AA006B" w:rsidRDefault="006F257D" w:rsidP="006F257D">
      <w:pPr>
        <w:rPr>
          <w:rFonts w:ascii="Arial Narrow" w:eastAsia="Times New Roman" w:hAnsi="Arial Narrow"/>
          <w:b/>
          <w:color w:val="000000"/>
          <w:sz w:val="26"/>
          <w:szCs w:val="26"/>
          <w:lang w:val="es-ES_tradnl" w:eastAsia="es-ES"/>
        </w:rPr>
      </w:pPr>
      <w:r w:rsidRPr="00AA006B">
        <w:rPr>
          <w:rFonts w:ascii="Arial Narrow" w:hAnsi="Arial Narrow"/>
          <w:color w:val="000000"/>
          <w:sz w:val="26"/>
          <w:szCs w:val="26"/>
        </w:rPr>
        <w:t xml:space="preserve">Turnada a la </w:t>
      </w:r>
      <w:r w:rsidRPr="006F257D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Comisión de Gobernación, Puntos Constitucionales y Justicia</w:t>
      </w:r>
      <w:r w:rsidRPr="00AA006B">
        <w:rPr>
          <w:rFonts w:ascii="Arial Narrow" w:hAnsi="Arial Narrow"/>
          <w:b/>
          <w:color w:val="000000"/>
          <w:sz w:val="26"/>
          <w:szCs w:val="26"/>
        </w:rPr>
        <w:t>.</w:t>
      </w:r>
    </w:p>
    <w:bookmarkEnd w:id="1"/>
    <w:p w14:paraId="08DF1678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</w:p>
    <w:p w14:paraId="716DA99F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  <w:r w:rsidRPr="00AA006B">
        <w:rPr>
          <w:rFonts w:ascii="Arial Narrow" w:hAnsi="Arial Narrow"/>
          <w:b/>
          <w:color w:val="000000"/>
          <w:sz w:val="26"/>
          <w:szCs w:val="26"/>
        </w:rPr>
        <w:t xml:space="preserve">Lectura del Dictamen: </w:t>
      </w:r>
    </w:p>
    <w:p w14:paraId="1711232A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</w:p>
    <w:p w14:paraId="077EB30A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  <w:r w:rsidRPr="00AA006B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</w:p>
    <w:p w14:paraId="22A743A0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</w:p>
    <w:p w14:paraId="05DA256C" w14:textId="77777777" w:rsidR="006F257D" w:rsidRPr="00AA006B" w:rsidRDefault="006F257D" w:rsidP="006F257D">
      <w:pPr>
        <w:rPr>
          <w:rFonts w:ascii="Arial Narrow" w:hAnsi="Arial Narrow"/>
          <w:b/>
          <w:color w:val="000000"/>
          <w:sz w:val="26"/>
          <w:szCs w:val="26"/>
        </w:rPr>
      </w:pPr>
      <w:r w:rsidRPr="00AA006B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AA006B">
        <w:rPr>
          <w:rFonts w:ascii="Arial Narrow" w:hAnsi="Arial Narrow"/>
          <w:b/>
          <w:color w:val="000000"/>
          <w:sz w:val="26"/>
          <w:szCs w:val="26"/>
        </w:rPr>
        <w:t xml:space="preserve"> </w:t>
      </w:r>
    </w:p>
    <w:p w14:paraId="1CDA60FA" w14:textId="77777777" w:rsidR="006F257D" w:rsidRPr="00AA006B" w:rsidRDefault="006F257D" w:rsidP="006F257D">
      <w:pPr>
        <w:rPr>
          <w:b/>
          <w:bCs/>
          <w:sz w:val="24"/>
          <w:szCs w:val="24"/>
        </w:rPr>
      </w:pPr>
    </w:p>
    <w:p w14:paraId="00C707E7" w14:textId="77777777" w:rsidR="006F257D" w:rsidRPr="00AA006B" w:rsidRDefault="006F257D" w:rsidP="006F257D">
      <w:pPr>
        <w:rPr>
          <w:b/>
          <w:sz w:val="28"/>
          <w:szCs w:val="28"/>
        </w:rPr>
      </w:pPr>
    </w:p>
    <w:p w14:paraId="6B225FE6" w14:textId="77777777" w:rsidR="006F257D" w:rsidRDefault="006F257D" w:rsidP="00074CF2">
      <w:pPr>
        <w:spacing w:line="276" w:lineRule="auto"/>
        <w:rPr>
          <w:b/>
          <w:sz w:val="28"/>
          <w:szCs w:val="28"/>
        </w:rPr>
      </w:pPr>
    </w:p>
    <w:p w14:paraId="65AD7C2C" w14:textId="77777777" w:rsidR="006F257D" w:rsidRDefault="006F257D" w:rsidP="00074CF2">
      <w:pPr>
        <w:spacing w:line="276" w:lineRule="auto"/>
        <w:rPr>
          <w:b/>
          <w:sz w:val="28"/>
          <w:szCs w:val="28"/>
        </w:rPr>
      </w:pPr>
    </w:p>
    <w:p w14:paraId="4268B1F4" w14:textId="77777777" w:rsidR="006F257D" w:rsidRDefault="006F257D" w:rsidP="00074CF2">
      <w:pPr>
        <w:spacing w:line="276" w:lineRule="auto"/>
        <w:rPr>
          <w:b/>
          <w:sz w:val="28"/>
          <w:szCs w:val="28"/>
        </w:rPr>
      </w:pPr>
    </w:p>
    <w:p w14:paraId="4EE86447" w14:textId="77777777" w:rsidR="006F257D" w:rsidRDefault="006F25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F875392" w14:textId="457FB24F" w:rsidR="00807C39" w:rsidRPr="00074CF2" w:rsidRDefault="006B53AA" w:rsidP="00074CF2">
      <w:pPr>
        <w:spacing w:line="276" w:lineRule="auto"/>
        <w:rPr>
          <w:bCs/>
          <w:sz w:val="28"/>
          <w:szCs w:val="28"/>
        </w:rPr>
      </w:pPr>
      <w:r w:rsidRPr="00074CF2">
        <w:rPr>
          <w:b/>
          <w:sz w:val="28"/>
          <w:szCs w:val="28"/>
        </w:rPr>
        <w:lastRenderedPageBreak/>
        <w:t xml:space="preserve">INICIATIVA CON PROYECTO DE DECRETO QUE PRESENTAN LAS DIPUTADAS Y DIPUTADOS INTEGRANTES DEL GRUPO PARLAMENTARIO “GRAL. ANDRÉS S. VIESCA”, DEL PARTIDO </w:t>
      </w:r>
      <w:r w:rsidR="00807C39" w:rsidRPr="00074CF2">
        <w:rPr>
          <w:b/>
          <w:sz w:val="28"/>
          <w:szCs w:val="28"/>
        </w:rPr>
        <w:t>REVOLUCIONARIO INSTITUCIONAL, POR EL QUE SE ADICIONA UN SEGUNDO PÁRRAFO AL</w:t>
      </w:r>
      <w:r w:rsidR="000B2570" w:rsidRPr="00074CF2">
        <w:rPr>
          <w:b/>
          <w:sz w:val="28"/>
          <w:szCs w:val="28"/>
        </w:rPr>
        <w:t xml:space="preserve"> ARTÍCULO</w:t>
      </w:r>
      <w:r w:rsidR="00807C39" w:rsidRPr="00074CF2">
        <w:rPr>
          <w:b/>
          <w:sz w:val="28"/>
          <w:szCs w:val="28"/>
        </w:rPr>
        <w:t xml:space="preserve"> 39 DE LA </w:t>
      </w:r>
      <w:r w:rsidR="00130933" w:rsidRPr="00074CF2">
        <w:rPr>
          <w:b/>
          <w:sz w:val="28"/>
          <w:szCs w:val="28"/>
        </w:rPr>
        <w:t>LEY DE PROCEDIMIENTO ADMINISTRATIVO PARA EL ESTADO</w:t>
      </w:r>
      <w:r w:rsidR="00F61C02" w:rsidRPr="00074CF2">
        <w:rPr>
          <w:b/>
          <w:sz w:val="28"/>
          <w:szCs w:val="28"/>
        </w:rPr>
        <w:t xml:space="preserve"> </w:t>
      </w:r>
      <w:r w:rsidR="00807C39" w:rsidRPr="00074CF2">
        <w:rPr>
          <w:b/>
          <w:sz w:val="28"/>
          <w:szCs w:val="28"/>
        </w:rPr>
        <w:t>DE COAHUILA DE ZARAGOZA, CON EL OBJETO DE ESTABLECER EL TIEMPO EN QUE SE PUEDE SOLICITAR POR LA PARTE INTERESADA, LA AMPLIACIÓN DE LOS TÉRMINOS Y PLAZOS ESTABLECIDOS DENTRO DEL PROCEDIMIENTO ADMINISTRATIVO.</w:t>
      </w:r>
    </w:p>
    <w:p w14:paraId="7CD53866" w14:textId="353C1299" w:rsidR="00AC482C" w:rsidRDefault="00AC482C" w:rsidP="00074CF2">
      <w:pPr>
        <w:spacing w:line="276" w:lineRule="auto"/>
        <w:rPr>
          <w:b/>
          <w:sz w:val="28"/>
          <w:szCs w:val="28"/>
        </w:rPr>
      </w:pPr>
    </w:p>
    <w:p w14:paraId="5CA2474E" w14:textId="77777777" w:rsidR="00B97A72" w:rsidRPr="00074CF2" w:rsidRDefault="00B97A72" w:rsidP="00074CF2">
      <w:pPr>
        <w:spacing w:line="276" w:lineRule="auto"/>
        <w:rPr>
          <w:b/>
          <w:sz w:val="28"/>
          <w:szCs w:val="28"/>
        </w:rPr>
      </w:pPr>
    </w:p>
    <w:p w14:paraId="3F22D3D8" w14:textId="77777777" w:rsidR="00D936FB" w:rsidRPr="00074CF2" w:rsidRDefault="006B53AA" w:rsidP="00074CF2">
      <w:pPr>
        <w:spacing w:line="276" w:lineRule="auto"/>
        <w:rPr>
          <w:b/>
          <w:sz w:val="28"/>
          <w:szCs w:val="28"/>
        </w:rPr>
      </w:pPr>
      <w:bookmarkStart w:id="2" w:name="_30j0zll" w:colFirst="0" w:colLast="0"/>
      <w:bookmarkEnd w:id="2"/>
      <w:r w:rsidRPr="00074CF2">
        <w:rPr>
          <w:b/>
          <w:sz w:val="28"/>
          <w:szCs w:val="28"/>
        </w:rPr>
        <w:t>H. PLENO DEL CONGRESO DEL ESTADO</w:t>
      </w:r>
    </w:p>
    <w:p w14:paraId="3625DC29" w14:textId="77777777" w:rsidR="00D936FB" w:rsidRPr="00074CF2" w:rsidRDefault="006B53AA" w:rsidP="00074CF2">
      <w:pPr>
        <w:spacing w:line="276" w:lineRule="auto"/>
        <w:rPr>
          <w:b/>
          <w:sz w:val="28"/>
          <w:szCs w:val="28"/>
        </w:rPr>
      </w:pPr>
      <w:r w:rsidRPr="00074CF2">
        <w:rPr>
          <w:b/>
          <w:sz w:val="28"/>
          <w:szCs w:val="28"/>
        </w:rPr>
        <w:t>DE COAHUILA DE ZARAGOZA</w:t>
      </w:r>
    </w:p>
    <w:p w14:paraId="657BF0CD" w14:textId="77777777" w:rsidR="00D936FB" w:rsidRPr="00074CF2" w:rsidRDefault="006B53AA" w:rsidP="00074CF2">
      <w:pPr>
        <w:spacing w:line="276" w:lineRule="auto"/>
        <w:rPr>
          <w:b/>
          <w:sz w:val="28"/>
          <w:szCs w:val="28"/>
        </w:rPr>
      </w:pPr>
      <w:r w:rsidRPr="00074CF2">
        <w:rPr>
          <w:b/>
          <w:sz w:val="28"/>
          <w:szCs w:val="28"/>
        </w:rPr>
        <w:t>P R E S E N T E.</w:t>
      </w:r>
    </w:p>
    <w:p w14:paraId="5ED1D57E" w14:textId="77777777" w:rsidR="00D936FB" w:rsidRPr="00074CF2" w:rsidRDefault="00D936FB" w:rsidP="00074CF2">
      <w:pPr>
        <w:spacing w:line="276" w:lineRule="auto"/>
        <w:rPr>
          <w:b/>
          <w:sz w:val="28"/>
          <w:szCs w:val="28"/>
        </w:rPr>
      </w:pPr>
    </w:p>
    <w:p w14:paraId="32F827A1" w14:textId="6654A5BC" w:rsidR="00D936FB" w:rsidRPr="00074CF2" w:rsidRDefault="001A119A" w:rsidP="00074CF2">
      <w:pPr>
        <w:spacing w:line="276" w:lineRule="auto"/>
        <w:rPr>
          <w:bCs/>
          <w:sz w:val="28"/>
          <w:szCs w:val="28"/>
        </w:rPr>
      </w:pPr>
      <w:r w:rsidRPr="00074CF2">
        <w:rPr>
          <w:sz w:val="28"/>
          <w:szCs w:val="28"/>
        </w:rPr>
        <w:t>La</w:t>
      </w:r>
      <w:r w:rsidR="00163F89" w:rsidRPr="00074CF2">
        <w:rPr>
          <w:sz w:val="28"/>
          <w:szCs w:val="28"/>
        </w:rPr>
        <w:t xml:space="preserve"> suscrita Diputada María del Rosario Contreras Pérez, conjuntamente con las demá</w:t>
      </w:r>
      <w:r w:rsidR="00306DE8" w:rsidRPr="00074CF2">
        <w:rPr>
          <w:sz w:val="28"/>
          <w:szCs w:val="28"/>
        </w:rPr>
        <w:t xml:space="preserve">s </w:t>
      </w:r>
      <w:r w:rsidRPr="00074CF2">
        <w:rPr>
          <w:sz w:val="28"/>
          <w:szCs w:val="28"/>
        </w:rPr>
        <w:t xml:space="preserve">Diputadas y los Diputados integrantes </w:t>
      </w:r>
      <w:r w:rsidR="006B53AA" w:rsidRPr="00074CF2">
        <w:rPr>
          <w:sz w:val="28"/>
          <w:szCs w:val="28"/>
        </w:rPr>
        <w:t xml:space="preserve">del Grupo Parlamentario “Gral. Andrés S. Viesca” del Partido Revolucionario Institucional, en ejercicio de las facultades que nos otorga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presentar a este Honorable Pleno del Congreso, </w:t>
      </w:r>
      <w:r w:rsidR="006B53AA" w:rsidRPr="00074CF2">
        <w:rPr>
          <w:bCs/>
          <w:sz w:val="28"/>
          <w:szCs w:val="28"/>
        </w:rPr>
        <w:t xml:space="preserve">la presente iniciativa con proyecto de decreto por </w:t>
      </w:r>
      <w:r w:rsidR="007E0B67" w:rsidRPr="00074CF2">
        <w:rPr>
          <w:bCs/>
          <w:sz w:val="28"/>
          <w:szCs w:val="28"/>
        </w:rPr>
        <w:t>el</w:t>
      </w:r>
      <w:r w:rsidR="006B53AA" w:rsidRPr="00074CF2">
        <w:rPr>
          <w:bCs/>
          <w:sz w:val="28"/>
          <w:szCs w:val="28"/>
        </w:rPr>
        <w:t xml:space="preserve"> que se </w:t>
      </w:r>
      <w:r w:rsidR="00807C39" w:rsidRPr="00074CF2">
        <w:rPr>
          <w:bCs/>
          <w:sz w:val="28"/>
          <w:szCs w:val="28"/>
        </w:rPr>
        <w:t>adiciona un segundo párrafo al artículo 39 de la Ley de Procedimiento Administrativo para el Estado de Coahuila de Zaragoza</w:t>
      </w:r>
      <w:r w:rsidR="006B53AA" w:rsidRPr="00074CF2">
        <w:rPr>
          <w:sz w:val="28"/>
          <w:szCs w:val="28"/>
        </w:rPr>
        <w:t>,</w:t>
      </w:r>
      <w:r w:rsidR="006B53AA" w:rsidRPr="00074CF2">
        <w:rPr>
          <w:b/>
          <w:sz w:val="28"/>
          <w:szCs w:val="28"/>
        </w:rPr>
        <w:t xml:space="preserve"> </w:t>
      </w:r>
      <w:r w:rsidR="007E0B67" w:rsidRPr="00074CF2">
        <w:rPr>
          <w:bCs/>
          <w:sz w:val="28"/>
          <w:szCs w:val="28"/>
        </w:rPr>
        <w:t>conforme a la</w:t>
      </w:r>
      <w:r w:rsidR="007E0B67" w:rsidRPr="00074CF2">
        <w:rPr>
          <w:b/>
          <w:sz w:val="28"/>
          <w:szCs w:val="28"/>
        </w:rPr>
        <w:t xml:space="preserve"> </w:t>
      </w:r>
      <w:r w:rsidR="006B53AA" w:rsidRPr="00074CF2">
        <w:rPr>
          <w:sz w:val="28"/>
          <w:szCs w:val="28"/>
        </w:rPr>
        <w:t>siguiente:</w:t>
      </w:r>
    </w:p>
    <w:p w14:paraId="78E2811D" w14:textId="77777777" w:rsidR="00D936FB" w:rsidRPr="00074CF2" w:rsidRDefault="00D936FB" w:rsidP="00074CF2">
      <w:pPr>
        <w:spacing w:line="276" w:lineRule="auto"/>
        <w:rPr>
          <w:b/>
          <w:sz w:val="28"/>
          <w:szCs w:val="28"/>
        </w:rPr>
      </w:pPr>
    </w:p>
    <w:p w14:paraId="2480299A" w14:textId="48D8149C" w:rsidR="00D936FB" w:rsidRPr="00074CF2" w:rsidRDefault="006B53AA" w:rsidP="00074CF2">
      <w:pPr>
        <w:spacing w:line="276" w:lineRule="auto"/>
        <w:jc w:val="center"/>
        <w:rPr>
          <w:b/>
          <w:sz w:val="28"/>
          <w:szCs w:val="28"/>
        </w:rPr>
      </w:pPr>
      <w:r w:rsidRPr="00074CF2">
        <w:rPr>
          <w:b/>
          <w:sz w:val="28"/>
          <w:szCs w:val="28"/>
        </w:rPr>
        <w:t>E X P O S I C I O N   D E   M O T I V O S</w:t>
      </w:r>
    </w:p>
    <w:p w14:paraId="249B790B" w14:textId="01432D5C" w:rsidR="00C73D45" w:rsidRPr="00074CF2" w:rsidRDefault="00C73D45" w:rsidP="00074CF2">
      <w:pPr>
        <w:spacing w:line="276" w:lineRule="auto"/>
        <w:jc w:val="center"/>
        <w:rPr>
          <w:b/>
          <w:sz w:val="28"/>
          <w:szCs w:val="28"/>
        </w:rPr>
      </w:pPr>
    </w:p>
    <w:p w14:paraId="092FE2B7" w14:textId="77EEBCB7" w:rsidR="00C73D45" w:rsidRPr="00074CF2" w:rsidRDefault="00C73D45" w:rsidP="00074CF2">
      <w:pPr>
        <w:spacing w:line="276" w:lineRule="auto"/>
        <w:rPr>
          <w:bCs/>
          <w:sz w:val="28"/>
          <w:szCs w:val="28"/>
        </w:rPr>
      </w:pPr>
      <w:r w:rsidRPr="00074CF2">
        <w:rPr>
          <w:bCs/>
          <w:sz w:val="28"/>
          <w:szCs w:val="28"/>
        </w:rPr>
        <w:lastRenderedPageBreak/>
        <w:t>Los actos administrativos, en una definición simple</w:t>
      </w:r>
      <w:r w:rsidR="003C5D06">
        <w:rPr>
          <w:bCs/>
          <w:sz w:val="28"/>
          <w:szCs w:val="28"/>
        </w:rPr>
        <w:t>,</w:t>
      </w:r>
      <w:r w:rsidRPr="00074CF2">
        <w:rPr>
          <w:bCs/>
          <w:sz w:val="28"/>
          <w:szCs w:val="28"/>
        </w:rPr>
        <w:t xml:space="preserve"> son </w:t>
      </w:r>
      <w:r w:rsidR="003C5D06">
        <w:rPr>
          <w:bCs/>
          <w:sz w:val="28"/>
          <w:szCs w:val="28"/>
        </w:rPr>
        <w:t xml:space="preserve">aquellos </w:t>
      </w:r>
      <w:r w:rsidRPr="00074CF2">
        <w:rPr>
          <w:bCs/>
          <w:sz w:val="28"/>
          <w:szCs w:val="28"/>
        </w:rPr>
        <w:t>que efect</w:t>
      </w:r>
      <w:r w:rsidR="003C5D06">
        <w:rPr>
          <w:bCs/>
          <w:sz w:val="28"/>
          <w:szCs w:val="28"/>
        </w:rPr>
        <w:t>ú</w:t>
      </w:r>
      <w:r w:rsidRPr="00074CF2">
        <w:rPr>
          <w:bCs/>
          <w:sz w:val="28"/>
          <w:szCs w:val="28"/>
        </w:rPr>
        <w:t xml:space="preserve">a la autoridad administrativa, en </w:t>
      </w:r>
      <w:r w:rsidR="00A83A4B" w:rsidRPr="00074CF2">
        <w:rPr>
          <w:bCs/>
          <w:sz w:val="28"/>
          <w:szCs w:val="28"/>
        </w:rPr>
        <w:t>ellos</w:t>
      </w:r>
      <w:r w:rsidRPr="00074CF2">
        <w:rPr>
          <w:bCs/>
          <w:sz w:val="28"/>
          <w:szCs w:val="28"/>
        </w:rPr>
        <w:t xml:space="preserve"> se expresa la voluntad de la autoridad creando situaciones jurídicas </w:t>
      </w:r>
      <w:r w:rsidR="003C5D06">
        <w:rPr>
          <w:bCs/>
          <w:sz w:val="28"/>
          <w:szCs w:val="28"/>
        </w:rPr>
        <w:t>concretas</w:t>
      </w:r>
      <w:r w:rsidRPr="00074CF2">
        <w:rPr>
          <w:bCs/>
          <w:sz w:val="28"/>
          <w:szCs w:val="28"/>
        </w:rPr>
        <w:t>, por medio de la cuales se pretende satisfacer las necesidades de la comunidad o la colectividad.</w:t>
      </w:r>
    </w:p>
    <w:p w14:paraId="77974D36" w14:textId="027A0EA7" w:rsidR="00C73D45" w:rsidRPr="00074CF2" w:rsidRDefault="00C73D45" w:rsidP="00074CF2">
      <w:pPr>
        <w:spacing w:line="276" w:lineRule="auto"/>
        <w:rPr>
          <w:bCs/>
          <w:sz w:val="28"/>
          <w:szCs w:val="28"/>
        </w:rPr>
      </w:pPr>
    </w:p>
    <w:p w14:paraId="1F90BDDD" w14:textId="2A9BDCCE" w:rsidR="00C73D45" w:rsidRPr="00074CF2" w:rsidRDefault="00C73D45" w:rsidP="00074CF2">
      <w:pPr>
        <w:spacing w:line="276" w:lineRule="auto"/>
        <w:rPr>
          <w:bCs/>
          <w:i/>
          <w:iCs/>
          <w:sz w:val="28"/>
          <w:szCs w:val="28"/>
        </w:rPr>
      </w:pPr>
      <w:r w:rsidRPr="00074CF2">
        <w:rPr>
          <w:bCs/>
          <w:sz w:val="28"/>
          <w:szCs w:val="28"/>
        </w:rPr>
        <w:t xml:space="preserve">Para el autor Arturo Serra Rojas, el acto administrativo es: </w:t>
      </w:r>
      <w:r w:rsidRPr="00074CF2">
        <w:rPr>
          <w:bCs/>
          <w:i/>
          <w:iCs/>
          <w:sz w:val="28"/>
          <w:szCs w:val="28"/>
        </w:rPr>
        <w:t>“una declaración de voluntad de conocimiento y de juicio, unilateral, concreta y ejecutiva que constituye una decisión ejecutoria que emana de un suje</w:t>
      </w:r>
      <w:r w:rsidR="00A83A4B" w:rsidRPr="00074CF2">
        <w:rPr>
          <w:bCs/>
          <w:i/>
          <w:iCs/>
          <w:sz w:val="28"/>
          <w:szCs w:val="28"/>
        </w:rPr>
        <w:t>t</w:t>
      </w:r>
      <w:r w:rsidRPr="00074CF2">
        <w:rPr>
          <w:bCs/>
          <w:i/>
          <w:iCs/>
          <w:sz w:val="28"/>
          <w:szCs w:val="28"/>
        </w:rPr>
        <w:t>o: la Administración Pública, en el ejercicio de una potestad administrativa, que crea, reconoce, modifica, transmite o extingue una situación jurídica subjetiva y su finalidad es la satisfacción del interés general”. (sic)</w:t>
      </w:r>
    </w:p>
    <w:p w14:paraId="420A1B87" w14:textId="564E6CB5" w:rsidR="00C73D45" w:rsidRPr="00074CF2" w:rsidRDefault="00C73D45" w:rsidP="00074CF2">
      <w:pPr>
        <w:spacing w:line="276" w:lineRule="auto"/>
        <w:rPr>
          <w:bCs/>
          <w:i/>
          <w:iCs/>
          <w:sz w:val="28"/>
          <w:szCs w:val="28"/>
        </w:rPr>
      </w:pPr>
    </w:p>
    <w:p w14:paraId="19AD4182" w14:textId="043F1451" w:rsidR="00C73D45" w:rsidRPr="00074CF2" w:rsidRDefault="00C73D45" w:rsidP="00074CF2">
      <w:pPr>
        <w:spacing w:line="276" w:lineRule="auto"/>
        <w:rPr>
          <w:bCs/>
          <w:i/>
          <w:iCs/>
          <w:sz w:val="28"/>
          <w:szCs w:val="28"/>
        </w:rPr>
      </w:pPr>
      <w:r w:rsidRPr="00074CF2">
        <w:rPr>
          <w:bCs/>
          <w:sz w:val="28"/>
          <w:szCs w:val="28"/>
        </w:rPr>
        <w:t xml:space="preserve">Estos actos administrativos en el procedimiento deben por ministerio de ley, desarrollarse con arreglo a los principios de economía, celeridad, eficacia, legalidad, publicidad y buena fe. </w:t>
      </w:r>
      <w:r w:rsidRPr="00074CF2">
        <w:rPr>
          <w:bCs/>
          <w:i/>
          <w:iCs/>
          <w:sz w:val="28"/>
          <w:szCs w:val="28"/>
        </w:rPr>
        <w:t>(Art. 18 de Ley de Procedimiento Administrativo para el Estado de Coahuila)</w:t>
      </w:r>
    </w:p>
    <w:p w14:paraId="51889DD5" w14:textId="77777777" w:rsidR="00C73D45" w:rsidRPr="00074CF2" w:rsidRDefault="00C73D45" w:rsidP="00074CF2">
      <w:pPr>
        <w:spacing w:line="276" w:lineRule="auto"/>
        <w:rPr>
          <w:bCs/>
          <w:i/>
          <w:iCs/>
          <w:sz w:val="28"/>
          <w:szCs w:val="28"/>
        </w:rPr>
      </w:pPr>
    </w:p>
    <w:p w14:paraId="53EC6811" w14:textId="41731850" w:rsidR="00C73D45" w:rsidRPr="00074CF2" w:rsidRDefault="003C5D06" w:rsidP="00074CF2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Necesario es que </w:t>
      </w:r>
      <w:r w:rsidR="00C73D45" w:rsidRPr="00074CF2">
        <w:rPr>
          <w:bCs/>
          <w:sz w:val="28"/>
          <w:szCs w:val="28"/>
        </w:rPr>
        <w:t>nuestra exposición de motivos part</w:t>
      </w:r>
      <w:r>
        <w:rPr>
          <w:bCs/>
          <w:sz w:val="28"/>
          <w:szCs w:val="28"/>
        </w:rPr>
        <w:t>a</w:t>
      </w:r>
      <w:r w:rsidR="00C73D45" w:rsidRPr="00074CF2">
        <w:rPr>
          <w:bCs/>
          <w:sz w:val="28"/>
          <w:szCs w:val="28"/>
        </w:rPr>
        <w:t xml:space="preserve"> de esta definición, ya que nuestro objetivo con esta iniciativa </w:t>
      </w:r>
      <w:r w:rsidR="00DB7247" w:rsidRPr="00074CF2">
        <w:rPr>
          <w:bCs/>
          <w:sz w:val="28"/>
          <w:szCs w:val="28"/>
        </w:rPr>
        <w:t>para</w:t>
      </w:r>
      <w:r w:rsidR="00DB7247">
        <w:rPr>
          <w:bCs/>
          <w:sz w:val="28"/>
          <w:szCs w:val="28"/>
        </w:rPr>
        <w:t xml:space="preserve"> </w:t>
      </w:r>
      <w:r w:rsidR="00DB7247" w:rsidRPr="00074CF2">
        <w:rPr>
          <w:bCs/>
          <w:sz w:val="28"/>
          <w:szCs w:val="28"/>
        </w:rPr>
        <w:t>reformar</w:t>
      </w:r>
      <w:r w:rsidR="00C73D45" w:rsidRPr="00074CF2">
        <w:rPr>
          <w:bCs/>
          <w:sz w:val="28"/>
          <w:szCs w:val="28"/>
        </w:rPr>
        <w:t xml:space="preserve"> la Ley de Procedimiento Administrativo para el Estado de </w:t>
      </w:r>
      <w:r w:rsidRPr="00074CF2">
        <w:rPr>
          <w:bCs/>
          <w:sz w:val="28"/>
          <w:szCs w:val="28"/>
        </w:rPr>
        <w:t>Coahuila</w:t>
      </w:r>
      <w:r w:rsidR="00563BB6">
        <w:rPr>
          <w:bCs/>
          <w:sz w:val="28"/>
          <w:szCs w:val="28"/>
        </w:rPr>
        <w:t xml:space="preserve"> </w:t>
      </w:r>
      <w:r w:rsidR="00C73D45" w:rsidRPr="00074CF2">
        <w:rPr>
          <w:bCs/>
          <w:sz w:val="28"/>
          <w:szCs w:val="28"/>
        </w:rPr>
        <w:t xml:space="preserve">va </w:t>
      </w:r>
      <w:r w:rsidR="00563BB6" w:rsidRPr="00074CF2">
        <w:rPr>
          <w:bCs/>
          <w:sz w:val="28"/>
          <w:szCs w:val="28"/>
        </w:rPr>
        <w:t>íntimamente</w:t>
      </w:r>
      <w:r w:rsidR="00C73D45" w:rsidRPr="00074CF2">
        <w:rPr>
          <w:bCs/>
          <w:sz w:val="28"/>
          <w:szCs w:val="28"/>
        </w:rPr>
        <w:t xml:space="preserve"> ligado </w:t>
      </w:r>
      <w:r w:rsidR="00A00A17" w:rsidRPr="00074CF2">
        <w:rPr>
          <w:bCs/>
          <w:sz w:val="28"/>
          <w:szCs w:val="28"/>
        </w:rPr>
        <w:t>a</w:t>
      </w:r>
      <w:r w:rsidR="00C73D45" w:rsidRPr="00074CF2">
        <w:rPr>
          <w:bCs/>
          <w:sz w:val="28"/>
          <w:szCs w:val="28"/>
        </w:rPr>
        <w:t xml:space="preserve">l procedimiento que origina un acto administrativo. </w:t>
      </w:r>
    </w:p>
    <w:p w14:paraId="7ECBD9F8" w14:textId="687D1A1F" w:rsidR="00C73D45" w:rsidRPr="00074CF2" w:rsidRDefault="00C73D45" w:rsidP="00074CF2">
      <w:pPr>
        <w:spacing w:line="276" w:lineRule="auto"/>
        <w:rPr>
          <w:bCs/>
          <w:i/>
          <w:iCs/>
          <w:sz w:val="28"/>
          <w:szCs w:val="28"/>
        </w:rPr>
      </w:pPr>
    </w:p>
    <w:p w14:paraId="79FBA811" w14:textId="136DED64" w:rsidR="00C73D45" w:rsidRPr="00074CF2" w:rsidRDefault="00C73D45" w:rsidP="00074CF2">
      <w:pPr>
        <w:spacing w:line="276" w:lineRule="auto"/>
        <w:rPr>
          <w:bCs/>
          <w:sz w:val="28"/>
          <w:szCs w:val="28"/>
        </w:rPr>
      </w:pPr>
      <w:r w:rsidRPr="00074CF2">
        <w:rPr>
          <w:bCs/>
          <w:sz w:val="28"/>
          <w:szCs w:val="28"/>
        </w:rPr>
        <w:t xml:space="preserve">El procedimiento administrativo es considerado como una garantía que protege al ciudadano de </w:t>
      </w:r>
      <w:r w:rsidR="00563BB6">
        <w:rPr>
          <w:bCs/>
          <w:sz w:val="28"/>
          <w:szCs w:val="28"/>
        </w:rPr>
        <w:t>la</w:t>
      </w:r>
      <w:r w:rsidRPr="00074CF2">
        <w:rPr>
          <w:bCs/>
          <w:sz w:val="28"/>
          <w:szCs w:val="28"/>
        </w:rPr>
        <w:t xml:space="preserve"> actuación arbitraria y discrecional de la autoridad administrativa, ya que la normatividad al respecto establece las reglas estrictas del procedimiento, que son conocidas para el ciudadano, evitando dejarlo en un estado de indefen</w:t>
      </w:r>
      <w:r w:rsidR="00A00A17" w:rsidRPr="00074CF2">
        <w:rPr>
          <w:bCs/>
          <w:sz w:val="28"/>
          <w:szCs w:val="28"/>
        </w:rPr>
        <w:t>s</w:t>
      </w:r>
      <w:r w:rsidRPr="00074CF2">
        <w:rPr>
          <w:bCs/>
          <w:sz w:val="28"/>
          <w:szCs w:val="28"/>
        </w:rPr>
        <w:t xml:space="preserve">ión. </w:t>
      </w:r>
    </w:p>
    <w:p w14:paraId="3406A501" w14:textId="7DF4DE94" w:rsidR="00C73D45" w:rsidRPr="00074CF2" w:rsidRDefault="00C73D45" w:rsidP="00074CF2">
      <w:pPr>
        <w:spacing w:line="276" w:lineRule="auto"/>
        <w:rPr>
          <w:bCs/>
          <w:sz w:val="28"/>
          <w:szCs w:val="28"/>
        </w:rPr>
      </w:pPr>
    </w:p>
    <w:p w14:paraId="42DE0068" w14:textId="138D034A" w:rsidR="00C73D45" w:rsidRPr="00074CF2" w:rsidRDefault="00C73D45" w:rsidP="00074CF2">
      <w:pPr>
        <w:spacing w:line="276" w:lineRule="auto"/>
        <w:rPr>
          <w:bCs/>
          <w:sz w:val="28"/>
          <w:szCs w:val="28"/>
        </w:rPr>
      </w:pPr>
      <w:r w:rsidRPr="00074CF2">
        <w:rPr>
          <w:bCs/>
          <w:sz w:val="28"/>
          <w:szCs w:val="28"/>
        </w:rPr>
        <w:t xml:space="preserve">Nos gustaría mencionar los principios generales que enumeran algunos autores para el procedimiento </w:t>
      </w:r>
      <w:proofErr w:type="spellStart"/>
      <w:r w:rsidRPr="00074CF2">
        <w:rPr>
          <w:bCs/>
          <w:sz w:val="28"/>
          <w:szCs w:val="28"/>
        </w:rPr>
        <w:t>admistrativo</w:t>
      </w:r>
      <w:proofErr w:type="spellEnd"/>
      <w:r w:rsidR="00A00A17" w:rsidRPr="00074CF2">
        <w:rPr>
          <w:bCs/>
          <w:sz w:val="28"/>
          <w:szCs w:val="28"/>
        </w:rPr>
        <w:t>, para mayor conocimiento</w:t>
      </w:r>
      <w:r w:rsidRPr="00074CF2">
        <w:rPr>
          <w:bCs/>
          <w:sz w:val="28"/>
          <w:szCs w:val="28"/>
        </w:rPr>
        <w:t>:</w:t>
      </w:r>
    </w:p>
    <w:p w14:paraId="5C0458F9" w14:textId="2DD6388D" w:rsidR="00C73D45" w:rsidRPr="00074CF2" w:rsidRDefault="00C73D45" w:rsidP="00074CF2">
      <w:pPr>
        <w:spacing w:line="276" w:lineRule="auto"/>
        <w:rPr>
          <w:bCs/>
          <w:sz w:val="28"/>
          <w:szCs w:val="28"/>
        </w:rPr>
      </w:pPr>
    </w:p>
    <w:p w14:paraId="0E4448E0" w14:textId="68BB91FB" w:rsidR="00C73D45" w:rsidRPr="00074CF2" w:rsidRDefault="00C73D45" w:rsidP="00074CF2">
      <w:pPr>
        <w:pStyle w:val="Prrafodelista"/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 w:rsidRPr="00074CF2">
        <w:rPr>
          <w:b/>
          <w:sz w:val="28"/>
          <w:szCs w:val="28"/>
        </w:rPr>
        <w:lastRenderedPageBreak/>
        <w:t xml:space="preserve">Principio de unidad: </w:t>
      </w:r>
      <w:r w:rsidRPr="00074CF2">
        <w:rPr>
          <w:bCs/>
          <w:sz w:val="28"/>
          <w:szCs w:val="28"/>
        </w:rPr>
        <w:t>es decir, es un único proceso que tiene comienzo y fin, todo procedimiento debe resolverse sea cual fuera su forma de haberse iniciado y llegan a su fin ya sea con una resolución, un desistimiento, por su caducidad, por su nulidad, o por un acuerdo de conclusión, etc., actos que deben ser debidamente notificados;</w:t>
      </w:r>
    </w:p>
    <w:p w14:paraId="37F89F0B" w14:textId="77777777" w:rsidR="00074CF2" w:rsidRPr="00074CF2" w:rsidRDefault="00074CF2" w:rsidP="00074CF2">
      <w:pPr>
        <w:pStyle w:val="Prrafodelista"/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103F94A3" w14:textId="4C2EBC3F" w:rsidR="00C73D45" w:rsidRPr="00074CF2" w:rsidRDefault="00C73D45" w:rsidP="00074CF2">
      <w:pPr>
        <w:pStyle w:val="Prrafodelista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b/>
          <w:sz w:val="28"/>
          <w:szCs w:val="28"/>
        </w:rPr>
        <w:t xml:space="preserve">Principio de contradicción: </w:t>
      </w:r>
      <w:r w:rsidRPr="00074CF2">
        <w:rPr>
          <w:bCs/>
          <w:sz w:val="28"/>
          <w:szCs w:val="28"/>
        </w:rPr>
        <w:t>la resolución de un procedimiento administrativo debe estar cimentado en hechos y con fundamentos de derecho, es decir</w:t>
      </w:r>
      <w:r w:rsidR="00074CF2" w:rsidRPr="00074CF2">
        <w:rPr>
          <w:bCs/>
          <w:sz w:val="28"/>
          <w:szCs w:val="28"/>
        </w:rPr>
        <w:t>,</w:t>
      </w:r>
      <w:r w:rsidRPr="00074CF2">
        <w:rPr>
          <w:bCs/>
          <w:sz w:val="28"/>
          <w:szCs w:val="28"/>
        </w:rPr>
        <w:t xml:space="preserve"> debe estar motivado y fundamentado,</w:t>
      </w:r>
      <w:r w:rsidR="00A00A17" w:rsidRPr="00074CF2">
        <w:rPr>
          <w:bCs/>
          <w:sz w:val="28"/>
          <w:szCs w:val="28"/>
        </w:rPr>
        <w:t xml:space="preserve"> </w:t>
      </w:r>
      <w:r w:rsidRPr="00074CF2">
        <w:rPr>
          <w:bCs/>
          <w:sz w:val="28"/>
          <w:szCs w:val="28"/>
        </w:rPr>
        <w:t>con la comprobación de hechos a través de pruebas, por lo general deben acreditarse los hechos por cualquier medio admisible de derecho;</w:t>
      </w:r>
    </w:p>
    <w:p w14:paraId="369820C7" w14:textId="77777777" w:rsidR="00074CF2" w:rsidRPr="00074CF2" w:rsidRDefault="00074CF2" w:rsidP="00074CF2">
      <w:pPr>
        <w:pStyle w:val="Prrafodelista"/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5AD97900" w14:textId="0232318F" w:rsidR="00C73D45" w:rsidRPr="00074CF2" w:rsidRDefault="00C73D45" w:rsidP="00074CF2">
      <w:pPr>
        <w:pStyle w:val="Prrafodelista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b/>
          <w:sz w:val="28"/>
          <w:szCs w:val="28"/>
        </w:rPr>
        <w:t>Principio de imparcialidad: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dicho de otra manera, la autoridad en su actuar será imparcial, sin encontrarse en conflicto de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interéses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 por ello debe bajo los supuesto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s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establecidos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abstenerse si ese fuera el caso y, </w:t>
      </w:r>
    </w:p>
    <w:p w14:paraId="5AE99482" w14:textId="77777777" w:rsidR="00074CF2" w:rsidRPr="00074CF2" w:rsidRDefault="00074CF2" w:rsidP="00074CF2">
      <w:pPr>
        <w:pStyle w:val="Prrafodelista"/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0553385B" w14:textId="052E43BE" w:rsidR="00C73D45" w:rsidRPr="00074CF2" w:rsidRDefault="00C73D45" w:rsidP="00074CF2">
      <w:pPr>
        <w:pStyle w:val="Prrafodelista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b/>
          <w:sz w:val="28"/>
          <w:szCs w:val="28"/>
        </w:rPr>
        <w:t>Principio de oficialidad: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en otros términos, el procedimiento debe por lo general ser impulsado de oficio en todos sus trámites, la autoridad tiene la obligación y responsabilidad de guiar el procedimiento, ordenando que se lleven a cabo las diligencias necesarias para su resolución.</w:t>
      </w:r>
    </w:p>
    <w:p w14:paraId="434CE1CA" w14:textId="77777777" w:rsidR="00C73D45" w:rsidRPr="00074CF2" w:rsidRDefault="00C73D45" w:rsidP="00074CF2">
      <w:pPr>
        <w:pStyle w:val="Prrafodelista"/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619D0634" w14:textId="6D1BEAF4" w:rsidR="00C73D45" w:rsidRPr="00074CF2" w:rsidRDefault="00C73D45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De la misma manera enunciaremos a groso modo las etapas del procedimiento administrativo:</w:t>
      </w:r>
    </w:p>
    <w:p w14:paraId="63117279" w14:textId="2F617216" w:rsidR="00C73D45" w:rsidRPr="00074CF2" w:rsidRDefault="00C73D45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48627F92" w14:textId="2D0372AA" w:rsidR="00C73D45" w:rsidRPr="00074CF2" w:rsidRDefault="00C73D45" w:rsidP="00074CF2">
      <w:pPr>
        <w:pStyle w:val="Prrafodelista"/>
        <w:numPr>
          <w:ilvl w:val="0"/>
          <w:numId w:val="10"/>
        </w:num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b/>
          <w:bCs/>
          <w:sz w:val="28"/>
          <w:szCs w:val="28"/>
          <w:shd w:val="clear" w:color="auto" w:fill="FFFFFF"/>
          <w:lang w:eastAsia="es-ES_tradnl"/>
        </w:rPr>
        <w:t>Iniciación</w:t>
      </w:r>
      <w:r w:rsidR="00A83A4B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: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la cual puede ser de oficio, a petición de parte o bien por una queja y/o denuncia, con ello se crea el expediente administrativo que más tarde se ir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á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complementado con el actuar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tanto de la autoridad, como del interesado y en algunos caso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s,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por terceros interesados;</w:t>
      </w:r>
    </w:p>
    <w:p w14:paraId="5D8022F6" w14:textId="77777777" w:rsidR="00074CF2" w:rsidRPr="00074CF2" w:rsidRDefault="00074CF2" w:rsidP="00074CF2">
      <w:pPr>
        <w:pStyle w:val="Prrafodelista"/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039FD8E0" w14:textId="7852AB50" w:rsidR="00C73D45" w:rsidRPr="00074CF2" w:rsidRDefault="00C73D45" w:rsidP="00074CF2">
      <w:pPr>
        <w:pStyle w:val="Prrafodelista"/>
        <w:numPr>
          <w:ilvl w:val="0"/>
          <w:numId w:val="10"/>
        </w:num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b/>
          <w:bCs/>
          <w:sz w:val="28"/>
          <w:szCs w:val="28"/>
          <w:shd w:val="clear" w:color="auto" w:fill="FFFFFF"/>
          <w:lang w:eastAsia="es-ES_tradnl"/>
        </w:rPr>
        <w:t>Instrucción</w:t>
      </w:r>
      <w:r w:rsidR="00A83A4B" w:rsidRPr="00074CF2">
        <w:rPr>
          <w:rFonts w:eastAsia="Times New Roman"/>
          <w:b/>
          <w:bCs/>
          <w:sz w:val="28"/>
          <w:szCs w:val="28"/>
          <w:shd w:val="clear" w:color="auto" w:fill="FFFFFF"/>
          <w:lang w:eastAsia="es-ES_tradnl"/>
        </w:rPr>
        <w:t>: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aquí en esta etapa se llevan a cabo los actos y trámites necesarios para conocer y comprobar los hechos en lo que basa su actuación el interesado, es decir, aquí presentan sus alegatos, sus pruebas y la autoridad emite sus informes</w:t>
      </w:r>
      <w:r w:rsidR="00A00A17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, 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en algunos procedimientos administrativos es la etapa donde se desarrollan las audiencias necesarias para no dejar en estado de indefensi</w:t>
      </w:r>
      <w:r w:rsidR="00A83A4B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ó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n al interesado, </w:t>
      </w:r>
      <w:proofErr w:type="gram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y</w:t>
      </w:r>
      <w:proofErr w:type="gram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por último,</w:t>
      </w:r>
    </w:p>
    <w:p w14:paraId="168307D0" w14:textId="77777777" w:rsidR="00074CF2" w:rsidRPr="00074CF2" w:rsidRDefault="00074CF2" w:rsidP="00074CF2">
      <w:pPr>
        <w:pStyle w:val="Prrafodelista"/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667D3547" w14:textId="062C3FB1" w:rsidR="00A83A4B" w:rsidRPr="00074CF2" w:rsidRDefault="00A83A4B" w:rsidP="00074CF2">
      <w:pPr>
        <w:pStyle w:val="Prrafodelista"/>
        <w:numPr>
          <w:ilvl w:val="0"/>
          <w:numId w:val="10"/>
        </w:num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b/>
          <w:bCs/>
          <w:sz w:val="28"/>
          <w:szCs w:val="28"/>
          <w:shd w:val="clear" w:color="auto" w:fill="FFFFFF"/>
          <w:lang w:eastAsia="es-ES_tradnl"/>
        </w:rPr>
        <w:t>Terminación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: esta etapa suele tener variantes en cuanto a la manera en que se da por concluido un procedimiento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adminsitrativo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 el cual puede terminar con la emisión de una resolución que pondría fin al procedimiento; el desistimiento de parte el interesado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es decir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renuncia a su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intencion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de seguir con el procedimiento; la caducidad es decir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pasa el tiempo establecido por ley para que pueda ejercer su derecho, cabe hacer mención que esta etapa en su gran mayoría contiene recursos a los que puede recurrir el interesado en caso de no estar conforme con la terminación de dicho procedimiento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adminsitrativo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.</w:t>
      </w:r>
    </w:p>
    <w:p w14:paraId="335482E8" w14:textId="77777777" w:rsidR="00074CF2" w:rsidRPr="00074CF2" w:rsidRDefault="00074CF2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04E59876" w14:textId="30EE0A44" w:rsidR="00A83A4B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Nuest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ra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iniciativa impacta en la etapa de la instrucción, consideramos </w:t>
      </w:r>
      <w:r w:rsidR="003C5D06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que,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si bien es necesario dar la oportunidad de ampliar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terminos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y plazos, también es necesario no dejar la laguna que tiene esta ley, ya que no ubica el momento procesal oportuno para hacer la solicitud cuando es hecha por la parte interesada.</w:t>
      </w:r>
    </w:p>
    <w:p w14:paraId="7E753E43" w14:textId="72E2896C" w:rsidR="00A83A4B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77BEE273" w14:textId="15E56F49" w:rsidR="00A83A4B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El beneficio que puede tener esta iniciativa es la celeridad del procedimiento administrativo, respetando en todo momento el derecho del interesado, el cual no se verá menoscabado,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si no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simplemente condicionado a que lo ejerza dentro de la vigencia del término y/o plazo que le </w:t>
      </w:r>
      <w:proofErr w:type="spellStart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concedio</w:t>
      </w:r>
      <w:proofErr w:type="spellEnd"/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la autoridad administrativa.</w:t>
      </w:r>
    </w:p>
    <w:p w14:paraId="1DEAF520" w14:textId="59CA898A" w:rsidR="00A83A4B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4A0B66D2" w14:textId="2EA2A01A" w:rsidR="00A83A4B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Con ello queremos tener la certeza de que el desarrollo de los procedimientos administrativos sean responsabilidad de ambas partes, donde no solo la autoridad </w:t>
      </w:r>
      <w:r w:rsidR="00757B27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estrictamente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sigue lo establecido por ley para concluir de una manera rápida y expedita un procedimiento, </w:t>
      </w:r>
      <w:r w:rsidR="00757B27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sino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que también el interesado tenga la disposición de ejercer su derecho a la ampliación de los términos y/o plazos en un término que no deja duda a que </w:t>
      </w:r>
      <w:r w:rsidR="00757B27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está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dilatando el procedimiento administrativo.</w:t>
      </w:r>
    </w:p>
    <w:p w14:paraId="1AEE8613" w14:textId="4B9A549A" w:rsidR="00A83A4B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644CC837" w14:textId="5930F9FD" w:rsidR="00074CF2" w:rsidRPr="00074CF2" w:rsidRDefault="00A83A4B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Así mismo, este momento procesal oportuno que proponemos, coadyuva a la etapa de terminación, ya</w:t>
      </w:r>
      <w:r w:rsid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que</w:t>
      </w:r>
      <w:r w:rsidR="004D532B">
        <w:rPr>
          <w:rFonts w:eastAsia="Times New Roman"/>
          <w:sz w:val="28"/>
          <w:szCs w:val="28"/>
          <w:shd w:val="clear" w:color="auto" w:fill="FFFFFF"/>
          <w:lang w:eastAsia="es-ES_tradnl"/>
        </w:rPr>
        <w:t>,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en algunas ocasiones al no existir esta circunstancia descrita en la ley, los interesados aprovechaban</w:t>
      </w:r>
      <w:r w:rsidR="003C5D06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esta oportunidad para retardar el actuar de la autoridad administrativa</w:t>
      </w:r>
      <w:r w:rsidR="00074CF2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.</w:t>
      </w:r>
    </w:p>
    <w:p w14:paraId="3F04E0DC" w14:textId="77777777" w:rsidR="00074CF2" w:rsidRPr="00074CF2" w:rsidRDefault="00074CF2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</w:p>
    <w:p w14:paraId="4A9D8DC8" w14:textId="2F50C248" w:rsidR="00D936FB" w:rsidRPr="00074CF2" w:rsidRDefault="00074CF2" w:rsidP="00074CF2">
      <w:pPr>
        <w:spacing w:line="276" w:lineRule="auto"/>
        <w:rPr>
          <w:rFonts w:eastAsia="Times New Roman"/>
          <w:sz w:val="28"/>
          <w:szCs w:val="28"/>
          <w:shd w:val="clear" w:color="auto" w:fill="FFFFFF"/>
          <w:lang w:eastAsia="es-ES_tradnl"/>
        </w:rPr>
      </w:pPr>
      <w:r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>P</w:t>
      </w:r>
      <w:r w:rsidR="00A83A4B" w:rsidRPr="00074CF2">
        <w:rPr>
          <w:rFonts w:eastAsia="Times New Roman"/>
          <w:sz w:val="28"/>
          <w:szCs w:val="28"/>
          <w:shd w:val="clear" w:color="auto" w:fill="FFFFFF"/>
          <w:lang w:eastAsia="es-ES_tradnl"/>
        </w:rPr>
        <w:t xml:space="preserve">or lo </w:t>
      </w:r>
      <w:r w:rsidR="006B53AA" w:rsidRPr="00074CF2">
        <w:rPr>
          <w:sz w:val="28"/>
          <w:szCs w:val="28"/>
        </w:rPr>
        <w:t>anterior</w:t>
      </w:r>
      <w:r w:rsidR="00A83A4B" w:rsidRPr="00074CF2">
        <w:rPr>
          <w:sz w:val="28"/>
          <w:szCs w:val="28"/>
        </w:rPr>
        <w:t>mente expuesto</w:t>
      </w:r>
      <w:r w:rsidR="006B53AA" w:rsidRPr="00074CF2">
        <w:rPr>
          <w:sz w:val="28"/>
          <w:szCs w:val="28"/>
        </w:rPr>
        <w:t>, quienes integramos el Grupo Parlamentario “Gral. Andrés S. Viesca” del Partido Revolucionario Institucional, ponemos a la consideración de este H. Pleno del Congreso, la siguiente:</w:t>
      </w:r>
    </w:p>
    <w:p w14:paraId="5B9D6C1C" w14:textId="3A9CED85" w:rsidR="00807C39" w:rsidRDefault="00807C39" w:rsidP="00074CF2">
      <w:pPr>
        <w:spacing w:line="276" w:lineRule="auto"/>
        <w:rPr>
          <w:sz w:val="28"/>
          <w:szCs w:val="28"/>
        </w:rPr>
      </w:pPr>
    </w:p>
    <w:p w14:paraId="3150C7C2" w14:textId="77777777" w:rsidR="00F932D5" w:rsidRPr="00074CF2" w:rsidRDefault="00F932D5" w:rsidP="00074CF2">
      <w:pPr>
        <w:spacing w:line="276" w:lineRule="auto"/>
        <w:rPr>
          <w:sz w:val="28"/>
          <w:szCs w:val="28"/>
        </w:rPr>
      </w:pPr>
    </w:p>
    <w:p w14:paraId="6C6DBDE0" w14:textId="77777777" w:rsidR="00D936FB" w:rsidRPr="00074CF2" w:rsidRDefault="006B53AA" w:rsidP="00074CF2">
      <w:pPr>
        <w:spacing w:line="276" w:lineRule="auto"/>
        <w:jc w:val="center"/>
        <w:rPr>
          <w:b/>
          <w:sz w:val="28"/>
          <w:szCs w:val="28"/>
        </w:rPr>
      </w:pPr>
      <w:r w:rsidRPr="00074CF2">
        <w:rPr>
          <w:b/>
          <w:sz w:val="28"/>
          <w:szCs w:val="28"/>
        </w:rPr>
        <w:t>I N I C I A T I V A   C O N   P R O Y E C T O   D E   D E C R E T O</w:t>
      </w:r>
    </w:p>
    <w:p w14:paraId="491A3C73" w14:textId="77777777" w:rsidR="00D936FB" w:rsidRPr="00074CF2" w:rsidRDefault="00D936FB" w:rsidP="00074C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bookmarkStart w:id="3" w:name="_3znysh7" w:colFirst="0" w:colLast="0"/>
      <w:bookmarkEnd w:id="3"/>
    </w:p>
    <w:p w14:paraId="2CF9C182" w14:textId="001F89ED" w:rsidR="00211C9C" w:rsidRPr="00074CF2" w:rsidRDefault="006B53AA" w:rsidP="00074C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bookmarkStart w:id="4" w:name="_2et92p0" w:colFirst="0" w:colLast="0"/>
      <w:bookmarkEnd w:id="4"/>
      <w:r w:rsidRPr="00074CF2">
        <w:rPr>
          <w:b/>
          <w:sz w:val="28"/>
          <w:szCs w:val="28"/>
        </w:rPr>
        <w:t xml:space="preserve">ÚNICO. – </w:t>
      </w:r>
      <w:r w:rsidRPr="00074CF2">
        <w:rPr>
          <w:sz w:val="28"/>
          <w:szCs w:val="28"/>
        </w:rPr>
        <w:t xml:space="preserve">Se </w:t>
      </w:r>
      <w:r w:rsidR="00807C39" w:rsidRPr="00074CF2">
        <w:rPr>
          <w:sz w:val="28"/>
          <w:szCs w:val="28"/>
        </w:rPr>
        <w:t>adiciona un segundo párrafo al</w:t>
      </w:r>
      <w:r w:rsidR="00211C9C" w:rsidRPr="00074CF2">
        <w:rPr>
          <w:sz w:val="28"/>
          <w:szCs w:val="28"/>
        </w:rPr>
        <w:t xml:space="preserve"> artículo </w:t>
      </w:r>
      <w:r w:rsidR="00807C39" w:rsidRPr="00074CF2">
        <w:rPr>
          <w:sz w:val="28"/>
          <w:szCs w:val="28"/>
        </w:rPr>
        <w:t>39</w:t>
      </w:r>
      <w:r w:rsidR="00211C9C" w:rsidRPr="00074CF2">
        <w:rPr>
          <w:sz w:val="28"/>
          <w:szCs w:val="28"/>
        </w:rPr>
        <w:t xml:space="preserve"> de la Ley de </w:t>
      </w:r>
      <w:r w:rsidR="00807C39" w:rsidRPr="00074CF2">
        <w:rPr>
          <w:sz w:val="28"/>
          <w:szCs w:val="28"/>
        </w:rPr>
        <w:t>Procedimiento Administrativo para el</w:t>
      </w:r>
      <w:r w:rsidR="00211C9C" w:rsidRPr="00074CF2">
        <w:rPr>
          <w:sz w:val="28"/>
          <w:szCs w:val="28"/>
        </w:rPr>
        <w:t xml:space="preserve"> Estado de Coahuila de Zaragoza, para quedar de como sigue:</w:t>
      </w:r>
    </w:p>
    <w:p w14:paraId="75F82657" w14:textId="58586834" w:rsidR="00D936FB" w:rsidRDefault="00D936FB" w:rsidP="00074CF2">
      <w:pPr>
        <w:tabs>
          <w:tab w:val="left" w:pos="5040"/>
        </w:tabs>
        <w:spacing w:line="276" w:lineRule="auto"/>
        <w:rPr>
          <w:sz w:val="28"/>
          <w:szCs w:val="28"/>
        </w:rPr>
      </w:pPr>
    </w:p>
    <w:p w14:paraId="5FD2148F" w14:textId="0249EA60" w:rsidR="00807C39" w:rsidRPr="00074CF2" w:rsidRDefault="006B53AA" w:rsidP="00074C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 w:rsidRPr="00074CF2">
        <w:rPr>
          <w:b/>
          <w:sz w:val="28"/>
          <w:szCs w:val="28"/>
        </w:rPr>
        <w:t xml:space="preserve">Artículo </w:t>
      </w:r>
      <w:r w:rsidR="00131A4F" w:rsidRPr="00074CF2">
        <w:rPr>
          <w:b/>
          <w:sz w:val="28"/>
          <w:szCs w:val="28"/>
        </w:rPr>
        <w:t>3</w:t>
      </w:r>
      <w:r w:rsidR="00807C39" w:rsidRPr="00074CF2">
        <w:rPr>
          <w:b/>
          <w:sz w:val="28"/>
          <w:szCs w:val="28"/>
        </w:rPr>
        <w:t>9</w:t>
      </w:r>
      <w:r w:rsidRPr="00074CF2">
        <w:rPr>
          <w:b/>
          <w:sz w:val="28"/>
          <w:szCs w:val="28"/>
        </w:rPr>
        <w:t xml:space="preserve">.- </w:t>
      </w:r>
      <w:r w:rsidRPr="00074CF2">
        <w:rPr>
          <w:sz w:val="28"/>
          <w:szCs w:val="28"/>
        </w:rPr>
        <w:t xml:space="preserve">…  </w:t>
      </w:r>
    </w:p>
    <w:p w14:paraId="1F2430AE" w14:textId="77777777" w:rsidR="00C547E7" w:rsidRDefault="00C547E7" w:rsidP="00074CF2">
      <w:pPr>
        <w:spacing w:line="276" w:lineRule="auto"/>
        <w:rPr>
          <w:sz w:val="28"/>
          <w:szCs w:val="28"/>
        </w:rPr>
      </w:pPr>
    </w:p>
    <w:p w14:paraId="730CB099" w14:textId="68021D01" w:rsidR="00F932D5" w:rsidRDefault="00251191" w:rsidP="00074CF2">
      <w:pPr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La </w:t>
      </w:r>
      <w:r w:rsidR="00F932D5">
        <w:rPr>
          <w:snapToGrid w:val="0"/>
          <w:sz w:val="28"/>
          <w:szCs w:val="28"/>
        </w:rPr>
        <w:t xml:space="preserve">petición de parte interesada para </w:t>
      </w:r>
      <w:r>
        <w:rPr>
          <w:snapToGrid w:val="0"/>
          <w:sz w:val="28"/>
          <w:szCs w:val="28"/>
        </w:rPr>
        <w:t>solicit</w:t>
      </w:r>
      <w:r w:rsidR="00F932D5">
        <w:rPr>
          <w:snapToGrid w:val="0"/>
          <w:sz w:val="28"/>
          <w:szCs w:val="28"/>
        </w:rPr>
        <w:t>ar</w:t>
      </w:r>
      <w:r>
        <w:rPr>
          <w:snapToGrid w:val="0"/>
          <w:sz w:val="28"/>
          <w:szCs w:val="28"/>
        </w:rPr>
        <w:t xml:space="preserve"> </w:t>
      </w:r>
      <w:r w:rsidR="00F932D5">
        <w:rPr>
          <w:snapToGrid w:val="0"/>
          <w:sz w:val="28"/>
          <w:szCs w:val="28"/>
        </w:rPr>
        <w:t>la</w:t>
      </w:r>
      <w:r>
        <w:rPr>
          <w:snapToGrid w:val="0"/>
          <w:sz w:val="28"/>
          <w:szCs w:val="28"/>
        </w:rPr>
        <w:t xml:space="preserve"> ampliación de término o plazo</w:t>
      </w:r>
      <w:r w:rsidR="00F932D5">
        <w:rPr>
          <w:snapToGrid w:val="0"/>
          <w:sz w:val="28"/>
          <w:szCs w:val="28"/>
        </w:rPr>
        <w:t>s establecidos en la ley, deberá presentarse y decretarse su procedencia antes del vencimiento del plazo o término original.</w:t>
      </w:r>
    </w:p>
    <w:p w14:paraId="2DAF55EE" w14:textId="77777777" w:rsidR="006C4FAC" w:rsidRPr="00074CF2" w:rsidRDefault="006C4FAC" w:rsidP="00074CF2">
      <w:pPr>
        <w:tabs>
          <w:tab w:val="left" w:pos="5040"/>
        </w:tabs>
        <w:spacing w:line="276" w:lineRule="auto"/>
        <w:rPr>
          <w:sz w:val="28"/>
          <w:szCs w:val="28"/>
        </w:rPr>
      </w:pPr>
    </w:p>
    <w:p w14:paraId="2E833B06" w14:textId="12C6C0EA" w:rsidR="00D936FB" w:rsidRPr="00074CF2" w:rsidRDefault="006B53AA" w:rsidP="00074CF2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074CF2">
        <w:rPr>
          <w:b/>
          <w:sz w:val="28"/>
          <w:szCs w:val="28"/>
          <w:lang w:val="en-US"/>
        </w:rPr>
        <w:lastRenderedPageBreak/>
        <w:t xml:space="preserve">T R A N S I T O R I O </w:t>
      </w:r>
    </w:p>
    <w:p w14:paraId="7B7C2FEA" w14:textId="77777777" w:rsidR="00D936FB" w:rsidRPr="00074CF2" w:rsidRDefault="00D936FB" w:rsidP="00074CF2">
      <w:pPr>
        <w:spacing w:line="276" w:lineRule="auto"/>
        <w:rPr>
          <w:b/>
          <w:sz w:val="28"/>
          <w:szCs w:val="28"/>
          <w:lang w:val="en-US"/>
        </w:rPr>
      </w:pPr>
    </w:p>
    <w:p w14:paraId="664722EF" w14:textId="77777777" w:rsidR="00D936FB" w:rsidRPr="00074CF2" w:rsidRDefault="006B53AA" w:rsidP="00074CF2">
      <w:pPr>
        <w:spacing w:line="276" w:lineRule="auto"/>
        <w:rPr>
          <w:sz w:val="28"/>
          <w:szCs w:val="28"/>
        </w:rPr>
      </w:pPr>
      <w:r w:rsidRPr="00074CF2">
        <w:rPr>
          <w:b/>
          <w:sz w:val="28"/>
          <w:szCs w:val="28"/>
        </w:rPr>
        <w:t xml:space="preserve">ÚNICO. - </w:t>
      </w:r>
      <w:r w:rsidRPr="00074CF2">
        <w:rPr>
          <w:sz w:val="28"/>
          <w:szCs w:val="28"/>
        </w:rPr>
        <w:t>El presente decreto entrará en vigor al día siguiente de su publicación en el Periódico Oficial del Gobierno del Estado.</w:t>
      </w:r>
    </w:p>
    <w:p w14:paraId="52141FA3" w14:textId="77777777" w:rsidR="00D936FB" w:rsidRPr="00074CF2" w:rsidRDefault="00D936FB" w:rsidP="00074CF2">
      <w:pPr>
        <w:spacing w:line="276" w:lineRule="auto"/>
        <w:rPr>
          <w:sz w:val="28"/>
          <w:szCs w:val="28"/>
        </w:rPr>
      </w:pPr>
    </w:p>
    <w:p w14:paraId="5CAB2F73" w14:textId="77777777" w:rsidR="00A42653" w:rsidRPr="00074CF2" w:rsidRDefault="00A42653" w:rsidP="00074CF2">
      <w:pPr>
        <w:spacing w:line="276" w:lineRule="auto"/>
        <w:jc w:val="center"/>
        <w:rPr>
          <w:b/>
          <w:sz w:val="28"/>
          <w:szCs w:val="28"/>
        </w:rPr>
      </w:pPr>
      <w:r w:rsidRPr="00074CF2">
        <w:rPr>
          <w:b/>
          <w:sz w:val="28"/>
          <w:szCs w:val="28"/>
        </w:rPr>
        <w:t>A T E N T A M E N T E</w:t>
      </w:r>
    </w:p>
    <w:p w14:paraId="2E484863" w14:textId="697034C9" w:rsidR="00A42653" w:rsidRPr="00074CF2" w:rsidRDefault="00A42653" w:rsidP="00074CF2">
      <w:pPr>
        <w:spacing w:line="276" w:lineRule="auto"/>
        <w:jc w:val="center"/>
        <w:rPr>
          <w:b/>
          <w:sz w:val="28"/>
          <w:szCs w:val="28"/>
        </w:rPr>
      </w:pPr>
      <w:r w:rsidRPr="00074CF2">
        <w:rPr>
          <w:b/>
          <w:sz w:val="28"/>
          <w:szCs w:val="28"/>
        </w:rPr>
        <w:t>Saltillo, Coahuila de Zaragoza, septiembre de 2020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074CF2" w:rsidRPr="00074CF2" w14:paraId="47A115A7" w14:textId="77777777" w:rsidTr="00BC7008">
        <w:tc>
          <w:tcPr>
            <w:tcW w:w="8838" w:type="dxa"/>
          </w:tcPr>
          <w:p w14:paraId="75F04CA8" w14:textId="7CD18EA0" w:rsidR="00A42653" w:rsidRPr="00074CF2" w:rsidRDefault="00A42653" w:rsidP="00074CF2">
            <w:pPr>
              <w:tabs>
                <w:tab w:val="left" w:pos="50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EB9BE26" w14:textId="77777777" w:rsidR="00A42653" w:rsidRPr="00074CF2" w:rsidRDefault="00A42653" w:rsidP="00074CF2">
            <w:pPr>
              <w:tabs>
                <w:tab w:val="left" w:pos="50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6C067AF" w14:textId="77777777" w:rsidR="00A42653" w:rsidRPr="00074CF2" w:rsidRDefault="00A42653" w:rsidP="00074CF2">
            <w:pPr>
              <w:tabs>
                <w:tab w:val="left" w:pos="50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E56810A" w14:textId="77777777" w:rsidR="00A42653" w:rsidRPr="00074CF2" w:rsidRDefault="00A42653" w:rsidP="00074CF2">
            <w:pPr>
              <w:tabs>
                <w:tab w:val="left" w:pos="50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4CF2" w:rsidRPr="00074CF2" w14:paraId="6D6D7AC4" w14:textId="77777777" w:rsidTr="00BC7008">
        <w:tc>
          <w:tcPr>
            <w:tcW w:w="8838" w:type="dxa"/>
          </w:tcPr>
          <w:p w14:paraId="09C88A47" w14:textId="77777777" w:rsidR="00A42653" w:rsidRPr="00074CF2" w:rsidRDefault="00A42653" w:rsidP="00074CF2">
            <w:pPr>
              <w:tabs>
                <w:tab w:val="left" w:pos="50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F2">
              <w:rPr>
                <w:b/>
                <w:sz w:val="28"/>
                <w:szCs w:val="28"/>
              </w:rPr>
              <w:t>DIP. MARÍA DEL ROSARIO CONTRERAS PÉREZ</w:t>
            </w:r>
          </w:p>
        </w:tc>
      </w:tr>
      <w:tr w:rsidR="00A42653" w:rsidRPr="00074CF2" w14:paraId="71E985BE" w14:textId="77777777" w:rsidTr="00BC7008">
        <w:tc>
          <w:tcPr>
            <w:tcW w:w="8838" w:type="dxa"/>
          </w:tcPr>
          <w:p w14:paraId="1C0B9B27" w14:textId="77777777" w:rsidR="00A42653" w:rsidRPr="00074CF2" w:rsidRDefault="00A42653" w:rsidP="00074C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F2">
              <w:rPr>
                <w:b/>
                <w:sz w:val="28"/>
                <w:szCs w:val="28"/>
              </w:rPr>
              <w:t xml:space="preserve">DEL GRUPO PARLAMENTARIO “GRAL. ANDRÉS S. VIESCA”, </w:t>
            </w:r>
          </w:p>
          <w:p w14:paraId="044BFB04" w14:textId="77777777" w:rsidR="00A42653" w:rsidRPr="00074CF2" w:rsidRDefault="00A42653" w:rsidP="00074CF2">
            <w:pPr>
              <w:tabs>
                <w:tab w:val="left" w:pos="50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F2">
              <w:rPr>
                <w:b/>
                <w:sz w:val="28"/>
                <w:szCs w:val="28"/>
              </w:rPr>
              <w:t>DEL PARTIDO REVOLUCIONARIO INSTITUCIONAL</w:t>
            </w:r>
          </w:p>
        </w:tc>
      </w:tr>
    </w:tbl>
    <w:p w14:paraId="26BCBA31" w14:textId="77777777" w:rsidR="00A42653" w:rsidRPr="00074CF2" w:rsidRDefault="00A42653" w:rsidP="00074CF2">
      <w:pPr>
        <w:spacing w:line="276" w:lineRule="auto"/>
        <w:jc w:val="center"/>
        <w:rPr>
          <w:b/>
          <w:sz w:val="28"/>
          <w:szCs w:val="28"/>
        </w:rPr>
      </w:pPr>
    </w:p>
    <w:p w14:paraId="313FC07E" w14:textId="77777777" w:rsidR="00A42653" w:rsidRPr="00FD102B" w:rsidRDefault="00A42653" w:rsidP="00A42653">
      <w:pPr>
        <w:jc w:val="center"/>
        <w:rPr>
          <w:b/>
          <w:sz w:val="28"/>
          <w:szCs w:val="28"/>
        </w:rPr>
      </w:pPr>
    </w:p>
    <w:p w14:paraId="75C881AE" w14:textId="77777777" w:rsidR="00A42653" w:rsidRDefault="00A42653" w:rsidP="00A426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23DD3C" w14:textId="77777777" w:rsidR="00A42653" w:rsidRPr="004D532B" w:rsidRDefault="00A42653" w:rsidP="00A42653">
      <w:pPr>
        <w:jc w:val="center"/>
        <w:rPr>
          <w:b/>
        </w:rPr>
      </w:pPr>
      <w:r w:rsidRPr="004D532B">
        <w:rPr>
          <w:b/>
        </w:rPr>
        <w:lastRenderedPageBreak/>
        <w:t>CONJUNTAMENTE CON LAS DEMAS DIPUTADAS Y LOS DIPUTADOS INTEGRANTES DEL GRUPO PARLAMENTARIO “GRAL. ANDRÉS S. VIESCA”, DEL PARTIDO REVOLUCIONARIO INSTITUCIONAL.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264"/>
        <w:gridCol w:w="655"/>
        <w:gridCol w:w="655"/>
        <w:gridCol w:w="4127"/>
      </w:tblGrid>
      <w:tr w:rsidR="00A42653" w:rsidRPr="004D532B" w14:paraId="2A0E5F40" w14:textId="77777777" w:rsidTr="00BC7008">
        <w:tc>
          <w:tcPr>
            <w:tcW w:w="3968" w:type="dxa"/>
            <w:gridSpan w:val="2"/>
          </w:tcPr>
          <w:p w14:paraId="02EB055E" w14:textId="27CE2DB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398DF7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7F3A7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B43F8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B6AD1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0E0DB928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3F84F638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6AE68F25" w14:textId="2BBC95F4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3" w:rsidRPr="004D532B" w14:paraId="6B8EDDF5" w14:textId="77777777" w:rsidTr="00BC7008">
        <w:tc>
          <w:tcPr>
            <w:tcW w:w="3968" w:type="dxa"/>
            <w:gridSpan w:val="2"/>
          </w:tcPr>
          <w:p w14:paraId="0468E7CE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MARÍA ESPERANZA CHAPA GARCÍA</w:t>
            </w:r>
          </w:p>
        </w:tc>
        <w:tc>
          <w:tcPr>
            <w:tcW w:w="655" w:type="dxa"/>
          </w:tcPr>
          <w:p w14:paraId="47917D3D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337E57DD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10FD96CD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>DIP. JOSEFINA GARZA BARRERA</w:t>
            </w:r>
          </w:p>
        </w:tc>
      </w:tr>
      <w:tr w:rsidR="00A42653" w:rsidRPr="004D532B" w14:paraId="593F661C" w14:textId="77777777" w:rsidTr="00BC7008">
        <w:tc>
          <w:tcPr>
            <w:tcW w:w="3968" w:type="dxa"/>
            <w:gridSpan w:val="2"/>
          </w:tcPr>
          <w:p w14:paraId="62E5F5A4" w14:textId="05F0C2E2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D7550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A44A5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84BD4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1CE58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1A65E701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525BCD74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26E5CEE8" w14:textId="58490FD2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3" w:rsidRPr="004D532B" w14:paraId="5C500DDA" w14:textId="77777777" w:rsidTr="00BC7008">
        <w:tc>
          <w:tcPr>
            <w:tcW w:w="3968" w:type="dxa"/>
            <w:gridSpan w:val="2"/>
          </w:tcPr>
          <w:p w14:paraId="703D131D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GRACIELA FERNÁNDEZ ALMARAZ</w:t>
            </w:r>
          </w:p>
        </w:tc>
        <w:tc>
          <w:tcPr>
            <w:tcW w:w="655" w:type="dxa"/>
          </w:tcPr>
          <w:p w14:paraId="721342A8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67F12270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28C302D2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LILIA ISABEL GUTIÉRREZ BURCIAGA</w:t>
            </w:r>
          </w:p>
        </w:tc>
      </w:tr>
      <w:tr w:rsidR="00A42653" w:rsidRPr="004D532B" w14:paraId="3CFD6E67" w14:textId="77777777" w:rsidTr="00BC7008">
        <w:tc>
          <w:tcPr>
            <w:tcW w:w="3968" w:type="dxa"/>
            <w:gridSpan w:val="2"/>
          </w:tcPr>
          <w:p w14:paraId="06303CB1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0394F346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044574EA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77A2D620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3" w:rsidRPr="004D532B" w14:paraId="2BBB2EF1" w14:textId="77777777" w:rsidTr="00BC7008">
        <w:tc>
          <w:tcPr>
            <w:tcW w:w="3968" w:type="dxa"/>
            <w:gridSpan w:val="2"/>
          </w:tcPr>
          <w:p w14:paraId="61814B18" w14:textId="64F90F1D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AC437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64C6B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E87EC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16DE3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JAIME BUENO ZERTUCHE</w:t>
            </w:r>
            <w:r w:rsidRPr="004D532B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5" w:type="dxa"/>
          </w:tcPr>
          <w:p w14:paraId="7C714865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20F34DF8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3102DF90" w14:textId="41C5B1F6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76131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87264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914C9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F2E2D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 JESÚS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ANDRÉS LOYA CARDONA</w:t>
            </w:r>
          </w:p>
        </w:tc>
      </w:tr>
      <w:tr w:rsidR="00A42653" w:rsidRPr="004D532B" w14:paraId="4D3B9B75" w14:textId="77777777" w:rsidTr="00BC7008">
        <w:tc>
          <w:tcPr>
            <w:tcW w:w="3968" w:type="dxa"/>
            <w:gridSpan w:val="2"/>
          </w:tcPr>
          <w:p w14:paraId="4704AF0A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19BBE428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582C9DFC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42B5A304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3" w:rsidRPr="004D532B" w14:paraId="68ADD1D0" w14:textId="77777777" w:rsidTr="00BC7008">
        <w:tc>
          <w:tcPr>
            <w:tcW w:w="3968" w:type="dxa"/>
            <w:gridSpan w:val="2"/>
          </w:tcPr>
          <w:p w14:paraId="02C7AA87" w14:textId="39F41C93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5BA69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D1EEB" w14:textId="77777777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47E1C" w14:textId="77777777" w:rsidR="00F256BE" w:rsidRDefault="00F256BE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DEA3E" w14:textId="77777777" w:rsidR="00F256BE" w:rsidRDefault="00F256BE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806E0" w14:textId="35F59E7D" w:rsidR="00A42653" w:rsidRPr="004D532B" w:rsidRDefault="00A42653" w:rsidP="00A42653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VERÓNICA BOREQUE MARTÍNEZ GONZÁLEZ</w:t>
            </w:r>
          </w:p>
        </w:tc>
        <w:tc>
          <w:tcPr>
            <w:tcW w:w="655" w:type="dxa"/>
          </w:tcPr>
          <w:p w14:paraId="7CFC6942" w14:textId="77777777" w:rsidR="00A42653" w:rsidRPr="004D532B" w:rsidRDefault="00A42653" w:rsidP="00A42653">
            <w:pPr>
              <w:tabs>
                <w:tab w:val="left" w:pos="50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14:paraId="7A5EF76B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8" w:type="dxa"/>
          </w:tcPr>
          <w:p w14:paraId="2846BA2F" w14:textId="3B1F4703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16FB8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7CD19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3F719" w14:textId="77777777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872B7" w14:textId="77777777" w:rsidR="00F256BE" w:rsidRDefault="00F256BE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B4AB4" w14:textId="64D045F3" w:rsidR="00A42653" w:rsidRPr="004D532B" w:rsidRDefault="00A42653" w:rsidP="00A42653">
            <w:pPr>
              <w:tabs>
                <w:tab w:val="left" w:pos="50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JESÚS BERINO GRANADOS</w:t>
            </w:r>
          </w:p>
        </w:tc>
      </w:tr>
      <w:tr w:rsidR="00A42653" w:rsidRPr="004D532B" w14:paraId="7EF0FA0E" w14:textId="77777777" w:rsidTr="00BC7008">
        <w:tc>
          <w:tcPr>
            <w:tcW w:w="703" w:type="dxa"/>
          </w:tcPr>
          <w:p w14:paraId="6F5708CD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4"/>
          </w:tcPr>
          <w:p w14:paraId="78F9A46B" w14:textId="4E9166BD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59821" w14:textId="114D6339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9FC2F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C7AE1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2E17B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3" w:rsidRPr="004D532B" w14:paraId="7A0BF823" w14:textId="77777777" w:rsidTr="00BC7008">
        <w:tc>
          <w:tcPr>
            <w:tcW w:w="703" w:type="dxa"/>
          </w:tcPr>
          <w:p w14:paraId="7DB5EB23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4"/>
          </w:tcPr>
          <w:p w14:paraId="470A87E3" w14:textId="77777777" w:rsidR="00A42653" w:rsidRPr="004D532B" w:rsidRDefault="00A42653" w:rsidP="00A42653">
            <w:pPr>
              <w:tabs>
                <w:tab w:val="left" w:pos="50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2B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D532B">
              <w:rPr>
                <w:rFonts w:ascii="Arial" w:hAnsi="Arial" w:cs="Arial"/>
                <w:b/>
                <w:snapToGrid w:val="0"/>
                <w:sz w:val="20"/>
                <w:szCs w:val="20"/>
              </w:rPr>
              <w:t>DIANA PATRICIA GONZÁLEZ SOTO</w:t>
            </w:r>
          </w:p>
        </w:tc>
      </w:tr>
    </w:tbl>
    <w:p w14:paraId="383B4D67" w14:textId="77777777" w:rsidR="00A42653" w:rsidRPr="004D532B" w:rsidRDefault="00A42653" w:rsidP="00A42653">
      <w:pPr>
        <w:pStyle w:val="Sinespaciado"/>
      </w:pPr>
    </w:p>
    <w:p w14:paraId="07A4EBEC" w14:textId="77777777" w:rsidR="00D936FB" w:rsidRPr="004D532B" w:rsidRDefault="00D936FB" w:rsidP="00A42653"/>
    <w:p w14:paraId="38CA0B9C" w14:textId="77777777" w:rsidR="004D532B" w:rsidRDefault="004D532B" w:rsidP="00A42653">
      <w:pPr>
        <w:rPr>
          <w:sz w:val="16"/>
          <w:szCs w:val="16"/>
        </w:rPr>
      </w:pPr>
    </w:p>
    <w:p w14:paraId="4C84E0CA" w14:textId="77777777" w:rsidR="004D532B" w:rsidRDefault="004D532B" w:rsidP="00A42653">
      <w:pPr>
        <w:rPr>
          <w:sz w:val="16"/>
          <w:szCs w:val="16"/>
        </w:rPr>
      </w:pPr>
    </w:p>
    <w:p w14:paraId="725BB92F" w14:textId="77777777" w:rsidR="004D532B" w:rsidRDefault="004D532B" w:rsidP="00A42653">
      <w:pPr>
        <w:rPr>
          <w:sz w:val="16"/>
          <w:szCs w:val="16"/>
        </w:rPr>
      </w:pPr>
    </w:p>
    <w:p w14:paraId="1E8F16D5" w14:textId="7E99EE66" w:rsidR="00D936FB" w:rsidRPr="004C3A27" w:rsidRDefault="006B53AA" w:rsidP="00A42653">
      <w:pPr>
        <w:rPr>
          <w:bCs/>
          <w:sz w:val="16"/>
          <w:szCs w:val="16"/>
        </w:rPr>
      </w:pPr>
      <w:r w:rsidRPr="005A12D9">
        <w:rPr>
          <w:sz w:val="16"/>
          <w:szCs w:val="16"/>
        </w:rPr>
        <w:t xml:space="preserve">LAS FIRMAS CONTENIDAS EN LA PRESENTE HOJA, FORMAN PARTE DE LA INICIATIVA CON PROYECTO DE DECRETO </w:t>
      </w:r>
      <w:r w:rsidR="004C3A27" w:rsidRPr="004C3A27">
        <w:rPr>
          <w:bCs/>
          <w:sz w:val="16"/>
          <w:szCs w:val="16"/>
        </w:rPr>
        <w:t>POR EL QUE SE ADICIONA UN SEGUNDO PÁRRAFO AL 39 DE LA LEY DE PROCEDIMIENTO ADMINISTRATIVO PARA EL ESTADO DE COAHUILA DE ZARAGOZA.</w:t>
      </w:r>
    </w:p>
    <w:p w14:paraId="58C9EE72" w14:textId="77777777" w:rsidR="00A00A17" w:rsidRPr="00A42653" w:rsidRDefault="00A00A17" w:rsidP="00A42653">
      <w:pPr>
        <w:rPr>
          <w:bCs/>
          <w:sz w:val="16"/>
          <w:szCs w:val="16"/>
        </w:rPr>
      </w:pPr>
    </w:p>
    <w:p w14:paraId="726BBCC5" w14:textId="77777777" w:rsidR="00D936FB" w:rsidRDefault="00D936FB" w:rsidP="00A42653">
      <w:pPr>
        <w:rPr>
          <w:sz w:val="16"/>
          <w:szCs w:val="16"/>
        </w:rPr>
      </w:pPr>
    </w:p>
    <w:p w14:paraId="2A35D824" w14:textId="77777777" w:rsidR="00D936FB" w:rsidRDefault="00D936FB" w:rsidP="00A42653">
      <w:pPr>
        <w:rPr>
          <w:sz w:val="16"/>
          <w:szCs w:val="16"/>
        </w:rPr>
      </w:pPr>
    </w:p>
    <w:sectPr w:rsidR="00D936FB">
      <w:headerReference w:type="default" r:id="rId7"/>
      <w:footerReference w:type="default" r:id="rId8"/>
      <w:pgSz w:w="12240" w:h="15840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7440" w14:textId="77777777" w:rsidR="008D2B65" w:rsidRDefault="008D2B65">
      <w:r>
        <w:separator/>
      </w:r>
    </w:p>
  </w:endnote>
  <w:endnote w:type="continuationSeparator" w:id="0">
    <w:p w14:paraId="4CF73984" w14:textId="77777777" w:rsidR="008D2B65" w:rsidRDefault="008D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5119" w14:textId="77777777" w:rsidR="00D936FB" w:rsidRDefault="00D936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4120EEA" w14:textId="77777777" w:rsidR="00D936FB" w:rsidRDefault="00D936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5B191" w14:textId="77777777" w:rsidR="008D2B65" w:rsidRDefault="008D2B65">
      <w:r>
        <w:separator/>
      </w:r>
    </w:p>
  </w:footnote>
  <w:footnote w:type="continuationSeparator" w:id="0">
    <w:p w14:paraId="63BAB111" w14:textId="77777777" w:rsidR="008D2B65" w:rsidRDefault="008D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A11B" w14:textId="77777777" w:rsidR="00D936FB" w:rsidRDefault="00D936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"/>
      <w:tblW w:w="1105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541"/>
      <w:gridCol w:w="7975"/>
      <w:gridCol w:w="1541"/>
    </w:tblGrid>
    <w:tr w:rsidR="00D936FB" w14:paraId="4CCBE234" w14:textId="77777777">
      <w:trPr>
        <w:jc w:val="center"/>
      </w:trPr>
      <w:tc>
        <w:tcPr>
          <w:tcW w:w="1541" w:type="dxa"/>
        </w:tcPr>
        <w:p w14:paraId="545D6139" w14:textId="77777777" w:rsidR="00D936FB" w:rsidRDefault="006B53AA">
          <w:pPr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C71518B" wp14:editId="32520CA6">
                <wp:simplePos x="0" y="0"/>
                <wp:positionH relativeFrom="column">
                  <wp:posOffset>-48893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0"/>
                <wp:wrapNone/>
                <wp:docPr id="1" name="image1.png" descr="Escudo de Coahuila de Zaragoza_BN_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scudo de Coahuila de Zaragoza_BN_05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D67AE70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2D9BB34A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4939E4FD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4D12A636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5F7F3976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2ECC4786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6DE0A97B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5ED2D0AA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589BE2B2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6F54B7CE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201C3E51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</w:tc>
      <w:tc>
        <w:tcPr>
          <w:tcW w:w="7975" w:type="dxa"/>
        </w:tcPr>
        <w:p w14:paraId="768F733A" w14:textId="77777777" w:rsidR="00D936FB" w:rsidRDefault="00D936FB">
          <w:pPr>
            <w:jc w:val="center"/>
            <w:rPr>
              <w:b/>
            </w:rPr>
          </w:pPr>
        </w:p>
        <w:p w14:paraId="7844750C" w14:textId="77777777" w:rsidR="00D936FB" w:rsidRDefault="006B53AA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  <w:t>Congreso del Estado Independiente,</w:t>
          </w:r>
        </w:p>
        <w:p w14:paraId="754B4CA9" w14:textId="77777777" w:rsidR="00D936FB" w:rsidRDefault="006B53A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  <w:t>Libre y Soberano de Coahuila de Zaragoza</w:t>
          </w:r>
        </w:p>
        <w:p w14:paraId="64C8E09C" w14:textId="77777777" w:rsidR="00D936FB" w:rsidRDefault="00D936FB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eastAsia="Times New Roman" w:hAnsi="Times New Roman" w:cs="Times New Roman"/>
              <w:smallCaps/>
              <w:sz w:val="18"/>
              <w:szCs w:val="18"/>
            </w:rPr>
          </w:pPr>
        </w:p>
        <w:p w14:paraId="095DAC33" w14:textId="77777777" w:rsidR="00D936FB" w:rsidRDefault="006B53A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“2020, Año del Centenario Luctuoso de Venustiano Carranza, el Varón de Cuatro Ciénegas”</w:t>
          </w:r>
        </w:p>
        <w:p w14:paraId="69A3C6BD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</w:tc>
      <w:tc>
        <w:tcPr>
          <w:tcW w:w="1541" w:type="dxa"/>
        </w:tcPr>
        <w:p w14:paraId="4B0C32ED" w14:textId="77777777" w:rsidR="00D936FB" w:rsidRDefault="006B53AA">
          <w:pPr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0BC1D44" wp14:editId="1BBB6ED4">
                <wp:simplePos x="0" y="0"/>
                <wp:positionH relativeFrom="column">
                  <wp:posOffset>120015</wp:posOffset>
                </wp:positionH>
                <wp:positionV relativeFrom="paragraph">
                  <wp:posOffset>-289558</wp:posOffset>
                </wp:positionV>
                <wp:extent cx="485140" cy="132397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E0A8803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  <w:p w14:paraId="6510B3BA" w14:textId="77777777" w:rsidR="00D936FB" w:rsidRDefault="00D936FB">
          <w:pPr>
            <w:jc w:val="center"/>
            <w:rPr>
              <w:b/>
              <w:sz w:val="12"/>
              <w:szCs w:val="12"/>
            </w:rPr>
          </w:pPr>
        </w:p>
      </w:tc>
    </w:tr>
  </w:tbl>
  <w:p w14:paraId="44B1B37E" w14:textId="77777777" w:rsidR="00D936FB" w:rsidRDefault="00D936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DD3"/>
    <w:multiLevelType w:val="hybridMultilevel"/>
    <w:tmpl w:val="FCBA20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EA2"/>
    <w:multiLevelType w:val="hybridMultilevel"/>
    <w:tmpl w:val="FAAC3EE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50D"/>
    <w:multiLevelType w:val="hybridMultilevel"/>
    <w:tmpl w:val="827405A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D3929"/>
    <w:multiLevelType w:val="multilevel"/>
    <w:tmpl w:val="41A2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57D5C"/>
    <w:multiLevelType w:val="multilevel"/>
    <w:tmpl w:val="F176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63492"/>
    <w:multiLevelType w:val="hybridMultilevel"/>
    <w:tmpl w:val="22EAD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6849"/>
    <w:multiLevelType w:val="multilevel"/>
    <w:tmpl w:val="E7D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D0C55"/>
    <w:multiLevelType w:val="multilevel"/>
    <w:tmpl w:val="8778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01C62"/>
    <w:multiLevelType w:val="multilevel"/>
    <w:tmpl w:val="2146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B2E53"/>
    <w:multiLevelType w:val="hybridMultilevel"/>
    <w:tmpl w:val="D80838C4"/>
    <w:lvl w:ilvl="0" w:tplc="2D6A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32A29"/>
    <w:multiLevelType w:val="multilevel"/>
    <w:tmpl w:val="574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B"/>
    <w:rsid w:val="00037841"/>
    <w:rsid w:val="00063E5D"/>
    <w:rsid w:val="00074CF2"/>
    <w:rsid w:val="000B2570"/>
    <w:rsid w:val="000E2A80"/>
    <w:rsid w:val="000F4CF8"/>
    <w:rsid w:val="00127C19"/>
    <w:rsid w:val="00130933"/>
    <w:rsid w:val="00131A4F"/>
    <w:rsid w:val="00141719"/>
    <w:rsid w:val="001471B5"/>
    <w:rsid w:val="00163F89"/>
    <w:rsid w:val="001A119A"/>
    <w:rsid w:val="001D238C"/>
    <w:rsid w:val="00211C9C"/>
    <w:rsid w:val="00250988"/>
    <w:rsid w:val="00251191"/>
    <w:rsid w:val="00286E62"/>
    <w:rsid w:val="002A471D"/>
    <w:rsid w:val="00306DE8"/>
    <w:rsid w:val="00383F3F"/>
    <w:rsid w:val="003C5D06"/>
    <w:rsid w:val="003D5F79"/>
    <w:rsid w:val="004514D8"/>
    <w:rsid w:val="004700CF"/>
    <w:rsid w:val="00481F47"/>
    <w:rsid w:val="004B2CF2"/>
    <w:rsid w:val="004C3A27"/>
    <w:rsid w:val="004D532B"/>
    <w:rsid w:val="004F6A0E"/>
    <w:rsid w:val="0050349E"/>
    <w:rsid w:val="00563BB6"/>
    <w:rsid w:val="005A12D9"/>
    <w:rsid w:val="005A2A64"/>
    <w:rsid w:val="005C0E04"/>
    <w:rsid w:val="00616EBD"/>
    <w:rsid w:val="006B53AA"/>
    <w:rsid w:val="006C4FAC"/>
    <w:rsid w:val="006E57DB"/>
    <w:rsid w:val="006F257D"/>
    <w:rsid w:val="00757B27"/>
    <w:rsid w:val="007E0B67"/>
    <w:rsid w:val="007F7F85"/>
    <w:rsid w:val="00801131"/>
    <w:rsid w:val="00807C39"/>
    <w:rsid w:val="00877DC0"/>
    <w:rsid w:val="008D2B65"/>
    <w:rsid w:val="00904270"/>
    <w:rsid w:val="009127BC"/>
    <w:rsid w:val="009F61A6"/>
    <w:rsid w:val="00A00A17"/>
    <w:rsid w:val="00A03B48"/>
    <w:rsid w:val="00A2559F"/>
    <w:rsid w:val="00A42653"/>
    <w:rsid w:val="00A727D1"/>
    <w:rsid w:val="00A83A4B"/>
    <w:rsid w:val="00A947EF"/>
    <w:rsid w:val="00AC482C"/>
    <w:rsid w:val="00B319AF"/>
    <w:rsid w:val="00B94F1F"/>
    <w:rsid w:val="00B97A72"/>
    <w:rsid w:val="00C16E36"/>
    <w:rsid w:val="00C40CDB"/>
    <w:rsid w:val="00C547E7"/>
    <w:rsid w:val="00C73D45"/>
    <w:rsid w:val="00CA6149"/>
    <w:rsid w:val="00CC4883"/>
    <w:rsid w:val="00D45311"/>
    <w:rsid w:val="00D936FB"/>
    <w:rsid w:val="00DB7247"/>
    <w:rsid w:val="00DD7C37"/>
    <w:rsid w:val="00E1108D"/>
    <w:rsid w:val="00E25885"/>
    <w:rsid w:val="00E378C9"/>
    <w:rsid w:val="00E51F2F"/>
    <w:rsid w:val="00E60EFF"/>
    <w:rsid w:val="00F256BE"/>
    <w:rsid w:val="00F61C02"/>
    <w:rsid w:val="00F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5596"/>
  <w15:docId w15:val="{D8D77FD5-147A-4DD0-9422-9D4C22EE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b/>
      <w:sz w:val="36"/>
      <w:szCs w:val="3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b/>
      <w:sz w:val="36"/>
      <w:szCs w:val="3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outlineLvl w:val="5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">
    <w:name w:val="Texto"/>
    <w:basedOn w:val="Normal"/>
    <w:rsid w:val="00E51F2F"/>
    <w:pPr>
      <w:spacing w:after="101" w:line="216" w:lineRule="exact"/>
      <w:ind w:firstLine="288"/>
    </w:pPr>
    <w:rPr>
      <w:rFonts w:eastAsia="Times New Roman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1471B5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2A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5C0E0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A471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31A4F"/>
    <w:rPr>
      <w:rFonts w:ascii="Consolas" w:eastAsia="Times New Roman" w:hAnsi="Consolas" w:cs="Times New Roman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1A4F"/>
    <w:rPr>
      <w:rFonts w:ascii="Consolas" w:eastAsia="Times New Roman" w:hAnsi="Consolas" w:cs="Times New Roman"/>
      <w:sz w:val="21"/>
      <w:szCs w:val="21"/>
      <w:lang w:eastAsia="es-ES"/>
    </w:rPr>
  </w:style>
  <w:style w:type="paragraph" w:styleId="Sinespaciado">
    <w:name w:val="No Spacing"/>
    <w:uiPriority w:val="1"/>
    <w:qFormat/>
    <w:rsid w:val="00A4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Lumbreras</dc:creator>
  <cp:lastModifiedBy>Juan Lumbreras Teniente</cp:lastModifiedBy>
  <cp:revision>3</cp:revision>
  <dcterms:created xsi:type="dcterms:W3CDTF">2020-09-09T01:03:00Z</dcterms:created>
  <dcterms:modified xsi:type="dcterms:W3CDTF">2020-09-09T01:04:00Z</dcterms:modified>
</cp:coreProperties>
</file>