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175D5" w14:textId="77777777" w:rsidR="0093681D" w:rsidRDefault="0093681D" w:rsidP="0093681D">
      <w:pPr>
        <w:spacing w:after="0" w:line="240" w:lineRule="auto"/>
        <w:jc w:val="both"/>
        <w:rPr>
          <w:rFonts w:ascii="Arial Narrow" w:eastAsia="Times New Roman" w:hAnsi="Arial Narrow" w:cs="Times New Roman"/>
          <w:color w:val="000000"/>
          <w:sz w:val="26"/>
          <w:szCs w:val="26"/>
          <w:lang w:val="es-ES_tradnl" w:eastAsia="es-ES"/>
        </w:rPr>
      </w:pPr>
    </w:p>
    <w:p w14:paraId="1E121D3B" w14:textId="708342AA" w:rsidR="0093681D" w:rsidRPr="0093681D" w:rsidRDefault="0093681D" w:rsidP="0093681D">
      <w:pPr>
        <w:spacing w:after="0" w:line="240" w:lineRule="auto"/>
        <w:jc w:val="both"/>
        <w:rPr>
          <w:rFonts w:ascii="Arial Narrow" w:eastAsia="Times New Roman" w:hAnsi="Arial Narrow" w:cs="Times New Roman"/>
          <w:b/>
          <w:color w:val="000000"/>
          <w:sz w:val="26"/>
          <w:szCs w:val="26"/>
          <w:lang w:val="es-ES_tradnl" w:eastAsia="es-ES"/>
        </w:rPr>
      </w:pPr>
      <w:r w:rsidRPr="0093681D">
        <w:rPr>
          <w:rFonts w:ascii="Arial Narrow" w:eastAsia="Times New Roman" w:hAnsi="Arial Narrow" w:cs="Times New Roman"/>
          <w:color w:val="000000"/>
          <w:sz w:val="26"/>
          <w:szCs w:val="26"/>
          <w:lang w:val="es-ES_tradnl" w:eastAsia="es-ES"/>
        </w:rPr>
        <w:t xml:space="preserve">Propuesta de Iniciativa con Proyecto de Decreto por la que se reforma la fracción IX del apartado b del artículo 20 de la </w:t>
      </w:r>
      <w:r w:rsidRPr="0093681D">
        <w:rPr>
          <w:rFonts w:ascii="Arial Narrow" w:eastAsia="Times New Roman" w:hAnsi="Arial Narrow" w:cs="Times New Roman"/>
          <w:b/>
          <w:color w:val="000000"/>
          <w:sz w:val="26"/>
          <w:szCs w:val="26"/>
          <w:lang w:val="es-ES_tradnl" w:eastAsia="es-ES"/>
        </w:rPr>
        <w:t>Constitución Política de los Estados Unidos Mexicanos</w:t>
      </w:r>
      <w:r w:rsidRPr="0093681D">
        <w:rPr>
          <w:rFonts w:ascii="Arial Narrow" w:eastAsia="Times New Roman" w:hAnsi="Arial Narrow" w:cs="Times New Roman"/>
          <w:b/>
          <w:color w:val="000000"/>
          <w:sz w:val="26"/>
          <w:szCs w:val="26"/>
          <w:lang w:val="es-ES_tradnl" w:eastAsia="es-ES"/>
        </w:rPr>
        <w:t>.</w:t>
      </w:r>
    </w:p>
    <w:p w14:paraId="432942EE" w14:textId="77777777" w:rsidR="0093681D" w:rsidRDefault="0093681D" w:rsidP="0093681D">
      <w:pPr>
        <w:spacing w:after="0" w:line="240" w:lineRule="auto"/>
        <w:jc w:val="both"/>
        <w:rPr>
          <w:rFonts w:ascii="Arial Narrow" w:eastAsia="Times New Roman" w:hAnsi="Arial Narrow" w:cs="Times New Roman"/>
          <w:color w:val="000000"/>
          <w:sz w:val="26"/>
          <w:szCs w:val="26"/>
          <w:lang w:val="es-ES_tradnl" w:eastAsia="es-ES"/>
        </w:rPr>
      </w:pPr>
    </w:p>
    <w:p w14:paraId="1B6D7D38" w14:textId="6736486E" w:rsidR="0093681D" w:rsidRPr="0093681D" w:rsidRDefault="0093681D" w:rsidP="0093681D">
      <w:pPr>
        <w:pStyle w:val="Prrafodelista"/>
        <w:numPr>
          <w:ilvl w:val="0"/>
          <w:numId w:val="34"/>
        </w:numPr>
        <w:spacing w:after="0" w:line="240" w:lineRule="auto"/>
        <w:jc w:val="both"/>
        <w:rPr>
          <w:rFonts w:ascii="Arial Narrow" w:eastAsia="Times New Roman" w:hAnsi="Arial Narrow" w:cs="Times New Roman"/>
          <w:b/>
          <w:color w:val="000000"/>
          <w:sz w:val="26"/>
          <w:szCs w:val="26"/>
          <w:lang w:val="es-ES_tradnl" w:eastAsia="es-ES"/>
        </w:rPr>
      </w:pPr>
      <w:r w:rsidRPr="0093681D">
        <w:rPr>
          <w:rFonts w:ascii="Arial Narrow" w:eastAsia="Times New Roman" w:hAnsi="Arial Narrow" w:cs="Times New Roman"/>
          <w:b/>
          <w:color w:val="000000"/>
          <w:sz w:val="26"/>
          <w:szCs w:val="26"/>
          <w:lang w:val="es-ES_tradnl" w:eastAsia="es-ES"/>
        </w:rPr>
        <w:t>E</w:t>
      </w:r>
      <w:r w:rsidRPr="0093681D">
        <w:rPr>
          <w:rFonts w:ascii="Arial Narrow" w:eastAsia="Times New Roman" w:hAnsi="Arial Narrow" w:cs="Times New Roman"/>
          <w:b/>
          <w:color w:val="000000"/>
          <w:sz w:val="26"/>
          <w:szCs w:val="26"/>
          <w:lang w:val="es-ES_tradnl" w:eastAsia="es-ES"/>
        </w:rPr>
        <w:t>n materia de prisión preventiva oficiosa.</w:t>
      </w:r>
    </w:p>
    <w:p w14:paraId="0350B0FB" w14:textId="77777777" w:rsidR="0093681D" w:rsidRDefault="0093681D" w:rsidP="0093681D">
      <w:pPr>
        <w:spacing w:after="0" w:line="240" w:lineRule="auto"/>
        <w:jc w:val="both"/>
        <w:rPr>
          <w:rFonts w:ascii="Arial Narrow" w:eastAsia="Times New Roman" w:hAnsi="Arial Narrow" w:cs="Times New Roman"/>
          <w:color w:val="000000"/>
          <w:sz w:val="26"/>
          <w:szCs w:val="26"/>
          <w:lang w:val="es-ES_tradnl" w:eastAsia="es-ES"/>
        </w:rPr>
      </w:pPr>
    </w:p>
    <w:p w14:paraId="3ABCDFC8" w14:textId="77777777" w:rsidR="0093681D" w:rsidRPr="00475AF2" w:rsidRDefault="0093681D" w:rsidP="0093681D">
      <w:pPr>
        <w:spacing w:after="0" w:line="240" w:lineRule="auto"/>
        <w:jc w:val="both"/>
        <w:rPr>
          <w:rFonts w:ascii="Arial Narrow" w:eastAsia="Times New Roman" w:hAnsi="Arial Narrow" w:cs="Times New Roman"/>
          <w:color w:val="000000"/>
          <w:sz w:val="26"/>
          <w:szCs w:val="26"/>
          <w:lang w:val="es-ES_tradnl" w:eastAsia="es-ES"/>
        </w:rPr>
      </w:pPr>
      <w:bookmarkStart w:id="0" w:name="_i98gcsf8wljk" w:colFirst="0" w:colLast="0"/>
      <w:bookmarkEnd w:id="0"/>
      <w:r w:rsidRPr="00475AF2">
        <w:rPr>
          <w:rFonts w:ascii="Arial Narrow" w:eastAsia="Times New Roman" w:hAnsi="Arial Narrow" w:cs="Times New Roman"/>
          <w:color w:val="000000"/>
          <w:sz w:val="26"/>
          <w:szCs w:val="26"/>
          <w:lang w:val="es-ES_tradnl" w:eastAsia="es-ES"/>
        </w:rPr>
        <w:t xml:space="preserve">Planteada por </w:t>
      </w:r>
      <w:r w:rsidRPr="0023134C">
        <w:rPr>
          <w:rFonts w:ascii="Arial Narrow" w:eastAsia="Times New Roman" w:hAnsi="Arial Narrow" w:cs="Times New Roman"/>
          <w:color w:val="000000"/>
          <w:sz w:val="26"/>
          <w:szCs w:val="26"/>
          <w:lang w:val="es-ES_tradnl" w:eastAsia="es-ES"/>
        </w:rPr>
        <w:t xml:space="preserve">la </w:t>
      </w:r>
      <w:r w:rsidRPr="0023134C">
        <w:rPr>
          <w:rFonts w:ascii="Arial Narrow" w:eastAsia="Times New Roman" w:hAnsi="Arial Narrow" w:cs="Times New Roman"/>
          <w:b/>
          <w:color w:val="000000"/>
          <w:sz w:val="26"/>
          <w:szCs w:val="26"/>
          <w:lang w:val="es-ES_tradnl" w:eastAsia="es-ES"/>
        </w:rPr>
        <w:t>Diputada Claudia Isela Ramírez Pineda</w:t>
      </w:r>
      <w:r w:rsidRPr="00475AF2">
        <w:rPr>
          <w:rFonts w:ascii="Arial Narrow" w:eastAsia="Times New Roman" w:hAnsi="Arial Narrow" w:cs="Times New Roman"/>
          <w:b/>
          <w:color w:val="000000"/>
          <w:sz w:val="26"/>
          <w:szCs w:val="26"/>
          <w:lang w:val="es-ES_tradnl" w:eastAsia="es-ES"/>
        </w:rPr>
        <w:t>,</w:t>
      </w:r>
      <w:r w:rsidRPr="00475AF2">
        <w:rPr>
          <w:rFonts w:ascii="Arial Narrow" w:eastAsia="Times New Roman" w:hAnsi="Arial Narrow" w:cs="Times New Roman"/>
          <w:b/>
          <w:color w:val="000000"/>
          <w:sz w:val="26"/>
          <w:szCs w:val="26"/>
          <w:lang w:eastAsia="es-ES"/>
        </w:rPr>
        <w:t xml:space="preserve"> </w:t>
      </w:r>
      <w:r>
        <w:rPr>
          <w:rFonts w:ascii="Arial Narrow" w:eastAsia="Times New Roman" w:hAnsi="Arial Narrow" w:cs="Times New Roman"/>
          <w:color w:val="000000"/>
          <w:sz w:val="26"/>
          <w:szCs w:val="26"/>
          <w:lang w:eastAsia="es-ES"/>
        </w:rPr>
        <w:t xml:space="preserve">de </w:t>
      </w:r>
      <w:r w:rsidRPr="0023134C">
        <w:rPr>
          <w:rFonts w:ascii="Arial Narrow" w:eastAsia="Times New Roman" w:hAnsi="Arial Narrow" w:cs="Times New Roman"/>
          <w:color w:val="000000"/>
          <w:sz w:val="26"/>
          <w:szCs w:val="26"/>
          <w:lang w:val="es-ES_tradnl" w:eastAsia="es-ES"/>
        </w:rPr>
        <w:t>la Fracción Parlamentaria “Elvia Carrillo Puerto” del Partido de la Revolución Democrática</w:t>
      </w:r>
    </w:p>
    <w:p w14:paraId="7AE1C874" w14:textId="77777777" w:rsidR="0093681D" w:rsidRDefault="0093681D" w:rsidP="0093681D">
      <w:pPr>
        <w:spacing w:after="0" w:line="240" w:lineRule="auto"/>
        <w:jc w:val="both"/>
        <w:rPr>
          <w:rFonts w:ascii="Arial Narrow" w:eastAsia="Times New Roman" w:hAnsi="Arial Narrow" w:cs="Times New Roman"/>
          <w:color w:val="000000"/>
          <w:sz w:val="26"/>
          <w:szCs w:val="26"/>
          <w:lang w:eastAsia="es-ES"/>
        </w:rPr>
      </w:pPr>
    </w:p>
    <w:p w14:paraId="42D41150" w14:textId="77777777" w:rsidR="0093681D" w:rsidRPr="00475AF2" w:rsidRDefault="0093681D" w:rsidP="0093681D">
      <w:pPr>
        <w:spacing w:after="0" w:line="240" w:lineRule="auto"/>
        <w:jc w:val="both"/>
        <w:rPr>
          <w:rFonts w:ascii="Arial Narrow" w:eastAsia="Times New Roman" w:hAnsi="Arial Narrow" w:cs="Times New Roman"/>
          <w:b/>
          <w:color w:val="000000"/>
          <w:sz w:val="26"/>
          <w:szCs w:val="26"/>
          <w:lang w:eastAsia="es-ES"/>
        </w:rPr>
      </w:pPr>
      <w:r w:rsidRPr="00475AF2">
        <w:rPr>
          <w:rFonts w:ascii="Arial Narrow" w:eastAsia="Times New Roman" w:hAnsi="Arial Narrow" w:cs="Times New Roman"/>
          <w:color w:val="000000"/>
          <w:sz w:val="26"/>
          <w:szCs w:val="26"/>
          <w:lang w:eastAsia="es-ES"/>
        </w:rPr>
        <w:t xml:space="preserve">Fecha de Lectura de la Iniciativa: </w:t>
      </w:r>
      <w:r>
        <w:rPr>
          <w:rFonts w:ascii="Arial Narrow" w:eastAsia="Times New Roman" w:hAnsi="Arial Narrow" w:cs="Times New Roman"/>
          <w:b/>
          <w:color w:val="000000"/>
          <w:sz w:val="26"/>
          <w:szCs w:val="26"/>
          <w:lang w:eastAsia="es-ES"/>
        </w:rPr>
        <w:t>09</w:t>
      </w:r>
      <w:r w:rsidRPr="00475AF2">
        <w:rPr>
          <w:rFonts w:ascii="Arial Narrow" w:eastAsia="Times New Roman" w:hAnsi="Arial Narrow" w:cs="Times New Roman"/>
          <w:b/>
          <w:color w:val="000000"/>
          <w:sz w:val="26"/>
          <w:szCs w:val="26"/>
          <w:lang w:eastAsia="es-ES"/>
        </w:rPr>
        <w:t xml:space="preserve"> de </w:t>
      </w:r>
      <w:r>
        <w:rPr>
          <w:rFonts w:ascii="Arial Narrow" w:eastAsia="Times New Roman" w:hAnsi="Arial Narrow" w:cs="Times New Roman"/>
          <w:b/>
          <w:color w:val="000000"/>
          <w:sz w:val="26"/>
          <w:szCs w:val="26"/>
          <w:lang w:eastAsia="es-ES"/>
        </w:rPr>
        <w:t>Septiembre</w:t>
      </w:r>
      <w:r w:rsidRPr="00475AF2">
        <w:rPr>
          <w:rFonts w:ascii="Arial Narrow" w:eastAsia="Times New Roman" w:hAnsi="Arial Narrow" w:cs="Times New Roman"/>
          <w:b/>
          <w:color w:val="000000"/>
          <w:sz w:val="26"/>
          <w:szCs w:val="26"/>
          <w:lang w:eastAsia="es-ES"/>
        </w:rPr>
        <w:t xml:space="preserve"> de 2020.</w:t>
      </w:r>
    </w:p>
    <w:p w14:paraId="5CA8F79D" w14:textId="77777777" w:rsidR="0093681D" w:rsidRPr="00475AF2" w:rsidRDefault="0093681D" w:rsidP="0093681D">
      <w:pPr>
        <w:spacing w:after="0" w:line="240" w:lineRule="auto"/>
        <w:jc w:val="both"/>
        <w:rPr>
          <w:rFonts w:ascii="Arial Narrow" w:eastAsia="Times New Roman" w:hAnsi="Arial Narrow" w:cs="Arial"/>
          <w:sz w:val="26"/>
          <w:szCs w:val="26"/>
          <w:lang w:eastAsia="es-ES"/>
        </w:rPr>
      </w:pPr>
    </w:p>
    <w:p w14:paraId="59301BCC" w14:textId="77777777" w:rsidR="0093681D" w:rsidRDefault="0093681D" w:rsidP="0093681D">
      <w:pPr>
        <w:spacing w:after="0" w:line="240" w:lineRule="auto"/>
        <w:jc w:val="both"/>
        <w:rPr>
          <w:rFonts w:ascii="Arial Narrow" w:eastAsia="Times New Roman" w:hAnsi="Arial Narrow" w:cs="Times New Roman"/>
          <w:b/>
          <w:color w:val="000000"/>
          <w:sz w:val="26"/>
          <w:szCs w:val="26"/>
          <w:lang w:val="es-ES_tradnl" w:eastAsia="es-ES"/>
        </w:rPr>
      </w:pPr>
      <w:r w:rsidRPr="00475AF2">
        <w:rPr>
          <w:rFonts w:ascii="Arial Narrow" w:eastAsia="Times New Roman" w:hAnsi="Arial Narrow" w:cs="Times New Roman"/>
          <w:color w:val="000000"/>
          <w:sz w:val="26"/>
          <w:szCs w:val="26"/>
          <w:lang w:eastAsia="es-ES"/>
        </w:rPr>
        <w:t xml:space="preserve">Turnada a la </w:t>
      </w:r>
      <w:r w:rsidRPr="0023134C">
        <w:rPr>
          <w:rFonts w:ascii="Arial Narrow" w:eastAsia="Times New Roman" w:hAnsi="Arial Narrow" w:cs="Times New Roman"/>
          <w:b/>
          <w:color w:val="000000"/>
          <w:sz w:val="26"/>
          <w:szCs w:val="26"/>
          <w:lang w:val="es-ES_tradnl" w:eastAsia="es-ES"/>
        </w:rPr>
        <w:t>Comisión de Gobernación, Puntos Constitucionales y Justicia</w:t>
      </w:r>
      <w:r>
        <w:rPr>
          <w:rFonts w:ascii="Arial Narrow" w:eastAsia="Times New Roman" w:hAnsi="Arial Narrow" w:cs="Times New Roman"/>
          <w:b/>
          <w:color w:val="000000"/>
          <w:sz w:val="26"/>
          <w:szCs w:val="26"/>
          <w:lang w:val="es-ES_tradnl" w:eastAsia="es-ES"/>
        </w:rPr>
        <w:t>.</w:t>
      </w:r>
    </w:p>
    <w:p w14:paraId="25A7522E" w14:textId="77777777" w:rsidR="0093681D" w:rsidRPr="00475AF2" w:rsidRDefault="0093681D" w:rsidP="0093681D">
      <w:pPr>
        <w:spacing w:after="0" w:line="240" w:lineRule="auto"/>
        <w:jc w:val="both"/>
        <w:rPr>
          <w:rFonts w:ascii="Arial Narrow" w:eastAsia="Times New Roman" w:hAnsi="Arial Narrow" w:cs="Times New Roman"/>
          <w:color w:val="000000"/>
          <w:sz w:val="26"/>
          <w:szCs w:val="26"/>
          <w:lang w:val="es-ES_tradnl" w:eastAsia="es-ES"/>
        </w:rPr>
      </w:pPr>
    </w:p>
    <w:p w14:paraId="1F0865DC" w14:textId="77777777" w:rsidR="0093681D" w:rsidRPr="00475AF2" w:rsidRDefault="0093681D" w:rsidP="0093681D">
      <w:pPr>
        <w:spacing w:after="0" w:line="240" w:lineRule="auto"/>
        <w:jc w:val="both"/>
        <w:rPr>
          <w:rFonts w:ascii="Arial Narrow" w:eastAsia="Times New Roman" w:hAnsi="Arial Narrow" w:cs="Times New Roman"/>
          <w:b/>
          <w:color w:val="000000"/>
          <w:sz w:val="26"/>
          <w:szCs w:val="26"/>
          <w:lang w:eastAsia="es-ES"/>
        </w:rPr>
      </w:pPr>
      <w:r w:rsidRPr="00475AF2">
        <w:rPr>
          <w:rFonts w:ascii="Arial Narrow" w:eastAsia="Times New Roman" w:hAnsi="Arial Narrow" w:cs="Times New Roman"/>
          <w:b/>
          <w:color w:val="000000"/>
          <w:sz w:val="26"/>
          <w:szCs w:val="26"/>
          <w:lang w:eastAsia="es-ES"/>
        </w:rPr>
        <w:t xml:space="preserve">Lectura del Dictamen: </w:t>
      </w:r>
    </w:p>
    <w:p w14:paraId="203876C6" w14:textId="77777777" w:rsidR="0093681D" w:rsidRPr="00475AF2" w:rsidRDefault="0093681D" w:rsidP="0093681D">
      <w:pPr>
        <w:spacing w:after="0" w:line="240" w:lineRule="auto"/>
        <w:jc w:val="both"/>
        <w:rPr>
          <w:rFonts w:ascii="Arial Narrow" w:eastAsia="Times New Roman" w:hAnsi="Arial Narrow" w:cs="Times New Roman"/>
          <w:b/>
          <w:color w:val="000000"/>
          <w:sz w:val="26"/>
          <w:szCs w:val="26"/>
          <w:lang w:eastAsia="es-ES"/>
        </w:rPr>
      </w:pPr>
    </w:p>
    <w:p w14:paraId="31315934" w14:textId="77777777" w:rsidR="0093681D" w:rsidRPr="00475AF2" w:rsidRDefault="0093681D" w:rsidP="0093681D">
      <w:pPr>
        <w:spacing w:after="0" w:line="240" w:lineRule="auto"/>
        <w:jc w:val="both"/>
        <w:rPr>
          <w:rFonts w:ascii="Arial Narrow" w:eastAsia="Times New Roman" w:hAnsi="Arial Narrow" w:cs="Times New Roman"/>
          <w:b/>
          <w:color w:val="000000"/>
          <w:sz w:val="26"/>
          <w:szCs w:val="26"/>
          <w:lang w:eastAsia="es-ES"/>
        </w:rPr>
      </w:pPr>
      <w:r w:rsidRPr="00475AF2">
        <w:rPr>
          <w:rFonts w:ascii="Arial Narrow" w:eastAsia="Times New Roman" w:hAnsi="Arial Narrow" w:cs="Times New Roman"/>
          <w:b/>
          <w:color w:val="000000"/>
          <w:sz w:val="26"/>
          <w:szCs w:val="26"/>
          <w:lang w:eastAsia="es-ES"/>
        </w:rPr>
        <w:t xml:space="preserve">Decreto No. </w:t>
      </w:r>
    </w:p>
    <w:p w14:paraId="4D380079" w14:textId="77777777" w:rsidR="0093681D" w:rsidRPr="00475AF2" w:rsidRDefault="0093681D" w:rsidP="0093681D">
      <w:pPr>
        <w:spacing w:after="0" w:line="240" w:lineRule="auto"/>
        <w:jc w:val="both"/>
        <w:rPr>
          <w:rFonts w:ascii="Arial Narrow" w:eastAsia="Times New Roman" w:hAnsi="Arial Narrow" w:cs="Times New Roman"/>
          <w:b/>
          <w:color w:val="000000"/>
          <w:sz w:val="26"/>
          <w:szCs w:val="26"/>
          <w:lang w:eastAsia="es-ES"/>
        </w:rPr>
      </w:pPr>
    </w:p>
    <w:p w14:paraId="787700F7" w14:textId="77777777" w:rsidR="0093681D" w:rsidRPr="00475AF2" w:rsidRDefault="0093681D" w:rsidP="0093681D">
      <w:pPr>
        <w:spacing w:after="0" w:line="240" w:lineRule="auto"/>
        <w:jc w:val="both"/>
        <w:rPr>
          <w:rFonts w:ascii="Arial Narrow" w:eastAsia="Times New Roman" w:hAnsi="Arial Narrow" w:cs="Times New Roman"/>
          <w:b/>
          <w:color w:val="000000"/>
          <w:sz w:val="26"/>
          <w:szCs w:val="26"/>
          <w:lang w:eastAsia="es-ES"/>
        </w:rPr>
      </w:pPr>
      <w:r w:rsidRPr="00475AF2">
        <w:rPr>
          <w:rFonts w:ascii="Arial Narrow" w:eastAsia="Times New Roman" w:hAnsi="Arial Narrow" w:cs="Times New Roman"/>
          <w:color w:val="000000"/>
          <w:sz w:val="26"/>
          <w:szCs w:val="26"/>
          <w:lang w:eastAsia="es-ES"/>
        </w:rPr>
        <w:t>Publicación en el Periódico Oficial del Gobierno del Estado:</w:t>
      </w:r>
      <w:r w:rsidRPr="00475AF2">
        <w:rPr>
          <w:rFonts w:ascii="Arial Narrow" w:eastAsia="Times New Roman" w:hAnsi="Arial Narrow" w:cs="Times New Roman"/>
          <w:b/>
          <w:color w:val="000000"/>
          <w:sz w:val="26"/>
          <w:szCs w:val="26"/>
          <w:lang w:eastAsia="es-ES"/>
        </w:rPr>
        <w:t xml:space="preserve"> </w:t>
      </w:r>
    </w:p>
    <w:p w14:paraId="086CE9DD" w14:textId="77777777" w:rsidR="0093681D" w:rsidRPr="00475AF2" w:rsidRDefault="0093681D" w:rsidP="0093681D">
      <w:pPr>
        <w:spacing w:after="0" w:line="240" w:lineRule="auto"/>
        <w:jc w:val="both"/>
        <w:rPr>
          <w:rFonts w:ascii="Arial Narrow" w:eastAsia="Times New Roman" w:hAnsi="Arial Narrow" w:cs="Times New Roman"/>
          <w:b/>
          <w:color w:val="000000"/>
          <w:sz w:val="26"/>
          <w:szCs w:val="26"/>
          <w:lang w:eastAsia="es-ES"/>
        </w:rPr>
      </w:pPr>
    </w:p>
    <w:p w14:paraId="55546693" w14:textId="77777777" w:rsidR="0093681D" w:rsidRPr="00475AF2" w:rsidRDefault="0093681D" w:rsidP="0093681D">
      <w:pPr>
        <w:spacing w:after="0"/>
        <w:jc w:val="both"/>
        <w:rPr>
          <w:rFonts w:ascii="Arial" w:eastAsia="Calibri" w:hAnsi="Arial" w:cs="Arial"/>
          <w:b/>
          <w:sz w:val="24"/>
          <w:szCs w:val="24"/>
        </w:rPr>
      </w:pPr>
    </w:p>
    <w:p w14:paraId="21F00473" w14:textId="77777777" w:rsidR="0093681D" w:rsidRDefault="0093681D" w:rsidP="0093681D">
      <w:pPr>
        <w:spacing w:after="0" w:line="240" w:lineRule="auto"/>
        <w:jc w:val="both"/>
        <w:rPr>
          <w:rFonts w:ascii="Arial" w:hAnsi="Arial" w:cs="Arial"/>
          <w:b/>
          <w:color w:val="000000"/>
          <w:sz w:val="28"/>
          <w:szCs w:val="28"/>
        </w:rPr>
      </w:pPr>
    </w:p>
    <w:p w14:paraId="0F19912E" w14:textId="30D92B7A" w:rsidR="0093681D" w:rsidRDefault="0093681D" w:rsidP="00CE14A0">
      <w:pPr>
        <w:spacing w:after="240" w:line="360" w:lineRule="auto"/>
        <w:jc w:val="both"/>
        <w:rPr>
          <w:rFonts w:ascii="Arial" w:eastAsia="Calibri" w:hAnsi="Arial" w:cs="Arial"/>
          <w:b/>
          <w:sz w:val="28"/>
          <w:szCs w:val="28"/>
        </w:rPr>
      </w:pPr>
    </w:p>
    <w:p w14:paraId="1665B6BF" w14:textId="5720858B" w:rsidR="0093681D" w:rsidRDefault="0093681D" w:rsidP="00CE14A0">
      <w:pPr>
        <w:spacing w:after="240" w:line="360" w:lineRule="auto"/>
        <w:jc w:val="both"/>
        <w:rPr>
          <w:rFonts w:ascii="Arial" w:eastAsia="Calibri" w:hAnsi="Arial" w:cs="Arial"/>
          <w:b/>
          <w:sz w:val="28"/>
          <w:szCs w:val="28"/>
        </w:rPr>
      </w:pPr>
    </w:p>
    <w:p w14:paraId="15AFFC44" w14:textId="77777777" w:rsidR="0093681D" w:rsidRDefault="0093681D" w:rsidP="00CE14A0">
      <w:pPr>
        <w:spacing w:after="240" w:line="360" w:lineRule="auto"/>
        <w:jc w:val="both"/>
        <w:rPr>
          <w:rFonts w:ascii="Arial" w:eastAsia="Calibri" w:hAnsi="Arial" w:cs="Arial"/>
          <w:b/>
          <w:sz w:val="28"/>
          <w:szCs w:val="28"/>
        </w:rPr>
      </w:pPr>
    </w:p>
    <w:p w14:paraId="430A7DCF" w14:textId="77777777" w:rsidR="0093681D" w:rsidRDefault="0093681D" w:rsidP="00CE14A0">
      <w:pPr>
        <w:spacing w:after="240" w:line="360" w:lineRule="auto"/>
        <w:jc w:val="both"/>
        <w:rPr>
          <w:rFonts w:ascii="Arial" w:eastAsia="Calibri" w:hAnsi="Arial" w:cs="Arial"/>
          <w:b/>
          <w:sz w:val="28"/>
          <w:szCs w:val="28"/>
        </w:rPr>
      </w:pPr>
    </w:p>
    <w:p w14:paraId="268E0B70" w14:textId="77777777" w:rsidR="0093681D" w:rsidRDefault="0093681D">
      <w:pPr>
        <w:rPr>
          <w:rFonts w:ascii="Arial" w:eastAsia="Calibri" w:hAnsi="Arial" w:cs="Arial"/>
          <w:b/>
          <w:sz w:val="28"/>
          <w:szCs w:val="28"/>
        </w:rPr>
      </w:pPr>
      <w:r>
        <w:rPr>
          <w:rFonts w:ascii="Arial" w:eastAsia="Calibri" w:hAnsi="Arial" w:cs="Arial"/>
          <w:b/>
          <w:sz w:val="28"/>
          <w:szCs w:val="28"/>
        </w:rPr>
        <w:br w:type="page"/>
      </w:r>
    </w:p>
    <w:p w14:paraId="5AF79A91" w14:textId="5A7DC8D2" w:rsidR="00F97D17" w:rsidRPr="00CE14A0" w:rsidRDefault="00012F9F" w:rsidP="00CE14A0">
      <w:pPr>
        <w:spacing w:after="240" w:line="360" w:lineRule="auto"/>
        <w:jc w:val="both"/>
        <w:rPr>
          <w:rFonts w:ascii="Arial" w:eastAsia="Calibri" w:hAnsi="Arial" w:cs="Arial"/>
          <w:b/>
          <w:sz w:val="28"/>
          <w:szCs w:val="28"/>
        </w:rPr>
      </w:pPr>
      <w:r w:rsidRPr="00CE14A0">
        <w:rPr>
          <w:rFonts w:ascii="Arial" w:eastAsia="Calibri" w:hAnsi="Arial" w:cs="Arial"/>
          <w:b/>
          <w:sz w:val="28"/>
          <w:szCs w:val="28"/>
        </w:rPr>
        <w:lastRenderedPageBreak/>
        <w:t xml:space="preserve">PROPUESTA DE </w:t>
      </w:r>
      <w:r w:rsidR="00D66061" w:rsidRPr="00CE14A0">
        <w:rPr>
          <w:rFonts w:ascii="Arial" w:eastAsia="Calibri" w:hAnsi="Arial" w:cs="Arial"/>
          <w:b/>
          <w:sz w:val="28"/>
          <w:szCs w:val="28"/>
        </w:rPr>
        <w:t xml:space="preserve">INICIATIVA CON PROYECTO DE DECRETO </w:t>
      </w:r>
      <w:r w:rsidR="0014244C" w:rsidRPr="00CE14A0">
        <w:rPr>
          <w:rFonts w:ascii="Arial" w:eastAsia="Calibri" w:hAnsi="Arial" w:cs="Arial"/>
          <w:b/>
          <w:sz w:val="28"/>
          <w:szCs w:val="28"/>
        </w:rPr>
        <w:t>POR LA QUE SE</w:t>
      </w:r>
      <w:r w:rsidR="00E95F83" w:rsidRPr="00CE14A0">
        <w:rPr>
          <w:rFonts w:ascii="Arial" w:eastAsia="Calibri" w:hAnsi="Arial" w:cs="Arial"/>
          <w:b/>
          <w:sz w:val="28"/>
          <w:szCs w:val="28"/>
        </w:rPr>
        <w:t xml:space="preserve"> REFORMA LA FRACCIÓN IX DEL APARTADO B DEL ARTÍCULO 20 DE LA </w:t>
      </w:r>
      <w:r w:rsidR="00C75681" w:rsidRPr="00CE14A0">
        <w:rPr>
          <w:rFonts w:ascii="Arial" w:eastAsia="Calibri" w:hAnsi="Arial" w:cs="Arial"/>
          <w:b/>
          <w:sz w:val="28"/>
          <w:szCs w:val="28"/>
        </w:rPr>
        <w:t xml:space="preserve">CONSTITUCIÓN POLÍTICA </w:t>
      </w:r>
      <w:r w:rsidR="00C75681">
        <w:rPr>
          <w:rFonts w:ascii="Arial" w:eastAsia="Calibri" w:hAnsi="Arial" w:cs="Arial"/>
          <w:b/>
          <w:sz w:val="28"/>
          <w:szCs w:val="28"/>
        </w:rPr>
        <w:t>D</w:t>
      </w:r>
      <w:r w:rsidR="00C75681" w:rsidRPr="00CE14A0">
        <w:rPr>
          <w:rFonts w:ascii="Arial" w:eastAsia="Calibri" w:hAnsi="Arial" w:cs="Arial"/>
          <w:b/>
          <w:sz w:val="28"/>
          <w:szCs w:val="28"/>
        </w:rPr>
        <w:t xml:space="preserve">E </w:t>
      </w:r>
      <w:r w:rsidR="00C75681">
        <w:rPr>
          <w:rFonts w:ascii="Arial" w:eastAsia="Calibri" w:hAnsi="Arial" w:cs="Arial"/>
          <w:b/>
          <w:sz w:val="28"/>
          <w:szCs w:val="28"/>
        </w:rPr>
        <w:t>L</w:t>
      </w:r>
      <w:r w:rsidR="00C75681" w:rsidRPr="00CE14A0">
        <w:rPr>
          <w:rFonts w:ascii="Arial" w:eastAsia="Calibri" w:hAnsi="Arial" w:cs="Arial"/>
          <w:b/>
          <w:sz w:val="28"/>
          <w:szCs w:val="28"/>
        </w:rPr>
        <w:t>OS ESTADOS UNIDOS MEXICANOS</w:t>
      </w:r>
      <w:r w:rsidR="00063693" w:rsidRPr="00CE14A0">
        <w:rPr>
          <w:rFonts w:ascii="Arial" w:eastAsia="Calibri" w:hAnsi="Arial" w:cs="Arial"/>
          <w:b/>
          <w:sz w:val="28"/>
          <w:szCs w:val="28"/>
        </w:rPr>
        <w:t>,</w:t>
      </w:r>
      <w:r w:rsidR="00A149BF" w:rsidRPr="00CE14A0">
        <w:rPr>
          <w:rFonts w:ascii="Arial" w:eastAsia="Calibri" w:hAnsi="Arial" w:cs="Arial"/>
          <w:b/>
          <w:sz w:val="28"/>
          <w:szCs w:val="28"/>
        </w:rPr>
        <w:t xml:space="preserve"> </w:t>
      </w:r>
      <w:r w:rsidR="00D66061" w:rsidRPr="00CE14A0">
        <w:rPr>
          <w:rFonts w:ascii="Arial" w:eastAsia="Calibri" w:hAnsi="Arial" w:cs="Arial"/>
          <w:b/>
          <w:sz w:val="28"/>
          <w:szCs w:val="28"/>
        </w:rPr>
        <w:t>QUE PRESENTA LA DIPUTA</w:t>
      </w:r>
      <w:r w:rsidR="00D2678E" w:rsidRPr="00CE14A0">
        <w:rPr>
          <w:rFonts w:ascii="Arial" w:eastAsia="Calibri" w:hAnsi="Arial" w:cs="Arial"/>
          <w:b/>
          <w:sz w:val="28"/>
          <w:szCs w:val="28"/>
        </w:rPr>
        <w:t xml:space="preserve">DA CLAUDIA ISELA RAMÍREZ PINEDA </w:t>
      </w:r>
      <w:r w:rsidR="00D66061" w:rsidRPr="00CE14A0">
        <w:rPr>
          <w:rFonts w:ascii="Arial" w:eastAsia="Calibri" w:hAnsi="Arial" w:cs="Arial"/>
          <w:b/>
          <w:sz w:val="28"/>
          <w:szCs w:val="28"/>
        </w:rPr>
        <w:t>DE LA FRACCIÓN PARLAMENTARIA “ELVIA CARRILLO PUERTO” DEL PARTIDO DE LA REVOLUCIÓN DEMOCRÁTICA</w:t>
      </w:r>
      <w:r w:rsidRPr="00CE14A0">
        <w:rPr>
          <w:rFonts w:ascii="Arial" w:eastAsia="Calibri" w:hAnsi="Arial" w:cs="Arial"/>
          <w:b/>
          <w:sz w:val="28"/>
          <w:szCs w:val="28"/>
        </w:rPr>
        <w:t>,</w:t>
      </w:r>
      <w:r w:rsidR="00484799" w:rsidRPr="00CE14A0">
        <w:rPr>
          <w:rFonts w:ascii="Arial" w:eastAsia="Calibri" w:hAnsi="Arial" w:cs="Arial"/>
          <w:b/>
          <w:sz w:val="28"/>
          <w:szCs w:val="28"/>
        </w:rPr>
        <w:t xml:space="preserve"> EN MATERIA DE PRISIÓN PREVENTIVA OFICIOSA</w:t>
      </w:r>
      <w:r w:rsidR="00063693" w:rsidRPr="00CE14A0">
        <w:rPr>
          <w:rFonts w:ascii="Arial" w:eastAsia="Calibri" w:hAnsi="Arial" w:cs="Arial"/>
          <w:b/>
          <w:sz w:val="28"/>
          <w:szCs w:val="28"/>
        </w:rPr>
        <w:t xml:space="preserve">. </w:t>
      </w:r>
    </w:p>
    <w:p w14:paraId="67F1A2B0" w14:textId="77777777" w:rsidR="00F97D17" w:rsidRPr="002A5F2B" w:rsidRDefault="00F97D17" w:rsidP="00F97D17">
      <w:pPr>
        <w:spacing w:after="240" w:line="360" w:lineRule="auto"/>
        <w:rPr>
          <w:rFonts w:ascii="Arial" w:eastAsia="Calibri" w:hAnsi="Arial" w:cs="Arial"/>
          <w:b/>
          <w:sz w:val="28"/>
          <w:szCs w:val="28"/>
        </w:rPr>
      </w:pPr>
      <w:r w:rsidRPr="002A5F2B">
        <w:rPr>
          <w:rFonts w:ascii="Arial" w:eastAsia="Calibri" w:hAnsi="Arial" w:cs="Arial"/>
          <w:b/>
          <w:sz w:val="28"/>
          <w:szCs w:val="28"/>
        </w:rPr>
        <w:t>H. PLENO DEL CONGRESO DEL ESTADO</w:t>
      </w:r>
      <w:r w:rsidR="008331E8">
        <w:rPr>
          <w:rFonts w:ascii="Arial" w:eastAsia="Calibri" w:hAnsi="Arial" w:cs="Arial"/>
          <w:b/>
          <w:sz w:val="28"/>
          <w:szCs w:val="28"/>
        </w:rPr>
        <w:t>.</w:t>
      </w:r>
    </w:p>
    <w:p w14:paraId="3BFB1700" w14:textId="77777777" w:rsidR="00F97D17" w:rsidRPr="002A5F2B" w:rsidRDefault="00F97D17" w:rsidP="00F97D17">
      <w:pPr>
        <w:spacing w:after="240" w:line="360" w:lineRule="auto"/>
        <w:rPr>
          <w:rFonts w:ascii="Arial" w:eastAsia="Calibri" w:hAnsi="Arial" w:cs="Arial"/>
          <w:b/>
          <w:sz w:val="28"/>
          <w:szCs w:val="28"/>
        </w:rPr>
      </w:pPr>
      <w:r w:rsidRPr="002A5F2B">
        <w:rPr>
          <w:rFonts w:ascii="Arial" w:eastAsia="Calibri" w:hAnsi="Arial" w:cs="Arial"/>
          <w:b/>
          <w:sz w:val="28"/>
          <w:szCs w:val="28"/>
        </w:rPr>
        <w:t>PRESENTE.</w:t>
      </w:r>
    </w:p>
    <w:p w14:paraId="2AAE2568" w14:textId="77777777" w:rsidR="00F97D17" w:rsidRPr="002A5F2B" w:rsidRDefault="00F97D17" w:rsidP="00F97D17">
      <w:pPr>
        <w:spacing w:after="240" w:line="360" w:lineRule="auto"/>
        <w:jc w:val="both"/>
        <w:rPr>
          <w:rFonts w:ascii="Arial" w:eastAsia="Calibri" w:hAnsi="Arial" w:cs="Arial"/>
          <w:bCs/>
          <w:sz w:val="28"/>
          <w:szCs w:val="28"/>
        </w:rPr>
      </w:pPr>
      <w:r w:rsidRPr="002A5F2B">
        <w:rPr>
          <w:rFonts w:ascii="Arial" w:eastAsia="Calibri" w:hAnsi="Arial" w:cs="Arial"/>
          <w:sz w:val="28"/>
          <w:szCs w:val="28"/>
        </w:rPr>
        <w:t>La suscrita Diputada Claudia Isela Ramírez Pineda, de la Fracción Parlamentaria “Elvia Carrillo Puerto” del Partido de la Revolución Democrática, con apoyo en lo dispuesto por los artículos</w:t>
      </w:r>
      <w:r w:rsidR="00012F9F">
        <w:rPr>
          <w:rFonts w:ascii="Arial" w:eastAsia="Calibri" w:hAnsi="Arial" w:cs="Arial"/>
          <w:sz w:val="28"/>
          <w:szCs w:val="28"/>
        </w:rPr>
        <w:t xml:space="preserve"> 71 fracción III de la Constitución Política de los Estados Unidos Mexicanos, </w:t>
      </w:r>
      <w:r w:rsidRPr="002A5F2B">
        <w:rPr>
          <w:rFonts w:ascii="Arial" w:eastAsia="Calibri" w:hAnsi="Arial" w:cs="Arial"/>
          <w:sz w:val="28"/>
          <w:szCs w:val="28"/>
        </w:rPr>
        <w:t xml:space="preserve">59 fracción I, 60 y 67 fracción I de la </w:t>
      </w:r>
      <w:r w:rsidRPr="002A5F2B">
        <w:rPr>
          <w:rFonts w:ascii="Arial" w:eastAsia="Calibri" w:hAnsi="Arial" w:cs="Arial"/>
          <w:i/>
          <w:sz w:val="28"/>
          <w:szCs w:val="28"/>
        </w:rPr>
        <w:t>Constitución Política del Estado de Coahuila</w:t>
      </w:r>
      <w:r w:rsidRPr="002A5F2B">
        <w:rPr>
          <w:rFonts w:ascii="Arial" w:eastAsia="Calibri" w:hAnsi="Arial" w:cs="Arial"/>
          <w:sz w:val="28"/>
          <w:szCs w:val="28"/>
        </w:rPr>
        <w:t xml:space="preserve">, así como 21 fracción IV, 152 fracción I y demás relativos de la </w:t>
      </w:r>
      <w:r w:rsidRPr="002A5F2B">
        <w:rPr>
          <w:rFonts w:ascii="Arial" w:eastAsia="Calibri" w:hAnsi="Arial" w:cs="Arial"/>
          <w:i/>
          <w:sz w:val="28"/>
          <w:szCs w:val="28"/>
        </w:rPr>
        <w:t>Ley Orgánica del Congreso del Estado Independiente, Libre y Soberano de Coahuila de Zaragoza</w:t>
      </w:r>
      <w:r w:rsidRPr="002A5F2B">
        <w:rPr>
          <w:rFonts w:ascii="Arial" w:eastAsia="Calibri" w:hAnsi="Arial" w:cs="Arial"/>
          <w:sz w:val="28"/>
          <w:szCs w:val="28"/>
        </w:rPr>
        <w:t xml:space="preserve">, me permito presentar a esta soberanía la </w:t>
      </w:r>
      <w:r w:rsidR="00FB07E2" w:rsidRPr="002A5F2B">
        <w:rPr>
          <w:rFonts w:ascii="Arial" w:eastAsia="Calibri" w:hAnsi="Arial" w:cs="Arial"/>
          <w:sz w:val="28"/>
          <w:szCs w:val="28"/>
        </w:rPr>
        <w:t xml:space="preserve">siguiente </w:t>
      </w:r>
      <w:r w:rsidRPr="002A5F2B">
        <w:rPr>
          <w:rFonts w:ascii="Arial" w:eastAsia="Calibri" w:hAnsi="Arial" w:cs="Arial"/>
          <w:sz w:val="28"/>
          <w:szCs w:val="28"/>
        </w:rPr>
        <w:t>iniciativa</w:t>
      </w:r>
      <w:r w:rsidR="0009571E">
        <w:rPr>
          <w:rFonts w:ascii="Arial" w:eastAsia="Calibri" w:hAnsi="Arial" w:cs="Arial"/>
          <w:sz w:val="28"/>
          <w:szCs w:val="28"/>
        </w:rPr>
        <w:t xml:space="preserve"> con proyecto de decreto por la que</w:t>
      </w:r>
      <w:r w:rsidR="00A149BF">
        <w:rPr>
          <w:rFonts w:ascii="Arial" w:hAnsi="Arial" w:cs="Arial"/>
          <w:sz w:val="28"/>
          <w:szCs w:val="28"/>
        </w:rPr>
        <w:t xml:space="preserve"> se</w:t>
      </w:r>
      <w:r w:rsidR="00E95F83">
        <w:rPr>
          <w:rFonts w:ascii="Arial" w:hAnsi="Arial" w:cs="Arial"/>
          <w:sz w:val="28"/>
          <w:szCs w:val="28"/>
        </w:rPr>
        <w:t xml:space="preserve"> reforma la fracción IX del apartado B del artículo 20 de la Constitución Política de los Estados Unidos Mexicanos</w:t>
      </w:r>
      <w:r w:rsidRPr="002A5F2B">
        <w:rPr>
          <w:rFonts w:ascii="Arial" w:hAnsi="Arial" w:cs="Arial"/>
          <w:sz w:val="28"/>
          <w:szCs w:val="28"/>
        </w:rPr>
        <w:t xml:space="preserve">, </w:t>
      </w:r>
      <w:r w:rsidRPr="002A5F2B">
        <w:rPr>
          <w:rFonts w:ascii="Arial" w:eastAsia="Calibri" w:hAnsi="Arial" w:cs="Arial"/>
          <w:sz w:val="28"/>
          <w:szCs w:val="28"/>
        </w:rPr>
        <w:t>conforme a la siguiente:</w:t>
      </w:r>
    </w:p>
    <w:p w14:paraId="75DDC86A" w14:textId="77777777" w:rsidR="000B1E21" w:rsidRPr="008D6EA2" w:rsidRDefault="00F97D17" w:rsidP="008D6EA2">
      <w:pPr>
        <w:spacing w:after="240" w:line="360" w:lineRule="auto"/>
        <w:jc w:val="center"/>
        <w:rPr>
          <w:rFonts w:ascii="Arial" w:eastAsia="Calibri" w:hAnsi="Arial" w:cs="Arial"/>
          <w:b/>
          <w:bCs/>
          <w:sz w:val="28"/>
          <w:szCs w:val="28"/>
        </w:rPr>
      </w:pPr>
      <w:r w:rsidRPr="00137394">
        <w:rPr>
          <w:rFonts w:ascii="Arial" w:eastAsia="Calibri" w:hAnsi="Arial" w:cs="Arial"/>
          <w:b/>
          <w:bCs/>
          <w:sz w:val="28"/>
          <w:szCs w:val="28"/>
        </w:rPr>
        <w:t>EXPOSICIÓN DE MOTIVOS</w:t>
      </w:r>
      <w:r w:rsidR="005B5C77">
        <w:rPr>
          <w:rFonts w:ascii="Arial" w:eastAsia="Calibri" w:hAnsi="Arial" w:cs="Arial"/>
          <w:b/>
          <w:bCs/>
          <w:sz w:val="28"/>
          <w:szCs w:val="28"/>
        </w:rPr>
        <w:t xml:space="preserve">   </w:t>
      </w:r>
    </w:p>
    <w:p w14:paraId="585E8F34" w14:textId="21DF72FC" w:rsidR="00C94149" w:rsidRPr="0060451E" w:rsidRDefault="00490ED0" w:rsidP="00C94149">
      <w:pPr>
        <w:spacing w:after="240" w:line="360" w:lineRule="auto"/>
        <w:jc w:val="both"/>
        <w:rPr>
          <w:rFonts w:ascii="Arial" w:hAnsi="Arial" w:cs="Arial"/>
          <w:sz w:val="28"/>
          <w:szCs w:val="28"/>
        </w:rPr>
      </w:pPr>
      <w:r>
        <w:rPr>
          <w:rFonts w:ascii="Arial" w:hAnsi="Arial" w:cs="Arial"/>
          <w:sz w:val="28"/>
          <w:szCs w:val="28"/>
        </w:rPr>
        <w:lastRenderedPageBreak/>
        <w:t xml:space="preserve"> </w:t>
      </w:r>
      <w:r w:rsidR="00C94149" w:rsidRPr="0060451E">
        <w:rPr>
          <w:rFonts w:ascii="Arial" w:hAnsi="Arial" w:cs="Arial"/>
          <w:sz w:val="28"/>
          <w:szCs w:val="28"/>
        </w:rPr>
        <w:t>La figura de la prisión preventiva oficiosa,  consiste en que los jueces penales ordenen la detención de una persona por el tiempo que dure el juicio cuando se trata de ciertos delitos.  De acuerdo con la Exposición de Motivos del Senado de la República</w:t>
      </w:r>
      <w:r w:rsidR="00445E0B">
        <w:rPr>
          <w:rFonts w:ascii="Arial" w:hAnsi="Arial" w:cs="Arial"/>
          <w:sz w:val="28"/>
          <w:szCs w:val="28"/>
        </w:rPr>
        <w:t>,</w:t>
      </w:r>
      <w:r w:rsidR="00C94149" w:rsidRPr="0060451E">
        <w:rPr>
          <w:rFonts w:ascii="Arial" w:hAnsi="Arial" w:cs="Arial"/>
          <w:sz w:val="28"/>
          <w:szCs w:val="28"/>
        </w:rPr>
        <w:t xml:space="preserve"> esta forma de detención se plantea como una herramienta para “contar con la certeza de que en los delitos de mayor impacto, los imputados permanecerán bajo la custodia del sistema de justicia penal, asegurando así a las víctimas y el buen manejo de la investigación”. Además, por la forma que está regulada</w:t>
      </w:r>
      <w:r w:rsidR="00C94149">
        <w:rPr>
          <w:rFonts w:ascii="Arial" w:hAnsi="Arial" w:cs="Arial"/>
          <w:sz w:val="28"/>
          <w:szCs w:val="28"/>
        </w:rPr>
        <w:t>,</w:t>
      </w:r>
      <w:r w:rsidR="00C94149" w:rsidRPr="0060451E">
        <w:rPr>
          <w:rFonts w:ascii="Arial" w:hAnsi="Arial" w:cs="Arial"/>
          <w:sz w:val="28"/>
          <w:szCs w:val="28"/>
        </w:rPr>
        <w:t xml:space="preserve"> la prisi</w:t>
      </w:r>
      <w:r w:rsidR="00445E0B">
        <w:rPr>
          <w:rFonts w:ascii="Arial" w:hAnsi="Arial" w:cs="Arial"/>
          <w:sz w:val="28"/>
          <w:szCs w:val="28"/>
        </w:rPr>
        <w:t>ón preventiva oficiosa, se trata</w:t>
      </w:r>
      <w:r w:rsidR="00C94149" w:rsidRPr="0060451E">
        <w:rPr>
          <w:rFonts w:ascii="Arial" w:hAnsi="Arial" w:cs="Arial"/>
          <w:sz w:val="28"/>
          <w:szCs w:val="28"/>
        </w:rPr>
        <w:t xml:space="preserve"> más bien, de una pena anticipada, en detrimento del derecho a la presunción de inocencia como lo ha señalado el catedrátic</w:t>
      </w:r>
      <w:r w:rsidR="00C94149">
        <w:rPr>
          <w:rFonts w:ascii="Arial" w:hAnsi="Arial" w:cs="Arial"/>
          <w:sz w:val="28"/>
          <w:szCs w:val="28"/>
        </w:rPr>
        <w:t>o de Derecho Penal</w:t>
      </w:r>
      <w:r w:rsidR="00A035F4">
        <w:rPr>
          <w:rFonts w:ascii="Arial" w:hAnsi="Arial" w:cs="Arial"/>
          <w:sz w:val="28"/>
          <w:szCs w:val="28"/>
        </w:rPr>
        <w:t>,</w:t>
      </w:r>
      <w:r w:rsidR="00C94149">
        <w:rPr>
          <w:rFonts w:ascii="Arial" w:hAnsi="Arial" w:cs="Arial"/>
          <w:sz w:val="28"/>
          <w:szCs w:val="28"/>
        </w:rPr>
        <w:t xml:space="preserve"> Carlos Ríos.</w:t>
      </w:r>
      <w:r w:rsidR="00C94149">
        <w:rPr>
          <w:rStyle w:val="Refdenotaalpie"/>
          <w:rFonts w:ascii="Arial" w:hAnsi="Arial" w:cs="Arial"/>
          <w:sz w:val="28"/>
          <w:szCs w:val="28"/>
        </w:rPr>
        <w:footnoteReference w:id="1"/>
      </w:r>
    </w:p>
    <w:p w14:paraId="3EA8B21B" w14:textId="6B0C2843" w:rsidR="00C94149" w:rsidRPr="0060451E" w:rsidRDefault="00C94149" w:rsidP="00C94149">
      <w:pPr>
        <w:spacing w:after="240" w:line="360" w:lineRule="auto"/>
        <w:jc w:val="both"/>
        <w:rPr>
          <w:rFonts w:ascii="Arial" w:hAnsi="Arial" w:cs="Arial"/>
          <w:sz w:val="28"/>
          <w:szCs w:val="28"/>
        </w:rPr>
      </w:pPr>
      <w:r w:rsidRPr="0060451E">
        <w:rPr>
          <w:rFonts w:ascii="Arial" w:hAnsi="Arial" w:cs="Arial"/>
          <w:sz w:val="28"/>
          <w:szCs w:val="28"/>
        </w:rPr>
        <w:t>De acuerdo con los investigadores José Antonio Guevara Bermúdez y Lucía</w:t>
      </w:r>
      <w:r w:rsidR="00A035F4">
        <w:rPr>
          <w:rFonts w:ascii="Arial" w:hAnsi="Arial" w:cs="Arial"/>
          <w:sz w:val="28"/>
          <w:szCs w:val="28"/>
        </w:rPr>
        <w:t xml:space="preserve"> Guadalupe Chávez Vargas de la </w:t>
      </w:r>
      <w:r w:rsidRPr="0060451E">
        <w:rPr>
          <w:rFonts w:ascii="Arial" w:hAnsi="Arial" w:cs="Arial"/>
          <w:sz w:val="28"/>
          <w:szCs w:val="28"/>
        </w:rPr>
        <w:t xml:space="preserve"> Comisión Mexicana de Defensa y Promoción de los Derechos Humanos: No existe evidencia que constate que la prisión prev</w:t>
      </w:r>
      <w:r w:rsidR="00A035F4">
        <w:rPr>
          <w:rFonts w:ascii="Arial" w:hAnsi="Arial" w:cs="Arial"/>
          <w:sz w:val="28"/>
          <w:szCs w:val="28"/>
        </w:rPr>
        <w:t>entiva oficiosa sea una medida eficaz</w:t>
      </w:r>
      <w:r w:rsidRPr="0060451E">
        <w:rPr>
          <w:rFonts w:ascii="Arial" w:hAnsi="Arial" w:cs="Arial"/>
          <w:sz w:val="28"/>
          <w:szCs w:val="28"/>
        </w:rPr>
        <w:t xml:space="preserve"> </w:t>
      </w:r>
      <w:r w:rsidR="00A035F4">
        <w:rPr>
          <w:rFonts w:ascii="Arial" w:hAnsi="Arial" w:cs="Arial"/>
          <w:sz w:val="28"/>
          <w:szCs w:val="28"/>
        </w:rPr>
        <w:t>en la</w:t>
      </w:r>
      <w:r w:rsidRPr="0060451E">
        <w:rPr>
          <w:rFonts w:ascii="Arial" w:hAnsi="Arial" w:cs="Arial"/>
          <w:sz w:val="28"/>
          <w:szCs w:val="28"/>
        </w:rPr>
        <w:t xml:space="preserve"> investigación, para resolver el problema de la inseguridad o que haya resultado de alguna forma útil para disuadir la comisión de los delitos. Tampoco ha mostrado que esa figura haga más profesionales y eficientes a las procuradurías o fiscalías del país, ni que logren más sentencias condenatorias.</w:t>
      </w:r>
      <w:r>
        <w:rPr>
          <w:rStyle w:val="Refdenotaalpie"/>
          <w:rFonts w:ascii="Arial" w:hAnsi="Arial" w:cs="Arial"/>
          <w:sz w:val="28"/>
          <w:szCs w:val="28"/>
        </w:rPr>
        <w:footnoteReference w:id="2"/>
      </w:r>
    </w:p>
    <w:p w14:paraId="68C58515" w14:textId="522044C6" w:rsidR="00C94149" w:rsidRPr="0060451E" w:rsidRDefault="008F7BF7" w:rsidP="00C94149">
      <w:pPr>
        <w:spacing w:after="240" w:line="360" w:lineRule="auto"/>
        <w:jc w:val="both"/>
        <w:rPr>
          <w:rFonts w:ascii="Arial" w:hAnsi="Arial" w:cs="Arial"/>
          <w:sz w:val="28"/>
          <w:szCs w:val="28"/>
        </w:rPr>
      </w:pPr>
      <w:r>
        <w:rPr>
          <w:rFonts w:ascii="Arial" w:hAnsi="Arial" w:cs="Arial"/>
          <w:sz w:val="28"/>
          <w:szCs w:val="28"/>
        </w:rPr>
        <w:lastRenderedPageBreak/>
        <w:t>La</w:t>
      </w:r>
      <w:r w:rsidR="00C94149" w:rsidRPr="0060451E">
        <w:rPr>
          <w:rFonts w:ascii="Arial" w:hAnsi="Arial" w:cs="Arial"/>
          <w:sz w:val="28"/>
          <w:szCs w:val="28"/>
        </w:rPr>
        <w:t xml:space="preserve"> prisión preventiva oficiosa sí ha traído grandes problemas</w:t>
      </w:r>
      <w:r>
        <w:rPr>
          <w:rFonts w:ascii="Arial" w:hAnsi="Arial" w:cs="Arial"/>
          <w:sz w:val="28"/>
          <w:szCs w:val="28"/>
        </w:rPr>
        <w:t>,</w:t>
      </w:r>
      <w:r w:rsidR="00C94149" w:rsidRPr="0060451E">
        <w:rPr>
          <w:rFonts w:ascii="Arial" w:hAnsi="Arial" w:cs="Arial"/>
          <w:sz w:val="28"/>
          <w:szCs w:val="28"/>
        </w:rPr>
        <w:t xml:space="preserve"> no sólo a quienes se l</w:t>
      </w:r>
      <w:r>
        <w:rPr>
          <w:rFonts w:ascii="Arial" w:hAnsi="Arial" w:cs="Arial"/>
          <w:sz w:val="28"/>
          <w:szCs w:val="28"/>
        </w:rPr>
        <w:t>es ha aplicado esta figura, ya que</w:t>
      </w:r>
      <w:r w:rsidR="00C94149" w:rsidRPr="0060451E">
        <w:rPr>
          <w:rFonts w:ascii="Arial" w:hAnsi="Arial" w:cs="Arial"/>
          <w:sz w:val="28"/>
          <w:szCs w:val="28"/>
        </w:rPr>
        <w:t xml:space="preserve"> en la mayoría de los casos las personas privadas de su libertad sin una sentencia condenatoria, pierden sus empleos, la comunicación con sus familiares y sufren deterioro en su salud física y psicológica. </w:t>
      </w:r>
      <w:r w:rsidR="00405490">
        <w:rPr>
          <w:rFonts w:ascii="Arial" w:hAnsi="Arial" w:cs="Arial"/>
          <w:sz w:val="28"/>
          <w:szCs w:val="28"/>
        </w:rPr>
        <w:t>Además representa</w:t>
      </w:r>
      <w:r w:rsidR="00C94149" w:rsidRPr="0060451E">
        <w:rPr>
          <w:rFonts w:ascii="Arial" w:hAnsi="Arial" w:cs="Arial"/>
          <w:sz w:val="28"/>
          <w:szCs w:val="28"/>
        </w:rPr>
        <w:t xml:space="preserve"> un gran problema estructural </w:t>
      </w:r>
      <w:r w:rsidR="00405490">
        <w:rPr>
          <w:rFonts w:ascii="Arial" w:hAnsi="Arial" w:cs="Arial"/>
          <w:sz w:val="28"/>
          <w:szCs w:val="28"/>
        </w:rPr>
        <w:t>debido a que</w:t>
      </w:r>
      <w:r w:rsidR="00C94149" w:rsidRPr="0060451E">
        <w:rPr>
          <w:rFonts w:ascii="Arial" w:hAnsi="Arial" w:cs="Arial"/>
          <w:sz w:val="28"/>
          <w:szCs w:val="28"/>
        </w:rPr>
        <w:t xml:space="preserve"> gran parte de las personas que saturan el </w:t>
      </w:r>
      <w:r w:rsidR="00C94149">
        <w:rPr>
          <w:rFonts w:ascii="Arial" w:hAnsi="Arial" w:cs="Arial"/>
          <w:sz w:val="28"/>
          <w:szCs w:val="28"/>
        </w:rPr>
        <w:t>sistema penitenciario son sujeta</w:t>
      </w:r>
      <w:r w:rsidR="00C94149" w:rsidRPr="0060451E">
        <w:rPr>
          <w:rFonts w:ascii="Arial" w:hAnsi="Arial" w:cs="Arial"/>
          <w:sz w:val="28"/>
          <w:szCs w:val="28"/>
        </w:rPr>
        <w:t xml:space="preserve">s a proceso penal sin una sentencia condenatoria. </w:t>
      </w:r>
    </w:p>
    <w:p w14:paraId="7C8F5735" w14:textId="33644554" w:rsidR="00C94149" w:rsidRPr="0060451E" w:rsidRDefault="00C94149" w:rsidP="00C94149">
      <w:pPr>
        <w:spacing w:after="240" w:line="360" w:lineRule="auto"/>
        <w:jc w:val="both"/>
        <w:rPr>
          <w:rFonts w:ascii="Arial" w:hAnsi="Arial" w:cs="Arial"/>
          <w:sz w:val="28"/>
          <w:szCs w:val="28"/>
        </w:rPr>
      </w:pPr>
      <w:r w:rsidRPr="0060451E">
        <w:rPr>
          <w:rFonts w:ascii="Arial" w:hAnsi="Arial" w:cs="Arial"/>
          <w:sz w:val="28"/>
          <w:szCs w:val="28"/>
        </w:rPr>
        <w:t>De  acuerdo con el Estudio  Estadísticas sobre el sistema penitenciario estatal en México, en el año 2016, el 35% de la población reclusa en los centros penitenciarios estatales</w:t>
      </w:r>
      <w:r w:rsidR="009066CB">
        <w:rPr>
          <w:rFonts w:ascii="Arial" w:hAnsi="Arial" w:cs="Arial"/>
          <w:sz w:val="28"/>
          <w:szCs w:val="28"/>
        </w:rPr>
        <w:t>,</w:t>
      </w:r>
      <w:r w:rsidRPr="0060451E">
        <w:rPr>
          <w:rFonts w:ascii="Arial" w:hAnsi="Arial" w:cs="Arial"/>
          <w:sz w:val="28"/>
          <w:szCs w:val="28"/>
        </w:rPr>
        <w:t xml:space="preserve"> no tenían una sentencia condenatoria</w:t>
      </w:r>
      <w:r w:rsidR="009066CB">
        <w:rPr>
          <w:rFonts w:ascii="Arial" w:hAnsi="Arial" w:cs="Arial"/>
          <w:sz w:val="28"/>
          <w:szCs w:val="28"/>
        </w:rPr>
        <w:t>,</w:t>
      </w:r>
      <w:r w:rsidRPr="0060451E">
        <w:rPr>
          <w:rFonts w:ascii="Arial" w:hAnsi="Arial" w:cs="Arial"/>
          <w:sz w:val="28"/>
          <w:szCs w:val="28"/>
        </w:rPr>
        <w:t xml:space="preserve"> este número ronda los 65 mil 021 personas de las cuales 93% eran hombres. En otras palabras en ese año más de 65 m</w:t>
      </w:r>
      <w:r w:rsidR="00594B6F">
        <w:rPr>
          <w:rFonts w:ascii="Arial" w:hAnsi="Arial" w:cs="Arial"/>
          <w:sz w:val="28"/>
          <w:szCs w:val="28"/>
        </w:rPr>
        <w:t>il personas pisaron la cárcel aú</w:t>
      </w:r>
      <w:r w:rsidRPr="0060451E">
        <w:rPr>
          <w:rFonts w:ascii="Arial" w:hAnsi="Arial" w:cs="Arial"/>
          <w:sz w:val="28"/>
          <w:szCs w:val="28"/>
        </w:rPr>
        <w:t>n y cuando no se había demostrado su culpabilidad.  Desgraciadamente, Coahuila no es la excepción a la regla, pues está</w:t>
      </w:r>
      <w:r w:rsidR="00594B6F">
        <w:rPr>
          <w:rFonts w:ascii="Arial" w:hAnsi="Arial" w:cs="Arial"/>
          <w:sz w:val="28"/>
          <w:szCs w:val="28"/>
        </w:rPr>
        <w:t xml:space="preserve"> dentro del promedio nacional con un</w:t>
      </w:r>
      <w:r w:rsidRPr="0060451E">
        <w:rPr>
          <w:rFonts w:ascii="Arial" w:hAnsi="Arial" w:cs="Arial"/>
          <w:sz w:val="28"/>
          <w:szCs w:val="28"/>
        </w:rPr>
        <w:t xml:space="preserve"> 35% de personas recluidas sin ser declaradas culpables.</w:t>
      </w:r>
      <w:r>
        <w:rPr>
          <w:rStyle w:val="Refdenotaalpie"/>
          <w:rFonts w:ascii="Arial" w:hAnsi="Arial" w:cs="Arial"/>
          <w:sz w:val="28"/>
          <w:szCs w:val="28"/>
        </w:rPr>
        <w:footnoteReference w:id="3"/>
      </w:r>
      <w:r w:rsidRPr="0060451E">
        <w:rPr>
          <w:rFonts w:ascii="Arial" w:hAnsi="Arial" w:cs="Arial"/>
          <w:sz w:val="28"/>
          <w:szCs w:val="28"/>
        </w:rPr>
        <w:t xml:space="preserve"> </w:t>
      </w:r>
    </w:p>
    <w:p w14:paraId="221191A1" w14:textId="77777777" w:rsidR="00C94149" w:rsidRPr="0060451E" w:rsidRDefault="00C94149" w:rsidP="00C94149">
      <w:pPr>
        <w:spacing w:after="240" w:line="360" w:lineRule="auto"/>
        <w:jc w:val="both"/>
        <w:rPr>
          <w:rFonts w:ascii="Arial" w:hAnsi="Arial" w:cs="Arial"/>
          <w:sz w:val="28"/>
          <w:szCs w:val="28"/>
        </w:rPr>
      </w:pPr>
      <w:r w:rsidRPr="0060451E">
        <w:rPr>
          <w:rFonts w:ascii="Arial" w:hAnsi="Arial" w:cs="Arial"/>
          <w:sz w:val="28"/>
          <w:szCs w:val="28"/>
        </w:rPr>
        <w:t xml:space="preserve">Por otro lado, la población en los centros penitenciarios sigue creciendo, como lo demuestran los datos del Gobierno Federal, pues a junio de 2019, la cifra de población de internos en México ascendía a 200 mil 753 en total, cifra superior a los 197 mil 988 registrados al cierre de 2018. De los más 200 mil internos actuales,  76 mil 832 son personas bajo un proceso penal que </w:t>
      </w:r>
      <w:r w:rsidRPr="0060451E">
        <w:rPr>
          <w:rFonts w:ascii="Arial" w:hAnsi="Arial" w:cs="Arial"/>
          <w:sz w:val="28"/>
          <w:szCs w:val="28"/>
        </w:rPr>
        <w:lastRenderedPageBreak/>
        <w:t>aún no ha concluido. Lo anterior significa que, en promedio, 1 de cada 3 internos en México son “presuntos culpables”, es decir, personas cuya culpabilidad aún no se ha demostrado y siguen sin sentencia.</w:t>
      </w:r>
      <w:r>
        <w:rPr>
          <w:rStyle w:val="Refdenotaalpie"/>
          <w:rFonts w:ascii="Arial" w:hAnsi="Arial" w:cs="Arial"/>
          <w:sz w:val="28"/>
          <w:szCs w:val="28"/>
        </w:rPr>
        <w:footnoteReference w:id="4"/>
      </w:r>
    </w:p>
    <w:p w14:paraId="170C8D41" w14:textId="77777777" w:rsidR="00C94149" w:rsidRPr="0060451E" w:rsidRDefault="00C94149" w:rsidP="00C94149">
      <w:pPr>
        <w:spacing w:after="240" w:line="360" w:lineRule="auto"/>
        <w:jc w:val="both"/>
        <w:rPr>
          <w:rFonts w:ascii="Arial" w:hAnsi="Arial" w:cs="Arial"/>
          <w:sz w:val="28"/>
          <w:szCs w:val="28"/>
        </w:rPr>
      </w:pPr>
      <w:r w:rsidRPr="0060451E">
        <w:rPr>
          <w:rFonts w:ascii="Arial" w:hAnsi="Arial" w:cs="Arial"/>
          <w:sz w:val="28"/>
          <w:szCs w:val="28"/>
        </w:rPr>
        <w:t>En palabras del  investigador de la UNAM, Guillermo Zepeda Lecuona, la prisión  preventiva es una práctica inhumana e irracional, pues de acuerdo con su libro “Los mitos de la prisión preventiva en México” la misma, no disminuye la incidencia delictiva, no contribuye a elevar la seguridad ciudadana, se utiliza contra sujetos considerados “peligrosos” aunque en la mayoría de los casos no se puede probar esa peligrosidad, y no garantiza la reparación del daño.</w:t>
      </w:r>
      <w:r>
        <w:rPr>
          <w:rStyle w:val="Refdenotaalpie"/>
          <w:rFonts w:ascii="Arial" w:hAnsi="Arial" w:cs="Arial"/>
          <w:sz w:val="28"/>
          <w:szCs w:val="28"/>
        </w:rPr>
        <w:footnoteReference w:id="5"/>
      </w:r>
      <w:r w:rsidRPr="0060451E">
        <w:rPr>
          <w:rFonts w:ascii="Arial" w:hAnsi="Arial" w:cs="Arial"/>
          <w:sz w:val="28"/>
          <w:szCs w:val="28"/>
        </w:rPr>
        <w:t xml:space="preserve"> </w:t>
      </w:r>
    </w:p>
    <w:p w14:paraId="5793C031" w14:textId="4D9AA86E" w:rsidR="00C94149" w:rsidRPr="0060451E" w:rsidRDefault="00E73A6E" w:rsidP="00C94149">
      <w:pPr>
        <w:spacing w:after="240" w:line="360" w:lineRule="auto"/>
        <w:jc w:val="both"/>
        <w:rPr>
          <w:rFonts w:ascii="Arial" w:hAnsi="Arial" w:cs="Arial"/>
          <w:sz w:val="28"/>
          <w:szCs w:val="28"/>
        </w:rPr>
      </w:pPr>
      <w:r>
        <w:rPr>
          <w:rFonts w:ascii="Arial" w:hAnsi="Arial" w:cs="Arial"/>
          <w:sz w:val="28"/>
          <w:szCs w:val="28"/>
        </w:rPr>
        <w:t>C</w:t>
      </w:r>
      <w:r w:rsidR="00C94149" w:rsidRPr="0060451E">
        <w:rPr>
          <w:rFonts w:ascii="Arial" w:hAnsi="Arial" w:cs="Arial"/>
          <w:sz w:val="28"/>
          <w:szCs w:val="28"/>
        </w:rPr>
        <w:t>oincidimos con los argumentos de los autores citado</w:t>
      </w:r>
      <w:r w:rsidR="00566453">
        <w:rPr>
          <w:rFonts w:ascii="Arial" w:hAnsi="Arial" w:cs="Arial"/>
          <w:sz w:val="28"/>
          <w:szCs w:val="28"/>
        </w:rPr>
        <w:t>s</w:t>
      </w:r>
      <w:r w:rsidR="00C94149" w:rsidRPr="0060451E">
        <w:rPr>
          <w:rFonts w:ascii="Arial" w:hAnsi="Arial" w:cs="Arial"/>
          <w:sz w:val="28"/>
          <w:szCs w:val="28"/>
        </w:rPr>
        <w:t>, no obstante, co</w:t>
      </w:r>
      <w:r w:rsidR="00566453">
        <w:rPr>
          <w:rFonts w:ascii="Arial" w:hAnsi="Arial" w:cs="Arial"/>
          <w:sz w:val="28"/>
          <w:szCs w:val="28"/>
        </w:rPr>
        <w:t>nsideramos</w:t>
      </w:r>
      <w:r w:rsidR="00C94149" w:rsidRPr="0060451E">
        <w:rPr>
          <w:rFonts w:ascii="Arial" w:hAnsi="Arial" w:cs="Arial"/>
          <w:sz w:val="28"/>
          <w:szCs w:val="28"/>
        </w:rPr>
        <w:t xml:space="preserve"> que eliminar la figura puede traer algunos problemas a los ministerios públicos y en algunos casos complicar sus trabajos de investigación, por lo que la propuesta que traemos con esta iniciativa es reducir de 2 años a 6 meses el tiempo máximo que una persona puede estar en prisión preventiva oficiosa. </w:t>
      </w:r>
    </w:p>
    <w:p w14:paraId="5A40FFE0" w14:textId="77777777" w:rsidR="0095603B" w:rsidRPr="007F1F37" w:rsidRDefault="00C94149" w:rsidP="00C94149">
      <w:pPr>
        <w:spacing w:after="240" w:line="360" w:lineRule="auto"/>
        <w:jc w:val="both"/>
        <w:rPr>
          <w:rFonts w:ascii="Arial" w:hAnsi="Arial" w:cs="Arial"/>
          <w:sz w:val="28"/>
          <w:szCs w:val="28"/>
        </w:rPr>
      </w:pPr>
      <w:r w:rsidRPr="0060451E">
        <w:rPr>
          <w:rFonts w:ascii="Arial" w:hAnsi="Arial" w:cs="Arial"/>
          <w:sz w:val="28"/>
          <w:szCs w:val="28"/>
        </w:rPr>
        <w:t xml:space="preserve">De esta manera se reduciría en 150%  el tiempo que una persona puede estar en prisión preventiva y al mismo tiempo, se promueve que los ministerios públicos realicen su trabajo de investigar los delitos de forma </w:t>
      </w:r>
      <w:r w:rsidRPr="0060451E">
        <w:rPr>
          <w:rFonts w:ascii="Arial" w:hAnsi="Arial" w:cs="Arial"/>
          <w:sz w:val="28"/>
          <w:szCs w:val="28"/>
        </w:rPr>
        <w:lastRenderedPageBreak/>
        <w:t>pronta y expedita. Si bien la figura no desaparece, sí se vuelve menos restrictiva y menos lesiva para las personas que viven un proceso penal.</w:t>
      </w:r>
    </w:p>
    <w:p w14:paraId="0AA519AE" w14:textId="77777777" w:rsidR="00F97D17" w:rsidRPr="002A5F2B" w:rsidRDefault="00F97D17" w:rsidP="00F97D17">
      <w:pPr>
        <w:spacing w:after="240" w:line="360" w:lineRule="auto"/>
        <w:jc w:val="both"/>
        <w:rPr>
          <w:rFonts w:ascii="Arial" w:hAnsi="Arial" w:cs="Arial"/>
          <w:sz w:val="28"/>
          <w:szCs w:val="28"/>
        </w:rPr>
      </w:pPr>
      <w:r w:rsidRPr="0054225F">
        <w:rPr>
          <w:rFonts w:ascii="Arial" w:hAnsi="Arial" w:cs="Arial"/>
          <w:sz w:val="28"/>
          <w:szCs w:val="28"/>
        </w:rPr>
        <w:t>Por estas razones y con fundamento en lo dispuesto por los artículos</w:t>
      </w:r>
      <w:r w:rsidR="00012F9F">
        <w:rPr>
          <w:rFonts w:ascii="Arial" w:hAnsi="Arial" w:cs="Arial"/>
          <w:sz w:val="28"/>
          <w:szCs w:val="28"/>
        </w:rPr>
        <w:t xml:space="preserve"> </w:t>
      </w:r>
      <w:r w:rsidR="00012F9F">
        <w:rPr>
          <w:rFonts w:ascii="Arial" w:eastAsia="Calibri" w:hAnsi="Arial" w:cs="Arial"/>
          <w:sz w:val="28"/>
          <w:szCs w:val="28"/>
        </w:rPr>
        <w:t xml:space="preserve">71 fracción III de la Constitución Política de los Estados Unidos Mexicanos, </w:t>
      </w:r>
      <w:r w:rsidRPr="0054225F">
        <w:rPr>
          <w:rFonts w:ascii="Arial" w:hAnsi="Arial" w:cs="Arial"/>
          <w:sz w:val="28"/>
          <w:szCs w:val="28"/>
        </w:rPr>
        <w:t xml:space="preserve"> 59 fracción I, 60 y 67 fracción I de la Constitución Política del Estado de Coahuila, así como 21 fracción IV, 152 fracción I y demás relativos de la Ley Orgánica del Congreso del Estado Independiente, Libre y Soberano de Coahuila de Zaragoza, se presenta ante este H. Congreso del Estado, la siguiente:</w:t>
      </w:r>
    </w:p>
    <w:p w14:paraId="7AD6F1DD" w14:textId="77777777" w:rsidR="00373D09" w:rsidRDefault="00012F9F" w:rsidP="00BF7E4A">
      <w:pPr>
        <w:spacing w:after="240" w:line="360" w:lineRule="auto"/>
        <w:jc w:val="center"/>
        <w:rPr>
          <w:rFonts w:ascii="Arial" w:hAnsi="Arial" w:cs="Arial"/>
          <w:b/>
          <w:sz w:val="28"/>
          <w:szCs w:val="28"/>
        </w:rPr>
      </w:pPr>
      <w:r>
        <w:rPr>
          <w:rFonts w:ascii="Arial" w:hAnsi="Arial" w:cs="Arial"/>
          <w:b/>
          <w:sz w:val="28"/>
          <w:szCs w:val="28"/>
        </w:rPr>
        <w:t xml:space="preserve">PROPUESTA DE </w:t>
      </w:r>
      <w:r w:rsidR="00373D09" w:rsidRPr="002A5F2B">
        <w:rPr>
          <w:rFonts w:ascii="Arial" w:hAnsi="Arial" w:cs="Arial"/>
          <w:b/>
          <w:sz w:val="28"/>
          <w:szCs w:val="28"/>
        </w:rPr>
        <w:t>INICIATIVA CON PROYECTO DE DECRETO</w:t>
      </w:r>
    </w:p>
    <w:p w14:paraId="23099A55" w14:textId="77777777" w:rsidR="00743E63" w:rsidRDefault="00743E63" w:rsidP="00743E63">
      <w:pPr>
        <w:spacing w:after="240" w:line="360" w:lineRule="auto"/>
        <w:jc w:val="both"/>
        <w:rPr>
          <w:rFonts w:ascii="Arial" w:hAnsi="Arial" w:cs="Arial"/>
          <w:sz w:val="28"/>
          <w:szCs w:val="28"/>
        </w:rPr>
      </w:pPr>
      <w:r>
        <w:rPr>
          <w:rFonts w:ascii="Arial" w:hAnsi="Arial" w:cs="Arial"/>
          <w:b/>
          <w:sz w:val="28"/>
          <w:szCs w:val="28"/>
        </w:rPr>
        <w:t xml:space="preserve">ÚNICO.- </w:t>
      </w:r>
      <w:r w:rsidR="0060451E">
        <w:rPr>
          <w:rFonts w:ascii="Arial" w:hAnsi="Arial" w:cs="Arial"/>
          <w:sz w:val="28"/>
          <w:szCs w:val="28"/>
        </w:rPr>
        <w:t xml:space="preserve">Se reforma la fracción IX del apartado B del artículo 20 de la Constitución Política de los Estados Unidos Mexicanos </w:t>
      </w:r>
      <w:r>
        <w:rPr>
          <w:rFonts w:ascii="Arial" w:hAnsi="Arial" w:cs="Arial"/>
          <w:sz w:val="28"/>
          <w:szCs w:val="28"/>
        </w:rPr>
        <w:t>para quedar como sigue:</w:t>
      </w:r>
    </w:p>
    <w:p w14:paraId="427269D9" w14:textId="77777777" w:rsidR="0060451E" w:rsidRDefault="0060451E" w:rsidP="00743E63">
      <w:pPr>
        <w:spacing w:after="240" w:line="360" w:lineRule="auto"/>
        <w:jc w:val="both"/>
        <w:rPr>
          <w:rFonts w:ascii="Arial" w:hAnsi="Arial" w:cs="Arial"/>
          <w:sz w:val="28"/>
          <w:szCs w:val="28"/>
        </w:rPr>
      </w:pPr>
      <w:r>
        <w:rPr>
          <w:rFonts w:ascii="Arial" w:hAnsi="Arial" w:cs="Arial"/>
          <w:sz w:val="28"/>
          <w:szCs w:val="28"/>
        </w:rPr>
        <w:t>Artículo 20….</w:t>
      </w:r>
    </w:p>
    <w:p w14:paraId="3A5381CC" w14:textId="77777777" w:rsidR="0060451E" w:rsidRDefault="0060451E" w:rsidP="00743E63">
      <w:pPr>
        <w:spacing w:after="240" w:line="360" w:lineRule="auto"/>
        <w:jc w:val="both"/>
        <w:rPr>
          <w:rFonts w:ascii="Arial" w:hAnsi="Arial" w:cs="Arial"/>
          <w:sz w:val="28"/>
          <w:szCs w:val="28"/>
        </w:rPr>
      </w:pPr>
      <w:r>
        <w:rPr>
          <w:rFonts w:ascii="Arial" w:hAnsi="Arial" w:cs="Arial"/>
          <w:sz w:val="28"/>
          <w:szCs w:val="28"/>
        </w:rPr>
        <w:t>B…</w:t>
      </w:r>
    </w:p>
    <w:p w14:paraId="30A75264" w14:textId="77777777" w:rsidR="0060451E" w:rsidRDefault="0060451E" w:rsidP="00743E63">
      <w:pPr>
        <w:spacing w:after="240" w:line="360" w:lineRule="auto"/>
        <w:jc w:val="both"/>
        <w:rPr>
          <w:rFonts w:ascii="Arial" w:hAnsi="Arial" w:cs="Arial"/>
          <w:sz w:val="28"/>
          <w:szCs w:val="28"/>
        </w:rPr>
      </w:pPr>
      <w:r>
        <w:rPr>
          <w:rFonts w:ascii="Arial" w:hAnsi="Arial" w:cs="Arial"/>
          <w:sz w:val="28"/>
          <w:szCs w:val="28"/>
        </w:rPr>
        <w:t>I…</w:t>
      </w:r>
    </w:p>
    <w:p w14:paraId="1E1093A8" w14:textId="77777777" w:rsidR="0060451E" w:rsidRDefault="0060451E" w:rsidP="00743E63">
      <w:pPr>
        <w:spacing w:after="240" w:line="360" w:lineRule="auto"/>
        <w:jc w:val="both"/>
        <w:rPr>
          <w:rFonts w:ascii="Arial" w:hAnsi="Arial" w:cs="Arial"/>
          <w:sz w:val="28"/>
          <w:szCs w:val="28"/>
        </w:rPr>
      </w:pPr>
      <w:r>
        <w:rPr>
          <w:rFonts w:ascii="Arial" w:hAnsi="Arial" w:cs="Arial"/>
          <w:sz w:val="28"/>
          <w:szCs w:val="28"/>
        </w:rPr>
        <w:t>VIII…</w:t>
      </w:r>
    </w:p>
    <w:p w14:paraId="7CFD58E3" w14:textId="77777777" w:rsidR="0060451E" w:rsidRPr="0060451E" w:rsidRDefault="0060451E" w:rsidP="0060451E">
      <w:pPr>
        <w:spacing w:after="240" w:line="360" w:lineRule="auto"/>
        <w:jc w:val="both"/>
        <w:rPr>
          <w:rFonts w:ascii="Arial" w:hAnsi="Arial" w:cs="Arial"/>
          <w:sz w:val="28"/>
          <w:szCs w:val="28"/>
        </w:rPr>
      </w:pPr>
      <w:r>
        <w:rPr>
          <w:rFonts w:ascii="Arial" w:hAnsi="Arial" w:cs="Arial"/>
          <w:sz w:val="28"/>
          <w:szCs w:val="28"/>
        </w:rPr>
        <w:t>IX.</w:t>
      </w:r>
      <w:r w:rsidRPr="0060451E">
        <w:t xml:space="preserve"> </w:t>
      </w:r>
      <w:r w:rsidRPr="0060451E">
        <w:rPr>
          <w:rFonts w:ascii="Arial" w:hAnsi="Arial" w:cs="Arial"/>
          <w:sz w:val="28"/>
          <w:szCs w:val="28"/>
        </w:rPr>
        <w:t xml:space="preserve">En ningún caso podrá prolongarse la prisión o detención, </w:t>
      </w:r>
      <w:r>
        <w:rPr>
          <w:rFonts w:ascii="Arial" w:hAnsi="Arial" w:cs="Arial"/>
          <w:sz w:val="28"/>
          <w:szCs w:val="28"/>
        </w:rPr>
        <w:t xml:space="preserve">por falta de pago de honorarios </w:t>
      </w:r>
      <w:r w:rsidRPr="0060451E">
        <w:rPr>
          <w:rFonts w:ascii="Arial" w:hAnsi="Arial" w:cs="Arial"/>
          <w:sz w:val="28"/>
          <w:szCs w:val="28"/>
        </w:rPr>
        <w:t>de defensores o por cualquiera otra prestación de diner</w:t>
      </w:r>
      <w:r>
        <w:rPr>
          <w:rFonts w:ascii="Arial" w:hAnsi="Arial" w:cs="Arial"/>
          <w:sz w:val="28"/>
          <w:szCs w:val="28"/>
        </w:rPr>
        <w:t xml:space="preserve">o, por causa de responsabilidad </w:t>
      </w:r>
      <w:r w:rsidRPr="0060451E">
        <w:rPr>
          <w:rFonts w:ascii="Arial" w:hAnsi="Arial" w:cs="Arial"/>
          <w:sz w:val="28"/>
          <w:szCs w:val="28"/>
        </w:rPr>
        <w:t>civil o algún otro motivo análogo.</w:t>
      </w:r>
    </w:p>
    <w:p w14:paraId="1E47F9E6" w14:textId="77777777" w:rsidR="0060451E" w:rsidRPr="0060451E" w:rsidRDefault="0060451E" w:rsidP="0060451E">
      <w:pPr>
        <w:spacing w:after="240" w:line="360" w:lineRule="auto"/>
        <w:jc w:val="both"/>
        <w:rPr>
          <w:rFonts w:ascii="Arial" w:hAnsi="Arial" w:cs="Arial"/>
          <w:sz w:val="28"/>
          <w:szCs w:val="28"/>
        </w:rPr>
      </w:pPr>
      <w:r w:rsidRPr="0060451E">
        <w:rPr>
          <w:rFonts w:ascii="Arial" w:hAnsi="Arial" w:cs="Arial"/>
          <w:sz w:val="28"/>
          <w:szCs w:val="28"/>
        </w:rPr>
        <w:lastRenderedPageBreak/>
        <w:t xml:space="preserve">La prisión preventiva no podrá exceder del tiempo que como máximo de pena fije la </w:t>
      </w:r>
      <w:r>
        <w:rPr>
          <w:rFonts w:ascii="Arial" w:hAnsi="Arial" w:cs="Arial"/>
          <w:sz w:val="28"/>
          <w:szCs w:val="28"/>
        </w:rPr>
        <w:t xml:space="preserve">ley al </w:t>
      </w:r>
      <w:r w:rsidRPr="0060451E">
        <w:rPr>
          <w:rFonts w:ascii="Arial" w:hAnsi="Arial" w:cs="Arial"/>
          <w:sz w:val="28"/>
          <w:szCs w:val="28"/>
        </w:rPr>
        <w:t>delito que motivare el proceso y en ningún caso será su</w:t>
      </w:r>
      <w:r>
        <w:rPr>
          <w:rFonts w:ascii="Arial" w:hAnsi="Arial" w:cs="Arial"/>
          <w:sz w:val="28"/>
          <w:szCs w:val="28"/>
        </w:rPr>
        <w:t xml:space="preserve">perior a </w:t>
      </w:r>
      <w:r w:rsidRPr="0060451E">
        <w:rPr>
          <w:rFonts w:ascii="Arial" w:hAnsi="Arial" w:cs="Arial"/>
          <w:b/>
          <w:sz w:val="28"/>
          <w:szCs w:val="28"/>
        </w:rPr>
        <w:t>seis meses</w:t>
      </w:r>
      <w:r>
        <w:rPr>
          <w:rFonts w:ascii="Arial" w:hAnsi="Arial" w:cs="Arial"/>
          <w:sz w:val="28"/>
          <w:szCs w:val="28"/>
        </w:rPr>
        <w:t xml:space="preserve">, salvo que su </w:t>
      </w:r>
      <w:r w:rsidRPr="0060451E">
        <w:rPr>
          <w:rFonts w:ascii="Arial" w:hAnsi="Arial" w:cs="Arial"/>
          <w:sz w:val="28"/>
          <w:szCs w:val="28"/>
        </w:rPr>
        <w:t>prolongación se deba al ejercicio del derecho de defensa del imputado. Si cumplido este</w:t>
      </w:r>
      <w:r w:rsidRPr="0060451E">
        <w:t xml:space="preserve"> </w:t>
      </w:r>
      <w:r w:rsidRPr="0060451E">
        <w:rPr>
          <w:rFonts w:ascii="Arial" w:hAnsi="Arial" w:cs="Arial"/>
          <w:sz w:val="28"/>
          <w:szCs w:val="28"/>
        </w:rPr>
        <w:t>término no se ha pronunciado sentencia, el imputado será puest</w:t>
      </w:r>
      <w:r>
        <w:rPr>
          <w:rFonts w:ascii="Arial" w:hAnsi="Arial" w:cs="Arial"/>
          <w:sz w:val="28"/>
          <w:szCs w:val="28"/>
        </w:rPr>
        <w:t xml:space="preserve">o en libertad de inmediato </w:t>
      </w:r>
      <w:r w:rsidRPr="0060451E">
        <w:rPr>
          <w:rFonts w:ascii="Arial" w:hAnsi="Arial" w:cs="Arial"/>
          <w:sz w:val="28"/>
          <w:szCs w:val="28"/>
        </w:rPr>
        <w:t>mientras se sigue el proceso, sin que ello obste para imponer otras medidas cautelares.</w:t>
      </w:r>
    </w:p>
    <w:p w14:paraId="5270FF38" w14:textId="01F37AA1" w:rsidR="0060451E" w:rsidRPr="00753C49" w:rsidRDefault="0060451E" w:rsidP="008A7A8C">
      <w:pPr>
        <w:spacing w:after="240" w:line="360" w:lineRule="auto"/>
        <w:jc w:val="both"/>
        <w:rPr>
          <w:rFonts w:ascii="Arial" w:hAnsi="Arial" w:cs="Arial"/>
          <w:sz w:val="28"/>
          <w:szCs w:val="28"/>
        </w:rPr>
      </w:pPr>
      <w:r w:rsidRPr="0060451E">
        <w:rPr>
          <w:rFonts w:ascii="Arial" w:hAnsi="Arial" w:cs="Arial"/>
          <w:sz w:val="28"/>
          <w:szCs w:val="28"/>
        </w:rPr>
        <w:t>En toda pena de prisión que imponga una sentenci</w:t>
      </w:r>
      <w:r>
        <w:rPr>
          <w:rFonts w:ascii="Arial" w:hAnsi="Arial" w:cs="Arial"/>
          <w:sz w:val="28"/>
          <w:szCs w:val="28"/>
        </w:rPr>
        <w:t xml:space="preserve">a, se computará el tiempo de la </w:t>
      </w:r>
      <w:r w:rsidRPr="0060451E">
        <w:rPr>
          <w:rFonts w:ascii="Arial" w:hAnsi="Arial" w:cs="Arial"/>
          <w:sz w:val="28"/>
          <w:szCs w:val="28"/>
        </w:rPr>
        <w:t>detención.</w:t>
      </w:r>
      <w:r w:rsidRPr="0060451E">
        <w:rPr>
          <w:rFonts w:ascii="Arial" w:hAnsi="Arial" w:cs="Arial"/>
          <w:sz w:val="28"/>
          <w:szCs w:val="28"/>
        </w:rPr>
        <w:cr/>
      </w:r>
    </w:p>
    <w:p w14:paraId="53FBE30E" w14:textId="77777777" w:rsidR="008A7A8C" w:rsidRPr="002A5F2B" w:rsidRDefault="008A7A8C" w:rsidP="008A7A8C">
      <w:pPr>
        <w:spacing w:after="240" w:line="360" w:lineRule="auto"/>
        <w:jc w:val="both"/>
        <w:rPr>
          <w:rFonts w:ascii="Arial" w:hAnsi="Arial" w:cs="Arial"/>
          <w:sz w:val="28"/>
          <w:szCs w:val="28"/>
        </w:rPr>
      </w:pPr>
      <w:r w:rsidRPr="002A5F2B">
        <w:rPr>
          <w:rFonts w:ascii="Arial" w:hAnsi="Arial" w:cs="Arial"/>
          <w:sz w:val="28"/>
          <w:szCs w:val="28"/>
        </w:rPr>
        <w:t>Por lo expuesto y fundado, ante esta soberanía respetuosamente s</w:t>
      </w:r>
      <w:r w:rsidR="00654ABB">
        <w:rPr>
          <w:rFonts w:ascii="Arial" w:hAnsi="Arial" w:cs="Arial"/>
          <w:sz w:val="28"/>
          <w:szCs w:val="28"/>
        </w:rPr>
        <w:t>olicito</w:t>
      </w:r>
      <w:r w:rsidRPr="002A5F2B">
        <w:rPr>
          <w:rFonts w:ascii="Arial" w:hAnsi="Arial" w:cs="Arial"/>
          <w:sz w:val="28"/>
          <w:szCs w:val="28"/>
        </w:rPr>
        <w:t xml:space="preserve"> que las reformas presentadas sean votadas a favor.</w:t>
      </w:r>
    </w:p>
    <w:p w14:paraId="01427684" w14:textId="77777777" w:rsidR="008A7A8C" w:rsidRPr="002A5F2B" w:rsidRDefault="008A7A8C" w:rsidP="008A7A8C">
      <w:pPr>
        <w:spacing w:after="240" w:line="360" w:lineRule="auto"/>
        <w:jc w:val="both"/>
        <w:rPr>
          <w:rFonts w:ascii="Arial" w:hAnsi="Arial" w:cs="Arial"/>
          <w:sz w:val="28"/>
          <w:szCs w:val="28"/>
        </w:rPr>
      </w:pPr>
    </w:p>
    <w:p w14:paraId="6DC9650A" w14:textId="77777777" w:rsidR="008A7A8C" w:rsidRPr="002A5F2B" w:rsidRDefault="008A7A8C" w:rsidP="008A7A8C">
      <w:pPr>
        <w:spacing w:after="240" w:line="360" w:lineRule="auto"/>
        <w:jc w:val="center"/>
        <w:rPr>
          <w:rFonts w:ascii="Arial" w:hAnsi="Arial" w:cs="Arial"/>
          <w:b/>
          <w:sz w:val="28"/>
          <w:szCs w:val="28"/>
        </w:rPr>
      </w:pPr>
      <w:r w:rsidRPr="002A5F2B">
        <w:rPr>
          <w:rFonts w:ascii="Arial" w:hAnsi="Arial" w:cs="Arial"/>
          <w:b/>
          <w:sz w:val="28"/>
          <w:szCs w:val="28"/>
        </w:rPr>
        <w:t>SALÓN DE SESIONES DEL H. CONGRESO DEL ESTADO</w:t>
      </w:r>
    </w:p>
    <w:p w14:paraId="62362E96" w14:textId="77777777" w:rsidR="008A7A8C" w:rsidRPr="002A5F2B" w:rsidRDefault="008A7A8C" w:rsidP="008A7A8C">
      <w:pPr>
        <w:spacing w:after="240" w:line="360" w:lineRule="auto"/>
        <w:jc w:val="center"/>
        <w:rPr>
          <w:rFonts w:ascii="Arial" w:hAnsi="Arial" w:cs="Arial"/>
          <w:b/>
          <w:sz w:val="28"/>
          <w:szCs w:val="28"/>
        </w:rPr>
      </w:pPr>
      <w:r w:rsidRPr="002A5F2B">
        <w:rPr>
          <w:rFonts w:ascii="Arial" w:hAnsi="Arial" w:cs="Arial"/>
          <w:b/>
          <w:sz w:val="28"/>
          <w:szCs w:val="28"/>
        </w:rPr>
        <w:t xml:space="preserve">Saltillo, Coahuila de Zaragoza a </w:t>
      </w:r>
      <w:r w:rsidR="0060451E">
        <w:rPr>
          <w:rFonts w:ascii="Arial" w:hAnsi="Arial" w:cs="Arial"/>
          <w:b/>
          <w:sz w:val="28"/>
          <w:szCs w:val="28"/>
        </w:rPr>
        <w:t>09</w:t>
      </w:r>
      <w:r w:rsidR="0009571E">
        <w:rPr>
          <w:rFonts w:ascii="Arial" w:hAnsi="Arial" w:cs="Arial"/>
          <w:b/>
          <w:sz w:val="28"/>
          <w:szCs w:val="28"/>
        </w:rPr>
        <w:t xml:space="preserve"> </w:t>
      </w:r>
      <w:r w:rsidRPr="002A5F2B">
        <w:rPr>
          <w:rFonts w:ascii="Arial" w:hAnsi="Arial" w:cs="Arial"/>
          <w:b/>
          <w:sz w:val="28"/>
          <w:szCs w:val="28"/>
        </w:rPr>
        <w:t xml:space="preserve">de </w:t>
      </w:r>
      <w:r w:rsidR="0060451E">
        <w:rPr>
          <w:rFonts w:ascii="Arial" w:hAnsi="Arial" w:cs="Arial"/>
          <w:b/>
          <w:sz w:val="28"/>
          <w:szCs w:val="28"/>
        </w:rPr>
        <w:t>septiembre de 2020</w:t>
      </w:r>
      <w:r w:rsidR="00D81F5C">
        <w:rPr>
          <w:rFonts w:ascii="Arial" w:hAnsi="Arial" w:cs="Arial"/>
          <w:b/>
          <w:sz w:val="28"/>
          <w:szCs w:val="28"/>
        </w:rPr>
        <w:t>.</w:t>
      </w:r>
    </w:p>
    <w:p w14:paraId="53A622E8" w14:textId="77777777" w:rsidR="008A7A8C" w:rsidRPr="002A5F2B" w:rsidRDefault="008A7A8C" w:rsidP="008A7A8C">
      <w:pPr>
        <w:spacing w:after="240" w:line="360" w:lineRule="auto"/>
      </w:pPr>
    </w:p>
    <w:p w14:paraId="27960622" w14:textId="0D5761D3" w:rsidR="008A7A8C" w:rsidRDefault="008A7A8C" w:rsidP="00BF7E4A">
      <w:pPr>
        <w:spacing w:after="240" w:line="360" w:lineRule="auto"/>
        <w:jc w:val="center"/>
        <w:rPr>
          <w:rFonts w:ascii="Arial" w:hAnsi="Arial" w:cs="Arial"/>
          <w:b/>
          <w:sz w:val="28"/>
          <w:szCs w:val="28"/>
        </w:rPr>
      </w:pPr>
      <w:r w:rsidRPr="002A5F2B">
        <w:rPr>
          <w:rFonts w:ascii="Arial" w:hAnsi="Arial" w:cs="Arial"/>
          <w:b/>
          <w:sz w:val="28"/>
          <w:szCs w:val="28"/>
        </w:rPr>
        <w:t>DIPUTAD</w:t>
      </w:r>
      <w:r w:rsidR="00BF7E4A" w:rsidRPr="002A5F2B">
        <w:rPr>
          <w:rFonts w:ascii="Arial" w:hAnsi="Arial" w:cs="Arial"/>
          <w:b/>
          <w:sz w:val="28"/>
          <w:szCs w:val="28"/>
        </w:rPr>
        <w:t>A</w:t>
      </w:r>
    </w:p>
    <w:p w14:paraId="5E8951B3" w14:textId="161312CE" w:rsidR="00CE14A0" w:rsidRPr="002A5F2B" w:rsidRDefault="00CE14A0" w:rsidP="00BF7E4A">
      <w:pPr>
        <w:spacing w:after="240" w:line="360" w:lineRule="auto"/>
        <w:jc w:val="center"/>
        <w:rPr>
          <w:rFonts w:ascii="Arial" w:hAnsi="Arial" w:cs="Arial"/>
          <w:b/>
          <w:sz w:val="28"/>
          <w:szCs w:val="28"/>
        </w:rPr>
      </w:pPr>
    </w:p>
    <w:p w14:paraId="6A5399C4" w14:textId="40B4A925" w:rsidR="00F97D17" w:rsidRDefault="008A7A8C" w:rsidP="00833E1B">
      <w:pPr>
        <w:spacing w:after="240" w:line="360" w:lineRule="auto"/>
        <w:jc w:val="center"/>
      </w:pPr>
      <w:r w:rsidRPr="002A5F2B">
        <w:rPr>
          <w:rFonts w:ascii="Arial" w:hAnsi="Arial" w:cs="Arial"/>
          <w:b/>
          <w:sz w:val="28"/>
          <w:szCs w:val="28"/>
        </w:rPr>
        <w:t>CLAUDIA ISELA RAMIREZ PINEDA.</w:t>
      </w:r>
      <w:bookmarkStart w:id="1" w:name="_GoBack"/>
      <w:bookmarkEnd w:id="1"/>
    </w:p>
    <w:sectPr w:rsidR="00F97D17" w:rsidSect="0093681D">
      <w:headerReference w:type="default" r:id="rId8"/>
      <w:footerReference w:type="default" r:id="rId9"/>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54ADB" w14:textId="77777777" w:rsidR="00740FF1" w:rsidRDefault="00740FF1" w:rsidP="00F97D17">
      <w:pPr>
        <w:spacing w:after="0" w:line="240" w:lineRule="auto"/>
      </w:pPr>
      <w:r>
        <w:separator/>
      </w:r>
    </w:p>
  </w:endnote>
  <w:endnote w:type="continuationSeparator" w:id="0">
    <w:p w14:paraId="624CA8AD" w14:textId="77777777" w:rsidR="00740FF1" w:rsidRDefault="00740FF1" w:rsidP="00F9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57AAB" w14:textId="77777777" w:rsidR="00FB047F" w:rsidRPr="00E009E2" w:rsidRDefault="00FB047F" w:rsidP="00E009E2">
    <w:pPr>
      <w:shd w:val="clear" w:color="auto" w:fill="FFFFFF"/>
      <w:rPr>
        <w:rFonts w:ascii="Arial" w:hAnsi="Arial" w:cs="Arial"/>
        <w:color w:val="2222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C91CE" w14:textId="77777777" w:rsidR="00740FF1" w:rsidRDefault="00740FF1" w:rsidP="00F97D17">
      <w:pPr>
        <w:spacing w:after="0" w:line="240" w:lineRule="auto"/>
      </w:pPr>
      <w:r>
        <w:separator/>
      </w:r>
    </w:p>
  </w:footnote>
  <w:footnote w:type="continuationSeparator" w:id="0">
    <w:p w14:paraId="6A325167" w14:textId="77777777" w:rsidR="00740FF1" w:rsidRDefault="00740FF1" w:rsidP="00F97D17">
      <w:pPr>
        <w:spacing w:after="0" w:line="240" w:lineRule="auto"/>
      </w:pPr>
      <w:r>
        <w:continuationSeparator/>
      </w:r>
    </w:p>
  </w:footnote>
  <w:footnote w:id="1">
    <w:p w14:paraId="711FACB9" w14:textId="77777777" w:rsidR="00C94149" w:rsidRDefault="00C94149" w:rsidP="00C94149">
      <w:pPr>
        <w:pStyle w:val="Textonotapie"/>
      </w:pPr>
      <w:r>
        <w:rPr>
          <w:rStyle w:val="Refdenotaalpie"/>
        </w:rPr>
        <w:footnoteRef/>
      </w:r>
      <w:r>
        <w:t xml:space="preserve"> Guevara Bermudez, J. y Chávez Vargas, L. (2020). </w:t>
      </w:r>
      <w:r w:rsidRPr="000B492C">
        <w:t>La prisión preventiva oficiosa: contraria a derechos, ineficaz y costosa</w:t>
      </w:r>
      <w:r>
        <w:t xml:space="preserve">. Revista Nexos. Disponible en: </w:t>
      </w:r>
      <w:hyperlink r:id="rId1" w:history="1">
        <w:r w:rsidRPr="00DC3773">
          <w:rPr>
            <w:rStyle w:val="Hipervnculo"/>
          </w:rPr>
          <w:t>https://eljuegodelacorte.nexos.com.mx/?author_name=jose-antonio-guevara-bermudez</w:t>
        </w:r>
      </w:hyperlink>
    </w:p>
  </w:footnote>
  <w:footnote w:id="2">
    <w:p w14:paraId="67323183" w14:textId="77777777" w:rsidR="00C94149" w:rsidRDefault="00C94149" w:rsidP="00C94149">
      <w:pPr>
        <w:pStyle w:val="Textonotapie"/>
      </w:pPr>
      <w:r>
        <w:rPr>
          <w:rStyle w:val="Refdenotaalpie"/>
        </w:rPr>
        <w:footnoteRef/>
      </w:r>
      <w:r>
        <w:t xml:space="preserve"> Idem. </w:t>
      </w:r>
    </w:p>
  </w:footnote>
  <w:footnote w:id="3">
    <w:p w14:paraId="0BA2559F" w14:textId="77777777" w:rsidR="00C94149" w:rsidRDefault="00C94149" w:rsidP="00C94149">
      <w:pPr>
        <w:pStyle w:val="Textonotapie"/>
      </w:pPr>
      <w:r>
        <w:rPr>
          <w:rStyle w:val="Refdenotaalpie"/>
        </w:rPr>
        <w:footnoteRef/>
      </w:r>
      <w:r>
        <w:t xml:space="preserve"> INEGI (2017). En números “Estadísticas sobre el sistema penitenciario estatal en México”. Documentos de análisis y Estadistica. Disponible en:</w:t>
      </w:r>
      <w:r w:rsidRPr="000B492C">
        <w:t xml:space="preserve"> </w:t>
      </w:r>
      <w:hyperlink r:id="rId2" w:history="1">
        <w:r w:rsidRPr="00DC3773">
          <w:rPr>
            <w:rStyle w:val="Hipervnculo"/>
          </w:rPr>
          <w:t>http://www.cdeunodc.inegi.org.mx/unodc/wp-content/uploads/2018/01/en_numeros2.pdf</w:t>
        </w:r>
      </w:hyperlink>
    </w:p>
    <w:p w14:paraId="6DBB5EDE" w14:textId="77777777" w:rsidR="00C94149" w:rsidRDefault="00C94149" w:rsidP="00C94149">
      <w:pPr>
        <w:pStyle w:val="Textonotapie"/>
      </w:pPr>
    </w:p>
  </w:footnote>
  <w:footnote w:id="4">
    <w:p w14:paraId="48336DFF" w14:textId="77777777" w:rsidR="00C94149" w:rsidRDefault="00C94149" w:rsidP="00C94149">
      <w:pPr>
        <w:pStyle w:val="Textonotapie"/>
      </w:pPr>
      <w:r>
        <w:rPr>
          <w:rStyle w:val="Refdenotaalpie"/>
        </w:rPr>
        <w:footnoteRef/>
      </w:r>
      <w:r>
        <w:t xml:space="preserve"> Angel, Arturo (2019). </w:t>
      </w:r>
      <w:r w:rsidRPr="000B492C">
        <w:t>Aumenta la población penitenciaria tras 5 años de tendencia a la baja</w:t>
      </w:r>
      <w:r>
        <w:t xml:space="preserve">. Animal Político. Disponible en: </w:t>
      </w:r>
      <w:r w:rsidRPr="000B492C">
        <w:t>https://www.animalpolitico.com/2019/09/poblacion-carceles-aumento-prision-preventiva/</w:t>
      </w:r>
    </w:p>
  </w:footnote>
  <w:footnote w:id="5">
    <w:p w14:paraId="780FB982" w14:textId="77777777" w:rsidR="00C94149" w:rsidRDefault="00C94149" w:rsidP="00C94149">
      <w:pPr>
        <w:pStyle w:val="Textonotapie"/>
        <w:rPr>
          <w:lang w:val="en-US"/>
        </w:rPr>
      </w:pPr>
      <w:r>
        <w:rPr>
          <w:rStyle w:val="Refdenotaalpie"/>
        </w:rPr>
        <w:footnoteRef/>
      </w:r>
      <w:r>
        <w:t xml:space="preserve"> Zepeda Leucona, Guillermo. (2004). Los mitos de la Prisión preventiva en México. </w:t>
      </w:r>
      <w:r w:rsidRPr="00CE14A0">
        <w:rPr>
          <w:lang w:val="en-US"/>
        </w:rPr>
        <w:t xml:space="preserve">Open Society Justice Initiative. </w:t>
      </w:r>
      <w:r w:rsidRPr="000B492C">
        <w:rPr>
          <w:lang w:val="en-US"/>
        </w:rPr>
        <w:t xml:space="preserve">Disponible en: </w:t>
      </w:r>
      <w:hyperlink r:id="rId3" w:history="1">
        <w:r w:rsidRPr="00DC3773">
          <w:rPr>
            <w:rStyle w:val="Hipervnculo"/>
            <w:lang w:val="en-US"/>
          </w:rPr>
          <w:t>https://www.corteidh.or.cr/tablas/23256.pdf</w:t>
        </w:r>
      </w:hyperlink>
    </w:p>
    <w:p w14:paraId="0E4CA352" w14:textId="77777777" w:rsidR="00C94149" w:rsidRPr="000B492C" w:rsidRDefault="00C94149" w:rsidP="00C94149">
      <w:pPr>
        <w:pStyle w:val="Textonotapie"/>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3329" w14:textId="49D98A37" w:rsidR="00E95F83" w:rsidRDefault="0093681D" w:rsidP="00E95F83">
    <w:pPr>
      <w:jc w:val="center"/>
      <w:rPr>
        <w:rFonts w:ascii="Century Schoolbook" w:hAnsi="Century Schoolbook"/>
        <w:b/>
        <w:bCs/>
        <w:sz w:val="6"/>
      </w:rPr>
    </w:pPr>
    <w:bookmarkStart w:id="2" w:name="_Hlk33698130"/>
    <w:r>
      <w:rPr>
        <w:rFonts w:ascii="Tahoma" w:hAnsi="Tahoma" w:cs="Tahoma"/>
        <w:b/>
        <w:bCs/>
        <w:noProof/>
        <w:color w:val="000000"/>
        <w:lang w:eastAsia="es-MX"/>
      </w:rPr>
      <w:drawing>
        <wp:anchor distT="0" distB="0" distL="114300" distR="114300" simplePos="0" relativeHeight="251660288" behindDoc="0" locked="0" layoutInCell="1" allowOverlap="1" wp14:anchorId="2A10F09D" wp14:editId="55B9A5C7">
          <wp:simplePos x="0" y="0"/>
          <wp:positionH relativeFrom="column">
            <wp:posOffset>5536565</wp:posOffset>
          </wp:positionH>
          <wp:positionV relativeFrom="paragraph">
            <wp:posOffset>-60960</wp:posOffset>
          </wp:positionV>
          <wp:extent cx="351088" cy="882503"/>
          <wp:effectExtent l="0" t="0" r="0" b="0"/>
          <wp:wrapThrough wrapText="bothSides">
            <wp:wrapPolygon edited="0">
              <wp:start x="7043" y="0"/>
              <wp:lineTo x="2348" y="7464"/>
              <wp:lineTo x="0" y="8397"/>
              <wp:lineTo x="0" y="20994"/>
              <wp:lineTo x="18783" y="20994"/>
              <wp:lineTo x="19957" y="18194"/>
              <wp:lineTo x="19957" y="8864"/>
              <wp:lineTo x="17609" y="7464"/>
              <wp:lineTo x="12913" y="0"/>
              <wp:lineTo x="7043"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088" cy="882503"/>
                  </a:xfrm>
                  <a:prstGeom prst="rect">
                    <a:avLst/>
                  </a:prstGeom>
                  <a:noFill/>
                  <a:ln>
                    <a:noFill/>
                  </a:ln>
                </pic:spPr>
              </pic:pic>
            </a:graphicData>
          </a:graphic>
        </wp:anchor>
      </w:drawing>
    </w:r>
    <w:r w:rsidR="00E95F83">
      <w:rPr>
        <w:noProof/>
        <w:lang w:eastAsia="es-MX"/>
      </w:rPr>
      <w:drawing>
        <wp:anchor distT="0" distB="0" distL="114300" distR="114300" simplePos="0" relativeHeight="251659264" behindDoc="0" locked="0" layoutInCell="1" allowOverlap="1" wp14:anchorId="4F8592EE" wp14:editId="2C3D93C2">
          <wp:simplePos x="0" y="0"/>
          <wp:positionH relativeFrom="column">
            <wp:posOffset>-276225</wp:posOffset>
          </wp:positionH>
          <wp:positionV relativeFrom="paragraph">
            <wp:posOffset>64770</wp:posOffset>
          </wp:positionV>
          <wp:extent cx="650240" cy="685800"/>
          <wp:effectExtent l="0" t="0" r="0" b="0"/>
          <wp:wrapSquare wrapText="bothSides"/>
          <wp:docPr id="11" name="Imagen 11" descr="Descripción: 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ESCUDO%20DEL%20ESTADO%20DE%20COAHUILA%20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0240" cy="685800"/>
                  </a:xfrm>
                  <a:prstGeom prst="rect">
                    <a:avLst/>
                  </a:prstGeom>
                  <a:noFill/>
                </pic:spPr>
              </pic:pic>
            </a:graphicData>
          </a:graphic>
          <wp14:sizeRelH relativeFrom="page">
            <wp14:pctWidth>0</wp14:pctWidth>
          </wp14:sizeRelH>
          <wp14:sizeRelV relativeFrom="page">
            <wp14:pctHeight>0</wp14:pctHeight>
          </wp14:sizeRelV>
        </wp:anchor>
      </w:drawing>
    </w:r>
  </w:p>
  <w:p w14:paraId="0AF28776" w14:textId="77777777" w:rsidR="00E95F83" w:rsidRDefault="00E95F83" w:rsidP="00E95F83">
    <w:pPr>
      <w:tabs>
        <w:tab w:val="center" w:pos="4419"/>
        <w:tab w:val="center" w:pos="4680"/>
        <w:tab w:val="left" w:pos="5040"/>
        <w:tab w:val="left" w:pos="8190"/>
        <w:tab w:val="right" w:pos="8838"/>
      </w:tabs>
      <w:spacing w:after="0"/>
      <w:rPr>
        <w:rFonts w:ascii="Times New Roman" w:eastAsia="Calibri" w:hAnsi="Times New Roman" w:cs="Arial"/>
        <w:bCs/>
        <w:smallCaps/>
        <w:spacing w:val="20"/>
        <w:sz w:val="32"/>
        <w:szCs w:val="32"/>
      </w:rPr>
    </w:pPr>
    <w:r>
      <w:rPr>
        <w:rFonts w:ascii="Times New Roman" w:eastAsia="Calibri" w:hAnsi="Times New Roman" w:cs="Arial"/>
        <w:bCs/>
        <w:smallCaps/>
        <w:spacing w:val="20"/>
        <w:sz w:val="32"/>
        <w:szCs w:val="32"/>
      </w:rPr>
      <w:tab/>
      <w:t>Congreso del Estado Independiente,</w:t>
    </w:r>
    <w:r>
      <w:rPr>
        <w:rFonts w:ascii="Times New Roman" w:eastAsia="Calibri" w:hAnsi="Times New Roman" w:cs="Arial"/>
        <w:bCs/>
        <w:smallCaps/>
        <w:spacing w:val="20"/>
        <w:sz w:val="32"/>
        <w:szCs w:val="32"/>
      </w:rPr>
      <w:tab/>
    </w:r>
  </w:p>
  <w:p w14:paraId="15436BFF" w14:textId="77777777" w:rsidR="00E95F83" w:rsidRDefault="00E95F83" w:rsidP="00E95F83">
    <w:pPr>
      <w:tabs>
        <w:tab w:val="center" w:pos="4419"/>
        <w:tab w:val="left" w:pos="5040"/>
        <w:tab w:val="right" w:pos="8838"/>
      </w:tabs>
      <w:spacing w:after="0"/>
      <w:ind w:right="-93"/>
      <w:jc w:val="center"/>
      <w:rPr>
        <w:rFonts w:ascii="Times New Roman" w:eastAsia="Calibri" w:hAnsi="Times New Roman" w:cs="Arial"/>
        <w:bCs/>
        <w:smallCaps/>
        <w:spacing w:val="20"/>
        <w:sz w:val="32"/>
        <w:szCs w:val="32"/>
      </w:rPr>
    </w:pPr>
    <w:r>
      <w:rPr>
        <w:rFonts w:ascii="Times New Roman" w:eastAsia="Calibri" w:hAnsi="Times New Roman" w:cs="Arial"/>
        <w:bCs/>
        <w:smallCaps/>
        <w:spacing w:val="20"/>
        <w:sz w:val="32"/>
        <w:szCs w:val="32"/>
      </w:rPr>
      <w:t>Libre y Soberano de Coahuila de Zaragoza</w:t>
    </w:r>
    <w:bookmarkEnd w:id="2"/>
  </w:p>
  <w:p w14:paraId="5692DCF8" w14:textId="399838B2" w:rsidR="00FB047F" w:rsidRDefault="00E95F83" w:rsidP="00E95F83">
    <w:pPr>
      <w:tabs>
        <w:tab w:val="center" w:pos="4419"/>
        <w:tab w:val="left" w:pos="5040"/>
        <w:tab w:val="right" w:pos="8838"/>
      </w:tabs>
      <w:ind w:right="-93"/>
      <w:jc w:val="center"/>
      <w:rPr>
        <w:rFonts w:ascii="Times New Roman" w:eastAsia="Calibri" w:hAnsi="Times New Roman" w:cs="Arial"/>
        <w:bCs/>
        <w:i/>
        <w:smallCaps/>
        <w:spacing w:val="20"/>
        <w:sz w:val="16"/>
        <w:szCs w:val="32"/>
      </w:rPr>
    </w:pPr>
    <w:r>
      <w:rPr>
        <w:rFonts w:ascii="Times New Roman" w:eastAsia="Calibri" w:hAnsi="Times New Roman" w:cs="Arial"/>
        <w:bCs/>
        <w:i/>
        <w:smallCaps/>
        <w:spacing w:val="20"/>
        <w:sz w:val="16"/>
        <w:szCs w:val="32"/>
      </w:rPr>
      <w:t>“2020, Año del Centenario Luctuoso de Venustiano Carranza, el Varón de Cuatro Ciénegas”</w:t>
    </w:r>
  </w:p>
  <w:p w14:paraId="1FC3E0E7" w14:textId="77777777" w:rsidR="0093681D" w:rsidRPr="00E95F83" w:rsidRDefault="0093681D" w:rsidP="00E95F83">
    <w:pPr>
      <w:tabs>
        <w:tab w:val="center" w:pos="4419"/>
        <w:tab w:val="left" w:pos="5040"/>
        <w:tab w:val="right" w:pos="8838"/>
      </w:tabs>
      <w:ind w:right="-93"/>
      <w:jc w:val="center"/>
      <w:rPr>
        <w:rFonts w:ascii="Times New Roman" w:eastAsia="Calibri" w:hAnsi="Times New Roman" w:cs="Arial"/>
        <w:bCs/>
        <w:i/>
        <w:smallCaps/>
        <w:spacing w:val="20"/>
        <w:sz w:val="16"/>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5EE"/>
    <w:multiLevelType w:val="hybridMultilevel"/>
    <w:tmpl w:val="D0ACEC26"/>
    <w:lvl w:ilvl="0" w:tplc="17009D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340CC9"/>
    <w:multiLevelType w:val="hybridMultilevel"/>
    <w:tmpl w:val="17964AD0"/>
    <w:lvl w:ilvl="0" w:tplc="6B146F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F839D1"/>
    <w:multiLevelType w:val="hybridMultilevel"/>
    <w:tmpl w:val="E6FAAFB6"/>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3E250C"/>
    <w:multiLevelType w:val="hybridMultilevel"/>
    <w:tmpl w:val="0C7C62B6"/>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6E4D43"/>
    <w:multiLevelType w:val="hybridMultilevel"/>
    <w:tmpl w:val="23F499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850FF2"/>
    <w:multiLevelType w:val="hybridMultilevel"/>
    <w:tmpl w:val="5F1E9F22"/>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E4289A"/>
    <w:multiLevelType w:val="hybridMultilevel"/>
    <w:tmpl w:val="3E1C1876"/>
    <w:lvl w:ilvl="0" w:tplc="0902FF2E">
      <w:start w:val="1"/>
      <w:numFmt w:val="decimal"/>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7" w15:restartNumberingAfterBreak="0">
    <w:nsid w:val="229865CF"/>
    <w:multiLevelType w:val="hybridMultilevel"/>
    <w:tmpl w:val="35B82712"/>
    <w:lvl w:ilvl="0" w:tplc="4EB862AE">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370528"/>
    <w:multiLevelType w:val="hybridMultilevel"/>
    <w:tmpl w:val="06869392"/>
    <w:lvl w:ilvl="0" w:tplc="46C690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D65CCF"/>
    <w:multiLevelType w:val="hybridMultilevel"/>
    <w:tmpl w:val="FDBA5A8C"/>
    <w:lvl w:ilvl="0" w:tplc="62DAB47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64A2DB4"/>
    <w:multiLevelType w:val="hybridMultilevel"/>
    <w:tmpl w:val="D9C87424"/>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852620"/>
    <w:multiLevelType w:val="hybridMultilevel"/>
    <w:tmpl w:val="9872C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A85DE0"/>
    <w:multiLevelType w:val="hybridMultilevel"/>
    <w:tmpl w:val="5F76B4D8"/>
    <w:lvl w:ilvl="0" w:tplc="BC102AA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F10817"/>
    <w:multiLevelType w:val="hybridMultilevel"/>
    <w:tmpl w:val="25103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1410F8"/>
    <w:multiLevelType w:val="hybridMultilevel"/>
    <w:tmpl w:val="FB3CDC2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48272C"/>
    <w:multiLevelType w:val="hybridMultilevel"/>
    <w:tmpl w:val="FD983B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7D1BC4"/>
    <w:multiLevelType w:val="hybridMultilevel"/>
    <w:tmpl w:val="25103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860236"/>
    <w:multiLevelType w:val="hybridMultilevel"/>
    <w:tmpl w:val="E4AC4D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C904E0"/>
    <w:multiLevelType w:val="hybridMultilevel"/>
    <w:tmpl w:val="13B213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D1712D"/>
    <w:multiLevelType w:val="hybridMultilevel"/>
    <w:tmpl w:val="DE96D272"/>
    <w:lvl w:ilvl="0" w:tplc="DCDC7E18">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0ED62F6"/>
    <w:multiLevelType w:val="hybridMultilevel"/>
    <w:tmpl w:val="94A2AF60"/>
    <w:lvl w:ilvl="0" w:tplc="0870F6CC">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98394B"/>
    <w:multiLevelType w:val="hybridMultilevel"/>
    <w:tmpl w:val="C9287A1C"/>
    <w:lvl w:ilvl="0" w:tplc="169A904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E47679"/>
    <w:multiLevelType w:val="hybridMultilevel"/>
    <w:tmpl w:val="E460C6BE"/>
    <w:lvl w:ilvl="0" w:tplc="300CB5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462BCD"/>
    <w:multiLevelType w:val="hybridMultilevel"/>
    <w:tmpl w:val="A06251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8A15847"/>
    <w:multiLevelType w:val="hybridMultilevel"/>
    <w:tmpl w:val="057E01E8"/>
    <w:lvl w:ilvl="0" w:tplc="D758E746">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59B95D64"/>
    <w:multiLevelType w:val="multilevel"/>
    <w:tmpl w:val="2CE4A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C62B72"/>
    <w:multiLevelType w:val="multilevel"/>
    <w:tmpl w:val="D3FAD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5464EA"/>
    <w:multiLevelType w:val="hybridMultilevel"/>
    <w:tmpl w:val="E1C026CE"/>
    <w:lvl w:ilvl="0" w:tplc="66FA00F4">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C9807F5"/>
    <w:multiLevelType w:val="hybridMultilevel"/>
    <w:tmpl w:val="57A274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26713F"/>
    <w:multiLevelType w:val="hybridMultilevel"/>
    <w:tmpl w:val="618A4D36"/>
    <w:lvl w:ilvl="0" w:tplc="63A04C2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D327744"/>
    <w:multiLevelType w:val="hybridMultilevel"/>
    <w:tmpl w:val="9760C4AE"/>
    <w:lvl w:ilvl="0" w:tplc="74544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E9F1844"/>
    <w:multiLevelType w:val="hybridMultilevel"/>
    <w:tmpl w:val="13701F7A"/>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126402"/>
    <w:multiLevelType w:val="hybridMultilevel"/>
    <w:tmpl w:val="192E66B6"/>
    <w:lvl w:ilvl="0" w:tplc="0A468E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1A93288"/>
    <w:multiLevelType w:val="hybridMultilevel"/>
    <w:tmpl w:val="E5825880"/>
    <w:lvl w:ilvl="0" w:tplc="7F2EAD0A">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0"/>
  </w:num>
  <w:num w:numId="3">
    <w:abstractNumId w:val="29"/>
  </w:num>
  <w:num w:numId="4">
    <w:abstractNumId w:val="16"/>
  </w:num>
  <w:num w:numId="5">
    <w:abstractNumId w:val="6"/>
  </w:num>
  <w:num w:numId="6">
    <w:abstractNumId w:val="18"/>
  </w:num>
  <w:num w:numId="7">
    <w:abstractNumId w:val="23"/>
  </w:num>
  <w:num w:numId="8">
    <w:abstractNumId w:val="12"/>
  </w:num>
  <w:num w:numId="9">
    <w:abstractNumId w:val="20"/>
  </w:num>
  <w:num w:numId="10">
    <w:abstractNumId w:val="15"/>
  </w:num>
  <w:num w:numId="11">
    <w:abstractNumId w:val="31"/>
  </w:num>
  <w:num w:numId="12">
    <w:abstractNumId w:val="21"/>
  </w:num>
  <w:num w:numId="13">
    <w:abstractNumId w:val="13"/>
  </w:num>
  <w:num w:numId="14">
    <w:abstractNumId w:val="28"/>
  </w:num>
  <w:num w:numId="15">
    <w:abstractNumId w:val="19"/>
  </w:num>
  <w:num w:numId="16">
    <w:abstractNumId w:val="4"/>
  </w:num>
  <w:num w:numId="17">
    <w:abstractNumId w:val="10"/>
  </w:num>
  <w:num w:numId="18">
    <w:abstractNumId w:val="2"/>
  </w:num>
  <w:num w:numId="19">
    <w:abstractNumId w:val="7"/>
  </w:num>
  <w:num w:numId="20">
    <w:abstractNumId w:val="14"/>
  </w:num>
  <w:num w:numId="21">
    <w:abstractNumId w:val="3"/>
  </w:num>
  <w:num w:numId="22">
    <w:abstractNumId w:val="5"/>
  </w:num>
  <w:num w:numId="23">
    <w:abstractNumId w:val="8"/>
  </w:num>
  <w:num w:numId="24">
    <w:abstractNumId w:val="17"/>
  </w:num>
  <w:num w:numId="25">
    <w:abstractNumId w:val="30"/>
  </w:num>
  <w:num w:numId="26">
    <w:abstractNumId w:val="24"/>
  </w:num>
  <w:num w:numId="27">
    <w:abstractNumId w:val="9"/>
  </w:num>
  <w:num w:numId="28">
    <w:abstractNumId w:val="33"/>
  </w:num>
  <w:num w:numId="29">
    <w:abstractNumId w:val="27"/>
  </w:num>
  <w:num w:numId="30">
    <w:abstractNumId w:val="32"/>
  </w:num>
  <w:num w:numId="31">
    <w:abstractNumId w:val="25"/>
  </w:num>
  <w:num w:numId="32">
    <w:abstractNumId w:val="26"/>
  </w:num>
  <w:num w:numId="33">
    <w:abstractNumId w:val="1"/>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17"/>
    <w:rsid w:val="00001F1E"/>
    <w:rsid w:val="00012F9F"/>
    <w:rsid w:val="00014A57"/>
    <w:rsid w:val="00016F9F"/>
    <w:rsid w:val="000302FE"/>
    <w:rsid w:val="00060129"/>
    <w:rsid w:val="00063693"/>
    <w:rsid w:val="00067E06"/>
    <w:rsid w:val="000804CB"/>
    <w:rsid w:val="00085883"/>
    <w:rsid w:val="00093152"/>
    <w:rsid w:val="0009571E"/>
    <w:rsid w:val="000977AA"/>
    <w:rsid w:val="000B0244"/>
    <w:rsid w:val="000B1E21"/>
    <w:rsid w:val="000C477E"/>
    <w:rsid w:val="000C59B9"/>
    <w:rsid w:val="000E1533"/>
    <w:rsid w:val="000E3B9F"/>
    <w:rsid w:val="000E7908"/>
    <w:rsid w:val="00102200"/>
    <w:rsid w:val="00137394"/>
    <w:rsid w:val="0014244C"/>
    <w:rsid w:val="0014308F"/>
    <w:rsid w:val="001442CB"/>
    <w:rsid w:val="00152978"/>
    <w:rsid w:val="001560B6"/>
    <w:rsid w:val="0016530C"/>
    <w:rsid w:val="00174F5C"/>
    <w:rsid w:val="00192B54"/>
    <w:rsid w:val="00194954"/>
    <w:rsid w:val="001A1B82"/>
    <w:rsid w:val="001B1171"/>
    <w:rsid w:val="001B48C6"/>
    <w:rsid w:val="001C3B59"/>
    <w:rsid w:val="001D1214"/>
    <w:rsid w:val="001D72C3"/>
    <w:rsid w:val="001E4B17"/>
    <w:rsid w:val="001E6C6D"/>
    <w:rsid w:val="001F4F59"/>
    <w:rsid w:val="001F6298"/>
    <w:rsid w:val="0020034A"/>
    <w:rsid w:val="002019BD"/>
    <w:rsid w:val="0020786A"/>
    <w:rsid w:val="00217432"/>
    <w:rsid w:val="00231A62"/>
    <w:rsid w:val="00255CB6"/>
    <w:rsid w:val="002644B8"/>
    <w:rsid w:val="00266E22"/>
    <w:rsid w:val="002754A2"/>
    <w:rsid w:val="002800F4"/>
    <w:rsid w:val="00286039"/>
    <w:rsid w:val="00290676"/>
    <w:rsid w:val="002A1C0C"/>
    <w:rsid w:val="002A37A1"/>
    <w:rsid w:val="002A5F2B"/>
    <w:rsid w:val="002B3440"/>
    <w:rsid w:val="002B3EE0"/>
    <w:rsid w:val="002B54B7"/>
    <w:rsid w:val="002C76E6"/>
    <w:rsid w:val="002D21AE"/>
    <w:rsid w:val="002F0835"/>
    <w:rsid w:val="002F5352"/>
    <w:rsid w:val="0030515B"/>
    <w:rsid w:val="0030725F"/>
    <w:rsid w:val="003157BE"/>
    <w:rsid w:val="0032179D"/>
    <w:rsid w:val="00323311"/>
    <w:rsid w:val="00346C3E"/>
    <w:rsid w:val="00370CD2"/>
    <w:rsid w:val="00373D09"/>
    <w:rsid w:val="00383283"/>
    <w:rsid w:val="003963CC"/>
    <w:rsid w:val="0039754D"/>
    <w:rsid w:val="00397E2A"/>
    <w:rsid w:val="003A7CB9"/>
    <w:rsid w:val="003B6908"/>
    <w:rsid w:val="003C3CF5"/>
    <w:rsid w:val="003C670B"/>
    <w:rsid w:val="003D6AC0"/>
    <w:rsid w:val="003E1F31"/>
    <w:rsid w:val="003F0051"/>
    <w:rsid w:val="003F51B7"/>
    <w:rsid w:val="0040531E"/>
    <w:rsid w:val="00405490"/>
    <w:rsid w:val="00437D96"/>
    <w:rsid w:val="0044503D"/>
    <w:rsid w:val="00445E0B"/>
    <w:rsid w:val="0045020B"/>
    <w:rsid w:val="00453E22"/>
    <w:rsid w:val="00456EB7"/>
    <w:rsid w:val="004621A0"/>
    <w:rsid w:val="00464189"/>
    <w:rsid w:val="0046481D"/>
    <w:rsid w:val="0046620F"/>
    <w:rsid w:val="00484799"/>
    <w:rsid w:val="00490ED0"/>
    <w:rsid w:val="004931FE"/>
    <w:rsid w:val="00497E91"/>
    <w:rsid w:val="004A1FD4"/>
    <w:rsid w:val="004B01A5"/>
    <w:rsid w:val="004B55C9"/>
    <w:rsid w:val="004B6FA1"/>
    <w:rsid w:val="004B7110"/>
    <w:rsid w:val="004E28CA"/>
    <w:rsid w:val="004E5B9B"/>
    <w:rsid w:val="004F3AAA"/>
    <w:rsid w:val="005026AE"/>
    <w:rsid w:val="00512A84"/>
    <w:rsid w:val="00515F85"/>
    <w:rsid w:val="005216EA"/>
    <w:rsid w:val="005235AF"/>
    <w:rsid w:val="00537F59"/>
    <w:rsid w:val="0054225F"/>
    <w:rsid w:val="0054646D"/>
    <w:rsid w:val="00555A10"/>
    <w:rsid w:val="005603FA"/>
    <w:rsid w:val="00566453"/>
    <w:rsid w:val="00567B25"/>
    <w:rsid w:val="00570C66"/>
    <w:rsid w:val="00577A97"/>
    <w:rsid w:val="00581C1D"/>
    <w:rsid w:val="00594B6F"/>
    <w:rsid w:val="005B5C77"/>
    <w:rsid w:val="005D7470"/>
    <w:rsid w:val="005E4570"/>
    <w:rsid w:val="005E5F54"/>
    <w:rsid w:val="005E6A70"/>
    <w:rsid w:val="005F4926"/>
    <w:rsid w:val="005F7EE5"/>
    <w:rsid w:val="00600D76"/>
    <w:rsid w:val="0060451E"/>
    <w:rsid w:val="00613366"/>
    <w:rsid w:val="00616D96"/>
    <w:rsid w:val="00634E2E"/>
    <w:rsid w:val="006527E1"/>
    <w:rsid w:val="0065487C"/>
    <w:rsid w:val="00654ABB"/>
    <w:rsid w:val="00671486"/>
    <w:rsid w:val="00676AD6"/>
    <w:rsid w:val="00676E99"/>
    <w:rsid w:val="006801D1"/>
    <w:rsid w:val="006B09D1"/>
    <w:rsid w:val="006B35D3"/>
    <w:rsid w:val="006E497B"/>
    <w:rsid w:val="006F2CDB"/>
    <w:rsid w:val="006F58A5"/>
    <w:rsid w:val="006F7CAC"/>
    <w:rsid w:val="00700F72"/>
    <w:rsid w:val="007020F3"/>
    <w:rsid w:val="0070240F"/>
    <w:rsid w:val="007064FC"/>
    <w:rsid w:val="0071624C"/>
    <w:rsid w:val="007172A2"/>
    <w:rsid w:val="00733786"/>
    <w:rsid w:val="00740FF1"/>
    <w:rsid w:val="00743E63"/>
    <w:rsid w:val="00750EDA"/>
    <w:rsid w:val="00753C49"/>
    <w:rsid w:val="00767C64"/>
    <w:rsid w:val="007A2E48"/>
    <w:rsid w:val="007A6375"/>
    <w:rsid w:val="007B04F4"/>
    <w:rsid w:val="007B30EC"/>
    <w:rsid w:val="007B5D47"/>
    <w:rsid w:val="007C07FA"/>
    <w:rsid w:val="007C6701"/>
    <w:rsid w:val="007D4469"/>
    <w:rsid w:val="007E1138"/>
    <w:rsid w:val="007E7A2D"/>
    <w:rsid w:val="007F06F4"/>
    <w:rsid w:val="007F1F37"/>
    <w:rsid w:val="007F628C"/>
    <w:rsid w:val="007F7766"/>
    <w:rsid w:val="00803E9E"/>
    <w:rsid w:val="00810339"/>
    <w:rsid w:val="008212AF"/>
    <w:rsid w:val="008331E8"/>
    <w:rsid w:val="00833E1B"/>
    <w:rsid w:val="008476D9"/>
    <w:rsid w:val="008527F1"/>
    <w:rsid w:val="00855641"/>
    <w:rsid w:val="0088562F"/>
    <w:rsid w:val="00885DE6"/>
    <w:rsid w:val="00887317"/>
    <w:rsid w:val="008873D4"/>
    <w:rsid w:val="00895559"/>
    <w:rsid w:val="008965AD"/>
    <w:rsid w:val="00897A28"/>
    <w:rsid w:val="008A5C25"/>
    <w:rsid w:val="008A7A8C"/>
    <w:rsid w:val="008C0174"/>
    <w:rsid w:val="008C4F48"/>
    <w:rsid w:val="008D6EA2"/>
    <w:rsid w:val="008D71EA"/>
    <w:rsid w:val="008D7251"/>
    <w:rsid w:val="008F77A6"/>
    <w:rsid w:val="008F7BF7"/>
    <w:rsid w:val="00901FF5"/>
    <w:rsid w:val="009066CB"/>
    <w:rsid w:val="00911D0C"/>
    <w:rsid w:val="00924DA3"/>
    <w:rsid w:val="00925142"/>
    <w:rsid w:val="00932E6A"/>
    <w:rsid w:val="0093681D"/>
    <w:rsid w:val="009439AD"/>
    <w:rsid w:val="00952143"/>
    <w:rsid w:val="0095603B"/>
    <w:rsid w:val="00973ED7"/>
    <w:rsid w:val="009802F3"/>
    <w:rsid w:val="009923C8"/>
    <w:rsid w:val="00995CF2"/>
    <w:rsid w:val="009A19AA"/>
    <w:rsid w:val="009A6794"/>
    <w:rsid w:val="009B42EC"/>
    <w:rsid w:val="009B539A"/>
    <w:rsid w:val="009D7063"/>
    <w:rsid w:val="009E0B1C"/>
    <w:rsid w:val="009E2941"/>
    <w:rsid w:val="00A035F4"/>
    <w:rsid w:val="00A070F2"/>
    <w:rsid w:val="00A10BF3"/>
    <w:rsid w:val="00A10DE7"/>
    <w:rsid w:val="00A149BF"/>
    <w:rsid w:val="00A230CC"/>
    <w:rsid w:val="00A263B0"/>
    <w:rsid w:val="00A41B2A"/>
    <w:rsid w:val="00A46221"/>
    <w:rsid w:val="00A50D8A"/>
    <w:rsid w:val="00A65485"/>
    <w:rsid w:val="00A67DB5"/>
    <w:rsid w:val="00A70FA0"/>
    <w:rsid w:val="00A81565"/>
    <w:rsid w:val="00A92044"/>
    <w:rsid w:val="00AA28DB"/>
    <w:rsid w:val="00AB55B3"/>
    <w:rsid w:val="00AC10A7"/>
    <w:rsid w:val="00AC21DF"/>
    <w:rsid w:val="00AC67F1"/>
    <w:rsid w:val="00AC6946"/>
    <w:rsid w:val="00AC755C"/>
    <w:rsid w:val="00AD01C6"/>
    <w:rsid w:val="00AD6419"/>
    <w:rsid w:val="00AE48E7"/>
    <w:rsid w:val="00B14C27"/>
    <w:rsid w:val="00B27CDD"/>
    <w:rsid w:val="00B31BEC"/>
    <w:rsid w:val="00B342DA"/>
    <w:rsid w:val="00B42917"/>
    <w:rsid w:val="00B6787E"/>
    <w:rsid w:val="00B7589C"/>
    <w:rsid w:val="00B85336"/>
    <w:rsid w:val="00B9538F"/>
    <w:rsid w:val="00BA7379"/>
    <w:rsid w:val="00BD25AB"/>
    <w:rsid w:val="00BD2949"/>
    <w:rsid w:val="00BD64BD"/>
    <w:rsid w:val="00BF7E4A"/>
    <w:rsid w:val="00C17795"/>
    <w:rsid w:val="00C23ACA"/>
    <w:rsid w:val="00C25273"/>
    <w:rsid w:val="00C340D0"/>
    <w:rsid w:val="00C36D99"/>
    <w:rsid w:val="00C44DEC"/>
    <w:rsid w:val="00C75681"/>
    <w:rsid w:val="00C8047A"/>
    <w:rsid w:val="00C94149"/>
    <w:rsid w:val="00C9419D"/>
    <w:rsid w:val="00CB5036"/>
    <w:rsid w:val="00CC02D4"/>
    <w:rsid w:val="00CC1546"/>
    <w:rsid w:val="00CC1EED"/>
    <w:rsid w:val="00CC610F"/>
    <w:rsid w:val="00CC6B63"/>
    <w:rsid w:val="00CD7610"/>
    <w:rsid w:val="00CE118F"/>
    <w:rsid w:val="00CE12BE"/>
    <w:rsid w:val="00CE14A0"/>
    <w:rsid w:val="00CE19C5"/>
    <w:rsid w:val="00CF0507"/>
    <w:rsid w:val="00CF574A"/>
    <w:rsid w:val="00D040F3"/>
    <w:rsid w:val="00D10D78"/>
    <w:rsid w:val="00D1180A"/>
    <w:rsid w:val="00D143F3"/>
    <w:rsid w:val="00D22CF2"/>
    <w:rsid w:val="00D2678E"/>
    <w:rsid w:val="00D3112B"/>
    <w:rsid w:val="00D337A9"/>
    <w:rsid w:val="00D35E3A"/>
    <w:rsid w:val="00D37B09"/>
    <w:rsid w:val="00D4025A"/>
    <w:rsid w:val="00D51383"/>
    <w:rsid w:val="00D53224"/>
    <w:rsid w:val="00D64C48"/>
    <w:rsid w:val="00D66061"/>
    <w:rsid w:val="00D81F5C"/>
    <w:rsid w:val="00D853FA"/>
    <w:rsid w:val="00D8631E"/>
    <w:rsid w:val="00D97EF2"/>
    <w:rsid w:val="00DB4062"/>
    <w:rsid w:val="00DC2DE7"/>
    <w:rsid w:val="00DD0926"/>
    <w:rsid w:val="00DD2357"/>
    <w:rsid w:val="00DD4E7E"/>
    <w:rsid w:val="00DD5774"/>
    <w:rsid w:val="00DD5A5D"/>
    <w:rsid w:val="00DD5E3A"/>
    <w:rsid w:val="00DD7A25"/>
    <w:rsid w:val="00DE4EF2"/>
    <w:rsid w:val="00E009E2"/>
    <w:rsid w:val="00E037D8"/>
    <w:rsid w:val="00E1007B"/>
    <w:rsid w:val="00E10D3C"/>
    <w:rsid w:val="00E21B53"/>
    <w:rsid w:val="00E2399F"/>
    <w:rsid w:val="00E24769"/>
    <w:rsid w:val="00E279E9"/>
    <w:rsid w:val="00E346AF"/>
    <w:rsid w:val="00E34976"/>
    <w:rsid w:val="00E3531E"/>
    <w:rsid w:val="00E42526"/>
    <w:rsid w:val="00E47842"/>
    <w:rsid w:val="00E5505E"/>
    <w:rsid w:val="00E61EC4"/>
    <w:rsid w:val="00E655DA"/>
    <w:rsid w:val="00E72168"/>
    <w:rsid w:val="00E73A6E"/>
    <w:rsid w:val="00E800DA"/>
    <w:rsid w:val="00E85407"/>
    <w:rsid w:val="00E85EB7"/>
    <w:rsid w:val="00E95F83"/>
    <w:rsid w:val="00EA29D0"/>
    <w:rsid w:val="00EB30C0"/>
    <w:rsid w:val="00EC028D"/>
    <w:rsid w:val="00EC5ABE"/>
    <w:rsid w:val="00ED6DEC"/>
    <w:rsid w:val="00EE6D9E"/>
    <w:rsid w:val="00F1781F"/>
    <w:rsid w:val="00F21497"/>
    <w:rsid w:val="00F24768"/>
    <w:rsid w:val="00F34412"/>
    <w:rsid w:val="00F46473"/>
    <w:rsid w:val="00F508C3"/>
    <w:rsid w:val="00F6308B"/>
    <w:rsid w:val="00F71434"/>
    <w:rsid w:val="00F8527C"/>
    <w:rsid w:val="00F97D17"/>
    <w:rsid w:val="00FB047F"/>
    <w:rsid w:val="00FB07E2"/>
    <w:rsid w:val="00FC526C"/>
    <w:rsid w:val="00FD2F4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01CA43"/>
  <w15:docId w15:val="{0EA6E599-9EF9-43A5-A796-639B9D5E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D17"/>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7D1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97D17"/>
    <w:rPr>
      <w:lang w:val="es-MX"/>
    </w:rPr>
  </w:style>
  <w:style w:type="paragraph" w:styleId="Piedepgina">
    <w:name w:val="footer"/>
    <w:basedOn w:val="Normal"/>
    <w:link w:val="PiedepginaCar"/>
    <w:uiPriority w:val="99"/>
    <w:unhideWhenUsed/>
    <w:rsid w:val="00F97D1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97D17"/>
    <w:rPr>
      <w:lang w:val="es-MX"/>
    </w:rPr>
  </w:style>
  <w:style w:type="paragraph" w:styleId="Textonotapie">
    <w:name w:val="footnote text"/>
    <w:basedOn w:val="Normal"/>
    <w:link w:val="TextonotapieCar"/>
    <w:uiPriority w:val="99"/>
    <w:semiHidden/>
    <w:unhideWhenUsed/>
    <w:rsid w:val="005F7EE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F7EE5"/>
    <w:rPr>
      <w:sz w:val="20"/>
      <w:szCs w:val="20"/>
      <w:lang w:val="es-MX"/>
    </w:rPr>
  </w:style>
  <w:style w:type="character" w:styleId="Refdenotaalpie">
    <w:name w:val="footnote reference"/>
    <w:basedOn w:val="Fuentedeprrafopredeter"/>
    <w:uiPriority w:val="99"/>
    <w:semiHidden/>
    <w:unhideWhenUsed/>
    <w:rsid w:val="005F7EE5"/>
    <w:rPr>
      <w:vertAlign w:val="superscript"/>
    </w:rPr>
  </w:style>
  <w:style w:type="paragraph" w:styleId="Prrafodelista">
    <w:name w:val="List Paragraph"/>
    <w:basedOn w:val="Normal"/>
    <w:uiPriority w:val="34"/>
    <w:qFormat/>
    <w:rsid w:val="000C59B9"/>
    <w:pPr>
      <w:ind w:left="720"/>
      <w:contextualSpacing/>
    </w:pPr>
  </w:style>
  <w:style w:type="character" w:styleId="Refdecomentario">
    <w:name w:val="annotation reference"/>
    <w:basedOn w:val="Fuentedeprrafopredeter"/>
    <w:uiPriority w:val="99"/>
    <w:semiHidden/>
    <w:unhideWhenUsed/>
    <w:rsid w:val="00C9419D"/>
    <w:rPr>
      <w:sz w:val="16"/>
      <w:szCs w:val="16"/>
    </w:rPr>
  </w:style>
  <w:style w:type="paragraph" w:styleId="Textocomentario">
    <w:name w:val="annotation text"/>
    <w:basedOn w:val="Normal"/>
    <w:link w:val="TextocomentarioCar"/>
    <w:uiPriority w:val="99"/>
    <w:semiHidden/>
    <w:unhideWhenUsed/>
    <w:rsid w:val="00C9419D"/>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9419D"/>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9419D"/>
    <w:rPr>
      <w:b/>
      <w:bCs/>
    </w:rPr>
  </w:style>
  <w:style w:type="character" w:customStyle="1" w:styleId="AsuntodelcomentarioCar">
    <w:name w:val="Asunto del comentario Car"/>
    <w:basedOn w:val="TextocomentarioCar"/>
    <w:link w:val="Asuntodelcomentario"/>
    <w:uiPriority w:val="99"/>
    <w:semiHidden/>
    <w:rsid w:val="00C9419D"/>
    <w:rPr>
      <w:b/>
      <w:bCs/>
      <w:sz w:val="20"/>
      <w:szCs w:val="20"/>
      <w:lang w:val="es-MX"/>
    </w:rPr>
  </w:style>
  <w:style w:type="paragraph" w:styleId="Textodeglobo">
    <w:name w:val="Balloon Text"/>
    <w:basedOn w:val="Normal"/>
    <w:link w:val="TextodegloboCar"/>
    <w:uiPriority w:val="99"/>
    <w:semiHidden/>
    <w:unhideWhenUsed/>
    <w:rsid w:val="00C941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419D"/>
    <w:rPr>
      <w:rFonts w:ascii="Segoe UI" w:hAnsi="Segoe UI" w:cs="Segoe UI"/>
      <w:sz w:val="18"/>
      <w:szCs w:val="18"/>
      <w:lang w:val="es-MX"/>
    </w:rPr>
  </w:style>
  <w:style w:type="paragraph" w:styleId="Sangradetextonormal">
    <w:name w:val="Body Text Indent"/>
    <w:basedOn w:val="Normal"/>
    <w:link w:val="SangradetextonormalCar"/>
    <w:rsid w:val="00C9419D"/>
    <w:pPr>
      <w:spacing w:after="0" w:line="240" w:lineRule="auto"/>
      <w:ind w:left="397" w:hanging="397"/>
      <w:jc w:val="both"/>
    </w:pPr>
    <w:rPr>
      <w:rFonts w:ascii="Arial" w:eastAsia="Times New Roman" w:hAnsi="Arial" w:cs="Times New Roman"/>
      <w:sz w:val="20"/>
      <w:szCs w:val="20"/>
      <w:lang w:val="es-ES_tradnl" w:eastAsia="es-ES"/>
    </w:rPr>
  </w:style>
  <w:style w:type="character" w:customStyle="1" w:styleId="SangradetextonormalCar">
    <w:name w:val="Sangría de texto normal Car"/>
    <w:basedOn w:val="Fuentedeprrafopredeter"/>
    <w:link w:val="Sangradetextonormal"/>
    <w:rsid w:val="00C9419D"/>
    <w:rPr>
      <w:rFonts w:ascii="Arial" w:eastAsia="Times New Roman" w:hAnsi="Arial" w:cs="Times New Roman"/>
      <w:sz w:val="20"/>
      <w:szCs w:val="20"/>
      <w:lang w:val="es-ES_tradnl" w:eastAsia="es-ES"/>
    </w:rPr>
  </w:style>
  <w:style w:type="paragraph" w:customStyle="1" w:styleId="Default">
    <w:name w:val="Default"/>
    <w:rsid w:val="00C9419D"/>
    <w:pPr>
      <w:autoSpaceDE w:val="0"/>
      <w:autoSpaceDN w:val="0"/>
      <w:adjustRightInd w:val="0"/>
      <w:spacing w:after="0" w:line="240" w:lineRule="auto"/>
    </w:pPr>
    <w:rPr>
      <w:rFonts w:ascii="Times New Roman" w:hAnsi="Times New Roman" w:cs="Times New Roman"/>
      <w:color w:val="000000"/>
      <w:sz w:val="24"/>
      <w:szCs w:val="24"/>
      <w:lang w:val="es-MX"/>
    </w:rPr>
  </w:style>
  <w:style w:type="character" w:styleId="Hipervnculo">
    <w:name w:val="Hyperlink"/>
    <w:basedOn w:val="Fuentedeprrafopredeter"/>
    <w:uiPriority w:val="99"/>
    <w:unhideWhenUsed/>
    <w:rsid w:val="00ED6DEC"/>
    <w:rPr>
      <w:color w:val="0000FF" w:themeColor="hyperlink"/>
      <w:u w:val="single"/>
    </w:rPr>
  </w:style>
  <w:style w:type="character" w:customStyle="1" w:styleId="UnresolvedMention">
    <w:name w:val="Unresolved Mention"/>
    <w:basedOn w:val="Fuentedeprrafopredeter"/>
    <w:uiPriority w:val="99"/>
    <w:semiHidden/>
    <w:unhideWhenUsed/>
    <w:rsid w:val="00ED6DEC"/>
    <w:rPr>
      <w:color w:val="605E5C"/>
      <w:shd w:val="clear" w:color="auto" w:fill="E1DFDD"/>
    </w:rPr>
  </w:style>
  <w:style w:type="character" w:styleId="CitaHTML">
    <w:name w:val="HTML Cite"/>
    <w:basedOn w:val="Fuentedeprrafopredeter"/>
    <w:uiPriority w:val="99"/>
    <w:semiHidden/>
    <w:unhideWhenUsed/>
    <w:rsid w:val="00E009E2"/>
    <w:rPr>
      <w:i/>
      <w:iCs/>
    </w:rPr>
  </w:style>
  <w:style w:type="paragraph" w:customStyle="1" w:styleId="action-menu-item">
    <w:name w:val="action-menu-item"/>
    <w:basedOn w:val="Normal"/>
    <w:rsid w:val="00E009E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t">
    <w:name w:val="st"/>
    <w:basedOn w:val="Fuentedeprrafopredeter"/>
    <w:rsid w:val="00E009E2"/>
  </w:style>
  <w:style w:type="character" w:customStyle="1" w:styleId="f">
    <w:name w:val="f"/>
    <w:basedOn w:val="Fuentedeprrafopredeter"/>
    <w:rsid w:val="00E009E2"/>
  </w:style>
  <w:style w:type="character" w:styleId="Hipervnculovisitado">
    <w:name w:val="FollowedHyperlink"/>
    <w:basedOn w:val="Fuentedeprrafopredeter"/>
    <w:uiPriority w:val="99"/>
    <w:semiHidden/>
    <w:unhideWhenUsed/>
    <w:rsid w:val="00EC02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92413">
      <w:bodyDiv w:val="1"/>
      <w:marLeft w:val="0"/>
      <w:marRight w:val="0"/>
      <w:marTop w:val="0"/>
      <w:marBottom w:val="0"/>
      <w:divBdr>
        <w:top w:val="none" w:sz="0" w:space="0" w:color="auto"/>
        <w:left w:val="none" w:sz="0" w:space="0" w:color="auto"/>
        <w:bottom w:val="none" w:sz="0" w:space="0" w:color="auto"/>
        <w:right w:val="none" w:sz="0" w:space="0" w:color="auto"/>
      </w:divBdr>
      <w:divsChild>
        <w:div w:id="1538467722">
          <w:marLeft w:val="0"/>
          <w:marRight w:val="0"/>
          <w:marTop w:val="0"/>
          <w:marBottom w:val="0"/>
          <w:divBdr>
            <w:top w:val="none" w:sz="0" w:space="0" w:color="auto"/>
            <w:left w:val="none" w:sz="0" w:space="0" w:color="auto"/>
            <w:bottom w:val="none" w:sz="0" w:space="0" w:color="auto"/>
            <w:right w:val="none" w:sz="0" w:space="0" w:color="auto"/>
          </w:divBdr>
        </w:div>
        <w:div w:id="1030298233">
          <w:marLeft w:val="45"/>
          <w:marRight w:val="45"/>
          <w:marTop w:val="15"/>
          <w:marBottom w:val="0"/>
          <w:divBdr>
            <w:top w:val="none" w:sz="0" w:space="0" w:color="auto"/>
            <w:left w:val="none" w:sz="0" w:space="0" w:color="auto"/>
            <w:bottom w:val="none" w:sz="0" w:space="0" w:color="auto"/>
            <w:right w:val="none" w:sz="0" w:space="0" w:color="auto"/>
          </w:divBdr>
          <w:divsChild>
            <w:div w:id="984504424">
              <w:marLeft w:val="0"/>
              <w:marRight w:val="0"/>
              <w:marTop w:val="0"/>
              <w:marBottom w:val="0"/>
              <w:divBdr>
                <w:top w:val="none" w:sz="0" w:space="0" w:color="auto"/>
                <w:left w:val="none" w:sz="0" w:space="0" w:color="auto"/>
                <w:bottom w:val="none" w:sz="0" w:space="0" w:color="auto"/>
                <w:right w:val="none" w:sz="0" w:space="0" w:color="auto"/>
              </w:divBdr>
            </w:div>
          </w:divsChild>
        </w:div>
        <w:div w:id="394359353">
          <w:marLeft w:val="0"/>
          <w:marRight w:val="0"/>
          <w:marTop w:val="0"/>
          <w:marBottom w:val="0"/>
          <w:divBdr>
            <w:top w:val="none" w:sz="0" w:space="0" w:color="auto"/>
            <w:left w:val="none" w:sz="0" w:space="0" w:color="auto"/>
            <w:bottom w:val="none" w:sz="0" w:space="0" w:color="auto"/>
            <w:right w:val="none" w:sz="0" w:space="0" w:color="auto"/>
          </w:divBdr>
        </w:div>
      </w:divsChild>
    </w:div>
    <w:div w:id="2030138131">
      <w:bodyDiv w:val="1"/>
      <w:marLeft w:val="0"/>
      <w:marRight w:val="0"/>
      <w:marTop w:val="0"/>
      <w:marBottom w:val="0"/>
      <w:divBdr>
        <w:top w:val="none" w:sz="0" w:space="0" w:color="auto"/>
        <w:left w:val="none" w:sz="0" w:space="0" w:color="auto"/>
        <w:bottom w:val="none" w:sz="0" w:space="0" w:color="auto"/>
        <w:right w:val="none" w:sz="0" w:space="0" w:color="auto"/>
      </w:divBdr>
      <w:divsChild>
        <w:div w:id="1149596589">
          <w:marLeft w:val="0"/>
          <w:marRight w:val="0"/>
          <w:marTop w:val="0"/>
          <w:marBottom w:val="0"/>
          <w:divBdr>
            <w:top w:val="none" w:sz="0" w:space="0" w:color="auto"/>
            <w:left w:val="none" w:sz="0" w:space="0" w:color="auto"/>
            <w:bottom w:val="none" w:sz="0" w:space="0" w:color="auto"/>
            <w:right w:val="none" w:sz="0" w:space="0" w:color="auto"/>
          </w:divBdr>
        </w:div>
        <w:div w:id="2126073998">
          <w:marLeft w:val="45"/>
          <w:marRight w:val="45"/>
          <w:marTop w:val="15"/>
          <w:marBottom w:val="0"/>
          <w:divBdr>
            <w:top w:val="none" w:sz="0" w:space="0" w:color="auto"/>
            <w:left w:val="none" w:sz="0" w:space="0" w:color="auto"/>
            <w:bottom w:val="none" w:sz="0" w:space="0" w:color="auto"/>
            <w:right w:val="none" w:sz="0" w:space="0" w:color="auto"/>
          </w:divBdr>
          <w:divsChild>
            <w:div w:id="306983669">
              <w:marLeft w:val="0"/>
              <w:marRight w:val="0"/>
              <w:marTop w:val="0"/>
              <w:marBottom w:val="0"/>
              <w:divBdr>
                <w:top w:val="none" w:sz="0" w:space="0" w:color="auto"/>
                <w:left w:val="none" w:sz="0" w:space="0" w:color="auto"/>
                <w:bottom w:val="none" w:sz="0" w:space="0" w:color="auto"/>
                <w:right w:val="none" w:sz="0" w:space="0" w:color="auto"/>
              </w:divBdr>
            </w:div>
          </w:divsChild>
        </w:div>
        <w:div w:id="1884749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orteidh.or.cr/tablas/23256.pdf" TargetMode="External"/><Relationship Id="rId2" Type="http://schemas.openxmlformats.org/officeDocument/2006/relationships/hyperlink" Target="http://www.cdeunodc.inegi.org.mx/unodc/wp-content/uploads/2018/01/en_numeros2.pdf" TargetMode="External"/><Relationship Id="rId1" Type="http://schemas.openxmlformats.org/officeDocument/2006/relationships/hyperlink" Target="https://eljuegodelacorte.nexos.com.mx/?author_name=jose-antonio-guevara-bermude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EE906-1D93-45CA-8FD1-A9D798E02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1185</Words>
  <Characters>6522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SA32</dc:creator>
  <cp:lastModifiedBy>Juan Lumbreras Teniente</cp:lastModifiedBy>
  <cp:revision>3</cp:revision>
  <dcterms:created xsi:type="dcterms:W3CDTF">2020-09-09T01:13:00Z</dcterms:created>
  <dcterms:modified xsi:type="dcterms:W3CDTF">2020-09-09T01:13:00Z</dcterms:modified>
</cp:coreProperties>
</file>