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1B4" w:rsidRDefault="004C11B4" w:rsidP="004C11B4">
      <w:pPr>
        <w:rPr>
          <w:rFonts w:ascii="Arial Narrow" w:hAnsi="Arial Narrow"/>
          <w:color w:val="000000"/>
          <w:sz w:val="26"/>
          <w:szCs w:val="26"/>
          <w:lang w:eastAsia="es-MX"/>
        </w:rPr>
      </w:pPr>
    </w:p>
    <w:p w:rsidR="004C11B4" w:rsidRDefault="004C11B4" w:rsidP="004C11B4">
      <w:pPr>
        <w:rPr>
          <w:rFonts w:ascii="Arial Narrow" w:hAnsi="Arial Narrow"/>
          <w:color w:val="000000"/>
          <w:sz w:val="26"/>
          <w:szCs w:val="26"/>
          <w:lang w:eastAsia="es-MX"/>
        </w:rPr>
      </w:pPr>
    </w:p>
    <w:p w:rsidR="004C11B4" w:rsidRPr="004C11B4" w:rsidRDefault="004C11B4" w:rsidP="004C11B4">
      <w:pPr>
        <w:rPr>
          <w:rFonts w:ascii="Arial Narrow" w:hAnsi="Arial Narrow"/>
          <w:b/>
          <w:color w:val="000000"/>
          <w:sz w:val="26"/>
          <w:szCs w:val="26"/>
          <w:lang w:eastAsia="es-MX"/>
        </w:rPr>
      </w:pPr>
      <w:r w:rsidRPr="004C11B4">
        <w:rPr>
          <w:rFonts w:ascii="Arial Narrow" w:hAnsi="Arial Narrow"/>
          <w:color w:val="000000"/>
          <w:sz w:val="26"/>
          <w:szCs w:val="26"/>
          <w:lang w:eastAsia="es-MX"/>
        </w:rPr>
        <w:t xml:space="preserve">Iniciativa con Proyecto de Decreto </w:t>
      </w:r>
      <w:r>
        <w:rPr>
          <w:rFonts w:ascii="Arial Narrow" w:hAnsi="Arial Narrow"/>
          <w:color w:val="000000"/>
          <w:sz w:val="26"/>
          <w:szCs w:val="26"/>
          <w:lang w:eastAsia="es-MX"/>
        </w:rPr>
        <w:t>p</w:t>
      </w:r>
      <w:r w:rsidRPr="004C11B4">
        <w:rPr>
          <w:rFonts w:ascii="Arial Narrow" w:hAnsi="Arial Narrow"/>
          <w:color w:val="000000"/>
          <w:sz w:val="26"/>
          <w:szCs w:val="26"/>
          <w:lang w:eastAsia="es-MX"/>
        </w:rPr>
        <w:t>or el que se reforma el primer párrafo de la fracción II del artículo 4°, y las fracciones VI y XXX del artículo 27; asimismo se adicionan las fracciones XXXI y XXXII del mismo artículo</w:t>
      </w:r>
      <w:r>
        <w:rPr>
          <w:rFonts w:ascii="Arial Narrow" w:hAnsi="Arial Narrow"/>
          <w:color w:val="000000"/>
          <w:sz w:val="26"/>
          <w:szCs w:val="26"/>
          <w:lang w:eastAsia="es-MX"/>
        </w:rPr>
        <w:t xml:space="preserve">, </w:t>
      </w:r>
      <w:r w:rsidRPr="004C11B4">
        <w:rPr>
          <w:rFonts w:ascii="Arial Narrow" w:hAnsi="Arial Narrow"/>
          <w:color w:val="000000"/>
          <w:sz w:val="26"/>
          <w:szCs w:val="26"/>
          <w:lang w:eastAsia="es-MX"/>
        </w:rPr>
        <w:t xml:space="preserve">de la </w:t>
      </w:r>
      <w:r w:rsidRPr="004C11B4">
        <w:rPr>
          <w:rFonts w:ascii="Arial Narrow" w:hAnsi="Arial Narrow"/>
          <w:b/>
          <w:color w:val="000000"/>
          <w:sz w:val="26"/>
          <w:szCs w:val="26"/>
          <w:lang w:eastAsia="es-MX"/>
        </w:rPr>
        <w:t>Ley del Sistema Estatal para la Garantía de los Derechos Humanos de Niños y Niñas del Estado de Coahuila de Zaragoza.</w:t>
      </w:r>
    </w:p>
    <w:p w:rsidR="004C11B4" w:rsidRDefault="004C11B4" w:rsidP="004C11B4">
      <w:pPr>
        <w:rPr>
          <w:rFonts w:ascii="Arial Narrow" w:hAnsi="Arial Narrow"/>
          <w:color w:val="000000"/>
          <w:sz w:val="26"/>
          <w:szCs w:val="26"/>
          <w:lang w:eastAsia="es-MX"/>
        </w:rPr>
      </w:pPr>
      <w:bookmarkStart w:id="0" w:name="_gjdgxs" w:colFirst="0" w:colLast="0"/>
      <w:bookmarkEnd w:id="0"/>
    </w:p>
    <w:p w:rsidR="004C11B4" w:rsidRPr="004C11B4" w:rsidRDefault="004C11B4" w:rsidP="004C11B4">
      <w:pPr>
        <w:pStyle w:val="Prrafodelista"/>
        <w:numPr>
          <w:ilvl w:val="0"/>
          <w:numId w:val="4"/>
        </w:numPr>
        <w:rPr>
          <w:rFonts w:ascii="Arial Narrow" w:hAnsi="Arial Narrow"/>
          <w:b/>
          <w:color w:val="000000"/>
          <w:sz w:val="26"/>
          <w:szCs w:val="26"/>
          <w:lang w:eastAsia="es-MX"/>
        </w:rPr>
      </w:pPr>
      <w:r>
        <w:rPr>
          <w:rFonts w:ascii="Arial Narrow" w:hAnsi="Arial Narrow"/>
          <w:b/>
          <w:color w:val="000000"/>
          <w:sz w:val="26"/>
          <w:szCs w:val="26"/>
          <w:lang w:eastAsia="es-MX"/>
        </w:rPr>
        <w:t xml:space="preserve">En relación a </w:t>
      </w:r>
      <w:r w:rsidRPr="004C11B4">
        <w:rPr>
          <w:rFonts w:ascii="Arial Narrow" w:hAnsi="Arial Narrow"/>
          <w:b/>
          <w:color w:val="000000"/>
          <w:sz w:val="26"/>
          <w:szCs w:val="26"/>
          <w:lang w:eastAsia="es-MX"/>
        </w:rPr>
        <w:t xml:space="preserve">adoptar medidas urgentes para proteger los derechos de niñas y niños, lo cual no solo mitigará el posible daño que pueda generarse durante la pandemia, sino que además coadyuvará a largo plazo en el fortalecimiento de la máxima protección del interés superior de la niñez. </w:t>
      </w:r>
    </w:p>
    <w:p w:rsidR="004C11B4" w:rsidRDefault="004C11B4" w:rsidP="004C11B4">
      <w:pPr>
        <w:rPr>
          <w:rFonts w:ascii="Arial Narrow" w:hAnsi="Arial Narrow"/>
          <w:color w:val="000000"/>
          <w:sz w:val="26"/>
          <w:szCs w:val="26"/>
          <w:lang w:eastAsia="es-MX"/>
        </w:rPr>
      </w:pPr>
    </w:p>
    <w:p w:rsidR="004C11B4" w:rsidRPr="00AA006B" w:rsidRDefault="004C11B4" w:rsidP="004C11B4">
      <w:pPr>
        <w:rPr>
          <w:rFonts w:ascii="Arial Narrow" w:eastAsia="Arial" w:hAnsi="Arial Narrow" w:cs="Arial"/>
          <w:color w:val="000000"/>
          <w:sz w:val="26"/>
          <w:szCs w:val="26"/>
          <w:lang w:val="es-ES" w:eastAsia="es-MX"/>
        </w:rPr>
      </w:pPr>
      <w:r w:rsidRPr="00AA006B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Planteada por </w:t>
      </w:r>
      <w:r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>el</w:t>
      </w:r>
      <w:r w:rsidRPr="00AA006B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 </w:t>
      </w:r>
      <w:r w:rsidRPr="00AA006B">
        <w:rPr>
          <w:rFonts w:ascii="Arial Narrow" w:hAnsi="Arial Narrow"/>
          <w:b/>
          <w:color w:val="000000"/>
          <w:sz w:val="26"/>
          <w:szCs w:val="26"/>
          <w:lang w:eastAsia="es-MX"/>
        </w:rPr>
        <w:t>Diputad</w:t>
      </w:r>
      <w:r>
        <w:rPr>
          <w:rFonts w:ascii="Arial Narrow" w:hAnsi="Arial Narrow"/>
          <w:b/>
          <w:color w:val="000000"/>
          <w:sz w:val="26"/>
          <w:szCs w:val="26"/>
          <w:lang w:eastAsia="es-MX"/>
        </w:rPr>
        <w:t xml:space="preserve">o </w:t>
      </w:r>
      <w:r w:rsidRPr="004C11B4">
        <w:rPr>
          <w:rFonts w:ascii="Arial Narrow" w:hAnsi="Arial Narrow"/>
          <w:b/>
          <w:color w:val="000000"/>
          <w:sz w:val="26"/>
          <w:szCs w:val="26"/>
          <w:lang w:eastAsia="es-MX"/>
        </w:rPr>
        <w:t>Jaime Bueno Zertuche</w:t>
      </w:r>
      <w:r w:rsidRPr="00AA006B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>,</w:t>
      </w:r>
      <w:r w:rsidRPr="00AA006B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</w:t>
      </w:r>
      <w:r w:rsidRPr="00AA006B">
        <w:rPr>
          <w:rFonts w:ascii="Arial Narrow" w:eastAsia="Arial" w:hAnsi="Arial Narrow" w:cs="Arial"/>
          <w:color w:val="000000"/>
          <w:sz w:val="26"/>
          <w:szCs w:val="26"/>
          <w:lang w:val="es-ES" w:eastAsia="es-MX"/>
        </w:rPr>
        <w:t>del Grupo Parlamentario “Gral. Andrés S. Viesca”, del Partido Revolucionario Institucional, conjuntamente con las demás Diputadas y Diputados que la suscriben.</w:t>
      </w:r>
    </w:p>
    <w:p w:rsidR="004C11B4" w:rsidRPr="00AA006B" w:rsidRDefault="004C11B4" w:rsidP="004C11B4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:rsidR="004C11B4" w:rsidRPr="00AA006B" w:rsidRDefault="004C11B4" w:rsidP="004C11B4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AA006B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Fecha de Lectura de la Iniciativa: </w:t>
      </w:r>
      <w:r w:rsidRPr="00AA006B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0</w:t>
      </w:r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9</w:t>
      </w:r>
      <w:r w:rsidRPr="00AA006B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de </w:t>
      </w:r>
      <w:proofErr w:type="gramStart"/>
      <w:r w:rsidRPr="00AA006B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Septiembre</w:t>
      </w:r>
      <w:proofErr w:type="gramEnd"/>
      <w:r w:rsidRPr="00AA006B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de 2020.</w:t>
      </w:r>
    </w:p>
    <w:p w:rsidR="004C11B4" w:rsidRPr="00AA006B" w:rsidRDefault="004C11B4" w:rsidP="004C11B4">
      <w:pPr>
        <w:rPr>
          <w:rFonts w:ascii="Arial Narrow" w:eastAsia="Arial" w:hAnsi="Arial Narrow" w:cs="Arial"/>
          <w:sz w:val="26"/>
          <w:szCs w:val="26"/>
          <w:lang w:eastAsia="es-MX"/>
        </w:rPr>
      </w:pPr>
    </w:p>
    <w:p w:rsidR="004C11B4" w:rsidRPr="00AA006B" w:rsidRDefault="004C11B4" w:rsidP="004C11B4">
      <w:pPr>
        <w:rPr>
          <w:rFonts w:ascii="Arial Narrow" w:hAnsi="Arial Narrow" w:cs="Arial"/>
          <w:b/>
          <w:color w:val="000000"/>
          <w:sz w:val="26"/>
          <w:szCs w:val="26"/>
          <w:lang w:val="es-ES_tradnl"/>
        </w:rPr>
      </w:pPr>
      <w:r w:rsidRPr="00AA006B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Turnada a la </w:t>
      </w:r>
      <w:r w:rsidRPr="004C11B4">
        <w:rPr>
          <w:rFonts w:ascii="Arial Narrow" w:hAnsi="Arial Narrow"/>
          <w:b/>
          <w:color w:val="000000"/>
          <w:sz w:val="26"/>
          <w:szCs w:val="26"/>
          <w:lang w:eastAsia="es-MX"/>
        </w:rPr>
        <w:t xml:space="preserve">Comisión Especial para la </w:t>
      </w:r>
      <w:bookmarkStart w:id="1" w:name="_GoBack"/>
      <w:bookmarkEnd w:id="1"/>
      <w:r w:rsidRPr="004C11B4">
        <w:rPr>
          <w:rFonts w:ascii="Arial Narrow" w:hAnsi="Arial Narrow"/>
          <w:b/>
          <w:color w:val="000000"/>
          <w:sz w:val="26"/>
          <w:szCs w:val="26"/>
          <w:lang w:eastAsia="es-MX"/>
        </w:rPr>
        <w:t>Garantía de los Derechos Humanos de Niñas, Niños y Adolescentes</w:t>
      </w:r>
      <w:r w:rsidRPr="00AA006B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.</w:t>
      </w:r>
    </w:p>
    <w:p w:rsidR="004C11B4" w:rsidRPr="00AA006B" w:rsidRDefault="004C11B4" w:rsidP="004C11B4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</w:p>
    <w:p w:rsidR="00B5184A" w:rsidRPr="00CE3667" w:rsidRDefault="00B5184A" w:rsidP="00B5184A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CE3667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Lectura del Dictamen: 16 de </w:t>
      </w:r>
      <w:proofErr w:type="gramStart"/>
      <w:r w:rsidRPr="00CE3667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Diciembre</w:t>
      </w:r>
      <w:proofErr w:type="gramEnd"/>
      <w:r w:rsidRPr="00CE3667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de 2020.</w:t>
      </w:r>
    </w:p>
    <w:p w:rsidR="00B5184A" w:rsidRPr="00CE3667" w:rsidRDefault="00B5184A" w:rsidP="00B5184A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</w:p>
    <w:p w:rsidR="00B5184A" w:rsidRPr="00CE3667" w:rsidRDefault="00B5184A" w:rsidP="00B5184A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CE3667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Decreto No. 87</w:t>
      </w:r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7</w:t>
      </w:r>
    </w:p>
    <w:p w:rsidR="00B5184A" w:rsidRPr="00CE3667" w:rsidRDefault="00B5184A" w:rsidP="00B5184A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</w:p>
    <w:p w:rsidR="00E50BB3" w:rsidRPr="009419E0" w:rsidRDefault="00E50BB3" w:rsidP="00E50BB3">
      <w:pPr>
        <w:rPr>
          <w:rFonts w:ascii="Arial Narrow" w:hAnsi="Arial Narrow" w:cs="Arial"/>
          <w:b/>
          <w:color w:val="000000"/>
          <w:sz w:val="26"/>
          <w:szCs w:val="26"/>
        </w:rPr>
      </w:pPr>
      <w:r w:rsidRPr="009419E0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F0604E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9419E0">
        <w:rPr>
          <w:rFonts w:ascii="Arial Narrow" w:hAnsi="Arial Narrow" w:cs="Arial"/>
          <w:b/>
          <w:color w:val="000000"/>
          <w:sz w:val="26"/>
          <w:szCs w:val="26"/>
        </w:rPr>
        <w:t xml:space="preserve">P.O. 09 - 29 de </w:t>
      </w:r>
      <w:proofErr w:type="gramStart"/>
      <w:r w:rsidRPr="009419E0">
        <w:rPr>
          <w:rFonts w:ascii="Arial Narrow" w:hAnsi="Arial Narrow" w:cs="Arial"/>
          <w:b/>
          <w:color w:val="000000"/>
          <w:sz w:val="26"/>
          <w:szCs w:val="26"/>
        </w:rPr>
        <w:t>Enero</w:t>
      </w:r>
      <w:proofErr w:type="gramEnd"/>
      <w:r w:rsidRPr="009419E0">
        <w:rPr>
          <w:rFonts w:ascii="Arial Narrow" w:hAnsi="Arial Narrow" w:cs="Arial"/>
          <w:b/>
          <w:color w:val="000000"/>
          <w:sz w:val="26"/>
          <w:szCs w:val="26"/>
        </w:rPr>
        <w:t xml:space="preserve"> de 2021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4C11B4" w:rsidRPr="00AA006B" w:rsidRDefault="004C11B4" w:rsidP="004C11B4">
      <w:pPr>
        <w:rPr>
          <w:rFonts w:eastAsia="Arial" w:cs="Arial"/>
          <w:b/>
          <w:sz w:val="28"/>
          <w:szCs w:val="28"/>
          <w:lang w:eastAsia="es-MX"/>
        </w:rPr>
      </w:pPr>
    </w:p>
    <w:p w:rsidR="004C11B4" w:rsidRDefault="004C11B4" w:rsidP="00DF0937">
      <w:pPr>
        <w:spacing w:line="360" w:lineRule="auto"/>
        <w:ind w:right="51"/>
        <w:rPr>
          <w:rFonts w:cs="Arial"/>
          <w:b/>
          <w:sz w:val="28"/>
          <w:szCs w:val="28"/>
        </w:rPr>
      </w:pPr>
    </w:p>
    <w:p w:rsidR="004C11B4" w:rsidRDefault="004C11B4" w:rsidP="00DF0937">
      <w:pPr>
        <w:spacing w:line="360" w:lineRule="auto"/>
        <w:ind w:right="51"/>
        <w:rPr>
          <w:rFonts w:cs="Arial"/>
          <w:b/>
          <w:sz w:val="28"/>
          <w:szCs w:val="28"/>
        </w:rPr>
      </w:pPr>
    </w:p>
    <w:p w:rsidR="004C11B4" w:rsidRDefault="004C11B4" w:rsidP="00DF0937">
      <w:pPr>
        <w:spacing w:line="360" w:lineRule="auto"/>
        <w:ind w:right="51"/>
        <w:rPr>
          <w:rFonts w:cs="Arial"/>
          <w:b/>
          <w:sz w:val="28"/>
          <w:szCs w:val="28"/>
        </w:rPr>
      </w:pPr>
    </w:p>
    <w:p w:rsidR="004C11B4" w:rsidRDefault="004C11B4">
      <w:pPr>
        <w:spacing w:after="160" w:line="259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D851F2" w:rsidRPr="00D620B7" w:rsidRDefault="00D851F2" w:rsidP="00DF0937">
      <w:pPr>
        <w:spacing w:line="360" w:lineRule="auto"/>
        <w:ind w:right="51"/>
        <w:rPr>
          <w:rFonts w:cs="Arial"/>
          <w:b/>
          <w:sz w:val="28"/>
          <w:szCs w:val="28"/>
        </w:rPr>
      </w:pPr>
      <w:r w:rsidRPr="008A5178">
        <w:rPr>
          <w:rFonts w:cs="Arial"/>
          <w:b/>
          <w:sz w:val="28"/>
          <w:szCs w:val="28"/>
        </w:rPr>
        <w:lastRenderedPageBreak/>
        <w:t xml:space="preserve">INICIATIVA CON PROYECTO DE DECRETO QUE PRESENTA EL DIPUTADO </w:t>
      </w:r>
      <w:r w:rsidR="00D620B7">
        <w:rPr>
          <w:rFonts w:cs="Arial"/>
          <w:b/>
          <w:sz w:val="28"/>
          <w:szCs w:val="28"/>
        </w:rPr>
        <w:t>JAIME BUENO ZERTUCHE</w:t>
      </w:r>
      <w:r w:rsidRPr="008A5178">
        <w:rPr>
          <w:rFonts w:cs="Arial"/>
          <w:b/>
          <w:sz w:val="28"/>
          <w:szCs w:val="28"/>
        </w:rPr>
        <w:t xml:space="preserve">, CONJUNTAMENTE CON LAS DIPUTADAS Y LOS DIPUTADOS INTEGRANTES DEL GRUPO PARLAMENTARIO “GRAL. ANDRÉS S. VIESCA”, DEL PARTIDO REVOLUCIONARIO INSTITUCIONAL, </w:t>
      </w:r>
      <w:r w:rsidRPr="008A5178">
        <w:rPr>
          <w:rFonts w:cs="Arial"/>
          <w:b/>
          <w:bCs/>
          <w:sz w:val="28"/>
          <w:szCs w:val="28"/>
          <w:lang w:val="es-ES"/>
        </w:rPr>
        <w:t xml:space="preserve">POR EL QUE SE </w:t>
      </w:r>
      <w:r w:rsidR="00D620B7">
        <w:rPr>
          <w:rFonts w:cs="Arial"/>
          <w:b/>
          <w:bCs/>
          <w:sz w:val="28"/>
          <w:szCs w:val="28"/>
          <w:lang w:val="es-ES"/>
        </w:rPr>
        <w:t>REFORMAN DIVERSAS DISPOSICIONES</w:t>
      </w:r>
      <w:r w:rsidRPr="008A5178">
        <w:rPr>
          <w:rFonts w:cs="Arial"/>
          <w:b/>
          <w:bCs/>
          <w:sz w:val="28"/>
          <w:szCs w:val="28"/>
          <w:lang w:val="es-ES"/>
        </w:rPr>
        <w:t xml:space="preserve"> </w:t>
      </w:r>
      <w:r w:rsidRPr="008A5178">
        <w:rPr>
          <w:rFonts w:cs="Arial"/>
          <w:b/>
          <w:sz w:val="28"/>
          <w:szCs w:val="28"/>
        </w:rPr>
        <w:t xml:space="preserve">DE LA </w:t>
      </w:r>
      <w:r w:rsidR="00D620B7" w:rsidRPr="00D620B7">
        <w:rPr>
          <w:rFonts w:cs="Arial"/>
          <w:b/>
          <w:sz w:val="28"/>
          <w:szCs w:val="28"/>
          <w:lang w:val="x-none"/>
        </w:rPr>
        <w:t>LEY DEL SISTEMA ESTATAL PARA LA GARANTÍA DE LOS DERECHOS HUMANOS DE NIÑOS Y NIÑAS DEL ESTADO DE COAHUILA DE ZARAGOZA</w:t>
      </w:r>
      <w:r w:rsidR="00DF0937">
        <w:rPr>
          <w:rFonts w:cs="Arial"/>
          <w:b/>
          <w:sz w:val="28"/>
          <w:szCs w:val="28"/>
        </w:rPr>
        <w:t>.</w:t>
      </w:r>
    </w:p>
    <w:p w:rsidR="00D851F2" w:rsidRPr="008A5178" w:rsidRDefault="00D851F2" w:rsidP="00DF0937">
      <w:pPr>
        <w:spacing w:line="360" w:lineRule="auto"/>
        <w:ind w:right="51"/>
        <w:rPr>
          <w:rFonts w:cs="Arial"/>
          <w:b/>
          <w:sz w:val="28"/>
          <w:szCs w:val="28"/>
        </w:rPr>
      </w:pPr>
    </w:p>
    <w:p w:rsidR="00D851F2" w:rsidRPr="008A5178" w:rsidRDefault="00D851F2" w:rsidP="00DF0937">
      <w:pPr>
        <w:spacing w:line="360" w:lineRule="auto"/>
        <w:ind w:right="51"/>
        <w:rPr>
          <w:rFonts w:cs="Arial"/>
          <w:b/>
          <w:sz w:val="28"/>
          <w:szCs w:val="28"/>
        </w:rPr>
      </w:pPr>
      <w:r w:rsidRPr="008A5178">
        <w:rPr>
          <w:rFonts w:cs="Arial"/>
          <w:b/>
          <w:sz w:val="28"/>
          <w:szCs w:val="28"/>
        </w:rPr>
        <w:t>H. PLENO DEL CONGRESO DEL ESTADO</w:t>
      </w:r>
    </w:p>
    <w:p w:rsidR="00D851F2" w:rsidRPr="008A5178" w:rsidRDefault="00D851F2" w:rsidP="00DF0937">
      <w:pPr>
        <w:spacing w:line="360" w:lineRule="auto"/>
        <w:ind w:right="51"/>
        <w:rPr>
          <w:rFonts w:cs="Arial"/>
          <w:b/>
          <w:sz w:val="28"/>
          <w:szCs w:val="28"/>
        </w:rPr>
      </w:pPr>
      <w:r w:rsidRPr="008A5178">
        <w:rPr>
          <w:rFonts w:cs="Arial"/>
          <w:b/>
          <w:sz w:val="28"/>
          <w:szCs w:val="28"/>
        </w:rPr>
        <w:t>DE COAHUILA DE ZARAGOZA.</w:t>
      </w:r>
    </w:p>
    <w:p w:rsidR="00D851F2" w:rsidRPr="008A5178" w:rsidRDefault="00D851F2" w:rsidP="00DF0937">
      <w:pPr>
        <w:spacing w:line="360" w:lineRule="auto"/>
        <w:ind w:right="51"/>
        <w:rPr>
          <w:rFonts w:cs="Arial"/>
          <w:b/>
          <w:sz w:val="28"/>
          <w:szCs w:val="28"/>
        </w:rPr>
      </w:pPr>
      <w:r w:rsidRPr="008A5178">
        <w:rPr>
          <w:rFonts w:cs="Arial"/>
          <w:b/>
          <w:sz w:val="28"/>
          <w:szCs w:val="28"/>
        </w:rPr>
        <w:t>P R E S E N T E.-</w:t>
      </w:r>
    </w:p>
    <w:p w:rsidR="00D851F2" w:rsidRPr="008A5178" w:rsidRDefault="00D851F2" w:rsidP="00DF0937">
      <w:pPr>
        <w:spacing w:line="360" w:lineRule="auto"/>
        <w:ind w:right="51"/>
        <w:rPr>
          <w:rFonts w:cs="Arial"/>
          <w:sz w:val="28"/>
          <w:szCs w:val="28"/>
        </w:rPr>
      </w:pPr>
    </w:p>
    <w:p w:rsidR="00D851F2" w:rsidRPr="008A5178" w:rsidRDefault="00D851F2" w:rsidP="00DF0937">
      <w:pPr>
        <w:spacing w:line="360" w:lineRule="auto"/>
        <w:ind w:right="51"/>
        <w:rPr>
          <w:rFonts w:cs="Arial"/>
          <w:sz w:val="28"/>
          <w:szCs w:val="28"/>
        </w:rPr>
      </w:pPr>
      <w:r w:rsidRPr="008A5178">
        <w:rPr>
          <w:rFonts w:cs="Arial"/>
          <w:sz w:val="28"/>
          <w:szCs w:val="28"/>
        </w:rPr>
        <w:t xml:space="preserve">El suscrito Diputado </w:t>
      </w:r>
      <w:r w:rsidR="00D620B7">
        <w:rPr>
          <w:rFonts w:cs="Arial"/>
          <w:sz w:val="28"/>
          <w:szCs w:val="28"/>
        </w:rPr>
        <w:t>Jaime Bueno Zertuche</w:t>
      </w:r>
      <w:r w:rsidRPr="008A5178">
        <w:rPr>
          <w:rFonts w:cs="Arial"/>
          <w:sz w:val="28"/>
          <w:szCs w:val="28"/>
        </w:rPr>
        <w:t xml:space="preserve">, conjuntamente con las </w:t>
      </w:r>
      <w:r w:rsidR="00230CD5">
        <w:rPr>
          <w:rFonts w:cs="Arial"/>
          <w:sz w:val="28"/>
          <w:szCs w:val="28"/>
        </w:rPr>
        <w:t>D</w:t>
      </w:r>
      <w:r w:rsidRPr="008A5178">
        <w:rPr>
          <w:rFonts w:cs="Arial"/>
          <w:sz w:val="28"/>
          <w:szCs w:val="28"/>
        </w:rPr>
        <w:t xml:space="preserve">iputadas y </w:t>
      </w:r>
      <w:r w:rsidR="00230CD5">
        <w:rPr>
          <w:rFonts w:cs="Arial"/>
          <w:sz w:val="28"/>
          <w:szCs w:val="28"/>
        </w:rPr>
        <w:t>D</w:t>
      </w:r>
      <w:r w:rsidRPr="008A5178">
        <w:rPr>
          <w:rFonts w:cs="Arial"/>
          <w:sz w:val="28"/>
          <w:szCs w:val="28"/>
        </w:rPr>
        <w:t xml:space="preserve">iputados integrantes del Grupo Parlamentario “Gral. Andrés S. Viesca” del Partido Revolucionario Institucional, en ejercicio de las facultades que nos otorga la fracción I del artículo 59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iniciativa mediante la cual se </w:t>
      </w:r>
      <w:r w:rsidR="00D620B7">
        <w:rPr>
          <w:rFonts w:cs="Arial"/>
          <w:sz w:val="28"/>
          <w:szCs w:val="28"/>
        </w:rPr>
        <w:t>reforman diversas disposiciones</w:t>
      </w:r>
      <w:r w:rsidRPr="008A5178">
        <w:rPr>
          <w:rFonts w:cs="Arial"/>
          <w:sz w:val="28"/>
          <w:szCs w:val="28"/>
        </w:rPr>
        <w:t xml:space="preserve"> de la </w:t>
      </w:r>
      <w:r w:rsidR="00D620B7">
        <w:rPr>
          <w:rFonts w:cs="Arial"/>
          <w:sz w:val="28"/>
          <w:szCs w:val="28"/>
        </w:rPr>
        <w:t>Ley del sistema Estatal para la Garantía de los Derechos Humanos de Niños y Niñas del Estado de Coahuila de Zaragoza</w:t>
      </w:r>
      <w:r w:rsidRPr="008A5178">
        <w:rPr>
          <w:rFonts w:cs="Arial"/>
          <w:sz w:val="28"/>
          <w:szCs w:val="28"/>
        </w:rPr>
        <w:t>, la cual se presenta bajo la siguiente:</w:t>
      </w:r>
    </w:p>
    <w:p w:rsidR="00D851F2" w:rsidRDefault="00D851F2" w:rsidP="00D851F2">
      <w:pPr>
        <w:ind w:left="-284" w:right="50"/>
        <w:rPr>
          <w:rFonts w:cs="Arial"/>
          <w:b/>
          <w:sz w:val="28"/>
          <w:szCs w:val="28"/>
        </w:rPr>
      </w:pPr>
    </w:p>
    <w:p w:rsidR="00D851F2" w:rsidRDefault="00D851F2" w:rsidP="00D851F2">
      <w:pPr>
        <w:ind w:left="-284" w:right="50"/>
        <w:jc w:val="center"/>
        <w:rPr>
          <w:rFonts w:cs="Arial"/>
          <w:b/>
          <w:sz w:val="28"/>
          <w:szCs w:val="28"/>
        </w:rPr>
      </w:pPr>
    </w:p>
    <w:p w:rsidR="00D851F2" w:rsidRPr="008A5178" w:rsidRDefault="00D851F2" w:rsidP="00D851F2">
      <w:pPr>
        <w:ind w:left="-284" w:right="50"/>
        <w:jc w:val="center"/>
        <w:rPr>
          <w:rFonts w:cs="Arial"/>
          <w:b/>
          <w:sz w:val="28"/>
          <w:szCs w:val="28"/>
        </w:rPr>
      </w:pPr>
      <w:r w:rsidRPr="008A5178">
        <w:rPr>
          <w:rFonts w:cs="Arial"/>
          <w:b/>
          <w:sz w:val="28"/>
          <w:szCs w:val="28"/>
        </w:rPr>
        <w:lastRenderedPageBreak/>
        <w:t xml:space="preserve">E X P O S I C I </w:t>
      </w:r>
      <w:proofErr w:type="spellStart"/>
      <w:r w:rsidRPr="008A5178">
        <w:rPr>
          <w:rFonts w:cs="Arial"/>
          <w:b/>
          <w:sz w:val="28"/>
          <w:szCs w:val="28"/>
        </w:rPr>
        <w:t>Ó</w:t>
      </w:r>
      <w:proofErr w:type="spellEnd"/>
      <w:r w:rsidRPr="008A5178">
        <w:rPr>
          <w:rFonts w:cs="Arial"/>
          <w:b/>
          <w:sz w:val="28"/>
          <w:szCs w:val="28"/>
        </w:rPr>
        <w:t xml:space="preserve"> N   D E   M O T I V O S</w:t>
      </w:r>
    </w:p>
    <w:p w:rsidR="00D851F2" w:rsidRPr="008A5178" w:rsidRDefault="00D851F2" w:rsidP="00D851F2">
      <w:pPr>
        <w:ind w:left="-284" w:right="50"/>
        <w:jc w:val="center"/>
        <w:rPr>
          <w:rFonts w:cs="Arial"/>
          <w:sz w:val="28"/>
          <w:szCs w:val="28"/>
        </w:rPr>
      </w:pPr>
    </w:p>
    <w:p w:rsidR="00D851F2" w:rsidRPr="008A5178" w:rsidRDefault="00D851F2" w:rsidP="00D851F2">
      <w:pPr>
        <w:ind w:left="-284" w:right="50"/>
        <w:rPr>
          <w:rFonts w:cs="Arial"/>
          <w:sz w:val="28"/>
          <w:szCs w:val="28"/>
        </w:rPr>
      </w:pPr>
    </w:p>
    <w:p w:rsidR="00127471" w:rsidRPr="00B078C0" w:rsidRDefault="00127471" w:rsidP="00127471">
      <w:pPr>
        <w:spacing w:line="360" w:lineRule="auto"/>
        <w:rPr>
          <w:sz w:val="28"/>
          <w:szCs w:val="28"/>
        </w:rPr>
      </w:pPr>
      <w:r w:rsidRPr="00B078C0">
        <w:rPr>
          <w:sz w:val="28"/>
          <w:szCs w:val="28"/>
        </w:rPr>
        <w:t xml:space="preserve">El 30 de enero de 2020, la Organización Mundial de la Salud, declaró que el brote de COVID-19 constituía una emergencia de salud pública de importancia internacional. Inicialmente, la mayoría de los casos se notificaron en China y en personas que habían viajado a </w:t>
      </w:r>
      <w:r w:rsidR="004E65A0" w:rsidRPr="00B078C0">
        <w:rPr>
          <w:sz w:val="28"/>
          <w:szCs w:val="28"/>
        </w:rPr>
        <w:t>este país</w:t>
      </w:r>
      <w:r w:rsidRPr="00B078C0">
        <w:rPr>
          <w:sz w:val="28"/>
          <w:szCs w:val="28"/>
        </w:rPr>
        <w:t>, posteriormente observamos brotes en Estados Unidos, Italia y España, y en todas las regiones del mundo.</w:t>
      </w:r>
    </w:p>
    <w:p w:rsidR="004E65A0" w:rsidRPr="00B078C0" w:rsidRDefault="004E65A0" w:rsidP="00B078C0">
      <w:pPr>
        <w:pStyle w:val="Sinespaciado"/>
      </w:pPr>
    </w:p>
    <w:p w:rsidR="00250B99" w:rsidRDefault="004E65A0" w:rsidP="00127471">
      <w:pPr>
        <w:spacing w:line="360" w:lineRule="auto"/>
        <w:rPr>
          <w:sz w:val="28"/>
          <w:szCs w:val="28"/>
        </w:rPr>
      </w:pPr>
      <w:r w:rsidRPr="00B078C0">
        <w:rPr>
          <w:sz w:val="28"/>
          <w:szCs w:val="28"/>
        </w:rPr>
        <w:t xml:space="preserve">Derivado de ello, diversas autoridades se vieron en la necesidad de </w:t>
      </w:r>
      <w:r w:rsidR="00505C34" w:rsidRPr="00B078C0">
        <w:rPr>
          <w:sz w:val="28"/>
          <w:szCs w:val="28"/>
        </w:rPr>
        <w:t>emitir</w:t>
      </w:r>
      <w:r w:rsidRPr="00B078C0">
        <w:rPr>
          <w:sz w:val="28"/>
          <w:szCs w:val="28"/>
        </w:rPr>
        <w:t xml:space="preserve"> medidas urgentes</w:t>
      </w:r>
      <w:r w:rsidR="00505C34" w:rsidRPr="00B078C0">
        <w:rPr>
          <w:sz w:val="28"/>
          <w:szCs w:val="28"/>
        </w:rPr>
        <w:t xml:space="preserve"> de distanciamiento</w:t>
      </w:r>
      <w:r w:rsidR="00313A06" w:rsidRPr="00B078C0">
        <w:rPr>
          <w:sz w:val="28"/>
          <w:szCs w:val="28"/>
        </w:rPr>
        <w:t>,</w:t>
      </w:r>
      <w:r w:rsidR="00505C34" w:rsidRPr="00B078C0">
        <w:rPr>
          <w:sz w:val="28"/>
          <w:szCs w:val="28"/>
        </w:rPr>
        <w:t xml:space="preserve"> debido a</w:t>
      </w:r>
      <w:r w:rsidR="00313A06" w:rsidRPr="00B078C0">
        <w:rPr>
          <w:sz w:val="28"/>
          <w:szCs w:val="28"/>
        </w:rPr>
        <w:t xml:space="preserve"> la facilidad de propagación</w:t>
      </w:r>
      <w:r w:rsidR="00BE4B9E" w:rsidRPr="00B078C0">
        <w:rPr>
          <w:sz w:val="28"/>
          <w:szCs w:val="28"/>
        </w:rPr>
        <w:t xml:space="preserve"> de este virus</w:t>
      </w:r>
      <w:r w:rsidR="00505C34" w:rsidRPr="00B078C0">
        <w:rPr>
          <w:sz w:val="28"/>
          <w:szCs w:val="28"/>
        </w:rPr>
        <w:t>,</w:t>
      </w:r>
      <w:r w:rsidR="00313A06" w:rsidRPr="00B078C0">
        <w:rPr>
          <w:sz w:val="28"/>
          <w:szCs w:val="28"/>
        </w:rPr>
        <w:t xml:space="preserve"> </w:t>
      </w:r>
      <w:r w:rsidR="00505C34" w:rsidRPr="00B078C0">
        <w:rPr>
          <w:sz w:val="28"/>
          <w:szCs w:val="28"/>
        </w:rPr>
        <w:t>tales como</w:t>
      </w:r>
      <w:r w:rsidR="00313A06" w:rsidRPr="00B078C0">
        <w:rPr>
          <w:sz w:val="28"/>
          <w:szCs w:val="28"/>
        </w:rPr>
        <w:t xml:space="preserve"> la suspensión temporal</w:t>
      </w:r>
      <w:r w:rsidR="00CE3DD9" w:rsidRPr="00B078C0">
        <w:rPr>
          <w:sz w:val="28"/>
          <w:szCs w:val="28"/>
        </w:rPr>
        <w:t xml:space="preserve"> de clases presenciales,</w:t>
      </w:r>
      <w:r w:rsidR="00313A06" w:rsidRPr="00B078C0">
        <w:rPr>
          <w:sz w:val="28"/>
          <w:szCs w:val="28"/>
        </w:rPr>
        <w:t xml:space="preserve"> de actividades de establecimientos comerciales,</w:t>
      </w:r>
      <w:r w:rsidR="00CE3DD9" w:rsidRPr="00B078C0">
        <w:rPr>
          <w:sz w:val="28"/>
          <w:szCs w:val="28"/>
        </w:rPr>
        <w:t xml:space="preserve"> así como el privilegiar el trabajo en casa,</w:t>
      </w:r>
      <w:r w:rsidR="00BE1E6E" w:rsidRPr="00B078C0">
        <w:rPr>
          <w:sz w:val="28"/>
          <w:szCs w:val="28"/>
        </w:rPr>
        <w:t xml:space="preserve"> el confinamiento,</w:t>
      </w:r>
      <w:r w:rsidR="00CE3DD9" w:rsidRPr="00B078C0">
        <w:rPr>
          <w:sz w:val="28"/>
          <w:szCs w:val="28"/>
        </w:rPr>
        <w:t xml:space="preserve"> entre </w:t>
      </w:r>
      <w:r w:rsidR="00F013B8" w:rsidRPr="00B078C0">
        <w:rPr>
          <w:sz w:val="28"/>
          <w:szCs w:val="28"/>
        </w:rPr>
        <w:t>otras;</w:t>
      </w:r>
      <w:r w:rsidR="00CE3DD9" w:rsidRPr="00B078C0">
        <w:rPr>
          <w:sz w:val="28"/>
          <w:szCs w:val="28"/>
        </w:rPr>
        <w:t xml:space="preserve"> situación que trajo como consecuencia </w:t>
      </w:r>
      <w:r w:rsidR="00F013B8" w:rsidRPr="00B078C0">
        <w:rPr>
          <w:sz w:val="28"/>
          <w:szCs w:val="28"/>
        </w:rPr>
        <w:t>una</w:t>
      </w:r>
      <w:r w:rsidR="00CE3DD9" w:rsidRPr="00B078C0">
        <w:rPr>
          <w:sz w:val="28"/>
          <w:szCs w:val="28"/>
        </w:rPr>
        <w:t xml:space="preserve"> afección</w:t>
      </w:r>
      <w:r w:rsidR="00F013B8" w:rsidRPr="00B078C0">
        <w:rPr>
          <w:sz w:val="28"/>
          <w:szCs w:val="28"/>
        </w:rPr>
        <w:t xml:space="preserve"> severa</w:t>
      </w:r>
      <w:r w:rsidR="00CE3DD9" w:rsidRPr="00B078C0">
        <w:rPr>
          <w:sz w:val="28"/>
          <w:szCs w:val="28"/>
        </w:rPr>
        <w:t xml:space="preserve"> al sector económico y social.</w:t>
      </w:r>
      <w:r w:rsidR="00313A06" w:rsidRPr="00B078C0">
        <w:rPr>
          <w:sz w:val="28"/>
          <w:szCs w:val="28"/>
        </w:rPr>
        <w:t xml:space="preserve"> </w:t>
      </w:r>
      <w:r w:rsidR="00BE4B9E" w:rsidRPr="00B078C0">
        <w:rPr>
          <w:sz w:val="28"/>
          <w:szCs w:val="28"/>
        </w:rPr>
        <w:t xml:space="preserve"> </w:t>
      </w:r>
      <w:r w:rsidR="00505C34" w:rsidRPr="00B078C0">
        <w:rPr>
          <w:sz w:val="28"/>
          <w:szCs w:val="28"/>
        </w:rPr>
        <w:t xml:space="preserve"> </w:t>
      </w:r>
    </w:p>
    <w:p w:rsidR="00250B99" w:rsidRDefault="00250B99" w:rsidP="00127471">
      <w:pPr>
        <w:spacing w:line="360" w:lineRule="auto"/>
        <w:rPr>
          <w:sz w:val="28"/>
          <w:szCs w:val="28"/>
        </w:rPr>
      </w:pPr>
    </w:p>
    <w:p w:rsidR="00127471" w:rsidRPr="00250B99" w:rsidRDefault="00250B99" w:rsidP="00250B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 sector de la población que se ha visto especialmente afectado por la pandemia son las niñas y los niños. Así, </w:t>
      </w:r>
      <w:r>
        <w:rPr>
          <w:rFonts w:cs="Arial"/>
          <w:sz w:val="28"/>
          <w:szCs w:val="28"/>
        </w:rPr>
        <w:t>r</w:t>
      </w:r>
      <w:r w:rsidR="00BE1E6E" w:rsidRPr="0039433B">
        <w:rPr>
          <w:rFonts w:cs="Arial"/>
          <w:sz w:val="28"/>
          <w:szCs w:val="28"/>
        </w:rPr>
        <w:t xml:space="preserve">esulta alarmante </w:t>
      </w:r>
      <w:r w:rsidR="00127471" w:rsidRPr="0039433B">
        <w:rPr>
          <w:rFonts w:cs="Arial"/>
          <w:sz w:val="28"/>
          <w:szCs w:val="28"/>
        </w:rPr>
        <w:t>que la pérdida generalizada de puestos de trabajo e ingresos y la inseguridad económica en las familias incremente los niveles de </w:t>
      </w:r>
      <w:hyperlink r:id="rId7" w:history="1">
        <w:r w:rsidR="00127471" w:rsidRPr="0039433B">
          <w:rPr>
            <w:rStyle w:val="Hipervnculo"/>
            <w:rFonts w:cs="Arial"/>
            <w:color w:val="auto"/>
            <w:sz w:val="28"/>
            <w:szCs w:val="28"/>
            <w:u w:val="none"/>
          </w:rPr>
          <w:t>trabajo infantil</w:t>
        </w:r>
      </w:hyperlink>
      <w:r w:rsidR="00B97A40" w:rsidRPr="0039433B">
        <w:rPr>
          <w:rFonts w:cs="Arial"/>
          <w:sz w:val="28"/>
          <w:szCs w:val="28"/>
        </w:rPr>
        <w:t>, explotación sexual y</w:t>
      </w:r>
      <w:r w:rsidR="00127471" w:rsidRPr="0039433B">
        <w:rPr>
          <w:rFonts w:cs="Arial"/>
          <w:sz w:val="28"/>
          <w:szCs w:val="28"/>
        </w:rPr>
        <w:t xml:space="preserve"> embarazo adolescente</w:t>
      </w:r>
      <w:r w:rsidR="00E9754F" w:rsidRPr="0039433B">
        <w:rPr>
          <w:rFonts w:cs="Arial"/>
          <w:sz w:val="28"/>
          <w:szCs w:val="28"/>
        </w:rPr>
        <w:t>.</w:t>
      </w:r>
    </w:p>
    <w:p w:rsidR="007D39C8" w:rsidRPr="00B078C0" w:rsidRDefault="007D39C8" w:rsidP="007D39C8">
      <w:pPr>
        <w:pStyle w:val="Sinespaciado"/>
        <w:rPr>
          <w:sz w:val="28"/>
          <w:szCs w:val="28"/>
        </w:rPr>
      </w:pPr>
    </w:p>
    <w:p w:rsidR="00E9754F" w:rsidRDefault="00BD1ECC" w:rsidP="00E9754F">
      <w:pPr>
        <w:spacing w:line="360" w:lineRule="auto"/>
        <w:ind w:right="51"/>
        <w:rPr>
          <w:rFonts w:cs="Arial"/>
          <w:sz w:val="28"/>
          <w:szCs w:val="28"/>
        </w:rPr>
      </w:pPr>
      <w:r w:rsidRPr="00B078C0">
        <w:rPr>
          <w:rFonts w:cs="Arial"/>
          <w:sz w:val="28"/>
          <w:szCs w:val="28"/>
        </w:rPr>
        <w:t>Asimismo,</w:t>
      </w:r>
      <w:r w:rsidR="00E9754F" w:rsidRPr="00B078C0">
        <w:rPr>
          <w:rFonts w:cs="Arial"/>
          <w:sz w:val="28"/>
          <w:szCs w:val="28"/>
        </w:rPr>
        <w:t xml:space="preserve"> resulta inquietante que debido a l</w:t>
      </w:r>
      <w:r w:rsidR="007D39C8" w:rsidRPr="00B078C0">
        <w:rPr>
          <w:rFonts w:cs="Arial"/>
          <w:sz w:val="28"/>
          <w:szCs w:val="28"/>
        </w:rPr>
        <w:t xml:space="preserve">as tensiones adicionales que soportan las familias en relación con la crisis de la pandemia como pérdida de empleos, encierro excesivo y ansiedad por motivos de salud y económicos, agravan el </w:t>
      </w:r>
      <w:r w:rsidR="001C0A62" w:rsidRPr="00B078C0">
        <w:rPr>
          <w:rFonts w:cs="Arial"/>
          <w:sz w:val="28"/>
          <w:szCs w:val="28"/>
        </w:rPr>
        <w:t>riesgo de violencia en el hogar</w:t>
      </w:r>
      <w:r w:rsidR="007D39C8" w:rsidRPr="00B078C0">
        <w:rPr>
          <w:rFonts w:cs="Arial"/>
          <w:sz w:val="28"/>
          <w:szCs w:val="28"/>
        </w:rPr>
        <w:t xml:space="preserve">. El secretario general </w:t>
      </w:r>
      <w:r w:rsidR="007D39C8" w:rsidRPr="00B078C0">
        <w:rPr>
          <w:rFonts w:cs="Arial"/>
          <w:sz w:val="28"/>
          <w:szCs w:val="28"/>
        </w:rPr>
        <w:lastRenderedPageBreak/>
        <w:t>de las Naciones Unidas se ha referido a un aumento global “</w:t>
      </w:r>
      <w:hyperlink r:id="rId8" w:history="1">
        <w:r w:rsidR="007D39C8" w:rsidRPr="00B078C0">
          <w:rPr>
            <w:rStyle w:val="Hipervnculo"/>
            <w:rFonts w:cs="Arial"/>
            <w:color w:val="auto"/>
            <w:sz w:val="28"/>
            <w:szCs w:val="28"/>
            <w:u w:val="none"/>
          </w:rPr>
          <w:t>estremecedor</w:t>
        </w:r>
      </w:hyperlink>
      <w:r w:rsidR="007D39C8" w:rsidRPr="00B078C0">
        <w:rPr>
          <w:rFonts w:cs="Arial"/>
          <w:sz w:val="28"/>
          <w:szCs w:val="28"/>
        </w:rPr>
        <w:t>” de la violencia domésti</w:t>
      </w:r>
      <w:r w:rsidR="00F62F54">
        <w:rPr>
          <w:rFonts w:cs="Arial"/>
          <w:sz w:val="28"/>
          <w:szCs w:val="28"/>
        </w:rPr>
        <w:t>ca vinculada con el COVID-19.</w:t>
      </w:r>
    </w:p>
    <w:p w:rsidR="00F62F54" w:rsidRPr="00B078C0" w:rsidRDefault="00F62F54" w:rsidP="005D3AE3">
      <w:pPr>
        <w:pStyle w:val="Sinespaciado"/>
      </w:pPr>
    </w:p>
    <w:p w:rsidR="007D39C8" w:rsidRPr="00B078C0" w:rsidRDefault="001200F3" w:rsidP="00E9754F">
      <w:pPr>
        <w:spacing w:line="360" w:lineRule="auto"/>
        <w:ind w:right="51"/>
        <w:rPr>
          <w:rFonts w:cs="Arial"/>
          <w:sz w:val="28"/>
          <w:szCs w:val="28"/>
        </w:rPr>
      </w:pPr>
      <w:r w:rsidRPr="00B078C0">
        <w:rPr>
          <w:rFonts w:cs="Arial"/>
          <w:sz w:val="28"/>
          <w:szCs w:val="28"/>
        </w:rPr>
        <w:t>También se ha informado que e</w:t>
      </w:r>
      <w:r w:rsidR="007D39C8" w:rsidRPr="00B078C0">
        <w:rPr>
          <w:rFonts w:cs="Arial"/>
          <w:sz w:val="28"/>
          <w:szCs w:val="28"/>
        </w:rPr>
        <w:t xml:space="preserve">s menos probable que se detecten casos de abuso infantil durante </w:t>
      </w:r>
      <w:r w:rsidRPr="00B078C0">
        <w:rPr>
          <w:rFonts w:cs="Arial"/>
          <w:sz w:val="28"/>
          <w:szCs w:val="28"/>
        </w:rPr>
        <w:t>esta crisis</w:t>
      </w:r>
      <w:r w:rsidR="007D39C8" w:rsidRPr="00B078C0">
        <w:rPr>
          <w:rFonts w:cs="Arial"/>
          <w:sz w:val="28"/>
          <w:szCs w:val="28"/>
        </w:rPr>
        <w:t>,</w:t>
      </w:r>
      <w:r w:rsidR="005D3AE3">
        <w:rPr>
          <w:rFonts w:cs="Arial"/>
          <w:sz w:val="28"/>
          <w:szCs w:val="28"/>
        </w:rPr>
        <w:t xml:space="preserve"> ya que</w:t>
      </w:r>
      <w:r w:rsidR="007D39C8" w:rsidRPr="00B078C0">
        <w:rPr>
          <w:rFonts w:cs="Arial"/>
          <w:sz w:val="28"/>
          <w:szCs w:val="28"/>
        </w:rPr>
        <w:t xml:space="preserve"> con el cierre de las escuelas, los docentes tienen menos posibilidades de identificar signos de maltrato.</w:t>
      </w:r>
    </w:p>
    <w:p w:rsidR="00C674CC" w:rsidRPr="00B078C0" w:rsidRDefault="00C674CC" w:rsidP="00B078C0">
      <w:pPr>
        <w:pStyle w:val="Sinespaciado"/>
      </w:pPr>
    </w:p>
    <w:p w:rsidR="007D39C8" w:rsidRPr="00B078C0" w:rsidRDefault="00127471" w:rsidP="00C674CC">
      <w:pPr>
        <w:spacing w:line="360" w:lineRule="auto"/>
        <w:ind w:right="51"/>
        <w:rPr>
          <w:rFonts w:cs="Arial"/>
          <w:sz w:val="28"/>
          <w:szCs w:val="28"/>
        </w:rPr>
      </w:pPr>
      <w:r w:rsidRPr="00B078C0">
        <w:rPr>
          <w:rFonts w:cs="Arial"/>
          <w:sz w:val="28"/>
          <w:szCs w:val="28"/>
        </w:rPr>
        <w:t>“</w:t>
      </w:r>
      <w:r w:rsidRPr="00F62F54">
        <w:rPr>
          <w:rFonts w:cs="Arial"/>
          <w:i/>
          <w:sz w:val="28"/>
          <w:szCs w:val="28"/>
        </w:rPr>
        <w:t>Los riesgos que genera la crisis del COVID-19 para la infancia son inmensos”,</w:t>
      </w:r>
      <w:r w:rsidRPr="00B078C0">
        <w:rPr>
          <w:rFonts w:cs="Arial"/>
          <w:sz w:val="28"/>
          <w:szCs w:val="28"/>
        </w:rPr>
        <w:t xml:space="preserve"> destacó </w:t>
      </w:r>
      <w:hyperlink r:id="rId9" w:history="1">
        <w:r w:rsidRPr="00B078C0">
          <w:rPr>
            <w:rStyle w:val="Hipervnculo"/>
            <w:rFonts w:cs="Arial"/>
            <w:color w:val="auto"/>
            <w:sz w:val="28"/>
            <w:szCs w:val="28"/>
            <w:u w:val="none"/>
          </w:rPr>
          <w:t>Jo Becker</w:t>
        </w:r>
      </w:hyperlink>
      <w:r w:rsidRPr="00B078C0">
        <w:rPr>
          <w:rFonts w:cs="Arial"/>
          <w:sz w:val="28"/>
          <w:szCs w:val="28"/>
        </w:rPr>
        <w:t xml:space="preserve">, directora de promoción de derechos de niños y niñas de Human </w:t>
      </w:r>
      <w:proofErr w:type="spellStart"/>
      <w:r w:rsidRPr="00B078C0">
        <w:rPr>
          <w:rFonts w:cs="Arial"/>
          <w:sz w:val="28"/>
          <w:szCs w:val="28"/>
        </w:rPr>
        <w:t>Rights</w:t>
      </w:r>
      <w:proofErr w:type="spellEnd"/>
      <w:r w:rsidRPr="00B078C0">
        <w:rPr>
          <w:rFonts w:cs="Arial"/>
          <w:sz w:val="28"/>
          <w:szCs w:val="28"/>
        </w:rPr>
        <w:t xml:space="preserve"> </w:t>
      </w:r>
      <w:proofErr w:type="spellStart"/>
      <w:r w:rsidRPr="00B078C0">
        <w:rPr>
          <w:rFonts w:cs="Arial"/>
          <w:sz w:val="28"/>
          <w:szCs w:val="28"/>
        </w:rPr>
        <w:t>Watch</w:t>
      </w:r>
      <w:proofErr w:type="spellEnd"/>
      <w:r w:rsidRPr="00B078C0">
        <w:rPr>
          <w:rFonts w:cs="Arial"/>
          <w:sz w:val="28"/>
          <w:szCs w:val="28"/>
        </w:rPr>
        <w:t>. “</w:t>
      </w:r>
      <w:r w:rsidRPr="00F62F54">
        <w:rPr>
          <w:rFonts w:cs="Arial"/>
          <w:i/>
          <w:sz w:val="28"/>
          <w:szCs w:val="28"/>
        </w:rPr>
        <w:t>Los gobiernos deben responder con urgencia adoptando medidas que protejan a los niños y las niñas durante la pandemia, y también evaluando cómo cerciorarse de que las acciones que realicen ahora contribuyan a asegurar en la mayor medida posible los derechos de la infancia una vez terminada la crisis”.</w:t>
      </w:r>
    </w:p>
    <w:p w:rsidR="00127471" w:rsidRPr="00B078C0" w:rsidRDefault="00127471" w:rsidP="00127471">
      <w:pPr>
        <w:ind w:right="50"/>
        <w:rPr>
          <w:rFonts w:cs="Arial"/>
          <w:sz w:val="28"/>
          <w:szCs w:val="28"/>
        </w:rPr>
      </w:pPr>
    </w:p>
    <w:p w:rsidR="00127471" w:rsidRPr="00B078C0" w:rsidRDefault="00ED5B27" w:rsidP="00F642A2">
      <w:pPr>
        <w:spacing w:line="360" w:lineRule="auto"/>
        <w:ind w:right="51"/>
        <w:rPr>
          <w:rFonts w:cs="Arial"/>
          <w:sz w:val="28"/>
          <w:szCs w:val="28"/>
        </w:rPr>
      </w:pPr>
      <w:r w:rsidRPr="00B078C0">
        <w:rPr>
          <w:rFonts w:cs="Arial"/>
          <w:sz w:val="28"/>
          <w:szCs w:val="28"/>
        </w:rPr>
        <w:t xml:space="preserve">Es menester aludir </w:t>
      </w:r>
      <w:r w:rsidR="00F642A2" w:rsidRPr="00B078C0">
        <w:rPr>
          <w:rFonts w:cs="Arial"/>
          <w:sz w:val="28"/>
          <w:szCs w:val="28"/>
        </w:rPr>
        <w:t>que</w:t>
      </w:r>
      <w:r w:rsidR="00377B5D" w:rsidRPr="00B078C0">
        <w:rPr>
          <w:rFonts w:cs="Arial"/>
          <w:sz w:val="28"/>
          <w:szCs w:val="28"/>
        </w:rPr>
        <w:t>,</w:t>
      </w:r>
      <w:r w:rsidR="00F642A2" w:rsidRPr="00B078C0">
        <w:rPr>
          <w:rFonts w:cs="Arial"/>
          <w:sz w:val="28"/>
          <w:szCs w:val="28"/>
        </w:rPr>
        <w:t xml:space="preserve"> se</w:t>
      </w:r>
      <w:r w:rsidR="00377B5D" w:rsidRPr="00B078C0">
        <w:rPr>
          <w:rFonts w:cs="Arial"/>
          <w:sz w:val="28"/>
          <w:szCs w:val="28"/>
        </w:rPr>
        <w:t xml:space="preserve"> estima</w:t>
      </w:r>
      <w:r w:rsidR="00127471" w:rsidRPr="00B078C0">
        <w:rPr>
          <w:rFonts w:cs="Arial"/>
          <w:sz w:val="28"/>
          <w:szCs w:val="28"/>
        </w:rPr>
        <w:t xml:space="preserve"> que la cantidad total de muertes por COVID-19 a nivel mundial podría llegar a ser de entre </w:t>
      </w:r>
      <w:hyperlink r:id="rId10" w:history="1">
        <w:r w:rsidR="00127471" w:rsidRPr="00B078C0">
          <w:rPr>
            <w:rStyle w:val="Hipervnculo"/>
            <w:rFonts w:cs="Arial"/>
            <w:color w:val="auto"/>
            <w:sz w:val="28"/>
            <w:szCs w:val="28"/>
            <w:u w:val="none"/>
          </w:rPr>
          <w:t>10 y 40 millones de personas</w:t>
        </w:r>
      </w:hyperlink>
      <w:r w:rsidR="00127471" w:rsidRPr="00B078C0">
        <w:rPr>
          <w:rFonts w:cs="Arial"/>
          <w:sz w:val="28"/>
          <w:szCs w:val="28"/>
        </w:rPr>
        <w:t xml:space="preserve">, </w:t>
      </w:r>
      <w:r w:rsidR="00F642A2" w:rsidRPr="00B078C0">
        <w:rPr>
          <w:rFonts w:cs="Arial"/>
          <w:sz w:val="28"/>
          <w:szCs w:val="28"/>
        </w:rPr>
        <w:t>lo que inevitablemente traerá como consecuencia que</w:t>
      </w:r>
      <w:r w:rsidR="00127471" w:rsidRPr="00B078C0">
        <w:rPr>
          <w:rFonts w:cs="Arial"/>
          <w:sz w:val="28"/>
          <w:szCs w:val="28"/>
        </w:rPr>
        <w:t xml:space="preserve"> muchos niños y niñas perderán a uno o ambos padres u otros cuidadores. </w:t>
      </w:r>
      <w:r w:rsidR="00F642A2" w:rsidRPr="00B078C0">
        <w:rPr>
          <w:rFonts w:cs="Arial"/>
          <w:sz w:val="28"/>
          <w:szCs w:val="28"/>
        </w:rPr>
        <w:t>Estas cifras resultan igual de inquietantes, ya que l</w:t>
      </w:r>
      <w:r w:rsidR="00127471" w:rsidRPr="00B078C0">
        <w:rPr>
          <w:rFonts w:cs="Arial"/>
          <w:sz w:val="28"/>
          <w:szCs w:val="28"/>
        </w:rPr>
        <w:t>os niños huérfanos son particularmente vulnerables a la </w:t>
      </w:r>
      <w:hyperlink r:id="rId11" w:history="1">
        <w:r w:rsidR="00127471" w:rsidRPr="00B078C0">
          <w:rPr>
            <w:rStyle w:val="Hipervnculo"/>
            <w:rFonts w:cs="Arial"/>
            <w:color w:val="auto"/>
            <w:sz w:val="28"/>
            <w:szCs w:val="28"/>
            <w:u w:val="none"/>
          </w:rPr>
          <w:t>trata</w:t>
        </w:r>
      </w:hyperlink>
      <w:r w:rsidR="00127471" w:rsidRPr="00B078C0">
        <w:rPr>
          <w:rFonts w:cs="Arial"/>
          <w:sz w:val="28"/>
          <w:szCs w:val="28"/>
        </w:rPr>
        <w:t> y otros tipos de explotación, como explotación sexual, ser obligados a mendigar, vender productos en las calles y otros tipos de trabajo infantil.</w:t>
      </w:r>
    </w:p>
    <w:p w:rsidR="009F505D" w:rsidRDefault="009F505D" w:rsidP="001417B4">
      <w:pPr>
        <w:spacing w:line="360" w:lineRule="auto"/>
        <w:ind w:right="51"/>
        <w:rPr>
          <w:rFonts w:cs="Arial"/>
          <w:sz w:val="28"/>
          <w:szCs w:val="28"/>
        </w:rPr>
      </w:pPr>
    </w:p>
    <w:p w:rsidR="004F7F2D" w:rsidRDefault="004F7F2D" w:rsidP="001417B4">
      <w:pPr>
        <w:spacing w:line="360" w:lineRule="auto"/>
        <w:ind w:right="5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Es por lo anteriormente expuesto, que resulta indispensable adoptar medidas urgentes para proteger los derechos de niñas y niños</w:t>
      </w:r>
      <w:r w:rsidR="00713EEE">
        <w:rPr>
          <w:rFonts w:cs="Arial"/>
          <w:sz w:val="28"/>
          <w:szCs w:val="28"/>
        </w:rPr>
        <w:t xml:space="preserve">, lo cual no solo mitigará el posible daño que pueda generarse durante la pandemia, </w:t>
      </w:r>
      <w:r w:rsidR="00713EEE">
        <w:rPr>
          <w:rFonts w:cs="Arial"/>
          <w:sz w:val="28"/>
          <w:szCs w:val="28"/>
        </w:rPr>
        <w:lastRenderedPageBreak/>
        <w:t xml:space="preserve">sino que además coadyuvará a largo plazo en el fortalecimiento de la máxima protección </w:t>
      </w:r>
      <w:r w:rsidR="0015498C">
        <w:rPr>
          <w:rFonts w:cs="Arial"/>
          <w:sz w:val="28"/>
          <w:szCs w:val="28"/>
        </w:rPr>
        <w:t>del interés superior de la niñez.</w:t>
      </w:r>
      <w:r w:rsidR="00713EEE">
        <w:rPr>
          <w:rFonts w:cs="Arial"/>
          <w:sz w:val="28"/>
          <w:szCs w:val="28"/>
        </w:rPr>
        <w:t xml:space="preserve"> </w:t>
      </w:r>
    </w:p>
    <w:p w:rsidR="00D90348" w:rsidRDefault="00D90348" w:rsidP="001417B4">
      <w:pPr>
        <w:spacing w:line="360" w:lineRule="auto"/>
        <w:ind w:right="51"/>
        <w:rPr>
          <w:rFonts w:cs="Arial"/>
          <w:sz w:val="28"/>
          <w:szCs w:val="28"/>
        </w:rPr>
      </w:pPr>
    </w:p>
    <w:p w:rsidR="00CA4CC1" w:rsidRDefault="005459B7" w:rsidP="00EF31EA">
      <w:pPr>
        <w:spacing w:line="360" w:lineRule="auto"/>
        <w:ind w:right="5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En ese tenor, la presente iniciativa pretende </w:t>
      </w:r>
      <w:r w:rsidR="001B30E7">
        <w:rPr>
          <w:rFonts w:cs="Arial"/>
          <w:sz w:val="28"/>
          <w:szCs w:val="28"/>
        </w:rPr>
        <w:t>reformar</w:t>
      </w:r>
      <w:r>
        <w:rPr>
          <w:rFonts w:cs="Arial"/>
          <w:sz w:val="28"/>
          <w:szCs w:val="28"/>
        </w:rPr>
        <w:t xml:space="preserve"> la Ley del Sistema Estatal para la Garantía de los Derechos Humanos de Niños y Niñas del Estado de Coahuila de Zaragoza,</w:t>
      </w:r>
      <w:r w:rsidR="001B30E7">
        <w:rPr>
          <w:rFonts w:cs="Arial"/>
          <w:sz w:val="28"/>
          <w:szCs w:val="28"/>
        </w:rPr>
        <w:t xml:space="preserve"> con el objeto de</w:t>
      </w:r>
      <w:r w:rsidR="00CA4CC1">
        <w:rPr>
          <w:rFonts w:cs="Arial"/>
          <w:sz w:val="28"/>
          <w:szCs w:val="28"/>
        </w:rPr>
        <w:t>:</w:t>
      </w:r>
      <w:r w:rsidR="001B30E7">
        <w:rPr>
          <w:rFonts w:cs="Arial"/>
          <w:sz w:val="28"/>
          <w:szCs w:val="28"/>
        </w:rPr>
        <w:t xml:space="preserve"> </w:t>
      </w:r>
    </w:p>
    <w:p w:rsidR="00CA4CC1" w:rsidRDefault="00CA4CC1" w:rsidP="00CA4CC1">
      <w:pPr>
        <w:pStyle w:val="Sinespaciado"/>
      </w:pPr>
    </w:p>
    <w:p w:rsidR="00CA4CC1" w:rsidRDefault="00CA4CC1" w:rsidP="00CA4CC1">
      <w:pPr>
        <w:pStyle w:val="Prrafodelista"/>
        <w:numPr>
          <w:ilvl w:val="0"/>
          <w:numId w:val="2"/>
        </w:numPr>
        <w:spacing w:line="360" w:lineRule="auto"/>
        <w:ind w:left="426" w:right="51"/>
        <w:rPr>
          <w:rFonts w:cs="Arial"/>
          <w:sz w:val="28"/>
          <w:szCs w:val="28"/>
        </w:rPr>
      </w:pPr>
      <w:r w:rsidRPr="00CA4CC1">
        <w:rPr>
          <w:rFonts w:cs="Arial"/>
          <w:sz w:val="28"/>
          <w:szCs w:val="28"/>
        </w:rPr>
        <w:t>F</w:t>
      </w:r>
      <w:r w:rsidR="001B30E7" w:rsidRPr="00CA4CC1">
        <w:rPr>
          <w:rFonts w:cs="Arial"/>
          <w:sz w:val="28"/>
          <w:szCs w:val="28"/>
        </w:rPr>
        <w:t>ortalecer la protección de la integridad física y social de los niños y niñas de nuestro estado, mitiga</w:t>
      </w:r>
      <w:r w:rsidR="00197F56" w:rsidRPr="00CA4CC1">
        <w:rPr>
          <w:rFonts w:cs="Arial"/>
          <w:sz w:val="28"/>
          <w:szCs w:val="28"/>
        </w:rPr>
        <w:t>ndo</w:t>
      </w:r>
      <w:r w:rsidR="001B30E7" w:rsidRPr="00CA4CC1">
        <w:rPr>
          <w:rFonts w:cs="Arial"/>
          <w:sz w:val="28"/>
          <w:szCs w:val="28"/>
        </w:rPr>
        <w:t xml:space="preserve"> los perjuicios</w:t>
      </w:r>
      <w:r w:rsidR="00197F56" w:rsidRPr="00CA4CC1">
        <w:rPr>
          <w:rFonts w:cs="Arial"/>
          <w:sz w:val="28"/>
          <w:szCs w:val="28"/>
        </w:rPr>
        <w:t xml:space="preserve"> que a corto y largo plazo hayan sido</w:t>
      </w:r>
      <w:r w:rsidR="001B30E7" w:rsidRPr="00CA4CC1">
        <w:rPr>
          <w:rFonts w:cs="Arial"/>
          <w:sz w:val="28"/>
          <w:szCs w:val="28"/>
        </w:rPr>
        <w:t xml:space="preserve"> causados por la pandemia,</w:t>
      </w:r>
      <w:r w:rsidR="00197F56" w:rsidRPr="00CA4CC1">
        <w:rPr>
          <w:rFonts w:cs="Arial"/>
          <w:sz w:val="28"/>
          <w:szCs w:val="28"/>
        </w:rPr>
        <w:t xml:space="preserve"> </w:t>
      </w:r>
      <w:r w:rsidR="00A9605F" w:rsidRPr="00CA4CC1">
        <w:rPr>
          <w:rFonts w:cs="Arial"/>
          <w:sz w:val="28"/>
          <w:szCs w:val="28"/>
        </w:rPr>
        <w:t>brindando a las familias que</w:t>
      </w:r>
      <w:r w:rsidR="00400545" w:rsidRPr="00CA4CC1">
        <w:rPr>
          <w:rFonts w:cs="Arial"/>
          <w:sz w:val="28"/>
          <w:szCs w:val="28"/>
        </w:rPr>
        <w:t xml:space="preserve"> así</w:t>
      </w:r>
      <w:r w:rsidR="00A9605F" w:rsidRPr="00CA4CC1">
        <w:rPr>
          <w:rFonts w:cs="Arial"/>
          <w:sz w:val="28"/>
          <w:szCs w:val="28"/>
        </w:rPr>
        <w:t xml:space="preserve"> lo requieran</w:t>
      </w:r>
      <w:r w:rsidR="00400545" w:rsidRPr="00CA4CC1">
        <w:rPr>
          <w:rFonts w:cs="Arial"/>
          <w:sz w:val="28"/>
          <w:szCs w:val="28"/>
        </w:rPr>
        <w:t>,</w:t>
      </w:r>
      <w:r w:rsidR="00A9605F" w:rsidRPr="00CA4CC1">
        <w:rPr>
          <w:rFonts w:cs="Arial"/>
          <w:sz w:val="28"/>
          <w:szCs w:val="28"/>
        </w:rPr>
        <w:t xml:space="preserve"> una atención psicosocial</w:t>
      </w:r>
      <w:r w:rsidR="00EF31EA" w:rsidRPr="00CA4CC1">
        <w:rPr>
          <w:rFonts w:cs="Arial"/>
          <w:sz w:val="28"/>
          <w:szCs w:val="28"/>
        </w:rPr>
        <w:t xml:space="preserve"> adecuada</w:t>
      </w:r>
      <w:r>
        <w:rPr>
          <w:rFonts w:cs="Arial"/>
          <w:sz w:val="28"/>
          <w:szCs w:val="28"/>
        </w:rPr>
        <w:t>.</w:t>
      </w:r>
    </w:p>
    <w:p w:rsidR="00CA4CC1" w:rsidRDefault="00CA4CC1" w:rsidP="00CA4CC1">
      <w:pPr>
        <w:pStyle w:val="Sinespaciado"/>
      </w:pPr>
    </w:p>
    <w:p w:rsidR="00CA4CC1" w:rsidRDefault="00CA4CC1" w:rsidP="00CA4CC1">
      <w:pPr>
        <w:pStyle w:val="Prrafodelista"/>
        <w:numPr>
          <w:ilvl w:val="0"/>
          <w:numId w:val="2"/>
        </w:numPr>
        <w:spacing w:line="360" w:lineRule="auto"/>
        <w:ind w:left="426" w:right="5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Fortalecer las facultades de la PRONNIF de difundir información que permita identificar y atender casos de violencia y abuso sexual, contra niñas, niños y adolescentes; y </w:t>
      </w:r>
    </w:p>
    <w:p w:rsidR="00CA4CC1" w:rsidRPr="00CA4CC1" w:rsidRDefault="00CA4CC1" w:rsidP="00CA4CC1">
      <w:pPr>
        <w:pStyle w:val="Prrafodelista"/>
        <w:rPr>
          <w:rFonts w:cs="Arial"/>
          <w:sz w:val="28"/>
          <w:szCs w:val="28"/>
        </w:rPr>
      </w:pPr>
    </w:p>
    <w:p w:rsidR="00CA4CC1" w:rsidRDefault="00CA4CC1" w:rsidP="00CA4CC1">
      <w:pPr>
        <w:pStyle w:val="Prrafodelista"/>
        <w:numPr>
          <w:ilvl w:val="0"/>
          <w:numId w:val="2"/>
        </w:numPr>
        <w:spacing w:line="360" w:lineRule="auto"/>
        <w:ind w:left="426" w:right="5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Garantizar que se atiendan todos los reportes de violencia o situaciones de riesgo, que realicen niñas y niños a través del 9 1 1, eliminando la posibilidad de que estas llamadas se desestimen por provenir de menores de edad.  </w:t>
      </w:r>
    </w:p>
    <w:p w:rsidR="00D851F2" w:rsidRPr="008A5178" w:rsidRDefault="00D851F2" w:rsidP="00336C04">
      <w:pPr>
        <w:ind w:right="50"/>
        <w:rPr>
          <w:rFonts w:cs="Arial"/>
          <w:sz w:val="28"/>
          <w:szCs w:val="28"/>
        </w:rPr>
      </w:pPr>
    </w:p>
    <w:p w:rsidR="00D851F2" w:rsidRDefault="00D851F2" w:rsidP="00EF31EA">
      <w:pPr>
        <w:spacing w:line="360" w:lineRule="auto"/>
        <w:ind w:right="51"/>
        <w:rPr>
          <w:rFonts w:cs="Arial"/>
          <w:sz w:val="28"/>
          <w:szCs w:val="28"/>
        </w:rPr>
      </w:pPr>
      <w:r w:rsidRPr="008A5178">
        <w:rPr>
          <w:rFonts w:cs="Arial"/>
          <w:sz w:val="28"/>
          <w:szCs w:val="28"/>
        </w:rPr>
        <w:t>En virtud de lo anterior, quienes integramos el Grupo Parlamentario “Gral. Andrés S. Viesca” del Partido Revolucionario Institucional, ponemos a la consideración de este H. Pleno del Congreso, la siguiente:</w:t>
      </w:r>
    </w:p>
    <w:p w:rsidR="0068538B" w:rsidRDefault="0068538B" w:rsidP="00D851F2">
      <w:pPr>
        <w:ind w:left="-284" w:right="50"/>
        <w:rPr>
          <w:rFonts w:cs="Arial"/>
          <w:sz w:val="28"/>
          <w:szCs w:val="28"/>
        </w:rPr>
      </w:pPr>
    </w:p>
    <w:p w:rsidR="00250B99" w:rsidRDefault="00250B99" w:rsidP="00336C04">
      <w:pPr>
        <w:ind w:right="50"/>
        <w:rPr>
          <w:rFonts w:cs="Arial"/>
          <w:sz w:val="28"/>
          <w:szCs w:val="28"/>
        </w:rPr>
      </w:pPr>
    </w:p>
    <w:p w:rsidR="00336C04" w:rsidRDefault="00336C04" w:rsidP="00336C04">
      <w:pPr>
        <w:ind w:right="50"/>
        <w:rPr>
          <w:rFonts w:cs="Arial"/>
          <w:sz w:val="28"/>
          <w:szCs w:val="28"/>
        </w:rPr>
      </w:pPr>
    </w:p>
    <w:p w:rsidR="00336C04" w:rsidRPr="008A5178" w:rsidRDefault="00336C04" w:rsidP="00336C04">
      <w:pPr>
        <w:ind w:right="50"/>
        <w:rPr>
          <w:rFonts w:cs="Arial"/>
          <w:sz w:val="28"/>
          <w:szCs w:val="28"/>
        </w:rPr>
      </w:pPr>
    </w:p>
    <w:p w:rsidR="00D851F2" w:rsidRPr="008A5178" w:rsidRDefault="00D851F2" w:rsidP="00D851F2">
      <w:pPr>
        <w:ind w:left="-284" w:right="50"/>
        <w:rPr>
          <w:rFonts w:cs="Arial"/>
          <w:sz w:val="28"/>
          <w:szCs w:val="28"/>
        </w:rPr>
      </w:pPr>
    </w:p>
    <w:p w:rsidR="00D851F2" w:rsidRPr="008A5178" w:rsidRDefault="00D851F2" w:rsidP="00D851F2">
      <w:pPr>
        <w:ind w:left="-284" w:right="50"/>
        <w:jc w:val="center"/>
        <w:rPr>
          <w:rFonts w:cs="Arial"/>
          <w:b/>
          <w:sz w:val="28"/>
          <w:szCs w:val="28"/>
        </w:rPr>
      </w:pPr>
      <w:r w:rsidRPr="008A5178">
        <w:rPr>
          <w:rFonts w:cs="Arial"/>
          <w:b/>
          <w:sz w:val="28"/>
          <w:szCs w:val="28"/>
        </w:rPr>
        <w:lastRenderedPageBreak/>
        <w:t>INICIATIVA CON PROYECTO DE DECRETO</w:t>
      </w:r>
    </w:p>
    <w:p w:rsidR="00D851F2" w:rsidRPr="0039433B" w:rsidRDefault="00D851F2" w:rsidP="00D851F2">
      <w:pPr>
        <w:ind w:left="-284" w:right="50"/>
        <w:jc w:val="center"/>
        <w:rPr>
          <w:rFonts w:cs="Arial"/>
          <w:b/>
          <w:sz w:val="28"/>
          <w:szCs w:val="28"/>
        </w:rPr>
      </w:pPr>
    </w:p>
    <w:p w:rsidR="00C363AF" w:rsidRPr="0039433B" w:rsidRDefault="00C363AF" w:rsidP="00C363AF">
      <w:pPr>
        <w:spacing w:line="360" w:lineRule="auto"/>
        <w:rPr>
          <w:rFonts w:cs="Arial"/>
          <w:bCs/>
          <w:sz w:val="28"/>
          <w:szCs w:val="28"/>
        </w:rPr>
      </w:pPr>
      <w:r w:rsidRPr="0039433B">
        <w:rPr>
          <w:rFonts w:cs="Arial"/>
          <w:b/>
          <w:sz w:val="28"/>
          <w:szCs w:val="28"/>
        </w:rPr>
        <w:t xml:space="preserve">ARTÍCULO ÚNICO. </w:t>
      </w:r>
      <w:bookmarkStart w:id="2" w:name="_Hlk41110592"/>
      <w:r w:rsidR="00F61258" w:rsidRPr="0039433B">
        <w:rPr>
          <w:rFonts w:cs="Arial"/>
          <w:b/>
          <w:sz w:val="28"/>
          <w:szCs w:val="28"/>
        </w:rPr>
        <w:t xml:space="preserve"> </w:t>
      </w:r>
      <w:r w:rsidR="00F61258" w:rsidRPr="0039433B">
        <w:rPr>
          <w:rFonts w:cs="Arial"/>
          <w:sz w:val="28"/>
          <w:szCs w:val="28"/>
        </w:rPr>
        <w:t xml:space="preserve">Se reforma el primer párrafo de la fracción II </w:t>
      </w:r>
      <w:r w:rsidR="00F61258" w:rsidRPr="0039433B">
        <w:rPr>
          <w:rFonts w:cs="Arial"/>
          <w:bCs/>
          <w:sz w:val="28"/>
          <w:szCs w:val="28"/>
        </w:rPr>
        <w:t>del artículo 4°</w:t>
      </w:r>
      <w:r w:rsidRPr="0039433B">
        <w:rPr>
          <w:rFonts w:cs="Arial"/>
          <w:bCs/>
          <w:sz w:val="28"/>
          <w:szCs w:val="28"/>
        </w:rPr>
        <w:t>,</w:t>
      </w:r>
      <w:r w:rsidR="00F85F78" w:rsidRPr="0039433B">
        <w:rPr>
          <w:rFonts w:cs="Arial"/>
          <w:bCs/>
          <w:sz w:val="28"/>
          <w:szCs w:val="28"/>
        </w:rPr>
        <w:t xml:space="preserve"> y las fracciones VI y XXX</w:t>
      </w:r>
      <w:r w:rsidR="0039433B" w:rsidRPr="0039433B">
        <w:rPr>
          <w:rFonts w:cs="Arial"/>
          <w:bCs/>
          <w:sz w:val="28"/>
          <w:szCs w:val="28"/>
        </w:rPr>
        <w:t xml:space="preserve"> del artículo 27; asimismo se adicionan las fracciones XXXI y XXXII</w:t>
      </w:r>
      <w:r w:rsidR="00F85F78" w:rsidRPr="0039433B">
        <w:rPr>
          <w:rFonts w:cs="Arial"/>
          <w:bCs/>
          <w:sz w:val="28"/>
          <w:szCs w:val="28"/>
        </w:rPr>
        <w:t xml:space="preserve"> del</w:t>
      </w:r>
      <w:r w:rsidR="0039433B" w:rsidRPr="0039433B">
        <w:rPr>
          <w:rFonts w:cs="Arial"/>
          <w:bCs/>
          <w:sz w:val="28"/>
          <w:szCs w:val="28"/>
        </w:rPr>
        <w:t xml:space="preserve"> mismo artículo, </w:t>
      </w:r>
      <w:r w:rsidRPr="0039433B">
        <w:rPr>
          <w:rFonts w:cs="Arial"/>
          <w:bCs/>
          <w:sz w:val="28"/>
          <w:szCs w:val="28"/>
        </w:rPr>
        <w:t xml:space="preserve">de la </w:t>
      </w:r>
      <w:bookmarkEnd w:id="2"/>
      <w:r w:rsidRPr="0039433B">
        <w:rPr>
          <w:rFonts w:cs="Arial"/>
          <w:bCs/>
          <w:sz w:val="28"/>
          <w:szCs w:val="28"/>
        </w:rPr>
        <w:t>Ley del Sistema Estatal para la Garantía de los Derechos Humanos de Niños y Niñas del Estado de Coahuila de Zaragoza</w:t>
      </w:r>
      <w:r w:rsidR="00F85F78" w:rsidRPr="0039433B">
        <w:rPr>
          <w:rFonts w:cs="Arial"/>
          <w:bCs/>
          <w:sz w:val="28"/>
          <w:szCs w:val="28"/>
        </w:rPr>
        <w:t xml:space="preserve">; </w:t>
      </w:r>
      <w:r w:rsidRPr="0039433B">
        <w:rPr>
          <w:rFonts w:cs="Arial"/>
          <w:bCs/>
          <w:sz w:val="28"/>
          <w:szCs w:val="28"/>
        </w:rPr>
        <w:t>para quedar como sigue:</w:t>
      </w:r>
    </w:p>
    <w:p w:rsidR="0068538B" w:rsidRPr="00405C43" w:rsidRDefault="0068538B" w:rsidP="00C363AF">
      <w:pPr>
        <w:spacing w:line="360" w:lineRule="auto"/>
        <w:rPr>
          <w:rFonts w:cs="Arial"/>
          <w:bCs/>
          <w:sz w:val="28"/>
          <w:szCs w:val="28"/>
        </w:rPr>
      </w:pPr>
    </w:p>
    <w:p w:rsidR="00C363AF" w:rsidRPr="00883C58" w:rsidRDefault="00C363AF" w:rsidP="0068538B">
      <w:pPr>
        <w:spacing w:line="360" w:lineRule="auto"/>
        <w:rPr>
          <w:rFonts w:cs="Arial"/>
          <w:sz w:val="28"/>
          <w:szCs w:val="28"/>
          <w:lang w:val="es-ES"/>
        </w:rPr>
      </w:pPr>
      <w:r w:rsidRPr="00883C58">
        <w:rPr>
          <w:rFonts w:cs="Arial"/>
          <w:b/>
          <w:sz w:val="28"/>
          <w:szCs w:val="28"/>
          <w:lang w:val="x-none"/>
        </w:rPr>
        <w:t>Artículo 4.-</w:t>
      </w:r>
      <w:r w:rsidRPr="00883C58">
        <w:rPr>
          <w:rFonts w:cs="Arial"/>
          <w:sz w:val="28"/>
          <w:szCs w:val="28"/>
          <w:lang w:val="x-none"/>
        </w:rPr>
        <w:t xml:space="preserve"> </w:t>
      </w:r>
      <w:r w:rsidRPr="000F740A">
        <w:rPr>
          <w:rFonts w:cs="Arial"/>
          <w:sz w:val="28"/>
          <w:szCs w:val="28"/>
          <w:lang w:val="es-ES"/>
        </w:rPr>
        <w:t>…</w:t>
      </w:r>
    </w:p>
    <w:p w:rsidR="00C363AF" w:rsidRPr="00883C58" w:rsidRDefault="00C363AF" w:rsidP="0068538B">
      <w:pPr>
        <w:pStyle w:val="Sinespaciado"/>
      </w:pPr>
    </w:p>
    <w:p w:rsidR="00C363AF" w:rsidRPr="00883C58" w:rsidRDefault="00C363AF" w:rsidP="0068538B">
      <w:pPr>
        <w:spacing w:line="360" w:lineRule="auto"/>
        <w:ind w:left="510" w:hanging="510"/>
        <w:rPr>
          <w:rFonts w:cs="Arial"/>
          <w:b/>
          <w:sz w:val="28"/>
          <w:szCs w:val="28"/>
          <w:lang w:val="es-ES"/>
        </w:rPr>
      </w:pPr>
      <w:r w:rsidRPr="00883C58">
        <w:rPr>
          <w:rFonts w:cs="Arial"/>
          <w:b/>
          <w:sz w:val="28"/>
          <w:szCs w:val="28"/>
          <w:lang w:val="x-none"/>
        </w:rPr>
        <w:t xml:space="preserve">I. </w:t>
      </w:r>
      <w:r w:rsidRPr="00883C58">
        <w:rPr>
          <w:rFonts w:cs="Arial"/>
          <w:b/>
          <w:sz w:val="28"/>
          <w:szCs w:val="28"/>
          <w:lang w:val="x-none"/>
        </w:rPr>
        <w:tab/>
      </w:r>
      <w:r w:rsidRPr="000F740A">
        <w:rPr>
          <w:rFonts w:cs="Arial"/>
          <w:sz w:val="28"/>
          <w:szCs w:val="28"/>
          <w:lang w:val="es-ES"/>
        </w:rPr>
        <w:t>…</w:t>
      </w:r>
    </w:p>
    <w:p w:rsidR="00C363AF" w:rsidRPr="00883C58" w:rsidRDefault="00C363AF" w:rsidP="0068538B">
      <w:pPr>
        <w:pStyle w:val="Sinespaciado"/>
      </w:pPr>
    </w:p>
    <w:p w:rsidR="00C363AF" w:rsidRPr="0016230C" w:rsidRDefault="00C363AF" w:rsidP="0068538B">
      <w:pPr>
        <w:spacing w:line="360" w:lineRule="auto"/>
        <w:ind w:left="510" w:hanging="510"/>
        <w:rPr>
          <w:rFonts w:cs="Arial"/>
          <w:sz w:val="28"/>
          <w:szCs w:val="28"/>
          <w:lang w:val="es-ES"/>
        </w:rPr>
      </w:pPr>
      <w:r w:rsidRPr="00883C58">
        <w:rPr>
          <w:rFonts w:cs="Arial"/>
          <w:b/>
          <w:sz w:val="28"/>
          <w:szCs w:val="28"/>
          <w:lang w:val="x-none"/>
        </w:rPr>
        <w:t xml:space="preserve">II. </w:t>
      </w:r>
      <w:r w:rsidRPr="00883C58">
        <w:rPr>
          <w:rFonts w:cs="Arial"/>
          <w:b/>
          <w:sz w:val="28"/>
          <w:szCs w:val="28"/>
          <w:lang w:val="x-none"/>
        </w:rPr>
        <w:tab/>
      </w:r>
      <w:r w:rsidRPr="00883C58">
        <w:rPr>
          <w:rFonts w:cs="Arial"/>
          <w:sz w:val="28"/>
          <w:szCs w:val="28"/>
          <w:lang w:val="x-none"/>
        </w:rPr>
        <w:t xml:space="preserve">Al disfrute del más alto nivel de salud y en ese sentido a ser sujetos de programas de asistencia social cuando se encuentren o vivan circunstancias de desventaja social, que garanticen la protección </w:t>
      </w:r>
      <w:r w:rsidRPr="0016230C">
        <w:rPr>
          <w:rFonts w:cs="Arial"/>
          <w:sz w:val="28"/>
          <w:szCs w:val="28"/>
          <w:lang w:val="x-none"/>
        </w:rPr>
        <w:t>integral en tanto puedan valerse por sí mismos y que le auxilien a recuperar su salud y equilibrio personal, en caso de daño físico o mental</w:t>
      </w:r>
      <w:r w:rsidRPr="0016230C">
        <w:rPr>
          <w:rFonts w:cs="Arial"/>
          <w:sz w:val="28"/>
          <w:szCs w:val="28"/>
          <w:lang w:val="es-ES"/>
        </w:rPr>
        <w:t xml:space="preserve">; </w:t>
      </w:r>
      <w:r w:rsidRPr="0016230C">
        <w:rPr>
          <w:rFonts w:cs="Arial"/>
          <w:b/>
          <w:bCs/>
          <w:sz w:val="28"/>
          <w:szCs w:val="28"/>
          <w:lang w:val="es-ES"/>
        </w:rPr>
        <w:t>así como al acceso a me</w:t>
      </w:r>
      <w:r w:rsidR="0016230C" w:rsidRPr="0016230C">
        <w:rPr>
          <w:rFonts w:cs="Arial"/>
          <w:b/>
          <w:bCs/>
          <w:sz w:val="28"/>
          <w:szCs w:val="28"/>
          <w:lang w:val="es-ES"/>
        </w:rPr>
        <w:t xml:space="preserve">canismos de apoyo psicosocial </w:t>
      </w:r>
      <w:r w:rsidRPr="0016230C">
        <w:rPr>
          <w:rFonts w:cs="Arial"/>
          <w:b/>
          <w:bCs/>
          <w:sz w:val="28"/>
          <w:szCs w:val="28"/>
          <w:lang w:val="es-ES"/>
        </w:rPr>
        <w:t>para las niñas, niños y adolescentes.</w:t>
      </w:r>
    </w:p>
    <w:p w:rsidR="00C363AF" w:rsidRPr="0016230C" w:rsidRDefault="00C363AF" w:rsidP="0068538B">
      <w:pPr>
        <w:pStyle w:val="Sinespaciado"/>
        <w:rPr>
          <w:sz w:val="28"/>
          <w:szCs w:val="28"/>
        </w:rPr>
      </w:pPr>
    </w:p>
    <w:p w:rsidR="00C363AF" w:rsidRPr="0016230C" w:rsidRDefault="00C363AF" w:rsidP="00C363AF">
      <w:pPr>
        <w:ind w:left="510"/>
        <w:rPr>
          <w:rFonts w:cs="Arial"/>
          <w:sz w:val="28"/>
          <w:szCs w:val="28"/>
          <w:lang w:val="es-ES"/>
        </w:rPr>
      </w:pPr>
      <w:r w:rsidRPr="0016230C">
        <w:rPr>
          <w:rFonts w:cs="Arial"/>
          <w:sz w:val="28"/>
          <w:szCs w:val="28"/>
          <w:lang w:val="es-ES"/>
        </w:rPr>
        <w:t>...</w:t>
      </w:r>
    </w:p>
    <w:p w:rsidR="00C363AF" w:rsidRPr="0016230C" w:rsidRDefault="00C363AF" w:rsidP="00C363AF">
      <w:pPr>
        <w:ind w:left="510"/>
        <w:rPr>
          <w:rFonts w:cs="Arial"/>
          <w:sz w:val="28"/>
          <w:szCs w:val="28"/>
        </w:rPr>
      </w:pPr>
    </w:p>
    <w:p w:rsidR="00C363AF" w:rsidRPr="0039433B" w:rsidRDefault="00C363AF" w:rsidP="0039433B">
      <w:pPr>
        <w:spacing w:line="360" w:lineRule="auto"/>
        <w:ind w:left="510" w:hanging="510"/>
        <w:rPr>
          <w:rFonts w:cs="Arial"/>
          <w:sz w:val="28"/>
          <w:szCs w:val="28"/>
          <w:lang w:val="x-none"/>
        </w:rPr>
      </w:pPr>
      <w:r w:rsidRPr="0039433B">
        <w:rPr>
          <w:rFonts w:cs="Arial"/>
          <w:b/>
          <w:sz w:val="28"/>
          <w:szCs w:val="28"/>
          <w:lang w:val="x-none"/>
        </w:rPr>
        <w:t>III</w:t>
      </w:r>
      <w:r w:rsidRPr="0039433B">
        <w:rPr>
          <w:rFonts w:cs="Arial"/>
          <w:b/>
          <w:sz w:val="28"/>
          <w:szCs w:val="28"/>
          <w:lang w:val="es-ES"/>
        </w:rPr>
        <w:t xml:space="preserve">. a </w:t>
      </w:r>
      <w:r w:rsidRPr="0039433B">
        <w:rPr>
          <w:rFonts w:cs="Arial"/>
          <w:b/>
          <w:sz w:val="28"/>
          <w:szCs w:val="28"/>
          <w:lang w:val="x-none"/>
        </w:rPr>
        <w:t xml:space="preserve">XXI. </w:t>
      </w:r>
      <w:r w:rsidRPr="0039433B">
        <w:rPr>
          <w:rFonts w:cs="Arial"/>
          <w:b/>
          <w:sz w:val="28"/>
          <w:szCs w:val="28"/>
          <w:lang w:val="es-ES"/>
        </w:rPr>
        <w:t>…</w:t>
      </w:r>
    </w:p>
    <w:p w:rsidR="00C363AF" w:rsidRPr="0039433B" w:rsidRDefault="00C363AF" w:rsidP="00336C04">
      <w:pPr>
        <w:pStyle w:val="Sinespaciado"/>
      </w:pPr>
    </w:p>
    <w:p w:rsidR="00EF4F3E" w:rsidRPr="0039433B" w:rsidRDefault="00EF4F3E" w:rsidP="0039433B">
      <w:pPr>
        <w:spacing w:line="360" w:lineRule="auto"/>
        <w:ind w:left="426"/>
        <w:rPr>
          <w:rFonts w:eastAsia="Arial" w:cs="Arial"/>
          <w:sz w:val="28"/>
          <w:szCs w:val="28"/>
          <w:lang w:eastAsia="es-MX"/>
        </w:rPr>
      </w:pPr>
      <w:r w:rsidRPr="0039433B">
        <w:rPr>
          <w:rFonts w:eastAsia="Arial" w:cs="Arial"/>
          <w:sz w:val="28"/>
          <w:szCs w:val="28"/>
          <w:lang w:eastAsia="es-MX"/>
        </w:rPr>
        <w:t>…</w:t>
      </w:r>
    </w:p>
    <w:p w:rsidR="008F7A8F" w:rsidRPr="0039433B" w:rsidRDefault="008F7A8F" w:rsidP="00336C04">
      <w:pPr>
        <w:pStyle w:val="Sinespaciado"/>
      </w:pPr>
    </w:p>
    <w:p w:rsidR="008F7A8F" w:rsidRPr="0039433B" w:rsidRDefault="008F7A8F" w:rsidP="0039433B">
      <w:pPr>
        <w:pStyle w:val="Textosinformato"/>
        <w:spacing w:line="360" w:lineRule="auto"/>
        <w:rPr>
          <w:rFonts w:ascii="Arial" w:hAnsi="Arial" w:cs="Arial"/>
          <w:sz w:val="28"/>
          <w:szCs w:val="28"/>
          <w:lang w:val="es-MX"/>
        </w:rPr>
      </w:pPr>
      <w:r w:rsidRPr="0039433B">
        <w:rPr>
          <w:rFonts w:ascii="Arial" w:hAnsi="Arial" w:cs="Arial"/>
          <w:b/>
          <w:sz w:val="28"/>
          <w:szCs w:val="28"/>
        </w:rPr>
        <w:t xml:space="preserve">Artículo 27.- </w:t>
      </w:r>
      <w:r w:rsidRPr="0039433B">
        <w:rPr>
          <w:rFonts w:ascii="Arial" w:hAnsi="Arial" w:cs="Arial"/>
          <w:sz w:val="28"/>
          <w:szCs w:val="28"/>
          <w:lang w:val="es-MX"/>
        </w:rPr>
        <w:t>…</w:t>
      </w:r>
    </w:p>
    <w:p w:rsidR="008F7A8F" w:rsidRPr="0039433B" w:rsidRDefault="008F7A8F" w:rsidP="00336C04">
      <w:pPr>
        <w:pStyle w:val="Sinespaciado"/>
      </w:pPr>
      <w:r w:rsidRPr="0039433B">
        <w:t xml:space="preserve"> </w:t>
      </w:r>
    </w:p>
    <w:p w:rsidR="008F7A8F" w:rsidRPr="0039433B" w:rsidRDefault="008F7A8F" w:rsidP="0039433B">
      <w:pPr>
        <w:pStyle w:val="Textosinformato"/>
        <w:spacing w:line="360" w:lineRule="auto"/>
        <w:ind w:left="510" w:hanging="510"/>
        <w:rPr>
          <w:rFonts w:ascii="Arial" w:hAnsi="Arial" w:cs="Arial"/>
          <w:sz w:val="28"/>
          <w:szCs w:val="28"/>
        </w:rPr>
      </w:pPr>
      <w:r w:rsidRPr="0039433B">
        <w:rPr>
          <w:rFonts w:ascii="Arial" w:hAnsi="Arial" w:cs="Arial"/>
          <w:b/>
          <w:sz w:val="28"/>
          <w:szCs w:val="28"/>
        </w:rPr>
        <w:t xml:space="preserve">I. </w:t>
      </w:r>
      <w:r w:rsidRPr="0039433B">
        <w:rPr>
          <w:rFonts w:ascii="Arial" w:hAnsi="Arial" w:cs="Arial"/>
          <w:b/>
          <w:sz w:val="28"/>
          <w:szCs w:val="28"/>
        </w:rPr>
        <w:tab/>
      </w:r>
      <w:r w:rsidR="001D1414" w:rsidRPr="0039433B">
        <w:rPr>
          <w:rFonts w:ascii="Arial" w:hAnsi="Arial" w:cs="Arial"/>
          <w:b/>
          <w:sz w:val="28"/>
          <w:szCs w:val="28"/>
          <w:lang w:val="es-MX"/>
        </w:rPr>
        <w:t xml:space="preserve">a V.  </w:t>
      </w:r>
      <w:r w:rsidRPr="0039433B">
        <w:rPr>
          <w:rFonts w:ascii="Arial" w:hAnsi="Arial" w:cs="Arial"/>
          <w:sz w:val="28"/>
          <w:szCs w:val="28"/>
          <w:lang w:val="es-MX"/>
        </w:rPr>
        <w:t>…</w:t>
      </w:r>
      <w:r w:rsidRPr="0039433B">
        <w:rPr>
          <w:rFonts w:ascii="Arial" w:hAnsi="Arial" w:cs="Arial"/>
          <w:sz w:val="28"/>
          <w:szCs w:val="28"/>
        </w:rPr>
        <w:t xml:space="preserve">  </w:t>
      </w:r>
    </w:p>
    <w:p w:rsidR="008F7A8F" w:rsidRPr="0039433B" w:rsidRDefault="008F7A8F" w:rsidP="00336C04">
      <w:pPr>
        <w:pStyle w:val="Sinespaciado"/>
      </w:pPr>
      <w:r w:rsidRPr="0039433B">
        <w:t xml:space="preserve"> </w:t>
      </w:r>
    </w:p>
    <w:p w:rsidR="0056786B" w:rsidRPr="0039433B" w:rsidRDefault="008F7A8F" w:rsidP="0039433B">
      <w:pPr>
        <w:pStyle w:val="Textosinformato"/>
        <w:spacing w:line="360" w:lineRule="auto"/>
        <w:ind w:left="510" w:hanging="510"/>
        <w:rPr>
          <w:rFonts w:ascii="Arial" w:hAnsi="Arial" w:cs="Arial"/>
          <w:b/>
          <w:sz w:val="28"/>
          <w:szCs w:val="28"/>
          <w:lang w:val="es-MX" w:eastAsia="es-MX"/>
        </w:rPr>
      </w:pPr>
      <w:r w:rsidRPr="0039433B">
        <w:rPr>
          <w:rFonts w:ascii="Arial" w:hAnsi="Arial" w:cs="Arial"/>
          <w:b/>
          <w:sz w:val="28"/>
          <w:szCs w:val="28"/>
        </w:rPr>
        <w:lastRenderedPageBreak/>
        <w:t xml:space="preserve">VI. </w:t>
      </w:r>
      <w:r w:rsidRPr="0039433B">
        <w:rPr>
          <w:rFonts w:ascii="Arial" w:hAnsi="Arial" w:cs="Arial"/>
          <w:sz w:val="28"/>
          <w:szCs w:val="28"/>
        </w:rPr>
        <w:tab/>
        <w:t>Recibir, atender e investigar todo reporte respecto a niños, niñas y adolescentes en riesgo, amenaza, afectación o situación extraord</w:t>
      </w:r>
      <w:r w:rsidR="005E2E9E" w:rsidRPr="0039433B">
        <w:rPr>
          <w:rFonts w:ascii="Arial" w:hAnsi="Arial" w:cs="Arial"/>
          <w:sz w:val="28"/>
          <w:szCs w:val="28"/>
        </w:rPr>
        <w:t>inaria</w:t>
      </w:r>
      <w:r w:rsidR="0056786B" w:rsidRPr="0039433B">
        <w:rPr>
          <w:rFonts w:ascii="Arial" w:hAnsi="Arial" w:cs="Arial"/>
          <w:sz w:val="28"/>
          <w:szCs w:val="28"/>
          <w:lang w:val="es-MX"/>
        </w:rPr>
        <w:t>;</w:t>
      </w:r>
      <w:r w:rsidR="005E2E9E" w:rsidRPr="0039433B">
        <w:rPr>
          <w:rFonts w:ascii="Arial" w:hAnsi="Arial" w:cs="Arial"/>
          <w:sz w:val="28"/>
          <w:szCs w:val="28"/>
          <w:lang w:val="es-MX"/>
        </w:rPr>
        <w:t xml:space="preserve"> </w:t>
      </w:r>
      <w:r w:rsidR="0056786B" w:rsidRPr="0039433B">
        <w:rPr>
          <w:rFonts w:ascii="Arial" w:hAnsi="Arial" w:cs="Arial"/>
          <w:b/>
          <w:sz w:val="28"/>
          <w:szCs w:val="28"/>
          <w:lang w:val="es-MX"/>
        </w:rPr>
        <w:t xml:space="preserve">garantizando en coordinación con las autoridades competentes la optimización de reportes al 911 </w:t>
      </w:r>
      <w:r w:rsidR="00422205" w:rsidRPr="0039433B">
        <w:rPr>
          <w:rFonts w:ascii="Arial" w:hAnsi="Arial" w:cs="Arial"/>
          <w:b/>
          <w:sz w:val="28"/>
          <w:szCs w:val="28"/>
          <w:lang w:val="es-MX"/>
        </w:rPr>
        <w:t xml:space="preserve">para </w:t>
      </w:r>
      <w:r w:rsidR="00422205" w:rsidRPr="0039433B">
        <w:rPr>
          <w:rFonts w:ascii="Arial" w:hAnsi="Arial" w:cs="Arial"/>
          <w:b/>
          <w:sz w:val="28"/>
          <w:szCs w:val="28"/>
          <w:lang w:val="es-MX" w:eastAsia="es-MX"/>
        </w:rPr>
        <w:t>evitar que</w:t>
      </w:r>
      <w:r w:rsidR="0056786B" w:rsidRPr="0039433B">
        <w:rPr>
          <w:rFonts w:ascii="Arial" w:hAnsi="Arial" w:cs="Arial"/>
          <w:b/>
          <w:sz w:val="28"/>
          <w:szCs w:val="28"/>
          <w:lang w:val="es-MX" w:eastAsia="es-MX"/>
        </w:rPr>
        <w:t xml:space="preserve"> se</w:t>
      </w:r>
      <w:r w:rsidR="0056786B" w:rsidRPr="0039433B">
        <w:rPr>
          <w:rFonts w:ascii="Arial" w:hAnsi="Arial" w:cs="Arial"/>
          <w:b/>
          <w:sz w:val="28"/>
          <w:szCs w:val="28"/>
          <w:lang w:eastAsia="es-MX"/>
        </w:rPr>
        <w:t xml:space="preserve"> desesti</w:t>
      </w:r>
      <w:r w:rsidR="0056786B" w:rsidRPr="0039433B">
        <w:rPr>
          <w:rFonts w:ascii="Arial" w:hAnsi="Arial" w:cs="Arial"/>
          <w:b/>
          <w:sz w:val="28"/>
          <w:szCs w:val="28"/>
          <w:lang w:val="es-MX" w:eastAsia="es-MX"/>
        </w:rPr>
        <w:t>men</w:t>
      </w:r>
      <w:r w:rsidR="0056786B" w:rsidRPr="0039433B">
        <w:rPr>
          <w:rFonts w:ascii="Arial" w:hAnsi="Arial" w:cs="Arial"/>
          <w:b/>
          <w:sz w:val="28"/>
          <w:szCs w:val="28"/>
          <w:lang w:eastAsia="es-MX"/>
        </w:rPr>
        <w:t xml:space="preserve"> las llamadas que hagan niñas, niños y adolescente</w:t>
      </w:r>
      <w:r w:rsidR="0056786B" w:rsidRPr="0039433B">
        <w:rPr>
          <w:rFonts w:ascii="Arial" w:hAnsi="Arial" w:cs="Arial"/>
          <w:b/>
          <w:sz w:val="28"/>
          <w:szCs w:val="28"/>
          <w:lang w:val="es-MX" w:eastAsia="es-MX"/>
        </w:rPr>
        <w:t>s;</w:t>
      </w:r>
    </w:p>
    <w:p w:rsidR="005E2E9E" w:rsidRPr="0039433B" w:rsidRDefault="005E2E9E" w:rsidP="00336C04">
      <w:pPr>
        <w:pStyle w:val="Sinespaciado"/>
      </w:pPr>
    </w:p>
    <w:p w:rsidR="001D1414" w:rsidRPr="0039433B" w:rsidRDefault="0039433B" w:rsidP="0039433B">
      <w:pPr>
        <w:pStyle w:val="Textosinformato"/>
        <w:spacing w:line="360" w:lineRule="auto"/>
        <w:ind w:left="510" w:hanging="510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</w:rPr>
        <w:t>VII</w:t>
      </w:r>
      <w:r w:rsidR="008F7A8F" w:rsidRPr="0039433B">
        <w:rPr>
          <w:rFonts w:ascii="Arial" w:hAnsi="Arial" w:cs="Arial"/>
          <w:b/>
          <w:sz w:val="28"/>
          <w:szCs w:val="28"/>
        </w:rPr>
        <w:t xml:space="preserve">. </w:t>
      </w:r>
      <w:r w:rsidR="001D1414" w:rsidRPr="0039433B">
        <w:rPr>
          <w:rFonts w:ascii="Arial" w:hAnsi="Arial" w:cs="Arial"/>
          <w:sz w:val="28"/>
          <w:szCs w:val="28"/>
          <w:lang w:val="es-MX"/>
        </w:rPr>
        <w:t xml:space="preserve">a </w:t>
      </w:r>
      <w:r>
        <w:rPr>
          <w:rFonts w:ascii="Arial" w:hAnsi="Arial" w:cs="Arial"/>
          <w:b/>
          <w:sz w:val="28"/>
          <w:szCs w:val="28"/>
        </w:rPr>
        <w:t xml:space="preserve">XXIX. </w:t>
      </w:r>
      <w:r w:rsidR="001D1414" w:rsidRPr="0039433B">
        <w:rPr>
          <w:rFonts w:ascii="Arial" w:hAnsi="Arial" w:cs="Arial"/>
          <w:b/>
          <w:sz w:val="28"/>
          <w:szCs w:val="28"/>
          <w:lang w:val="es-MX"/>
        </w:rPr>
        <w:t>…</w:t>
      </w:r>
    </w:p>
    <w:p w:rsidR="0039433B" w:rsidRPr="0039433B" w:rsidRDefault="0039433B" w:rsidP="00336C04">
      <w:pPr>
        <w:pStyle w:val="Sinespaciado"/>
      </w:pPr>
    </w:p>
    <w:p w:rsidR="008F7A8F" w:rsidRPr="0039433B" w:rsidRDefault="008F7A8F" w:rsidP="0039433B">
      <w:pPr>
        <w:pStyle w:val="Sinespaciado"/>
      </w:pPr>
    </w:p>
    <w:p w:rsidR="005E2E9E" w:rsidRDefault="008F7A8F" w:rsidP="0039433B">
      <w:pPr>
        <w:pStyle w:val="Textosinformato"/>
        <w:spacing w:line="360" w:lineRule="auto"/>
        <w:ind w:left="426" w:hanging="510"/>
        <w:rPr>
          <w:rFonts w:ascii="Arial" w:hAnsi="Arial" w:cs="Arial"/>
          <w:sz w:val="28"/>
          <w:szCs w:val="28"/>
          <w:lang w:eastAsia="es-MX"/>
        </w:rPr>
      </w:pPr>
      <w:r w:rsidRPr="0039433B">
        <w:rPr>
          <w:rFonts w:ascii="Arial" w:hAnsi="Arial" w:cs="Arial"/>
          <w:b/>
          <w:sz w:val="28"/>
          <w:szCs w:val="28"/>
        </w:rPr>
        <w:t xml:space="preserve">XXX. </w:t>
      </w:r>
      <w:r w:rsidRPr="0039433B">
        <w:rPr>
          <w:rFonts w:ascii="Arial" w:hAnsi="Arial" w:cs="Arial"/>
          <w:b/>
          <w:sz w:val="28"/>
          <w:szCs w:val="28"/>
        </w:rPr>
        <w:tab/>
      </w:r>
      <w:r w:rsidR="005E2E9E" w:rsidRPr="0039433B">
        <w:rPr>
          <w:rFonts w:ascii="Arial" w:hAnsi="Arial" w:cs="Arial"/>
          <w:sz w:val="28"/>
          <w:szCs w:val="28"/>
          <w:lang w:eastAsia="es-MX"/>
        </w:rPr>
        <w:t>Difundir información que permita identificar y atender casos de violencia y abuso sexual contra niñas, niños y adolescentes;</w:t>
      </w:r>
    </w:p>
    <w:p w:rsidR="0039433B" w:rsidRPr="0039433B" w:rsidRDefault="0039433B" w:rsidP="00336C04">
      <w:pPr>
        <w:pStyle w:val="Sinespaciado"/>
        <w:rPr>
          <w:lang w:eastAsia="es-MX"/>
        </w:rPr>
      </w:pPr>
    </w:p>
    <w:p w:rsidR="00422205" w:rsidRPr="0039433B" w:rsidRDefault="00422205" w:rsidP="0039433B">
      <w:pPr>
        <w:pStyle w:val="Sinespaciado"/>
        <w:rPr>
          <w:lang w:eastAsia="es-MX"/>
        </w:rPr>
      </w:pPr>
    </w:p>
    <w:p w:rsidR="0056786B" w:rsidRDefault="005E2E9E" w:rsidP="0039433B">
      <w:pPr>
        <w:pStyle w:val="Textosinformato"/>
        <w:spacing w:line="360" w:lineRule="auto"/>
        <w:ind w:left="510" w:hanging="510"/>
        <w:rPr>
          <w:rFonts w:ascii="Arial" w:hAnsi="Arial" w:cs="Arial"/>
          <w:sz w:val="28"/>
          <w:szCs w:val="28"/>
        </w:rPr>
      </w:pPr>
      <w:r w:rsidRPr="0039433B">
        <w:rPr>
          <w:rFonts w:ascii="Arial" w:hAnsi="Arial" w:cs="Arial"/>
          <w:b/>
          <w:sz w:val="28"/>
          <w:szCs w:val="28"/>
          <w:lang w:val="es-MX"/>
        </w:rPr>
        <w:t>XXXI.</w:t>
      </w:r>
      <w:r w:rsidR="0056786B" w:rsidRPr="0039433B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56786B" w:rsidRPr="0039433B">
        <w:rPr>
          <w:rFonts w:ascii="Arial" w:hAnsi="Arial" w:cs="Arial"/>
          <w:sz w:val="28"/>
          <w:szCs w:val="28"/>
        </w:rPr>
        <w:t xml:space="preserve">Aplicar medidas de apremio y sanciones administrativas cuando procedan; y  </w:t>
      </w:r>
    </w:p>
    <w:p w:rsidR="00422205" w:rsidRPr="0039433B" w:rsidRDefault="00422205" w:rsidP="0039433B">
      <w:pPr>
        <w:pStyle w:val="Sinespaciado"/>
      </w:pPr>
    </w:p>
    <w:p w:rsidR="008F7A8F" w:rsidRPr="0039433B" w:rsidRDefault="005E2E9E" w:rsidP="0039433B">
      <w:pPr>
        <w:pStyle w:val="Textosinformato"/>
        <w:spacing w:line="360" w:lineRule="auto"/>
        <w:ind w:left="510" w:hanging="510"/>
        <w:rPr>
          <w:rFonts w:ascii="Arial" w:hAnsi="Arial" w:cs="Arial"/>
          <w:b/>
          <w:sz w:val="28"/>
          <w:szCs w:val="28"/>
          <w:lang w:val="es-MX"/>
        </w:rPr>
      </w:pPr>
      <w:r w:rsidRPr="0039433B">
        <w:rPr>
          <w:rFonts w:ascii="Arial" w:hAnsi="Arial" w:cs="Arial"/>
          <w:b/>
          <w:sz w:val="28"/>
          <w:szCs w:val="28"/>
          <w:lang w:val="es-MX"/>
        </w:rPr>
        <w:t>XXXII.</w:t>
      </w:r>
      <w:r w:rsidR="0039433B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8F7A8F" w:rsidRPr="0039433B">
        <w:rPr>
          <w:rFonts w:ascii="Arial" w:hAnsi="Arial" w:cs="Arial"/>
          <w:sz w:val="28"/>
          <w:szCs w:val="28"/>
        </w:rPr>
        <w:t>Las demás que se deriven de los ordenamientos aplicables.</w:t>
      </w:r>
    </w:p>
    <w:p w:rsidR="008F7A8F" w:rsidRPr="0016230C" w:rsidRDefault="008F7A8F" w:rsidP="00336C04">
      <w:pPr>
        <w:pStyle w:val="Sinespaciado"/>
        <w:rPr>
          <w:lang w:val="es-ES"/>
        </w:rPr>
      </w:pPr>
    </w:p>
    <w:p w:rsidR="003D56B9" w:rsidRPr="0016230C" w:rsidRDefault="003D56B9" w:rsidP="00336C04">
      <w:pPr>
        <w:pStyle w:val="Sinespaciado"/>
        <w:rPr>
          <w:rFonts w:eastAsia="Arial"/>
          <w:lang w:val="es-ES_tradnl" w:eastAsia="es-MX"/>
        </w:rPr>
      </w:pPr>
    </w:p>
    <w:p w:rsidR="00C363AF" w:rsidRDefault="00C363AF" w:rsidP="00C363AF">
      <w:pPr>
        <w:spacing w:line="360" w:lineRule="auto"/>
        <w:jc w:val="center"/>
        <w:rPr>
          <w:rFonts w:eastAsia="Arial" w:cs="Arial"/>
          <w:b/>
          <w:sz w:val="28"/>
          <w:szCs w:val="28"/>
          <w:lang w:val="es-ES_tradnl" w:eastAsia="es-MX"/>
        </w:rPr>
      </w:pPr>
      <w:r w:rsidRPr="0016230C">
        <w:rPr>
          <w:rFonts w:eastAsia="Arial" w:cs="Arial"/>
          <w:b/>
          <w:sz w:val="28"/>
          <w:szCs w:val="28"/>
          <w:lang w:val="es-ES_tradnl" w:eastAsia="es-MX"/>
        </w:rPr>
        <w:t>TRANSITORIO</w:t>
      </w:r>
    </w:p>
    <w:p w:rsidR="00DF0937" w:rsidRPr="00E5142F" w:rsidRDefault="00DF0937" w:rsidP="00336C04">
      <w:pPr>
        <w:pStyle w:val="Sinespaciado"/>
        <w:rPr>
          <w:rFonts w:eastAsia="Arial"/>
          <w:lang w:val="es-ES_tradnl" w:eastAsia="es-MX"/>
        </w:rPr>
      </w:pPr>
    </w:p>
    <w:p w:rsidR="00D851F2" w:rsidRPr="00336C04" w:rsidRDefault="00C363AF" w:rsidP="00336C04">
      <w:pPr>
        <w:spacing w:line="360" w:lineRule="auto"/>
        <w:rPr>
          <w:rFonts w:eastAsia="Arial" w:cs="Arial"/>
          <w:sz w:val="28"/>
          <w:szCs w:val="28"/>
          <w:lang w:val="es-ES_tradnl" w:eastAsia="es-MX"/>
        </w:rPr>
      </w:pPr>
      <w:r>
        <w:rPr>
          <w:rFonts w:eastAsia="Arial" w:cs="Arial"/>
          <w:b/>
          <w:sz w:val="28"/>
          <w:szCs w:val="28"/>
          <w:lang w:val="es-ES_tradnl" w:eastAsia="es-MX"/>
        </w:rPr>
        <w:t xml:space="preserve">ARTÍCULO </w:t>
      </w:r>
      <w:r w:rsidRPr="00DE2061">
        <w:rPr>
          <w:rFonts w:eastAsia="Arial" w:cs="Arial"/>
          <w:b/>
          <w:sz w:val="28"/>
          <w:szCs w:val="28"/>
          <w:lang w:val="es-ES_tradnl" w:eastAsia="es-MX"/>
        </w:rPr>
        <w:t>ÚNICO.</w:t>
      </w:r>
      <w:r w:rsidRPr="00DE2061">
        <w:rPr>
          <w:rFonts w:eastAsia="Arial" w:cs="Arial"/>
          <w:sz w:val="28"/>
          <w:szCs w:val="28"/>
          <w:lang w:val="es-ES_tradnl" w:eastAsia="es-MX"/>
        </w:rPr>
        <w:t xml:space="preserve"> El presente decreto </w:t>
      </w:r>
      <w:r>
        <w:rPr>
          <w:rFonts w:eastAsia="Arial" w:cs="Arial"/>
          <w:sz w:val="28"/>
          <w:szCs w:val="28"/>
          <w:lang w:val="es-ES_tradnl" w:eastAsia="es-MX"/>
        </w:rPr>
        <w:t>entrará en vigor a</w:t>
      </w:r>
      <w:r w:rsidRPr="00DE2061">
        <w:rPr>
          <w:rFonts w:eastAsia="Arial" w:cs="Arial"/>
          <w:sz w:val="28"/>
          <w:szCs w:val="28"/>
          <w:lang w:val="es-ES_tradnl" w:eastAsia="es-MX"/>
        </w:rPr>
        <w:t xml:space="preserve">l día siguiente de su publicación en el Periódico Oficial del </w:t>
      </w:r>
      <w:r>
        <w:rPr>
          <w:rFonts w:eastAsia="Arial" w:cs="Arial"/>
          <w:sz w:val="28"/>
          <w:szCs w:val="28"/>
          <w:lang w:val="es-ES_tradnl" w:eastAsia="es-MX"/>
        </w:rPr>
        <w:t xml:space="preserve">Gobierno del </w:t>
      </w:r>
      <w:r w:rsidRPr="00DE2061">
        <w:rPr>
          <w:rFonts w:eastAsia="Arial" w:cs="Arial"/>
          <w:sz w:val="28"/>
          <w:szCs w:val="28"/>
          <w:lang w:val="es-ES_tradnl" w:eastAsia="es-MX"/>
        </w:rPr>
        <w:t>Estado.</w:t>
      </w:r>
    </w:p>
    <w:p w:rsidR="00D851F2" w:rsidRPr="008A5178" w:rsidRDefault="00D851F2" w:rsidP="00D851F2">
      <w:pPr>
        <w:ind w:left="-284" w:right="50"/>
        <w:jc w:val="center"/>
        <w:rPr>
          <w:rFonts w:cs="Arial"/>
          <w:sz w:val="28"/>
          <w:szCs w:val="28"/>
        </w:rPr>
      </w:pPr>
    </w:p>
    <w:p w:rsidR="00D851F2" w:rsidRPr="008A5178" w:rsidRDefault="00D851F2" w:rsidP="00D851F2">
      <w:pPr>
        <w:ind w:left="-284" w:right="50"/>
        <w:jc w:val="center"/>
        <w:rPr>
          <w:rFonts w:cs="Arial"/>
          <w:b/>
          <w:bCs/>
          <w:sz w:val="28"/>
          <w:szCs w:val="28"/>
        </w:rPr>
      </w:pPr>
      <w:r w:rsidRPr="008A5178">
        <w:rPr>
          <w:rFonts w:cs="Arial"/>
          <w:b/>
          <w:bCs/>
          <w:sz w:val="28"/>
          <w:szCs w:val="28"/>
        </w:rPr>
        <w:t>A T E N T A M E N T E</w:t>
      </w:r>
    </w:p>
    <w:p w:rsidR="00D851F2" w:rsidRPr="008A5178" w:rsidRDefault="00D851F2" w:rsidP="00D851F2">
      <w:pPr>
        <w:ind w:left="-284" w:right="50"/>
        <w:jc w:val="center"/>
        <w:rPr>
          <w:rFonts w:cs="Arial"/>
          <w:b/>
          <w:bCs/>
          <w:sz w:val="28"/>
          <w:szCs w:val="28"/>
        </w:rPr>
      </w:pPr>
      <w:r w:rsidRPr="008A5178">
        <w:rPr>
          <w:rFonts w:cs="Arial"/>
          <w:b/>
          <w:bCs/>
          <w:sz w:val="28"/>
          <w:szCs w:val="28"/>
        </w:rPr>
        <w:t xml:space="preserve">Saltillo, Coahuila de Zaragoza, </w:t>
      </w:r>
      <w:r w:rsidR="0039433B">
        <w:rPr>
          <w:rFonts w:cs="Arial"/>
          <w:b/>
          <w:bCs/>
          <w:sz w:val="28"/>
          <w:szCs w:val="28"/>
        </w:rPr>
        <w:t>09</w:t>
      </w:r>
      <w:r w:rsidRPr="008A5178">
        <w:rPr>
          <w:rFonts w:cs="Arial"/>
          <w:b/>
          <w:bCs/>
          <w:sz w:val="28"/>
          <w:szCs w:val="28"/>
        </w:rPr>
        <w:t xml:space="preserve"> de </w:t>
      </w:r>
      <w:r w:rsidR="00974B0C">
        <w:rPr>
          <w:rFonts w:cs="Arial"/>
          <w:b/>
          <w:bCs/>
          <w:sz w:val="28"/>
          <w:szCs w:val="28"/>
        </w:rPr>
        <w:t>septiembre</w:t>
      </w:r>
      <w:r w:rsidRPr="008A5178">
        <w:rPr>
          <w:rFonts w:cs="Arial"/>
          <w:b/>
          <w:bCs/>
          <w:sz w:val="28"/>
          <w:szCs w:val="28"/>
        </w:rPr>
        <w:t xml:space="preserve"> de 20</w:t>
      </w:r>
      <w:r w:rsidR="00974B0C">
        <w:rPr>
          <w:rFonts w:cs="Arial"/>
          <w:b/>
          <w:bCs/>
          <w:sz w:val="28"/>
          <w:szCs w:val="28"/>
        </w:rPr>
        <w:t>20</w:t>
      </w:r>
    </w:p>
    <w:p w:rsidR="00D851F2" w:rsidRPr="008A5178" w:rsidRDefault="00D851F2" w:rsidP="00D851F2">
      <w:pPr>
        <w:ind w:left="-284"/>
        <w:jc w:val="center"/>
        <w:rPr>
          <w:rFonts w:cs="Arial"/>
          <w:b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D851F2" w:rsidRPr="008A5178" w:rsidTr="0072113F">
        <w:tc>
          <w:tcPr>
            <w:tcW w:w="9396" w:type="dxa"/>
          </w:tcPr>
          <w:p w:rsidR="00D851F2" w:rsidRPr="008A5178" w:rsidRDefault="00D851F2" w:rsidP="0072113F">
            <w:pPr>
              <w:tabs>
                <w:tab w:val="left" w:pos="5056"/>
              </w:tabs>
              <w:ind w:left="-284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851F2" w:rsidRPr="008A5178" w:rsidRDefault="00D851F2" w:rsidP="0072113F">
            <w:pPr>
              <w:tabs>
                <w:tab w:val="left" w:pos="5056"/>
              </w:tabs>
              <w:ind w:left="-284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851F2" w:rsidRPr="008A5178" w:rsidRDefault="00D851F2" w:rsidP="0072113F">
            <w:pPr>
              <w:tabs>
                <w:tab w:val="left" w:pos="5056"/>
              </w:tabs>
              <w:ind w:left="-284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851F2" w:rsidRPr="008A5178" w:rsidRDefault="00D851F2" w:rsidP="00F61258">
            <w:pPr>
              <w:tabs>
                <w:tab w:val="left" w:pos="5056"/>
              </w:tabs>
              <w:rPr>
                <w:rFonts w:cs="Arial"/>
                <w:b/>
                <w:sz w:val="28"/>
                <w:szCs w:val="28"/>
              </w:rPr>
            </w:pPr>
          </w:p>
        </w:tc>
      </w:tr>
      <w:tr w:rsidR="00D851F2" w:rsidRPr="008A5178" w:rsidTr="0072113F">
        <w:tc>
          <w:tcPr>
            <w:tcW w:w="9396" w:type="dxa"/>
          </w:tcPr>
          <w:p w:rsidR="00D851F2" w:rsidRPr="008A5178" w:rsidRDefault="00D851F2" w:rsidP="00D620B7">
            <w:pPr>
              <w:tabs>
                <w:tab w:val="left" w:pos="5056"/>
              </w:tabs>
              <w:ind w:left="-284"/>
              <w:jc w:val="center"/>
              <w:rPr>
                <w:rFonts w:cs="Arial"/>
                <w:b/>
                <w:sz w:val="28"/>
                <w:szCs w:val="28"/>
              </w:rPr>
            </w:pPr>
            <w:r w:rsidRPr="008A5178">
              <w:rPr>
                <w:rFonts w:cs="Arial"/>
                <w:b/>
                <w:sz w:val="28"/>
                <w:szCs w:val="28"/>
              </w:rPr>
              <w:t xml:space="preserve">DIP.  </w:t>
            </w:r>
            <w:r w:rsidR="00D620B7">
              <w:rPr>
                <w:rFonts w:cs="Arial"/>
                <w:b/>
                <w:sz w:val="28"/>
                <w:szCs w:val="28"/>
              </w:rPr>
              <w:t>JAIME BUENO ZERTUCHE</w:t>
            </w:r>
          </w:p>
        </w:tc>
      </w:tr>
      <w:tr w:rsidR="00D851F2" w:rsidRPr="008A5178" w:rsidTr="0072113F">
        <w:tc>
          <w:tcPr>
            <w:tcW w:w="9396" w:type="dxa"/>
          </w:tcPr>
          <w:p w:rsidR="00D851F2" w:rsidRPr="008A5178" w:rsidRDefault="00D851F2" w:rsidP="0072113F">
            <w:pPr>
              <w:ind w:left="-284"/>
              <w:jc w:val="center"/>
              <w:rPr>
                <w:rFonts w:cs="Arial"/>
                <w:b/>
                <w:sz w:val="28"/>
                <w:szCs w:val="28"/>
              </w:rPr>
            </w:pPr>
            <w:r w:rsidRPr="008A5178">
              <w:rPr>
                <w:rFonts w:cs="Arial"/>
                <w:b/>
                <w:sz w:val="28"/>
                <w:szCs w:val="28"/>
              </w:rPr>
              <w:t xml:space="preserve">DEL GRUPO PARLAMENTARIO “GRAL. ANDRÉS S. VIESCA”, </w:t>
            </w:r>
          </w:p>
          <w:p w:rsidR="00D851F2" w:rsidRPr="008A5178" w:rsidRDefault="00D851F2" w:rsidP="0072113F">
            <w:pPr>
              <w:tabs>
                <w:tab w:val="left" w:pos="5056"/>
              </w:tabs>
              <w:ind w:left="-284"/>
              <w:jc w:val="center"/>
              <w:rPr>
                <w:rFonts w:cs="Arial"/>
                <w:b/>
                <w:sz w:val="28"/>
                <w:szCs w:val="28"/>
              </w:rPr>
            </w:pPr>
            <w:r w:rsidRPr="008A5178">
              <w:rPr>
                <w:rFonts w:cs="Arial"/>
                <w:b/>
                <w:sz w:val="28"/>
                <w:szCs w:val="28"/>
              </w:rPr>
              <w:t>DEL PARTIDO REVOLUCIONARIO INSTITUCIONAL</w:t>
            </w:r>
          </w:p>
        </w:tc>
      </w:tr>
    </w:tbl>
    <w:p w:rsidR="003D56B9" w:rsidRDefault="003D56B9" w:rsidP="00336C04">
      <w:pPr>
        <w:rPr>
          <w:rFonts w:cs="Arial"/>
          <w:b/>
        </w:rPr>
      </w:pPr>
    </w:p>
    <w:p w:rsidR="00D851F2" w:rsidRPr="008A5178" w:rsidRDefault="00D851F2" w:rsidP="00D851F2">
      <w:pPr>
        <w:ind w:left="-284"/>
        <w:jc w:val="center"/>
        <w:rPr>
          <w:rFonts w:cs="Arial"/>
          <w:b/>
        </w:rPr>
      </w:pPr>
      <w:r w:rsidRPr="008A5178">
        <w:rPr>
          <w:rFonts w:cs="Arial"/>
          <w:b/>
        </w:rPr>
        <w:t xml:space="preserve">CONJUNTAMENTE CON LAS DEMAS DIPUTADAS Y LOS DIPUTADOS INTEGRANTES DEL </w:t>
      </w:r>
    </w:p>
    <w:p w:rsidR="00D851F2" w:rsidRPr="008A5178" w:rsidRDefault="00D851F2" w:rsidP="00D851F2">
      <w:pPr>
        <w:ind w:left="-284"/>
        <w:jc w:val="center"/>
        <w:rPr>
          <w:rFonts w:cs="Arial"/>
          <w:b/>
        </w:rPr>
      </w:pPr>
      <w:r w:rsidRPr="008A5178">
        <w:rPr>
          <w:rFonts w:cs="Arial"/>
          <w:b/>
        </w:rPr>
        <w:t xml:space="preserve">GRUPO PARLAMENTARIO “GRAL. ANDRÉS S. VIESCA”, </w:t>
      </w:r>
    </w:p>
    <w:p w:rsidR="00D851F2" w:rsidRPr="008A5178" w:rsidRDefault="00D851F2" w:rsidP="00D851F2">
      <w:pPr>
        <w:ind w:left="-284"/>
        <w:jc w:val="center"/>
        <w:rPr>
          <w:rFonts w:cs="Arial"/>
          <w:b/>
        </w:rPr>
      </w:pPr>
      <w:r w:rsidRPr="008A5178">
        <w:rPr>
          <w:rFonts w:cs="Arial"/>
          <w:b/>
        </w:rPr>
        <w:t>DEL PARTIDO REVOLUCIONARIO INSTITUCIONAL.</w:t>
      </w:r>
    </w:p>
    <w:p w:rsidR="00D851F2" w:rsidRPr="008A5178" w:rsidRDefault="00D851F2" w:rsidP="00D851F2">
      <w:pPr>
        <w:ind w:left="-284"/>
        <w:jc w:val="center"/>
        <w:rPr>
          <w:rFonts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D851F2" w:rsidRPr="008A5178" w:rsidTr="0072113F">
        <w:tc>
          <w:tcPr>
            <w:tcW w:w="4248" w:type="dxa"/>
          </w:tcPr>
          <w:p w:rsidR="00D851F2" w:rsidRPr="008A5178" w:rsidRDefault="00D851F2" w:rsidP="00761D70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D851F2" w:rsidRPr="008A5178" w:rsidRDefault="00D851F2" w:rsidP="00761D70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D851F2" w:rsidRPr="008A5178" w:rsidRDefault="00D851F2" w:rsidP="00761D70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D851F2" w:rsidRPr="008A5178" w:rsidRDefault="00D851F2" w:rsidP="00761D70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D851F2" w:rsidRPr="008A5178" w:rsidRDefault="00D851F2" w:rsidP="00761D70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D851F2" w:rsidRPr="008A5178" w:rsidRDefault="00D851F2" w:rsidP="0072113F">
            <w:pPr>
              <w:tabs>
                <w:tab w:val="left" w:pos="5056"/>
              </w:tabs>
              <w:ind w:left="-284"/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D851F2" w:rsidRPr="008A5178" w:rsidRDefault="00D851F2" w:rsidP="00761D70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D851F2" w:rsidRPr="008A5178" w:rsidTr="0072113F">
        <w:tc>
          <w:tcPr>
            <w:tcW w:w="4248" w:type="dxa"/>
          </w:tcPr>
          <w:p w:rsidR="00D851F2" w:rsidRPr="008A5178" w:rsidRDefault="00D851F2" w:rsidP="00761D70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8A5178">
              <w:rPr>
                <w:rFonts w:cs="Arial"/>
                <w:b/>
              </w:rPr>
              <w:t xml:space="preserve">DIP. </w:t>
            </w:r>
            <w:r w:rsidRPr="008A5178">
              <w:rPr>
                <w:rFonts w:cs="Arial"/>
                <w:b/>
                <w:snapToGrid w:val="0"/>
              </w:rPr>
              <w:t>MARÍA ESPERANZA CHAPA GARCÍA</w:t>
            </w:r>
          </w:p>
        </w:tc>
        <w:tc>
          <w:tcPr>
            <w:tcW w:w="709" w:type="dxa"/>
          </w:tcPr>
          <w:p w:rsidR="00D851F2" w:rsidRPr="008A5178" w:rsidRDefault="00D851F2" w:rsidP="0072113F">
            <w:pPr>
              <w:tabs>
                <w:tab w:val="left" w:pos="5056"/>
              </w:tabs>
              <w:ind w:left="-284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D851F2" w:rsidRPr="008A5178" w:rsidRDefault="00D851F2" w:rsidP="00761D70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8A5178">
              <w:rPr>
                <w:rFonts w:cs="Arial"/>
                <w:b/>
              </w:rPr>
              <w:t>DIP. JOSEFINA GARZA BARRERA</w:t>
            </w:r>
          </w:p>
        </w:tc>
      </w:tr>
      <w:tr w:rsidR="00D851F2" w:rsidRPr="008A5178" w:rsidTr="0072113F">
        <w:tc>
          <w:tcPr>
            <w:tcW w:w="4248" w:type="dxa"/>
          </w:tcPr>
          <w:p w:rsidR="00D851F2" w:rsidRPr="008A5178" w:rsidRDefault="00D851F2" w:rsidP="00761D70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D851F2" w:rsidRPr="008A5178" w:rsidRDefault="00D851F2" w:rsidP="00761D70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D851F2" w:rsidRPr="008A5178" w:rsidRDefault="00D851F2" w:rsidP="00761D70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D851F2" w:rsidRPr="008A5178" w:rsidRDefault="00D851F2" w:rsidP="00761D70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D851F2" w:rsidRPr="008A5178" w:rsidRDefault="00D851F2" w:rsidP="00761D70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D851F2" w:rsidRPr="008A5178" w:rsidRDefault="00D851F2" w:rsidP="0072113F">
            <w:pPr>
              <w:tabs>
                <w:tab w:val="left" w:pos="5056"/>
              </w:tabs>
              <w:ind w:left="-284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D851F2" w:rsidRPr="008A5178" w:rsidRDefault="00D851F2" w:rsidP="00761D70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D851F2" w:rsidRPr="008A5178" w:rsidTr="0072113F">
        <w:tc>
          <w:tcPr>
            <w:tcW w:w="4248" w:type="dxa"/>
          </w:tcPr>
          <w:p w:rsidR="00D851F2" w:rsidRPr="008A5178" w:rsidRDefault="00D851F2" w:rsidP="00761D70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8A5178">
              <w:rPr>
                <w:rFonts w:cs="Arial"/>
                <w:b/>
              </w:rPr>
              <w:t xml:space="preserve">DIP. </w:t>
            </w:r>
            <w:r w:rsidRPr="008A5178">
              <w:rPr>
                <w:rFonts w:cs="Arial"/>
                <w:b/>
                <w:snapToGrid w:val="0"/>
              </w:rPr>
              <w:t>GRACIELA FERNÁNDEZ ALMARAZ</w:t>
            </w:r>
          </w:p>
        </w:tc>
        <w:tc>
          <w:tcPr>
            <w:tcW w:w="709" w:type="dxa"/>
          </w:tcPr>
          <w:p w:rsidR="00D851F2" w:rsidRPr="008A5178" w:rsidRDefault="00D851F2" w:rsidP="0072113F">
            <w:pPr>
              <w:tabs>
                <w:tab w:val="left" w:pos="5056"/>
              </w:tabs>
              <w:ind w:left="-284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D851F2" w:rsidRPr="008A5178" w:rsidRDefault="00D851F2" w:rsidP="00761D70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8A5178">
              <w:rPr>
                <w:rFonts w:cs="Arial"/>
                <w:b/>
              </w:rPr>
              <w:t xml:space="preserve">DIP. </w:t>
            </w:r>
            <w:r w:rsidRPr="008A5178">
              <w:rPr>
                <w:rFonts w:cs="Arial"/>
                <w:b/>
                <w:snapToGrid w:val="0"/>
              </w:rPr>
              <w:t>LILIA ISABEL GUTIÉRREZ BURCIAGA</w:t>
            </w:r>
          </w:p>
        </w:tc>
      </w:tr>
      <w:tr w:rsidR="00D851F2" w:rsidRPr="008A5178" w:rsidTr="0072113F">
        <w:tc>
          <w:tcPr>
            <w:tcW w:w="4248" w:type="dxa"/>
          </w:tcPr>
          <w:p w:rsidR="00D851F2" w:rsidRPr="008A5178" w:rsidRDefault="00D851F2" w:rsidP="00761D70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D851F2" w:rsidRPr="008A5178" w:rsidRDefault="00D851F2" w:rsidP="00761D70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D851F2" w:rsidRPr="008A5178" w:rsidRDefault="00D851F2" w:rsidP="00761D70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D851F2" w:rsidRPr="008A5178" w:rsidRDefault="00D851F2" w:rsidP="00761D70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D851F2" w:rsidRPr="008A5178" w:rsidRDefault="00D851F2" w:rsidP="00761D70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D851F2" w:rsidRPr="008A5178" w:rsidRDefault="00D851F2" w:rsidP="0072113F">
            <w:pPr>
              <w:tabs>
                <w:tab w:val="left" w:pos="5056"/>
              </w:tabs>
              <w:ind w:left="-284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D851F2" w:rsidRPr="008A5178" w:rsidRDefault="00D851F2" w:rsidP="00761D70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D851F2" w:rsidRPr="008A5178" w:rsidTr="0072113F">
        <w:tc>
          <w:tcPr>
            <w:tcW w:w="4248" w:type="dxa"/>
          </w:tcPr>
          <w:p w:rsidR="00D851F2" w:rsidRPr="008A5178" w:rsidRDefault="00D851F2" w:rsidP="00761D70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8A5178">
              <w:rPr>
                <w:b/>
                <w:noProof/>
                <w:lang w:eastAsia="es-MX"/>
              </w:rPr>
              <w:t xml:space="preserve"> </w:t>
            </w:r>
            <w:r w:rsidRPr="008A5178">
              <w:rPr>
                <w:rFonts w:cs="Arial"/>
                <w:b/>
              </w:rPr>
              <w:t xml:space="preserve">DIP. </w:t>
            </w:r>
            <w:r w:rsidR="00D620B7">
              <w:rPr>
                <w:rFonts w:cs="Arial"/>
                <w:b/>
                <w:snapToGrid w:val="0"/>
              </w:rPr>
              <w:t>JESÚS ANDRÉS LOYACARDONA</w:t>
            </w:r>
          </w:p>
        </w:tc>
        <w:tc>
          <w:tcPr>
            <w:tcW w:w="709" w:type="dxa"/>
          </w:tcPr>
          <w:p w:rsidR="00D851F2" w:rsidRPr="008A5178" w:rsidRDefault="00D851F2" w:rsidP="0072113F">
            <w:pPr>
              <w:tabs>
                <w:tab w:val="left" w:pos="5056"/>
              </w:tabs>
              <w:ind w:left="-284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D851F2" w:rsidRPr="008A5178" w:rsidRDefault="00D851F2" w:rsidP="00761D70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8A5178">
              <w:rPr>
                <w:rFonts w:cs="Arial"/>
                <w:b/>
              </w:rPr>
              <w:t xml:space="preserve">DIP. </w:t>
            </w:r>
            <w:r w:rsidRPr="008A5178">
              <w:rPr>
                <w:rFonts w:cs="Arial"/>
                <w:b/>
                <w:snapToGrid w:val="0"/>
              </w:rPr>
              <w:t xml:space="preserve">LUCÍA AZUCENA RAMOS </w:t>
            </w:r>
            <w:proofErr w:type="spellStart"/>
            <w:r w:rsidRPr="008A5178">
              <w:rPr>
                <w:rFonts w:cs="Arial"/>
                <w:b/>
                <w:snapToGrid w:val="0"/>
              </w:rPr>
              <w:t>RAMOS</w:t>
            </w:r>
            <w:proofErr w:type="spellEnd"/>
            <w:r w:rsidRPr="008A5178">
              <w:rPr>
                <w:b/>
                <w:noProof/>
                <w:lang w:eastAsia="es-MX"/>
              </w:rPr>
              <w:t xml:space="preserve"> </w:t>
            </w:r>
          </w:p>
        </w:tc>
      </w:tr>
      <w:tr w:rsidR="00D851F2" w:rsidRPr="008A5178" w:rsidTr="0072113F">
        <w:tc>
          <w:tcPr>
            <w:tcW w:w="4248" w:type="dxa"/>
          </w:tcPr>
          <w:p w:rsidR="00D851F2" w:rsidRPr="008A5178" w:rsidRDefault="00D851F2" w:rsidP="00761D70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D851F2" w:rsidRPr="008A5178" w:rsidRDefault="00D851F2" w:rsidP="00761D70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D851F2" w:rsidRPr="008A5178" w:rsidRDefault="00D851F2" w:rsidP="00761D70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D851F2" w:rsidRPr="008A5178" w:rsidRDefault="00D851F2" w:rsidP="00761D70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D851F2" w:rsidRPr="008A5178" w:rsidRDefault="00D851F2" w:rsidP="00761D70">
            <w:pPr>
              <w:tabs>
                <w:tab w:val="left" w:pos="4678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D851F2" w:rsidRPr="008A5178" w:rsidRDefault="00D851F2" w:rsidP="0072113F">
            <w:pPr>
              <w:tabs>
                <w:tab w:val="left" w:pos="5056"/>
              </w:tabs>
              <w:ind w:left="-284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D851F2" w:rsidRPr="008A5178" w:rsidRDefault="00D851F2" w:rsidP="00761D70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D851F2" w:rsidRPr="008A5178" w:rsidTr="0072113F">
        <w:tc>
          <w:tcPr>
            <w:tcW w:w="4248" w:type="dxa"/>
          </w:tcPr>
          <w:p w:rsidR="00D851F2" w:rsidRPr="008A5178" w:rsidRDefault="00D851F2" w:rsidP="00761D70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8A5178">
              <w:rPr>
                <w:rFonts w:cs="Arial"/>
                <w:b/>
              </w:rPr>
              <w:t xml:space="preserve">DIP. </w:t>
            </w:r>
            <w:r w:rsidRPr="008A5178">
              <w:rPr>
                <w:rFonts w:cs="Arial"/>
                <w:b/>
                <w:snapToGrid w:val="0"/>
              </w:rPr>
              <w:t>VERÓNICA BOREQUE MARTÍNEZ GONZÁLEZ</w:t>
            </w:r>
            <w:r w:rsidRPr="008A5178">
              <w:rPr>
                <w:b/>
                <w:noProof/>
                <w:lang w:eastAsia="es-MX"/>
              </w:rPr>
              <w:t xml:space="preserve"> </w:t>
            </w:r>
          </w:p>
        </w:tc>
        <w:tc>
          <w:tcPr>
            <w:tcW w:w="709" w:type="dxa"/>
          </w:tcPr>
          <w:p w:rsidR="00D851F2" w:rsidRPr="008A5178" w:rsidRDefault="00D851F2" w:rsidP="0072113F">
            <w:pPr>
              <w:tabs>
                <w:tab w:val="left" w:pos="5056"/>
              </w:tabs>
              <w:ind w:left="-284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D851F2" w:rsidRPr="008A5178" w:rsidRDefault="00D851F2" w:rsidP="00761D70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8A5178">
              <w:rPr>
                <w:rFonts w:cs="Arial"/>
                <w:b/>
              </w:rPr>
              <w:t xml:space="preserve">DIP. </w:t>
            </w:r>
            <w:r w:rsidRPr="008A5178">
              <w:rPr>
                <w:rFonts w:cs="Arial"/>
                <w:b/>
                <w:snapToGrid w:val="0"/>
              </w:rPr>
              <w:t>JESÚS BERINO GRANADOS</w:t>
            </w:r>
          </w:p>
        </w:tc>
      </w:tr>
      <w:tr w:rsidR="00D851F2" w:rsidRPr="008A5178" w:rsidTr="0072113F">
        <w:tc>
          <w:tcPr>
            <w:tcW w:w="9396" w:type="dxa"/>
            <w:gridSpan w:val="3"/>
          </w:tcPr>
          <w:p w:rsidR="00D851F2" w:rsidRPr="008A5178" w:rsidRDefault="00D851F2" w:rsidP="00761D70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D851F2" w:rsidRPr="008A5178" w:rsidRDefault="00D851F2" w:rsidP="00761D70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D851F2" w:rsidRPr="008A5178" w:rsidRDefault="00D851F2" w:rsidP="00761D70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D851F2" w:rsidRPr="008A5178" w:rsidRDefault="00D851F2" w:rsidP="00761D70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D851F2" w:rsidRPr="008A5178" w:rsidRDefault="00D851F2" w:rsidP="00761D70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D851F2" w:rsidRPr="008A5178" w:rsidTr="0072113F">
        <w:tc>
          <w:tcPr>
            <w:tcW w:w="9396" w:type="dxa"/>
            <w:gridSpan w:val="3"/>
          </w:tcPr>
          <w:p w:rsidR="00D851F2" w:rsidRPr="008A5178" w:rsidRDefault="00D851F2" w:rsidP="00761D70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  <w:r w:rsidRPr="008A5178">
              <w:rPr>
                <w:rFonts w:cs="Arial"/>
                <w:b/>
              </w:rPr>
              <w:t xml:space="preserve">DIP. </w:t>
            </w:r>
            <w:r w:rsidRPr="008A5178"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:rsidR="00D851F2" w:rsidRPr="008A5178" w:rsidRDefault="00D851F2" w:rsidP="00F61258">
      <w:pPr>
        <w:tabs>
          <w:tab w:val="left" w:pos="5056"/>
        </w:tabs>
        <w:rPr>
          <w:rFonts w:cs="Arial"/>
          <w:b/>
        </w:rPr>
      </w:pPr>
    </w:p>
    <w:p w:rsidR="00D851F2" w:rsidRPr="008A5178" w:rsidRDefault="00D851F2" w:rsidP="00D851F2">
      <w:pPr>
        <w:tabs>
          <w:tab w:val="left" w:pos="4678"/>
        </w:tabs>
        <w:ind w:left="-284"/>
        <w:rPr>
          <w:rFonts w:cs="Arial"/>
          <w:b/>
          <w:snapToGrid w:val="0"/>
          <w:sz w:val="24"/>
          <w:szCs w:val="24"/>
        </w:rPr>
      </w:pPr>
    </w:p>
    <w:p w:rsidR="00D851F2" w:rsidRPr="008A5178" w:rsidRDefault="00D851F2" w:rsidP="00D851F2">
      <w:pPr>
        <w:ind w:left="-284"/>
        <w:rPr>
          <w:rFonts w:cs="Arial"/>
          <w:sz w:val="16"/>
          <w:szCs w:val="16"/>
        </w:rPr>
      </w:pPr>
    </w:p>
    <w:p w:rsidR="00D851F2" w:rsidRPr="008A5178" w:rsidRDefault="00D851F2" w:rsidP="00D851F2">
      <w:pPr>
        <w:ind w:left="-284"/>
        <w:rPr>
          <w:rFonts w:cs="Arial"/>
        </w:rPr>
      </w:pPr>
    </w:p>
    <w:p w:rsidR="00D851F2" w:rsidRPr="008A5178" w:rsidRDefault="00D851F2" w:rsidP="00D851F2">
      <w:pPr>
        <w:ind w:left="-284"/>
        <w:rPr>
          <w:rFonts w:cs="Arial"/>
        </w:rPr>
      </w:pPr>
    </w:p>
    <w:p w:rsidR="00D851F2" w:rsidRPr="008A5178" w:rsidRDefault="00D851F2" w:rsidP="00D851F2">
      <w:pPr>
        <w:ind w:left="-284"/>
        <w:rPr>
          <w:rFonts w:cs="Arial"/>
        </w:rPr>
      </w:pPr>
    </w:p>
    <w:p w:rsidR="00D851F2" w:rsidRPr="008A5178" w:rsidRDefault="00D851F2" w:rsidP="00D851F2">
      <w:pPr>
        <w:ind w:left="-284"/>
        <w:rPr>
          <w:rFonts w:cs="Arial"/>
        </w:rPr>
      </w:pPr>
    </w:p>
    <w:p w:rsidR="00D851F2" w:rsidRPr="008A5178" w:rsidRDefault="00D851F2" w:rsidP="00D851F2">
      <w:pPr>
        <w:ind w:left="-284"/>
        <w:rPr>
          <w:rFonts w:cs="Arial"/>
        </w:rPr>
      </w:pPr>
    </w:p>
    <w:p w:rsidR="00D851F2" w:rsidRPr="008A5178" w:rsidRDefault="00D851F2" w:rsidP="00D851F2">
      <w:pPr>
        <w:ind w:left="-284"/>
        <w:rPr>
          <w:rFonts w:cs="Arial"/>
        </w:rPr>
      </w:pPr>
    </w:p>
    <w:p w:rsidR="00DF0937" w:rsidRDefault="00DF0937" w:rsidP="00DF0937">
      <w:pPr>
        <w:ind w:left="-284" w:right="50"/>
        <w:rPr>
          <w:rFonts w:cs="Arial"/>
          <w:sz w:val="16"/>
          <w:szCs w:val="16"/>
        </w:rPr>
      </w:pPr>
    </w:p>
    <w:p w:rsidR="00DF0937" w:rsidRDefault="00DF0937" w:rsidP="00DF0937">
      <w:pPr>
        <w:ind w:left="-284" w:right="50"/>
        <w:rPr>
          <w:rFonts w:cs="Arial"/>
          <w:sz w:val="16"/>
          <w:szCs w:val="16"/>
        </w:rPr>
      </w:pPr>
    </w:p>
    <w:p w:rsidR="00DF0937" w:rsidRDefault="00DF0937" w:rsidP="00DF0937">
      <w:pPr>
        <w:ind w:left="-284" w:right="50"/>
        <w:rPr>
          <w:rFonts w:cs="Arial"/>
          <w:sz w:val="16"/>
          <w:szCs w:val="16"/>
        </w:rPr>
      </w:pPr>
    </w:p>
    <w:p w:rsidR="00DF0937" w:rsidRDefault="00DF0937" w:rsidP="00DF0937">
      <w:pPr>
        <w:ind w:left="-284" w:right="50"/>
        <w:rPr>
          <w:rFonts w:cs="Arial"/>
          <w:sz w:val="16"/>
          <w:szCs w:val="16"/>
        </w:rPr>
      </w:pPr>
    </w:p>
    <w:p w:rsidR="00DF0937" w:rsidRDefault="00DF0937" w:rsidP="00DF0937">
      <w:pPr>
        <w:ind w:left="-284" w:right="50"/>
        <w:rPr>
          <w:rFonts w:cs="Arial"/>
          <w:sz w:val="16"/>
          <w:szCs w:val="16"/>
        </w:rPr>
      </w:pPr>
    </w:p>
    <w:p w:rsidR="00D851F2" w:rsidRPr="008A5178" w:rsidRDefault="00D851F2" w:rsidP="00DF0937">
      <w:pPr>
        <w:ind w:left="-284" w:right="50"/>
        <w:rPr>
          <w:rFonts w:cs="Arial"/>
          <w:bCs/>
          <w:sz w:val="16"/>
          <w:szCs w:val="16"/>
          <w:lang w:val="es-ES"/>
        </w:rPr>
      </w:pPr>
      <w:r w:rsidRPr="00DF0937">
        <w:rPr>
          <w:rFonts w:cs="Arial"/>
          <w:sz w:val="16"/>
          <w:szCs w:val="16"/>
        </w:rPr>
        <w:t xml:space="preserve">ESTA HOJA DE FIRMAS CORRESPONDE A LA INICIATIVA CON PROYECTO DE DECRETO </w:t>
      </w:r>
      <w:r w:rsidRPr="00DF0937">
        <w:rPr>
          <w:rFonts w:cs="Arial"/>
          <w:bCs/>
          <w:sz w:val="16"/>
          <w:szCs w:val="16"/>
          <w:lang w:val="es-ES"/>
        </w:rPr>
        <w:t xml:space="preserve">POR EL QUE SE </w:t>
      </w:r>
      <w:r w:rsidR="00DF0937" w:rsidRPr="00DF0937">
        <w:rPr>
          <w:rFonts w:cs="Arial"/>
          <w:bCs/>
          <w:sz w:val="16"/>
          <w:szCs w:val="16"/>
          <w:lang w:val="es-ES"/>
        </w:rPr>
        <w:t>REFORMAN DIVERSAS DISPOSICIONES DE LA LEY DEL SISTEMA ESTATAL PARA LA GARANTÍA DE LOS DERECHOS HUMANOS DE NIÑOS Y NIÑAS DEL ESTADO DE COAHUILA DE ZARAGOZA.</w:t>
      </w:r>
    </w:p>
    <w:p w:rsidR="0083205F" w:rsidRPr="003D56B9" w:rsidRDefault="00D851F2" w:rsidP="003D56B9">
      <w:pPr>
        <w:tabs>
          <w:tab w:val="left" w:pos="3615"/>
        </w:tabs>
        <w:spacing w:line="276" w:lineRule="auto"/>
        <w:ind w:left="-284"/>
        <w:rPr>
          <w:rFonts w:cs="Arial"/>
          <w:bCs/>
          <w:sz w:val="16"/>
          <w:szCs w:val="16"/>
          <w:lang w:val="es-ES"/>
        </w:rPr>
      </w:pPr>
      <w:r w:rsidRPr="008A5178">
        <w:rPr>
          <w:rFonts w:cs="Arial"/>
          <w:bCs/>
          <w:sz w:val="16"/>
          <w:szCs w:val="16"/>
          <w:lang w:val="es-ES"/>
        </w:rPr>
        <w:tab/>
      </w:r>
    </w:p>
    <w:sectPr w:rsidR="0083205F" w:rsidRPr="003D56B9" w:rsidSect="00D851F2">
      <w:headerReference w:type="default" r:id="rId12"/>
      <w:footnotePr>
        <w:numRestart w:val="eachSect"/>
      </w:footnotePr>
      <w:pgSz w:w="12242" w:h="15842" w:code="1"/>
      <w:pgMar w:top="1418" w:right="1418" w:bottom="993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00" w:rsidRDefault="00202F00" w:rsidP="00D851F2">
      <w:r>
        <w:separator/>
      </w:r>
    </w:p>
  </w:endnote>
  <w:endnote w:type="continuationSeparator" w:id="0">
    <w:p w:rsidR="00202F00" w:rsidRDefault="00202F00" w:rsidP="00D8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00" w:rsidRDefault="00202F00" w:rsidP="00D851F2">
      <w:r>
        <w:separator/>
      </w:r>
    </w:p>
  </w:footnote>
  <w:footnote w:type="continuationSeparator" w:id="0">
    <w:p w:rsidR="00202F00" w:rsidRDefault="00202F00" w:rsidP="00D85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53" w:type="dxa"/>
      <w:jc w:val="center"/>
      <w:tblLook w:val="04A0" w:firstRow="1" w:lastRow="0" w:firstColumn="1" w:lastColumn="0" w:noHBand="0" w:noVBand="1"/>
    </w:tblPr>
    <w:tblGrid>
      <w:gridCol w:w="9406"/>
    </w:tblGrid>
    <w:tr w:rsidR="00D851F2" w:rsidRPr="00D775E4" w:rsidTr="00D851F2">
      <w:trPr>
        <w:jc w:val="center"/>
      </w:trPr>
      <w:tc>
        <w:tcPr>
          <w:tcW w:w="1253" w:type="dxa"/>
        </w:tcPr>
        <w:tbl>
          <w:tblPr>
            <w:tblW w:w="11016" w:type="dxa"/>
            <w:jc w:val="center"/>
            <w:tblLook w:val="04A0" w:firstRow="1" w:lastRow="0" w:firstColumn="1" w:lastColumn="0" w:noHBand="0" w:noVBand="1"/>
          </w:tblPr>
          <w:tblGrid>
            <w:gridCol w:w="1248"/>
            <w:gridCol w:w="8592"/>
            <w:gridCol w:w="1176"/>
          </w:tblGrid>
          <w:tr w:rsidR="00D851F2" w:rsidRPr="00BB527E" w:rsidTr="00995D78">
            <w:trPr>
              <w:trHeight w:val="1723"/>
              <w:jc w:val="center"/>
            </w:trPr>
            <w:tc>
              <w:tcPr>
                <w:tcW w:w="1248" w:type="dxa"/>
              </w:tcPr>
              <w:p w:rsidR="00D851F2" w:rsidRPr="00BB527E" w:rsidRDefault="00D851F2" w:rsidP="00D851F2">
                <w:pPr>
                  <w:jc w:val="center"/>
                  <w:rPr>
                    <w:b/>
                    <w:bCs/>
                    <w:sz w:val="12"/>
                  </w:rPr>
                </w:pPr>
                <w:bookmarkStart w:id="3" w:name="_Hlk530582131"/>
              </w:p>
              <w:p w:rsidR="00D851F2" w:rsidRPr="00BB527E" w:rsidRDefault="00D851F2" w:rsidP="00D851F2">
                <w:pPr>
                  <w:jc w:val="center"/>
                  <w:rPr>
                    <w:b/>
                    <w:bCs/>
                    <w:sz w:val="12"/>
                  </w:rPr>
                </w:pPr>
              </w:p>
              <w:p w:rsidR="00D851F2" w:rsidRPr="00BB527E" w:rsidRDefault="00D851F2" w:rsidP="00D851F2">
                <w:pPr>
                  <w:jc w:val="center"/>
                  <w:rPr>
                    <w:b/>
                    <w:bCs/>
                    <w:sz w:val="12"/>
                  </w:rPr>
                </w:pPr>
              </w:p>
              <w:p w:rsidR="00D851F2" w:rsidRPr="00BB527E" w:rsidRDefault="00D851F2" w:rsidP="00D851F2">
                <w:pPr>
                  <w:jc w:val="center"/>
                  <w:rPr>
                    <w:b/>
                    <w:bCs/>
                    <w:sz w:val="12"/>
                  </w:rPr>
                </w:pPr>
                <w:r w:rsidRPr="00BB527E">
                  <w:rPr>
                    <w:b/>
                    <w:bCs/>
                    <w:noProof/>
                    <w:sz w:val="12"/>
                    <w:lang w:eastAsia="es-MX"/>
                  </w:rPr>
                  <w:drawing>
                    <wp:anchor distT="0" distB="0" distL="114300" distR="114300" simplePos="0" relativeHeight="251659264" behindDoc="0" locked="0" layoutInCell="1" allowOverlap="1" wp14:anchorId="71552993" wp14:editId="6B28DA78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48895</wp:posOffset>
                      </wp:positionV>
                      <wp:extent cx="902335" cy="886460"/>
                      <wp:effectExtent l="0" t="0" r="0" b="8890"/>
                      <wp:wrapNone/>
                      <wp:docPr id="1" name="Imagen 2" descr="Escudo de Coahuila de Zaragoza_BN_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 descr="Escudo de Coahuila de Zaragoza_BN_0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clrChange>
                                  <a:clrFrom>
                                    <a:srgbClr val="F8F8F8"/>
                                  </a:clrFrom>
                                  <a:clrTo>
                                    <a:srgbClr val="F8F8F8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2335" cy="886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D851F2" w:rsidRPr="00BB527E" w:rsidRDefault="00D851F2" w:rsidP="00D851F2">
                <w:pPr>
                  <w:jc w:val="center"/>
                  <w:rPr>
                    <w:b/>
                    <w:bCs/>
                    <w:sz w:val="12"/>
                  </w:rPr>
                </w:pPr>
              </w:p>
              <w:p w:rsidR="00D851F2" w:rsidRPr="00BB527E" w:rsidRDefault="00D851F2" w:rsidP="00D851F2">
                <w:pPr>
                  <w:jc w:val="center"/>
                  <w:rPr>
                    <w:b/>
                    <w:bCs/>
                    <w:sz w:val="12"/>
                  </w:rPr>
                </w:pPr>
              </w:p>
              <w:p w:rsidR="00D851F2" w:rsidRPr="00BB527E" w:rsidRDefault="00D851F2" w:rsidP="00D851F2">
                <w:pPr>
                  <w:jc w:val="center"/>
                  <w:rPr>
                    <w:b/>
                    <w:bCs/>
                    <w:sz w:val="12"/>
                  </w:rPr>
                </w:pPr>
              </w:p>
              <w:p w:rsidR="00D851F2" w:rsidRPr="00BB527E" w:rsidRDefault="00D851F2" w:rsidP="00D851F2">
                <w:pPr>
                  <w:jc w:val="center"/>
                  <w:rPr>
                    <w:b/>
                    <w:bCs/>
                    <w:sz w:val="12"/>
                  </w:rPr>
                </w:pPr>
              </w:p>
              <w:p w:rsidR="00D851F2" w:rsidRPr="00BB527E" w:rsidRDefault="00D851F2" w:rsidP="00D851F2">
                <w:pPr>
                  <w:jc w:val="center"/>
                  <w:rPr>
                    <w:b/>
                    <w:bCs/>
                    <w:sz w:val="12"/>
                  </w:rPr>
                </w:pPr>
              </w:p>
              <w:p w:rsidR="00D851F2" w:rsidRPr="00BB527E" w:rsidRDefault="00D851F2" w:rsidP="00D851F2">
                <w:pPr>
                  <w:jc w:val="center"/>
                  <w:rPr>
                    <w:b/>
                    <w:bCs/>
                    <w:sz w:val="12"/>
                  </w:rPr>
                </w:pPr>
              </w:p>
              <w:p w:rsidR="00D851F2" w:rsidRPr="00BB527E" w:rsidRDefault="00D851F2" w:rsidP="00D851F2">
                <w:pPr>
                  <w:jc w:val="center"/>
                  <w:rPr>
                    <w:b/>
                    <w:bCs/>
                    <w:sz w:val="12"/>
                  </w:rPr>
                </w:pPr>
              </w:p>
              <w:p w:rsidR="00D851F2" w:rsidRPr="00BB527E" w:rsidRDefault="00D851F2" w:rsidP="00D851F2">
                <w:pPr>
                  <w:jc w:val="center"/>
                  <w:rPr>
                    <w:b/>
                    <w:bCs/>
                    <w:sz w:val="12"/>
                  </w:rPr>
                </w:pPr>
              </w:p>
            </w:tc>
            <w:tc>
              <w:tcPr>
                <w:tcW w:w="8592" w:type="dxa"/>
              </w:tcPr>
              <w:p w:rsidR="00D851F2" w:rsidRPr="00BB527E" w:rsidRDefault="00D851F2" w:rsidP="00D851F2">
                <w:pPr>
                  <w:rPr>
                    <w:b/>
                    <w:bCs/>
                    <w:sz w:val="24"/>
                  </w:rPr>
                </w:pPr>
              </w:p>
              <w:p w:rsidR="00D851F2" w:rsidRPr="00BB527E" w:rsidRDefault="00D851F2" w:rsidP="00D851F2">
                <w:pPr>
                  <w:tabs>
                    <w:tab w:val="center" w:pos="4252"/>
                    <w:tab w:val="left" w:pos="5040"/>
                    <w:tab w:val="right" w:pos="8504"/>
                  </w:tabs>
                  <w:rPr>
                    <w:rFonts w:ascii="Times New Roman" w:hAnsi="Times New Roman" w:cs="Arial"/>
                    <w:bCs/>
                    <w:smallCaps/>
                    <w:spacing w:val="20"/>
                    <w:sz w:val="32"/>
                    <w:szCs w:val="32"/>
                  </w:rPr>
                </w:pPr>
              </w:p>
              <w:p w:rsidR="00D851F2" w:rsidRPr="00BB527E" w:rsidRDefault="00D851F2" w:rsidP="00D851F2">
                <w:pPr>
                  <w:tabs>
                    <w:tab w:val="center" w:pos="4252"/>
                    <w:tab w:val="left" w:pos="5040"/>
                    <w:tab w:val="right" w:pos="8504"/>
                  </w:tabs>
                  <w:jc w:val="center"/>
                  <w:rPr>
                    <w:rFonts w:ascii="Times New Roman" w:hAnsi="Times New Roman" w:cs="Arial"/>
                    <w:bCs/>
                    <w:smallCaps/>
                    <w:spacing w:val="20"/>
                    <w:sz w:val="32"/>
                    <w:szCs w:val="32"/>
                  </w:rPr>
                </w:pPr>
                <w:r w:rsidRPr="00BB527E">
                  <w:rPr>
                    <w:rFonts w:ascii="Times New Roman" w:hAnsi="Times New Roman" w:cs="Arial"/>
                    <w:bCs/>
                    <w:smallCaps/>
                    <w:spacing w:val="20"/>
                    <w:sz w:val="32"/>
                    <w:szCs w:val="32"/>
                  </w:rPr>
                  <w:t>Congreso del Estado Independiente,</w:t>
                </w:r>
              </w:p>
              <w:p w:rsidR="00D851F2" w:rsidRPr="00BB527E" w:rsidRDefault="00D851F2" w:rsidP="00D851F2">
                <w:pPr>
                  <w:tabs>
                    <w:tab w:val="center" w:pos="4252"/>
                    <w:tab w:val="left" w:pos="5040"/>
                    <w:tab w:val="right" w:pos="8504"/>
                  </w:tabs>
                  <w:ind w:right="-93"/>
                  <w:jc w:val="center"/>
                  <w:rPr>
                    <w:rFonts w:ascii="Times New Roman" w:hAnsi="Times New Roman" w:cs="Arial"/>
                    <w:bCs/>
                    <w:smallCaps/>
                    <w:spacing w:val="20"/>
                    <w:sz w:val="32"/>
                    <w:szCs w:val="32"/>
                  </w:rPr>
                </w:pPr>
                <w:r w:rsidRPr="00BB527E">
                  <w:rPr>
                    <w:rFonts w:ascii="Times New Roman" w:hAnsi="Times New Roman" w:cs="Arial"/>
                    <w:bCs/>
                    <w:smallCaps/>
                    <w:spacing w:val="20"/>
                    <w:sz w:val="32"/>
                    <w:szCs w:val="32"/>
                  </w:rPr>
                  <w:t>Libre y Soberano de Coahuila de Zaragoza</w:t>
                </w:r>
              </w:p>
              <w:p w:rsidR="00D851F2" w:rsidRPr="00BB527E" w:rsidRDefault="00D851F2" w:rsidP="00D851F2">
                <w:pPr>
                  <w:tabs>
                    <w:tab w:val="left" w:pos="-1528"/>
                    <w:tab w:val="center" w:pos="-1386"/>
                    <w:tab w:val="right" w:pos="8504"/>
                  </w:tabs>
                  <w:jc w:val="center"/>
                  <w:rPr>
                    <w:rFonts w:cs="Arial"/>
                    <w:bCs/>
                    <w:smallCaps/>
                    <w:spacing w:val="20"/>
                    <w:sz w:val="16"/>
                    <w:szCs w:val="32"/>
                  </w:rPr>
                </w:pPr>
              </w:p>
              <w:p w:rsidR="00D851F2" w:rsidRPr="00BB527E" w:rsidRDefault="00D851F2" w:rsidP="00D851F2">
                <w:pPr>
                  <w:jc w:val="center"/>
                  <w:rPr>
                    <w:b/>
                    <w:bCs/>
                    <w:sz w:val="12"/>
                  </w:rPr>
                </w:pPr>
              </w:p>
            </w:tc>
            <w:tc>
              <w:tcPr>
                <w:tcW w:w="1176" w:type="dxa"/>
              </w:tcPr>
              <w:p w:rsidR="00D851F2" w:rsidRPr="00BB527E" w:rsidRDefault="00D851F2" w:rsidP="00D851F2">
                <w:pPr>
                  <w:jc w:val="center"/>
                  <w:rPr>
                    <w:b/>
                    <w:bCs/>
                    <w:sz w:val="12"/>
                  </w:rPr>
                </w:pPr>
              </w:p>
              <w:p w:rsidR="00D851F2" w:rsidRPr="00BB527E" w:rsidRDefault="00D851F2" w:rsidP="00D851F2">
                <w:pPr>
                  <w:jc w:val="center"/>
                  <w:rPr>
                    <w:b/>
                    <w:bCs/>
                    <w:sz w:val="12"/>
                  </w:rPr>
                </w:pPr>
              </w:p>
              <w:p w:rsidR="00D851F2" w:rsidRPr="00BB527E" w:rsidRDefault="00D851F2" w:rsidP="00D851F2">
                <w:pPr>
                  <w:jc w:val="center"/>
                  <w:rPr>
                    <w:b/>
                    <w:bCs/>
                    <w:sz w:val="12"/>
                  </w:rPr>
                </w:pPr>
              </w:p>
            </w:tc>
          </w:tr>
        </w:tbl>
        <w:p w:rsidR="00D851F2" w:rsidRPr="00BB527E" w:rsidRDefault="00D851F2" w:rsidP="00D851F2">
          <w:pPr>
            <w:tabs>
              <w:tab w:val="center" w:pos="4252"/>
              <w:tab w:val="right" w:pos="8504"/>
            </w:tabs>
            <w:jc w:val="center"/>
            <w:rPr>
              <w:b/>
            </w:rPr>
          </w:pPr>
          <w:r w:rsidRPr="00BB527E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952275B" wp14:editId="7FBC87F9">
                <wp:simplePos x="0" y="0"/>
                <wp:positionH relativeFrom="column">
                  <wp:posOffset>5928360</wp:posOffset>
                </wp:positionH>
                <wp:positionV relativeFrom="paragraph">
                  <wp:posOffset>-1113790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B527E">
            <w:rPr>
              <w:b/>
            </w:rPr>
            <w:t>“</w:t>
          </w:r>
          <w:r w:rsidRPr="00BB527E">
            <w:rPr>
              <w:b/>
              <w:sz w:val="16"/>
              <w:szCs w:val="16"/>
            </w:rPr>
            <w:t>2020, Año del Centenario Luctuoso de Venustiano Carranza, el Varón de Cuatro Ciénegas"</w:t>
          </w:r>
        </w:p>
      </w:tc>
    </w:tr>
    <w:bookmarkEnd w:id="3"/>
  </w:tbl>
  <w:p w:rsidR="008A5178" w:rsidRPr="00030032" w:rsidRDefault="00202F00" w:rsidP="002161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1060"/>
    <w:multiLevelType w:val="multilevel"/>
    <w:tmpl w:val="D1FC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FB756A"/>
    <w:multiLevelType w:val="hybridMultilevel"/>
    <w:tmpl w:val="84808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63492"/>
    <w:multiLevelType w:val="hybridMultilevel"/>
    <w:tmpl w:val="22EADD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5C70"/>
    <w:multiLevelType w:val="hybridMultilevel"/>
    <w:tmpl w:val="0F78B7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F2"/>
    <w:rsid w:val="001200F3"/>
    <w:rsid w:val="00127471"/>
    <w:rsid w:val="0012748D"/>
    <w:rsid w:val="001417B4"/>
    <w:rsid w:val="0015498C"/>
    <w:rsid w:val="0016230C"/>
    <w:rsid w:val="00197F56"/>
    <w:rsid w:val="001A4D4D"/>
    <w:rsid w:val="001B30E7"/>
    <w:rsid w:val="001C0A62"/>
    <w:rsid w:val="001D1414"/>
    <w:rsid w:val="001F5264"/>
    <w:rsid w:val="00202F00"/>
    <w:rsid w:val="00207945"/>
    <w:rsid w:val="00225F33"/>
    <w:rsid w:val="00230CD5"/>
    <w:rsid w:val="00231D0B"/>
    <w:rsid w:val="00250B99"/>
    <w:rsid w:val="00254E23"/>
    <w:rsid w:val="00267490"/>
    <w:rsid w:val="0027703E"/>
    <w:rsid w:val="00286F99"/>
    <w:rsid w:val="00313A06"/>
    <w:rsid w:val="00336C04"/>
    <w:rsid w:val="00377B5D"/>
    <w:rsid w:val="00392783"/>
    <w:rsid w:val="0039433B"/>
    <w:rsid w:val="003B3F74"/>
    <w:rsid w:val="003B5023"/>
    <w:rsid w:val="003D06F1"/>
    <w:rsid w:val="003D56B9"/>
    <w:rsid w:val="00400545"/>
    <w:rsid w:val="00422205"/>
    <w:rsid w:val="004528F8"/>
    <w:rsid w:val="00457055"/>
    <w:rsid w:val="004728DA"/>
    <w:rsid w:val="00493299"/>
    <w:rsid w:val="004C11B4"/>
    <w:rsid w:val="004E65A0"/>
    <w:rsid w:val="004F7F2D"/>
    <w:rsid w:val="005021C1"/>
    <w:rsid w:val="00505C34"/>
    <w:rsid w:val="00525F25"/>
    <w:rsid w:val="005459B7"/>
    <w:rsid w:val="0056786B"/>
    <w:rsid w:val="005B561F"/>
    <w:rsid w:val="005D3AE3"/>
    <w:rsid w:val="005D452D"/>
    <w:rsid w:val="005E2E9E"/>
    <w:rsid w:val="0068538B"/>
    <w:rsid w:val="006A607A"/>
    <w:rsid w:val="006C74EF"/>
    <w:rsid w:val="006F1941"/>
    <w:rsid w:val="00713EEE"/>
    <w:rsid w:val="007541D6"/>
    <w:rsid w:val="00761D70"/>
    <w:rsid w:val="00770007"/>
    <w:rsid w:val="007D39C8"/>
    <w:rsid w:val="0080572E"/>
    <w:rsid w:val="0083205F"/>
    <w:rsid w:val="008F7A8F"/>
    <w:rsid w:val="00907E55"/>
    <w:rsid w:val="0094224F"/>
    <w:rsid w:val="00974B0C"/>
    <w:rsid w:val="00997649"/>
    <w:rsid w:val="009C1820"/>
    <w:rsid w:val="009E0C96"/>
    <w:rsid w:val="009E2D92"/>
    <w:rsid w:val="009F505D"/>
    <w:rsid w:val="00A9605F"/>
    <w:rsid w:val="00B078C0"/>
    <w:rsid w:val="00B5184A"/>
    <w:rsid w:val="00B97A40"/>
    <w:rsid w:val="00BD1ECC"/>
    <w:rsid w:val="00BE1E6E"/>
    <w:rsid w:val="00BE4B9E"/>
    <w:rsid w:val="00C11191"/>
    <w:rsid w:val="00C363AF"/>
    <w:rsid w:val="00C674CC"/>
    <w:rsid w:val="00CA4CC1"/>
    <w:rsid w:val="00CE3DD9"/>
    <w:rsid w:val="00D20098"/>
    <w:rsid w:val="00D37F46"/>
    <w:rsid w:val="00D620B7"/>
    <w:rsid w:val="00D851F2"/>
    <w:rsid w:val="00D90348"/>
    <w:rsid w:val="00DF0937"/>
    <w:rsid w:val="00E2768F"/>
    <w:rsid w:val="00E50BB3"/>
    <w:rsid w:val="00E9754F"/>
    <w:rsid w:val="00ED5B27"/>
    <w:rsid w:val="00EF31EA"/>
    <w:rsid w:val="00EF4F3E"/>
    <w:rsid w:val="00F013B8"/>
    <w:rsid w:val="00F61258"/>
    <w:rsid w:val="00F62F54"/>
    <w:rsid w:val="00F642A2"/>
    <w:rsid w:val="00F77600"/>
    <w:rsid w:val="00F8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4CA851-942A-794A-BBEF-5955EBA0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F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851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51F2"/>
    <w:rPr>
      <w:rFonts w:ascii="Arial" w:eastAsia="Times New Roman" w:hAnsi="Arial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D85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851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1F2"/>
    <w:rPr>
      <w:rFonts w:ascii="Arial" w:eastAsia="Times New Roman" w:hAnsi="Arial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620B7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620B7"/>
    <w:rPr>
      <w:rFonts w:ascii="Consolas" w:eastAsia="Times New Roman" w:hAnsi="Consolas" w:cs="Times New Roman"/>
      <w:sz w:val="21"/>
      <w:szCs w:val="21"/>
      <w:lang w:val="x-none" w:eastAsia="es-ES"/>
    </w:rPr>
  </w:style>
  <w:style w:type="paragraph" w:styleId="NormalWeb">
    <w:name w:val="Normal (Web)"/>
    <w:basedOn w:val="Normal"/>
    <w:uiPriority w:val="99"/>
    <w:semiHidden/>
    <w:unhideWhenUsed/>
    <w:rsid w:val="0012747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27471"/>
    <w:rPr>
      <w:color w:val="0000FF"/>
      <w:u w:val="single"/>
    </w:rPr>
  </w:style>
  <w:style w:type="paragraph" w:styleId="Sinespaciado">
    <w:name w:val="No Spacing"/>
    <w:uiPriority w:val="1"/>
    <w:qFormat/>
    <w:rsid w:val="007D39C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7E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E5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CA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58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19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900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968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336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658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340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989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448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un.org/en/story/2020/04/106105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cef.org/protection/files/UCW_Summary_Financialcrisis_TCfinal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ate.gov/reports/2018-trafficking-in-persons-repor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ciencenews.org/article/coronavirus-covid19-control-measures-impact-global-death-to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rw.org/about/people/jo-beck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1500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Gobernacion</dc:creator>
  <cp:lastModifiedBy>Juan Lumbreras</cp:lastModifiedBy>
  <cp:revision>5</cp:revision>
  <cp:lastPrinted>2020-09-08T18:44:00Z</cp:lastPrinted>
  <dcterms:created xsi:type="dcterms:W3CDTF">2020-09-09T02:11:00Z</dcterms:created>
  <dcterms:modified xsi:type="dcterms:W3CDTF">2021-02-11T19:35:00Z</dcterms:modified>
</cp:coreProperties>
</file>