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6C9B1" w14:textId="77777777" w:rsidR="00CC2E46" w:rsidRPr="00CC2E46" w:rsidRDefault="00CC2E46" w:rsidP="00CC2E46">
      <w:pPr>
        <w:tabs>
          <w:tab w:val="left" w:pos="5056"/>
        </w:tabs>
        <w:spacing w:after="0" w:line="240" w:lineRule="auto"/>
        <w:jc w:val="both"/>
        <w:rPr>
          <w:rFonts w:ascii="Arial Narrow" w:eastAsia="Times New Roman" w:hAnsi="Arial Narrow" w:cs="Arial"/>
          <w:color w:val="000000"/>
          <w:sz w:val="26"/>
          <w:szCs w:val="26"/>
          <w:lang w:val="es-ES"/>
        </w:rPr>
      </w:pPr>
    </w:p>
    <w:p w14:paraId="57212BC7" w14:textId="6CD01294" w:rsidR="00CC2E46" w:rsidRPr="00CC2E46" w:rsidRDefault="00CC2E46" w:rsidP="00CC2E46">
      <w:pPr>
        <w:tabs>
          <w:tab w:val="left" w:pos="5056"/>
        </w:tabs>
        <w:spacing w:after="0" w:line="240" w:lineRule="auto"/>
        <w:jc w:val="both"/>
        <w:rPr>
          <w:rFonts w:ascii="Arial Narrow" w:eastAsia="Times New Roman" w:hAnsi="Arial Narrow" w:cs="Arial"/>
          <w:b/>
          <w:color w:val="000000"/>
          <w:sz w:val="26"/>
          <w:szCs w:val="26"/>
          <w:lang w:val="es-ES"/>
        </w:rPr>
      </w:pPr>
      <w:r w:rsidRPr="00CC2E46">
        <w:rPr>
          <w:rFonts w:ascii="Arial Narrow" w:eastAsia="Times New Roman" w:hAnsi="Arial Narrow" w:cs="Arial"/>
          <w:color w:val="000000"/>
          <w:sz w:val="26"/>
          <w:szCs w:val="26"/>
          <w:lang w:val="es-ES"/>
        </w:rPr>
        <w:t xml:space="preserve">Iniciativa con Proyecto de Decreto por la que se reforma el inciso E del artículo 10 del </w:t>
      </w:r>
      <w:r w:rsidRPr="00CC2E46">
        <w:rPr>
          <w:rFonts w:ascii="Arial Narrow" w:eastAsia="Times New Roman" w:hAnsi="Arial Narrow" w:cs="Arial"/>
          <w:b/>
          <w:color w:val="000000"/>
          <w:sz w:val="26"/>
          <w:szCs w:val="26"/>
          <w:lang w:val="es-ES"/>
        </w:rPr>
        <w:t>Código Electoral para el Estado de Coahuila de Zaragoza.</w:t>
      </w:r>
    </w:p>
    <w:p w14:paraId="6FE24D6C" w14:textId="77777777" w:rsidR="00CC2E46" w:rsidRDefault="00CC2E46" w:rsidP="00CC2E46">
      <w:pPr>
        <w:tabs>
          <w:tab w:val="left" w:pos="5056"/>
        </w:tabs>
        <w:spacing w:after="0" w:line="240" w:lineRule="auto"/>
        <w:jc w:val="both"/>
        <w:rPr>
          <w:rFonts w:ascii="Arial Narrow" w:eastAsia="Times New Roman" w:hAnsi="Arial Narrow" w:cs="Arial"/>
          <w:color w:val="000000"/>
          <w:sz w:val="26"/>
          <w:szCs w:val="26"/>
          <w:lang w:val="es-ES"/>
        </w:rPr>
      </w:pPr>
    </w:p>
    <w:p w14:paraId="39B75C69" w14:textId="66E60187" w:rsidR="00CC2E46" w:rsidRPr="00CC2E46" w:rsidRDefault="00CC2E46" w:rsidP="00CC2E46">
      <w:pPr>
        <w:widowControl w:val="0"/>
        <w:numPr>
          <w:ilvl w:val="0"/>
          <w:numId w:val="5"/>
        </w:numPr>
        <w:tabs>
          <w:tab w:val="left" w:pos="5056"/>
        </w:tabs>
        <w:spacing w:after="0" w:line="240" w:lineRule="auto"/>
        <w:ind w:left="714" w:hanging="357"/>
        <w:contextualSpacing/>
        <w:jc w:val="both"/>
        <w:rPr>
          <w:rFonts w:ascii="Arial Narrow" w:eastAsia="Times New Roman" w:hAnsi="Arial Narrow" w:cs="Arial"/>
          <w:b/>
          <w:snapToGrid w:val="0"/>
          <w:color w:val="000000"/>
          <w:sz w:val="26"/>
          <w:szCs w:val="26"/>
          <w:lang w:val="es-ES"/>
        </w:rPr>
      </w:pPr>
      <w:r w:rsidRPr="00CC2E46">
        <w:rPr>
          <w:rFonts w:ascii="Arial Narrow" w:eastAsia="Times New Roman" w:hAnsi="Arial Narrow" w:cs="Arial"/>
          <w:b/>
          <w:snapToGrid w:val="0"/>
          <w:color w:val="000000"/>
          <w:sz w:val="26"/>
          <w:szCs w:val="26"/>
          <w:lang w:val="es-ES"/>
        </w:rPr>
        <w:t xml:space="preserve">Para modificar el calendario en materia de licencias para los distintos servidores públicos que aspiren a contender como candidatos a las alcaldías. </w:t>
      </w:r>
    </w:p>
    <w:p w14:paraId="3DC45568" w14:textId="77777777" w:rsidR="00CC2E46" w:rsidRPr="00CC2E46" w:rsidRDefault="00CC2E46" w:rsidP="00CC2E46">
      <w:pPr>
        <w:tabs>
          <w:tab w:val="left" w:pos="5056"/>
        </w:tabs>
        <w:spacing w:after="0" w:line="240" w:lineRule="auto"/>
        <w:jc w:val="both"/>
        <w:rPr>
          <w:rFonts w:ascii="Arial Narrow" w:eastAsia="Times New Roman" w:hAnsi="Arial Narrow" w:cs="Arial"/>
          <w:color w:val="000000"/>
          <w:sz w:val="26"/>
          <w:szCs w:val="26"/>
          <w:lang w:val="es-ES"/>
        </w:rPr>
      </w:pPr>
    </w:p>
    <w:p w14:paraId="450924FB" w14:textId="45084CE8" w:rsidR="00CC2E46" w:rsidRPr="00CC2E46" w:rsidRDefault="00CC2E46" w:rsidP="00CC2E46">
      <w:pPr>
        <w:tabs>
          <w:tab w:val="left" w:pos="5056"/>
        </w:tabs>
        <w:spacing w:after="0" w:line="240" w:lineRule="auto"/>
        <w:jc w:val="both"/>
        <w:rPr>
          <w:rFonts w:ascii="Arial Narrow" w:eastAsia="Times New Roman" w:hAnsi="Arial Narrow" w:cs="Arial"/>
          <w:color w:val="000000"/>
          <w:sz w:val="26"/>
          <w:szCs w:val="26"/>
          <w:lang w:val="es-ES"/>
        </w:rPr>
      </w:pPr>
      <w:r w:rsidRPr="00CC2E46">
        <w:rPr>
          <w:rFonts w:ascii="Arial Narrow" w:eastAsia="Times New Roman" w:hAnsi="Arial Narrow" w:cs="Arial"/>
          <w:color w:val="000000"/>
          <w:sz w:val="26"/>
          <w:szCs w:val="26"/>
          <w:lang w:val="es-ES"/>
        </w:rPr>
        <w:t xml:space="preserve">Planteada por el </w:t>
      </w:r>
      <w:r w:rsidRPr="00CC2E46">
        <w:rPr>
          <w:rFonts w:ascii="Arial Narrow" w:eastAsia="Times New Roman" w:hAnsi="Arial Narrow" w:cs="Arial"/>
          <w:b/>
          <w:color w:val="000000"/>
          <w:sz w:val="26"/>
          <w:szCs w:val="26"/>
          <w:lang w:val="es-ES"/>
        </w:rPr>
        <w:t>Diputado Juan Carlos Guerra López Neg</w:t>
      </w:r>
      <w:r>
        <w:rPr>
          <w:rFonts w:ascii="Arial Narrow" w:eastAsia="Times New Roman" w:hAnsi="Arial Narrow" w:cs="Arial"/>
          <w:b/>
          <w:color w:val="000000"/>
          <w:sz w:val="26"/>
          <w:szCs w:val="26"/>
          <w:lang w:val="es-ES"/>
        </w:rPr>
        <w:t>rete</w:t>
      </w:r>
      <w:r w:rsidRPr="00CC2E46">
        <w:rPr>
          <w:rFonts w:ascii="Arial Narrow" w:eastAsia="Times New Roman" w:hAnsi="Arial Narrow" w:cs="Arial"/>
          <w:color w:val="000000"/>
          <w:sz w:val="26"/>
          <w:szCs w:val="26"/>
          <w:lang w:val="es-ES"/>
        </w:rPr>
        <w:t>,</w:t>
      </w:r>
      <w:r w:rsidRPr="00CC2E46">
        <w:rPr>
          <w:rFonts w:ascii="Arial Narrow" w:eastAsia="Times New Roman" w:hAnsi="Arial Narrow" w:cs="Arial"/>
          <w:b/>
          <w:color w:val="000000"/>
          <w:sz w:val="26"/>
          <w:szCs w:val="26"/>
          <w:lang w:val="es-ES"/>
        </w:rPr>
        <w:t xml:space="preserve"> </w:t>
      </w:r>
      <w:r w:rsidRPr="00CC2E46">
        <w:rPr>
          <w:rFonts w:ascii="Arial Narrow" w:eastAsia="Times New Roman" w:hAnsi="Arial Narrow" w:cs="Arial"/>
          <w:color w:val="000000"/>
          <w:sz w:val="26"/>
          <w:szCs w:val="26"/>
          <w:lang w:val="es-ES"/>
        </w:rPr>
        <w:t>del Grupo Parlamentario “Del Partido Acción Nacional”, conjuntamente con las demás Diputadas y Diputados que la suscriben.</w:t>
      </w:r>
    </w:p>
    <w:p w14:paraId="0ADC8854" w14:textId="77777777" w:rsidR="00CC2E46" w:rsidRPr="00CC2E46" w:rsidRDefault="00CC2E46" w:rsidP="00CC2E46">
      <w:pPr>
        <w:spacing w:after="0" w:line="240" w:lineRule="auto"/>
        <w:jc w:val="both"/>
        <w:rPr>
          <w:rFonts w:ascii="Arial Narrow" w:eastAsia="Times New Roman" w:hAnsi="Arial Narrow" w:cs="Arial"/>
          <w:color w:val="000000"/>
          <w:sz w:val="26"/>
          <w:szCs w:val="26"/>
          <w:lang w:val="es-ES"/>
        </w:rPr>
      </w:pPr>
    </w:p>
    <w:p w14:paraId="4966BB82" w14:textId="77777777" w:rsidR="00CC2E46" w:rsidRPr="00CC2E46" w:rsidRDefault="00CC2E46" w:rsidP="00CC2E46">
      <w:pPr>
        <w:spacing w:after="0" w:line="240" w:lineRule="auto"/>
        <w:jc w:val="both"/>
        <w:rPr>
          <w:rFonts w:ascii="Arial Narrow" w:eastAsia="Times New Roman" w:hAnsi="Arial Narrow" w:cs="Arial"/>
          <w:b/>
          <w:color w:val="000000"/>
          <w:sz w:val="26"/>
          <w:szCs w:val="26"/>
          <w:lang w:val="es-ES"/>
        </w:rPr>
      </w:pPr>
      <w:r w:rsidRPr="00CC2E46">
        <w:rPr>
          <w:rFonts w:ascii="Arial Narrow" w:eastAsia="Times New Roman" w:hAnsi="Arial Narrow" w:cs="Arial"/>
          <w:color w:val="000000"/>
          <w:sz w:val="26"/>
          <w:szCs w:val="26"/>
          <w:lang w:val="es-ES"/>
        </w:rPr>
        <w:t xml:space="preserve">Fecha de Lectura de la Iniciativa: </w:t>
      </w:r>
      <w:r w:rsidRPr="00CC2E46">
        <w:rPr>
          <w:rFonts w:ascii="Arial Narrow" w:eastAsia="Times New Roman" w:hAnsi="Arial Narrow" w:cs="Arial"/>
          <w:b/>
          <w:color w:val="000000"/>
          <w:sz w:val="26"/>
          <w:szCs w:val="26"/>
          <w:lang w:val="es-ES"/>
        </w:rPr>
        <w:t xml:space="preserve">23 de </w:t>
      </w:r>
      <w:proofErr w:type="gramStart"/>
      <w:r w:rsidRPr="00CC2E46">
        <w:rPr>
          <w:rFonts w:ascii="Arial Narrow" w:eastAsia="Times New Roman" w:hAnsi="Arial Narrow" w:cs="Arial"/>
          <w:b/>
          <w:color w:val="000000"/>
          <w:sz w:val="26"/>
          <w:szCs w:val="26"/>
          <w:lang w:val="es-ES"/>
        </w:rPr>
        <w:t>Septiembre</w:t>
      </w:r>
      <w:proofErr w:type="gramEnd"/>
      <w:r w:rsidRPr="00CC2E46">
        <w:rPr>
          <w:rFonts w:ascii="Arial Narrow" w:eastAsia="Times New Roman" w:hAnsi="Arial Narrow" w:cs="Arial"/>
          <w:b/>
          <w:color w:val="000000"/>
          <w:sz w:val="26"/>
          <w:szCs w:val="26"/>
          <w:lang w:val="es-ES"/>
        </w:rPr>
        <w:t xml:space="preserve"> de 2020.</w:t>
      </w:r>
    </w:p>
    <w:p w14:paraId="05343E86" w14:textId="77777777" w:rsidR="00CC2E46" w:rsidRPr="00CC2E46" w:rsidRDefault="00CC2E46" w:rsidP="00CC2E46">
      <w:pPr>
        <w:spacing w:after="0" w:line="240" w:lineRule="auto"/>
        <w:jc w:val="both"/>
        <w:rPr>
          <w:rFonts w:ascii="Arial Narrow" w:eastAsia="Times New Roman" w:hAnsi="Arial Narrow" w:cs="Arial"/>
          <w:sz w:val="26"/>
          <w:szCs w:val="26"/>
          <w:lang w:val="es-ES"/>
        </w:rPr>
      </w:pPr>
    </w:p>
    <w:p w14:paraId="404F5B6B" w14:textId="49078F73" w:rsidR="00CC2E46" w:rsidRPr="00CC2E46" w:rsidRDefault="00CC2E46" w:rsidP="00CC2E46">
      <w:pPr>
        <w:tabs>
          <w:tab w:val="left" w:pos="5056"/>
        </w:tabs>
        <w:spacing w:after="0" w:line="240" w:lineRule="auto"/>
        <w:jc w:val="both"/>
        <w:rPr>
          <w:rFonts w:ascii="Arial Narrow" w:eastAsia="Times New Roman" w:hAnsi="Arial Narrow" w:cs="Arial"/>
          <w:b/>
          <w:color w:val="000000"/>
          <w:sz w:val="26"/>
          <w:szCs w:val="26"/>
          <w:lang w:val="es-ES"/>
        </w:rPr>
      </w:pPr>
      <w:r w:rsidRPr="00CC2E46">
        <w:rPr>
          <w:rFonts w:ascii="Arial Narrow" w:eastAsia="Times New Roman" w:hAnsi="Arial Narrow" w:cs="Arial"/>
          <w:color w:val="000000"/>
          <w:sz w:val="26"/>
          <w:szCs w:val="26"/>
          <w:lang w:val="es-ES"/>
        </w:rPr>
        <w:t xml:space="preserve">Turnada a la </w:t>
      </w:r>
      <w:r w:rsidRPr="00CC2E46">
        <w:rPr>
          <w:rFonts w:ascii="Arial Narrow" w:eastAsia="Times New Roman" w:hAnsi="Arial Narrow" w:cs="Arial"/>
          <w:b/>
          <w:color w:val="000000"/>
          <w:sz w:val="26"/>
          <w:szCs w:val="26"/>
          <w:lang w:val="es-ES"/>
        </w:rPr>
        <w:t>Comisión de Gobernación, Puntos Constitucionales y Justicia.</w:t>
      </w:r>
    </w:p>
    <w:p w14:paraId="3F72EF50" w14:textId="77777777" w:rsidR="00CC2E46" w:rsidRPr="00CC2E46" w:rsidRDefault="00CC2E46" w:rsidP="00CC2E46">
      <w:pPr>
        <w:tabs>
          <w:tab w:val="left" w:pos="5056"/>
        </w:tabs>
        <w:spacing w:after="0" w:line="240" w:lineRule="auto"/>
        <w:jc w:val="both"/>
        <w:rPr>
          <w:rFonts w:ascii="Arial Narrow" w:eastAsia="Times New Roman" w:hAnsi="Arial Narrow" w:cs="Arial"/>
          <w:b/>
          <w:color w:val="000000"/>
          <w:sz w:val="26"/>
          <w:szCs w:val="26"/>
          <w:lang w:val="es-ES"/>
        </w:rPr>
      </w:pPr>
    </w:p>
    <w:p w14:paraId="51060736" w14:textId="77777777" w:rsidR="00E77FEF" w:rsidRPr="00E77FEF" w:rsidRDefault="00E77FEF" w:rsidP="00E77FEF">
      <w:pPr>
        <w:spacing w:after="0" w:line="240" w:lineRule="auto"/>
        <w:jc w:val="both"/>
        <w:rPr>
          <w:rFonts w:ascii="Arial Narrow" w:eastAsia="Times New Roman" w:hAnsi="Arial Narrow" w:cs="Times New Roman"/>
          <w:b/>
          <w:color w:val="000000"/>
          <w:sz w:val="26"/>
          <w:szCs w:val="26"/>
          <w:lang w:eastAsia="es-ES"/>
        </w:rPr>
      </w:pPr>
      <w:r w:rsidRPr="00E77FEF">
        <w:rPr>
          <w:rFonts w:ascii="Arial Narrow" w:eastAsia="Times New Roman" w:hAnsi="Arial Narrow" w:cs="Times New Roman"/>
          <w:color w:val="000000"/>
          <w:sz w:val="26"/>
          <w:szCs w:val="26"/>
          <w:lang w:eastAsia="es-ES"/>
        </w:rPr>
        <w:t xml:space="preserve">Lectura del </w:t>
      </w:r>
      <w:bookmarkStart w:id="0" w:name="_GoBack"/>
      <w:bookmarkEnd w:id="0"/>
      <w:r w:rsidRPr="00E77FEF">
        <w:rPr>
          <w:rFonts w:ascii="Arial Narrow" w:eastAsia="Times New Roman" w:hAnsi="Arial Narrow" w:cs="Times New Roman"/>
          <w:color w:val="000000"/>
          <w:sz w:val="26"/>
          <w:szCs w:val="26"/>
          <w:lang w:eastAsia="es-ES"/>
        </w:rPr>
        <w:t>Dictamen:</w:t>
      </w:r>
      <w:r w:rsidRPr="00E77FEF">
        <w:rPr>
          <w:rFonts w:ascii="Arial Narrow" w:eastAsia="Times New Roman" w:hAnsi="Arial Narrow" w:cs="Times New Roman"/>
          <w:b/>
          <w:color w:val="000000"/>
          <w:sz w:val="26"/>
          <w:szCs w:val="26"/>
          <w:lang w:eastAsia="es-ES"/>
        </w:rPr>
        <w:t xml:space="preserve"> 30 de </w:t>
      </w:r>
      <w:proofErr w:type="gramStart"/>
      <w:r w:rsidRPr="00E77FEF">
        <w:rPr>
          <w:rFonts w:ascii="Arial Narrow" w:eastAsia="Times New Roman" w:hAnsi="Arial Narrow" w:cs="Times New Roman"/>
          <w:b/>
          <w:color w:val="000000"/>
          <w:sz w:val="26"/>
          <w:szCs w:val="26"/>
          <w:lang w:eastAsia="es-ES"/>
        </w:rPr>
        <w:t>Septiembre</w:t>
      </w:r>
      <w:proofErr w:type="gramEnd"/>
      <w:r w:rsidRPr="00E77FEF">
        <w:rPr>
          <w:rFonts w:ascii="Arial Narrow" w:eastAsia="Times New Roman" w:hAnsi="Arial Narrow" w:cs="Times New Roman"/>
          <w:b/>
          <w:color w:val="000000"/>
          <w:sz w:val="26"/>
          <w:szCs w:val="26"/>
          <w:lang w:eastAsia="es-ES"/>
        </w:rPr>
        <w:t xml:space="preserve"> de 2020.</w:t>
      </w:r>
    </w:p>
    <w:p w14:paraId="6F4F945B" w14:textId="77777777" w:rsidR="00E77FEF" w:rsidRPr="00E77FEF" w:rsidRDefault="00E77FEF" w:rsidP="00E77FEF">
      <w:pPr>
        <w:spacing w:after="0" w:line="240" w:lineRule="auto"/>
        <w:jc w:val="both"/>
        <w:rPr>
          <w:rFonts w:ascii="Arial Narrow" w:eastAsia="Times New Roman" w:hAnsi="Arial Narrow" w:cs="Times New Roman"/>
          <w:b/>
          <w:color w:val="000000"/>
          <w:sz w:val="26"/>
          <w:szCs w:val="26"/>
          <w:lang w:eastAsia="es-ES"/>
        </w:rPr>
      </w:pPr>
    </w:p>
    <w:p w14:paraId="5AFB5CEB" w14:textId="77777777" w:rsidR="00E77FEF" w:rsidRPr="00E77FEF" w:rsidRDefault="00E77FEF" w:rsidP="00E77FEF">
      <w:pPr>
        <w:spacing w:after="0" w:line="240" w:lineRule="auto"/>
        <w:jc w:val="both"/>
        <w:rPr>
          <w:rFonts w:ascii="Arial Narrow" w:eastAsia="Times New Roman" w:hAnsi="Arial Narrow" w:cs="Times New Roman"/>
          <w:b/>
          <w:color w:val="000000"/>
          <w:sz w:val="26"/>
          <w:szCs w:val="26"/>
          <w:lang w:eastAsia="es-ES"/>
        </w:rPr>
      </w:pPr>
      <w:r w:rsidRPr="00E77FEF">
        <w:rPr>
          <w:rFonts w:ascii="Arial Narrow" w:eastAsia="Times New Roman" w:hAnsi="Arial Narrow" w:cs="Times New Roman"/>
          <w:b/>
          <w:color w:val="000000"/>
          <w:sz w:val="26"/>
          <w:szCs w:val="26"/>
          <w:lang w:eastAsia="es-ES"/>
        </w:rPr>
        <w:t>Decreto No. 741</w:t>
      </w:r>
    </w:p>
    <w:p w14:paraId="782898EE" w14:textId="77777777" w:rsidR="00E77FEF" w:rsidRPr="00E77FEF" w:rsidRDefault="00E77FEF" w:rsidP="00E77FEF">
      <w:pPr>
        <w:spacing w:after="0" w:line="240" w:lineRule="auto"/>
        <w:jc w:val="both"/>
        <w:rPr>
          <w:rFonts w:ascii="Arial Narrow" w:eastAsia="Times New Roman" w:hAnsi="Arial Narrow" w:cs="Times New Roman"/>
          <w:b/>
          <w:color w:val="000000"/>
          <w:sz w:val="26"/>
          <w:szCs w:val="26"/>
          <w:lang w:eastAsia="es-ES"/>
        </w:rPr>
      </w:pPr>
    </w:p>
    <w:p w14:paraId="487FE270" w14:textId="77777777" w:rsidR="00E77FEF" w:rsidRPr="00E77FEF" w:rsidRDefault="00E77FEF" w:rsidP="00E77FEF">
      <w:pPr>
        <w:spacing w:after="0" w:line="240" w:lineRule="auto"/>
        <w:jc w:val="both"/>
        <w:rPr>
          <w:rFonts w:ascii="Arial Narrow" w:eastAsia="Times New Roman" w:hAnsi="Arial Narrow" w:cs="Times New Roman"/>
          <w:b/>
          <w:color w:val="000000"/>
          <w:sz w:val="26"/>
          <w:szCs w:val="26"/>
          <w:lang w:eastAsia="es-ES"/>
        </w:rPr>
      </w:pPr>
      <w:r w:rsidRPr="00E77FEF">
        <w:rPr>
          <w:rFonts w:ascii="Arial Narrow" w:eastAsia="Times New Roman" w:hAnsi="Arial Narrow" w:cs="Times New Roman"/>
          <w:color w:val="000000"/>
          <w:sz w:val="26"/>
          <w:szCs w:val="26"/>
          <w:lang w:eastAsia="es-ES"/>
        </w:rPr>
        <w:t>Publicación en el Periódico Oficial del Gobierno del Estado:</w:t>
      </w:r>
      <w:r w:rsidRPr="00E77FEF">
        <w:rPr>
          <w:rFonts w:ascii="Arial Narrow" w:eastAsia="Times New Roman" w:hAnsi="Arial Narrow" w:cs="Times New Roman"/>
          <w:b/>
          <w:color w:val="000000"/>
          <w:sz w:val="26"/>
          <w:szCs w:val="26"/>
          <w:lang w:eastAsia="es-ES"/>
        </w:rPr>
        <w:t xml:space="preserve"> P.O. 78 - 01 de </w:t>
      </w:r>
      <w:proofErr w:type="gramStart"/>
      <w:r w:rsidRPr="00E77FEF">
        <w:rPr>
          <w:rFonts w:ascii="Arial Narrow" w:eastAsia="Times New Roman" w:hAnsi="Arial Narrow" w:cs="Times New Roman"/>
          <w:b/>
          <w:color w:val="000000"/>
          <w:sz w:val="26"/>
          <w:szCs w:val="26"/>
          <w:lang w:eastAsia="es-ES"/>
        </w:rPr>
        <w:t>Octubre</w:t>
      </w:r>
      <w:proofErr w:type="gramEnd"/>
      <w:r w:rsidRPr="00E77FEF">
        <w:rPr>
          <w:rFonts w:ascii="Arial Narrow" w:eastAsia="Times New Roman" w:hAnsi="Arial Narrow" w:cs="Times New Roman"/>
          <w:b/>
          <w:color w:val="000000"/>
          <w:sz w:val="26"/>
          <w:szCs w:val="26"/>
          <w:lang w:eastAsia="es-ES"/>
        </w:rPr>
        <w:t xml:space="preserve"> de 2020.</w:t>
      </w:r>
    </w:p>
    <w:p w14:paraId="7B667E39" w14:textId="77777777" w:rsidR="00CC2E46" w:rsidRPr="00A15149" w:rsidRDefault="00CC2E46" w:rsidP="00CC2E46">
      <w:pPr>
        <w:spacing w:after="0" w:line="240" w:lineRule="auto"/>
        <w:jc w:val="both"/>
        <w:rPr>
          <w:rFonts w:ascii="Arial Narrow" w:eastAsia="Times New Roman" w:hAnsi="Arial Narrow" w:cs="Arial"/>
          <w:color w:val="000000"/>
          <w:sz w:val="26"/>
          <w:szCs w:val="26"/>
        </w:rPr>
      </w:pPr>
    </w:p>
    <w:p w14:paraId="26054D9D" w14:textId="77777777" w:rsidR="00CC2E46" w:rsidRPr="00CC2E46" w:rsidRDefault="00CC2E46" w:rsidP="00CC2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val="es-ES"/>
        </w:rPr>
      </w:pPr>
    </w:p>
    <w:p w14:paraId="67495279" w14:textId="77777777" w:rsidR="00CC2E46" w:rsidRPr="00CC2E46" w:rsidRDefault="00CC2E46" w:rsidP="00E91CDB">
      <w:pPr>
        <w:spacing w:after="0"/>
        <w:jc w:val="both"/>
        <w:rPr>
          <w:rFonts w:ascii="Arial" w:eastAsia="Arial" w:hAnsi="Arial" w:cs="Arial"/>
          <w:b/>
          <w:color w:val="000000"/>
          <w:sz w:val="26"/>
          <w:szCs w:val="26"/>
          <w:lang w:val="es-ES"/>
        </w:rPr>
      </w:pPr>
    </w:p>
    <w:p w14:paraId="421F5317" w14:textId="77777777" w:rsidR="00CC2E46" w:rsidRDefault="00CC2E46" w:rsidP="00E91CDB">
      <w:pPr>
        <w:spacing w:after="0"/>
        <w:jc w:val="both"/>
        <w:rPr>
          <w:rFonts w:ascii="Arial" w:eastAsia="Arial" w:hAnsi="Arial" w:cs="Arial"/>
          <w:b/>
          <w:color w:val="000000"/>
          <w:sz w:val="26"/>
          <w:szCs w:val="26"/>
        </w:rPr>
      </w:pPr>
    </w:p>
    <w:p w14:paraId="703AE886" w14:textId="77777777" w:rsidR="00CC2E46" w:rsidRDefault="00CC2E46" w:rsidP="00E91CDB">
      <w:pPr>
        <w:spacing w:after="0"/>
        <w:jc w:val="both"/>
        <w:rPr>
          <w:rFonts w:ascii="Arial" w:eastAsia="Arial" w:hAnsi="Arial" w:cs="Arial"/>
          <w:b/>
          <w:color w:val="000000"/>
          <w:sz w:val="26"/>
          <w:szCs w:val="26"/>
        </w:rPr>
      </w:pPr>
    </w:p>
    <w:p w14:paraId="5671D10C" w14:textId="77777777" w:rsidR="00CC2E46" w:rsidRDefault="00CC2E46" w:rsidP="00E91CDB">
      <w:pPr>
        <w:spacing w:after="0"/>
        <w:jc w:val="both"/>
        <w:rPr>
          <w:rFonts w:ascii="Arial" w:eastAsia="Arial" w:hAnsi="Arial" w:cs="Arial"/>
          <w:b/>
          <w:color w:val="000000"/>
          <w:sz w:val="26"/>
          <w:szCs w:val="26"/>
        </w:rPr>
      </w:pPr>
    </w:p>
    <w:p w14:paraId="565B8361" w14:textId="77777777" w:rsidR="00CC2E46" w:rsidRDefault="00CC2E46">
      <w:pPr>
        <w:rPr>
          <w:rFonts w:ascii="Arial" w:eastAsia="Arial" w:hAnsi="Arial" w:cs="Arial"/>
          <w:b/>
          <w:color w:val="000000"/>
          <w:sz w:val="26"/>
          <w:szCs w:val="26"/>
        </w:rPr>
      </w:pPr>
      <w:r>
        <w:rPr>
          <w:rFonts w:ascii="Arial" w:eastAsia="Arial" w:hAnsi="Arial" w:cs="Arial"/>
          <w:b/>
          <w:color w:val="000000"/>
          <w:sz w:val="26"/>
          <w:szCs w:val="26"/>
        </w:rPr>
        <w:br w:type="page"/>
      </w:r>
    </w:p>
    <w:p w14:paraId="2AFC503C" w14:textId="4059F6BD" w:rsidR="00E91CDB" w:rsidRPr="00E91CDB" w:rsidRDefault="007F701C" w:rsidP="00E91CDB">
      <w:pPr>
        <w:spacing w:after="0"/>
        <w:jc w:val="both"/>
        <w:rPr>
          <w:rFonts w:ascii="Arial" w:eastAsia="Arial" w:hAnsi="Arial" w:cs="Arial"/>
          <w:b/>
          <w:color w:val="000000"/>
          <w:sz w:val="26"/>
          <w:szCs w:val="26"/>
        </w:rPr>
      </w:pPr>
      <w:r w:rsidRPr="00E91CDB">
        <w:rPr>
          <w:rFonts w:ascii="Arial" w:eastAsia="Arial" w:hAnsi="Arial" w:cs="Arial"/>
          <w:b/>
          <w:color w:val="000000"/>
          <w:sz w:val="26"/>
          <w:szCs w:val="26"/>
        </w:rPr>
        <w:lastRenderedPageBreak/>
        <w:t xml:space="preserve">H. PLENO DEL CONGRESO DEL ESTADO </w:t>
      </w:r>
    </w:p>
    <w:p w14:paraId="670608D3" w14:textId="4A514622" w:rsidR="002F73BD" w:rsidRPr="00E91CDB" w:rsidRDefault="007F701C" w:rsidP="00E91CDB">
      <w:pPr>
        <w:spacing w:after="0"/>
        <w:jc w:val="both"/>
        <w:rPr>
          <w:rFonts w:ascii="Arial" w:eastAsia="Arial" w:hAnsi="Arial" w:cs="Arial"/>
          <w:b/>
          <w:color w:val="000000"/>
          <w:sz w:val="26"/>
          <w:szCs w:val="26"/>
        </w:rPr>
      </w:pPr>
      <w:r w:rsidRPr="00E91CDB">
        <w:rPr>
          <w:rFonts w:ascii="Arial" w:eastAsia="Arial" w:hAnsi="Arial" w:cs="Arial"/>
          <w:b/>
          <w:color w:val="000000"/>
          <w:sz w:val="26"/>
          <w:szCs w:val="26"/>
        </w:rPr>
        <w:t>DE COAHUILA DE ZARAGOZA.</w:t>
      </w:r>
    </w:p>
    <w:p w14:paraId="64FAA517" w14:textId="77777777" w:rsidR="002F73BD" w:rsidRPr="00E91CDB" w:rsidRDefault="007F701C" w:rsidP="00E91CDB">
      <w:pPr>
        <w:spacing w:after="0"/>
        <w:jc w:val="both"/>
        <w:rPr>
          <w:rFonts w:ascii="Arial" w:eastAsia="Arial" w:hAnsi="Arial" w:cs="Arial"/>
          <w:b/>
          <w:color w:val="000000"/>
          <w:sz w:val="26"/>
          <w:szCs w:val="26"/>
        </w:rPr>
      </w:pPr>
      <w:r w:rsidRPr="00E91CDB">
        <w:rPr>
          <w:rFonts w:ascii="Arial" w:eastAsia="Arial" w:hAnsi="Arial" w:cs="Arial"/>
          <w:b/>
          <w:color w:val="000000"/>
          <w:sz w:val="26"/>
          <w:szCs w:val="26"/>
        </w:rPr>
        <w:t>PRESENTE.</w:t>
      </w:r>
    </w:p>
    <w:p w14:paraId="7E9C3FBD" w14:textId="77777777" w:rsidR="002F73BD" w:rsidRPr="00E91CDB" w:rsidRDefault="002F73BD" w:rsidP="00E91CDB">
      <w:pPr>
        <w:spacing w:after="0"/>
        <w:jc w:val="both"/>
        <w:rPr>
          <w:rFonts w:ascii="Arial" w:eastAsia="Arial" w:hAnsi="Arial" w:cs="Arial"/>
          <w:b/>
          <w:color w:val="000000"/>
          <w:sz w:val="26"/>
          <w:szCs w:val="26"/>
        </w:rPr>
      </w:pPr>
      <w:bookmarkStart w:id="1" w:name="_gjdgxs" w:colFirst="0" w:colLast="0"/>
      <w:bookmarkEnd w:id="1"/>
    </w:p>
    <w:p w14:paraId="5F56936A" w14:textId="1EF292E5" w:rsidR="002F73BD" w:rsidRPr="00E91CDB" w:rsidRDefault="007F701C" w:rsidP="00E91CDB">
      <w:pPr>
        <w:tabs>
          <w:tab w:val="left" w:pos="8321"/>
        </w:tabs>
        <w:spacing w:after="0" w:line="360" w:lineRule="auto"/>
        <w:jc w:val="both"/>
        <w:rPr>
          <w:rFonts w:ascii="Arial" w:eastAsia="Arial" w:hAnsi="Arial" w:cs="Arial"/>
          <w:b/>
          <w:sz w:val="26"/>
          <w:szCs w:val="26"/>
        </w:rPr>
      </w:pPr>
      <w:r w:rsidRPr="00E91CDB">
        <w:rPr>
          <w:rFonts w:ascii="Arial" w:eastAsia="Arial" w:hAnsi="Arial" w:cs="Arial"/>
          <w:b/>
          <w:sz w:val="26"/>
          <w:szCs w:val="26"/>
        </w:rPr>
        <w:t xml:space="preserve">INICIATIVA CON PROYECTO DE DECRETO POR </w:t>
      </w:r>
      <w:r w:rsidR="0019492F" w:rsidRPr="00E91CDB">
        <w:rPr>
          <w:rFonts w:ascii="Arial" w:eastAsia="Arial" w:hAnsi="Arial" w:cs="Arial"/>
          <w:b/>
          <w:sz w:val="26"/>
          <w:szCs w:val="26"/>
        </w:rPr>
        <w:t>LA</w:t>
      </w:r>
      <w:r w:rsidRPr="00E91CDB">
        <w:rPr>
          <w:rFonts w:ascii="Arial" w:eastAsia="Arial" w:hAnsi="Arial" w:cs="Arial"/>
          <w:b/>
          <w:sz w:val="26"/>
          <w:szCs w:val="26"/>
        </w:rPr>
        <w:t xml:space="preserve"> QUE SE REFORMA </w:t>
      </w:r>
      <w:r w:rsidR="00591F38" w:rsidRPr="00E91CDB">
        <w:rPr>
          <w:rFonts w:ascii="Arial" w:eastAsia="Arial" w:hAnsi="Arial" w:cs="Arial"/>
          <w:b/>
          <w:sz w:val="26"/>
          <w:szCs w:val="26"/>
        </w:rPr>
        <w:t>EL INCISO</w:t>
      </w:r>
      <w:r w:rsidRPr="00E91CDB">
        <w:rPr>
          <w:rFonts w:ascii="Arial" w:eastAsia="Arial" w:hAnsi="Arial" w:cs="Arial"/>
          <w:b/>
          <w:sz w:val="26"/>
          <w:szCs w:val="26"/>
        </w:rPr>
        <w:t xml:space="preserve"> </w:t>
      </w:r>
      <w:r w:rsidR="001D0698" w:rsidRPr="00E91CDB">
        <w:rPr>
          <w:rFonts w:ascii="Arial" w:eastAsia="Arial" w:hAnsi="Arial" w:cs="Arial"/>
          <w:b/>
          <w:sz w:val="26"/>
          <w:szCs w:val="26"/>
        </w:rPr>
        <w:t>E</w:t>
      </w:r>
      <w:r w:rsidR="00591F38" w:rsidRPr="00E91CDB">
        <w:rPr>
          <w:rFonts w:ascii="Arial" w:eastAsia="Arial" w:hAnsi="Arial" w:cs="Arial"/>
          <w:b/>
          <w:sz w:val="26"/>
          <w:szCs w:val="26"/>
        </w:rPr>
        <w:t>)</w:t>
      </w:r>
      <w:r w:rsidRPr="00E91CDB">
        <w:rPr>
          <w:rFonts w:ascii="Arial" w:eastAsia="Arial" w:hAnsi="Arial" w:cs="Arial"/>
          <w:b/>
          <w:sz w:val="26"/>
          <w:szCs w:val="26"/>
        </w:rPr>
        <w:t xml:space="preserve"> DEL ARTÍCULO </w:t>
      </w:r>
      <w:r w:rsidR="00591F38" w:rsidRPr="00E91CDB">
        <w:rPr>
          <w:rFonts w:ascii="Arial" w:eastAsia="Arial" w:hAnsi="Arial" w:cs="Arial"/>
          <w:b/>
          <w:sz w:val="26"/>
          <w:szCs w:val="26"/>
        </w:rPr>
        <w:t>10</w:t>
      </w:r>
      <w:r w:rsidRPr="00E91CDB">
        <w:rPr>
          <w:rFonts w:ascii="Arial" w:eastAsia="Arial" w:hAnsi="Arial" w:cs="Arial"/>
          <w:b/>
          <w:sz w:val="26"/>
          <w:szCs w:val="26"/>
        </w:rPr>
        <w:t xml:space="preserve"> DE</w:t>
      </w:r>
      <w:r w:rsidR="00591F38" w:rsidRPr="00E91CDB">
        <w:rPr>
          <w:rFonts w:ascii="Arial" w:eastAsia="Arial" w:hAnsi="Arial" w:cs="Arial"/>
          <w:b/>
          <w:sz w:val="26"/>
          <w:szCs w:val="26"/>
        </w:rPr>
        <w:t xml:space="preserve">L </w:t>
      </w:r>
      <w:r w:rsidR="004F17B5" w:rsidRPr="00E91CDB">
        <w:rPr>
          <w:rFonts w:ascii="Arial" w:eastAsia="Arial" w:hAnsi="Arial" w:cs="Arial"/>
          <w:b/>
          <w:sz w:val="26"/>
          <w:szCs w:val="26"/>
        </w:rPr>
        <w:t>CÓDIGO ELECTORAL PARA EL ESTADO DE COAHUILA DE ZARAGOZA</w:t>
      </w:r>
      <w:r w:rsidRPr="00E91CDB">
        <w:rPr>
          <w:rFonts w:ascii="Arial" w:eastAsia="Arial" w:hAnsi="Arial" w:cs="Arial"/>
          <w:b/>
          <w:sz w:val="26"/>
          <w:szCs w:val="26"/>
        </w:rPr>
        <w:t xml:space="preserve">, QUE PRESENTA EL DIPUTADO </w:t>
      </w:r>
      <w:r w:rsidR="00A16C35" w:rsidRPr="00E91CDB">
        <w:rPr>
          <w:rFonts w:ascii="Arial" w:eastAsia="Arial" w:hAnsi="Arial" w:cs="Arial"/>
          <w:b/>
          <w:sz w:val="26"/>
          <w:szCs w:val="26"/>
        </w:rPr>
        <w:t>JUAN CARLOS GUERRA LÓPEZ NEGRETE</w:t>
      </w:r>
      <w:r w:rsidRPr="00E91CDB">
        <w:rPr>
          <w:rFonts w:ascii="Arial" w:eastAsia="Arial" w:hAnsi="Arial" w:cs="Arial"/>
          <w:b/>
          <w:sz w:val="26"/>
          <w:szCs w:val="26"/>
        </w:rPr>
        <w:t xml:space="preserve"> DEL GRUPO PARLAMENTARIO </w:t>
      </w:r>
      <w:r w:rsidR="00A16C35" w:rsidRPr="00E91CDB">
        <w:rPr>
          <w:rFonts w:ascii="Arial" w:eastAsia="Arial" w:hAnsi="Arial" w:cs="Arial"/>
          <w:b/>
          <w:sz w:val="26"/>
          <w:szCs w:val="26"/>
        </w:rPr>
        <w:t>DEL PARTIDO ACCIÓN NACIONAL.</w:t>
      </w:r>
    </w:p>
    <w:p w14:paraId="75135E71" w14:textId="77777777" w:rsidR="005B0861" w:rsidRPr="00E91CDB" w:rsidRDefault="005B0861" w:rsidP="00E91CDB">
      <w:pPr>
        <w:tabs>
          <w:tab w:val="left" w:pos="8321"/>
        </w:tabs>
        <w:spacing w:after="0" w:line="360" w:lineRule="auto"/>
        <w:jc w:val="both"/>
        <w:rPr>
          <w:rFonts w:ascii="Arial" w:eastAsia="Arial" w:hAnsi="Arial" w:cs="Arial"/>
          <w:sz w:val="26"/>
          <w:szCs w:val="26"/>
        </w:rPr>
      </w:pPr>
      <w:bookmarkStart w:id="2" w:name="_30j0zll" w:colFirst="0" w:colLast="0"/>
      <w:bookmarkEnd w:id="2"/>
    </w:p>
    <w:p w14:paraId="17622479" w14:textId="2AEA2ED5" w:rsidR="002F73BD" w:rsidRPr="00E91CDB" w:rsidRDefault="007F701C" w:rsidP="00E91CDB">
      <w:pPr>
        <w:tabs>
          <w:tab w:val="left" w:pos="8321"/>
        </w:tabs>
        <w:spacing w:after="0" w:line="360" w:lineRule="auto"/>
        <w:jc w:val="both"/>
        <w:rPr>
          <w:rFonts w:ascii="Arial" w:eastAsia="Arial" w:hAnsi="Arial" w:cs="Arial"/>
          <w:sz w:val="26"/>
          <w:szCs w:val="26"/>
        </w:rPr>
      </w:pPr>
      <w:r w:rsidRPr="00E91CDB">
        <w:rPr>
          <w:rFonts w:ascii="Arial" w:eastAsia="Arial" w:hAnsi="Arial" w:cs="Arial"/>
          <w:sz w:val="26"/>
          <w:szCs w:val="26"/>
        </w:rPr>
        <w:t xml:space="preserve">El que suscribe, </w:t>
      </w:r>
      <w:r w:rsidR="00A16C35" w:rsidRPr="00E91CDB">
        <w:rPr>
          <w:rFonts w:ascii="Arial" w:eastAsia="Arial" w:hAnsi="Arial" w:cs="Arial"/>
          <w:b/>
          <w:sz w:val="26"/>
          <w:szCs w:val="26"/>
        </w:rPr>
        <w:t>Juan Carlos Guerra López Negrete</w:t>
      </w:r>
      <w:r w:rsidRPr="00E91CDB">
        <w:rPr>
          <w:rFonts w:ascii="Arial" w:eastAsia="Arial" w:hAnsi="Arial" w:cs="Arial"/>
          <w:b/>
          <w:sz w:val="26"/>
          <w:szCs w:val="26"/>
        </w:rPr>
        <w:t xml:space="preserve">, </w:t>
      </w:r>
      <w:r w:rsidRPr="00E91CDB">
        <w:rPr>
          <w:rFonts w:ascii="Arial" w:eastAsia="Arial" w:hAnsi="Arial" w:cs="Arial"/>
          <w:sz w:val="26"/>
          <w:szCs w:val="26"/>
        </w:rPr>
        <w:t xml:space="preserve">Diputado de la Sexagésima Primera Legislatura del Honorable Congreso del Estado por el Grupo Parlamentario </w:t>
      </w:r>
      <w:r w:rsidR="00A16C35" w:rsidRPr="00E91CDB">
        <w:rPr>
          <w:rFonts w:ascii="Arial" w:eastAsia="Arial" w:hAnsi="Arial" w:cs="Arial"/>
          <w:sz w:val="26"/>
          <w:szCs w:val="26"/>
        </w:rPr>
        <w:t>del Partido Acción Nacional</w:t>
      </w:r>
      <w:r w:rsidRPr="00E91CDB">
        <w:rPr>
          <w:rFonts w:ascii="Arial" w:eastAsia="Arial" w:hAnsi="Arial" w:cs="Arial"/>
          <w:b/>
          <w:sz w:val="26"/>
          <w:szCs w:val="26"/>
        </w:rPr>
        <w:t xml:space="preserve"> </w:t>
      </w:r>
      <w:r w:rsidRPr="00E91CDB">
        <w:rPr>
          <w:rFonts w:ascii="Arial" w:eastAsia="Arial" w:hAnsi="Arial" w:cs="Arial"/>
          <w:sz w:val="26"/>
          <w:szCs w:val="26"/>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por la que se reforma</w:t>
      </w:r>
      <w:r w:rsidR="00A16C35" w:rsidRPr="00E91CDB">
        <w:rPr>
          <w:rFonts w:ascii="Arial" w:eastAsia="Arial" w:hAnsi="Arial" w:cs="Arial"/>
          <w:sz w:val="26"/>
          <w:szCs w:val="26"/>
        </w:rPr>
        <w:t xml:space="preserve"> el inciso </w:t>
      </w:r>
      <w:r w:rsidR="001D0698" w:rsidRPr="00E91CDB">
        <w:rPr>
          <w:rFonts w:ascii="Arial" w:eastAsia="Arial" w:hAnsi="Arial" w:cs="Arial"/>
          <w:sz w:val="26"/>
          <w:szCs w:val="26"/>
        </w:rPr>
        <w:t>e</w:t>
      </w:r>
      <w:r w:rsidR="00A16C35" w:rsidRPr="00E91CDB">
        <w:rPr>
          <w:rFonts w:ascii="Arial" w:eastAsia="Arial" w:hAnsi="Arial" w:cs="Arial"/>
          <w:sz w:val="26"/>
          <w:szCs w:val="26"/>
        </w:rPr>
        <w:t xml:space="preserve">) del artículo 10 del Código Electoral para </w:t>
      </w:r>
      <w:r w:rsidRPr="00E91CDB">
        <w:rPr>
          <w:rFonts w:ascii="Arial" w:eastAsia="Arial" w:hAnsi="Arial" w:cs="Arial"/>
          <w:sz w:val="26"/>
          <w:szCs w:val="26"/>
        </w:rPr>
        <w:t>el Estado de Coahuila de Zaragoza, al tenor de la siguiente:</w:t>
      </w:r>
    </w:p>
    <w:p w14:paraId="2B1DFD11" w14:textId="77777777" w:rsidR="002F73BD" w:rsidRPr="00E91CDB" w:rsidRDefault="002F73BD" w:rsidP="00E91CDB">
      <w:pPr>
        <w:spacing w:after="0"/>
        <w:jc w:val="center"/>
        <w:rPr>
          <w:rFonts w:ascii="Arial" w:eastAsia="Arial" w:hAnsi="Arial" w:cs="Arial"/>
          <w:b/>
          <w:sz w:val="26"/>
          <w:szCs w:val="26"/>
        </w:rPr>
      </w:pPr>
    </w:p>
    <w:p w14:paraId="3882371D" w14:textId="66BC5177" w:rsidR="002F73BD" w:rsidRPr="00E91CDB" w:rsidRDefault="007F701C" w:rsidP="00E91CDB">
      <w:pPr>
        <w:spacing w:after="0" w:line="360" w:lineRule="auto"/>
        <w:jc w:val="center"/>
        <w:rPr>
          <w:rFonts w:ascii="Arial" w:eastAsia="Arial" w:hAnsi="Arial" w:cs="Arial"/>
          <w:b/>
          <w:sz w:val="26"/>
          <w:szCs w:val="26"/>
        </w:rPr>
      </w:pPr>
      <w:r w:rsidRPr="00E91CDB">
        <w:rPr>
          <w:rFonts w:ascii="Arial" w:eastAsia="Arial" w:hAnsi="Arial" w:cs="Arial"/>
          <w:b/>
          <w:sz w:val="26"/>
          <w:szCs w:val="26"/>
        </w:rPr>
        <w:t>EXPOSICIÓN DE MOTIVOS</w:t>
      </w:r>
    </w:p>
    <w:p w14:paraId="2543D403" w14:textId="77777777" w:rsidR="0035053F" w:rsidRPr="00E91CDB" w:rsidRDefault="0035053F" w:rsidP="00E91CDB">
      <w:pPr>
        <w:spacing w:after="0" w:line="360" w:lineRule="auto"/>
        <w:jc w:val="both"/>
        <w:rPr>
          <w:rFonts w:ascii="Arial" w:eastAsia="Arial" w:hAnsi="Arial" w:cs="Arial"/>
          <w:bCs/>
          <w:sz w:val="26"/>
          <w:szCs w:val="26"/>
        </w:rPr>
      </w:pPr>
    </w:p>
    <w:p w14:paraId="27AAE6E0" w14:textId="77777777" w:rsidR="009C65E4"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 xml:space="preserve">Los derechos políticos </w:t>
      </w:r>
      <w:r w:rsidR="005216EE" w:rsidRPr="00E91CDB">
        <w:rPr>
          <w:rFonts w:ascii="Arial" w:eastAsia="Arial" w:hAnsi="Arial" w:cs="Arial"/>
          <w:bCs/>
          <w:sz w:val="26"/>
          <w:szCs w:val="26"/>
        </w:rPr>
        <w:t>se encuentran catalogados como</w:t>
      </w:r>
      <w:r w:rsidRPr="00E91CDB">
        <w:rPr>
          <w:rFonts w:ascii="Arial" w:eastAsia="Arial" w:hAnsi="Arial" w:cs="Arial"/>
          <w:bCs/>
          <w:sz w:val="26"/>
          <w:szCs w:val="26"/>
        </w:rPr>
        <w:t xml:space="preserve"> derechos fundamentales porque expresan el derecho del hombre a la sociedad justa, pacífica y suficiente, necesariamente vinculada con la participación democrática de la población y con la legitimidad de origen y ejercicio de la autoridad política. </w:t>
      </w:r>
    </w:p>
    <w:p w14:paraId="463E6DC7" w14:textId="77777777" w:rsidR="009C65E4" w:rsidRPr="00E91CDB" w:rsidRDefault="009C65E4" w:rsidP="00E91CDB">
      <w:pPr>
        <w:spacing w:after="0" w:line="360" w:lineRule="auto"/>
        <w:jc w:val="both"/>
        <w:rPr>
          <w:rFonts w:ascii="Arial" w:eastAsia="Arial" w:hAnsi="Arial" w:cs="Arial"/>
          <w:bCs/>
          <w:sz w:val="26"/>
          <w:szCs w:val="26"/>
        </w:rPr>
      </w:pPr>
    </w:p>
    <w:p w14:paraId="7298C153" w14:textId="6267E163" w:rsidR="0035053F"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lastRenderedPageBreak/>
        <w:t>De esta forma, a la naturaleza de la autoridad, que es derecho de mandar para el bien común, corresponde la auténtica soberanía del pueblo que, en relación con el gobierno, se expresa en el derecho de elegir, controlar y sustituir legalmente a los gobernantes. (</w:t>
      </w:r>
      <w:r w:rsidR="00B70E8B" w:rsidRPr="00E91CDB">
        <w:rPr>
          <w:rFonts w:ascii="Arial" w:eastAsia="Arial" w:hAnsi="Arial" w:cs="Arial"/>
          <w:bCs/>
          <w:sz w:val="26"/>
          <w:szCs w:val="26"/>
        </w:rPr>
        <w:t xml:space="preserve">Efraín </w:t>
      </w:r>
      <w:r w:rsidR="005216EE" w:rsidRPr="00E91CDB">
        <w:rPr>
          <w:rFonts w:ascii="Arial" w:eastAsia="Arial" w:hAnsi="Arial" w:cs="Arial"/>
          <w:bCs/>
          <w:sz w:val="26"/>
          <w:szCs w:val="26"/>
        </w:rPr>
        <w:t xml:space="preserve">González </w:t>
      </w:r>
      <w:r w:rsidRPr="00E91CDB">
        <w:rPr>
          <w:rFonts w:ascii="Arial" w:eastAsia="Arial" w:hAnsi="Arial" w:cs="Arial"/>
          <w:bCs/>
          <w:sz w:val="26"/>
          <w:szCs w:val="26"/>
        </w:rPr>
        <w:t>Morfín, 2003)</w:t>
      </w:r>
    </w:p>
    <w:p w14:paraId="693D72FA" w14:textId="77777777" w:rsidR="0035053F" w:rsidRPr="00E91CDB" w:rsidRDefault="0035053F" w:rsidP="00E91CDB">
      <w:pPr>
        <w:spacing w:after="0" w:line="360" w:lineRule="auto"/>
        <w:jc w:val="both"/>
        <w:rPr>
          <w:rFonts w:ascii="Arial" w:eastAsia="Arial" w:hAnsi="Arial" w:cs="Arial"/>
          <w:bCs/>
          <w:sz w:val="26"/>
          <w:szCs w:val="26"/>
        </w:rPr>
      </w:pPr>
    </w:p>
    <w:p w14:paraId="61F925A2" w14:textId="77777777" w:rsidR="00E91CDB" w:rsidRPr="00E91CDB" w:rsidRDefault="00B70E8B"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Y a</w:t>
      </w:r>
      <w:r w:rsidR="0035053F" w:rsidRPr="00E91CDB">
        <w:rPr>
          <w:rFonts w:ascii="Arial" w:eastAsia="Arial" w:hAnsi="Arial" w:cs="Arial"/>
          <w:bCs/>
          <w:sz w:val="26"/>
          <w:szCs w:val="26"/>
        </w:rPr>
        <w:t>quí está el quid, ¿cuáles son las condiciones para que esta soberanía del pueblo se exprese en el derecho de elegir, controlar y sustituir legalmente a los gobernantes?, ¿Quiénes tienen ese derecho? Bueno, hay que recordar que</w:t>
      </w:r>
      <w:r w:rsidRPr="00E91CDB">
        <w:rPr>
          <w:rFonts w:ascii="Arial" w:eastAsia="Arial" w:hAnsi="Arial" w:cs="Arial"/>
          <w:bCs/>
          <w:sz w:val="26"/>
          <w:szCs w:val="26"/>
        </w:rPr>
        <w:t>,</w:t>
      </w:r>
      <w:r w:rsidR="0035053F" w:rsidRPr="00E91CDB">
        <w:rPr>
          <w:rFonts w:ascii="Arial" w:eastAsia="Arial" w:hAnsi="Arial" w:cs="Arial"/>
          <w:bCs/>
          <w:sz w:val="26"/>
          <w:szCs w:val="26"/>
        </w:rPr>
        <w:t xml:space="preserve"> en cuanto a la soberanía del Estado, en un Estado constitucional, que lo es de Derecho, se entiende que el ejercicio del poder se encuentra limitado por las leyes, estamos como se había dicho, en un gobierno de leyes y no de personas, a eso se llegó después del Estado absolutista, degenerado, enfermo, donde gobernaban las personas y no las leyes. Por eso es importante comprender el momento de la condensación de lo político a lo jurídico, del poder constituyente al poder constituido, donde el soberano, que es el pueblo, se autolimita a través de la Constitución y la ejerce dentro de sus límites. Y ese es el papel fundamental de una constitución, la de garantizar jurídicamente la soberanía popular para autodeterminarse, regulando el poder, estableciendo reglas para su ejercicio, de tal suerte la voluntad popular no se</w:t>
      </w:r>
      <w:r w:rsidR="00FF082E" w:rsidRPr="00E91CDB">
        <w:rPr>
          <w:rFonts w:ascii="Arial" w:eastAsia="Arial" w:hAnsi="Arial" w:cs="Arial"/>
          <w:bCs/>
          <w:sz w:val="26"/>
          <w:szCs w:val="26"/>
        </w:rPr>
        <w:t>a</w:t>
      </w:r>
      <w:r w:rsidR="0035053F" w:rsidRPr="00E91CDB">
        <w:rPr>
          <w:rFonts w:ascii="Arial" w:eastAsia="Arial" w:hAnsi="Arial" w:cs="Arial"/>
          <w:bCs/>
          <w:sz w:val="26"/>
          <w:szCs w:val="26"/>
        </w:rPr>
        <w:t xml:space="preserve"> suplantada, que no degenere, que no se enferme.</w:t>
      </w:r>
    </w:p>
    <w:p w14:paraId="7570DB53" w14:textId="2C9EC505" w:rsidR="0035053F"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 xml:space="preserve">  </w:t>
      </w:r>
    </w:p>
    <w:p w14:paraId="2629390C" w14:textId="2E25A95F" w:rsidR="0035053F"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 xml:space="preserve">Para lograr lo anterior, es necesario establecer, como diría Norberto Bobbio, </w:t>
      </w:r>
      <w:r w:rsidR="00763755" w:rsidRPr="00E91CDB">
        <w:rPr>
          <w:rFonts w:ascii="Arial" w:eastAsia="Arial" w:hAnsi="Arial" w:cs="Arial"/>
          <w:bCs/>
          <w:i/>
          <w:iCs/>
          <w:sz w:val="26"/>
          <w:szCs w:val="26"/>
        </w:rPr>
        <w:t>“</w:t>
      </w:r>
      <w:r w:rsidRPr="00E91CDB">
        <w:rPr>
          <w:rFonts w:ascii="Arial" w:eastAsia="Arial" w:hAnsi="Arial" w:cs="Arial"/>
          <w:bCs/>
          <w:i/>
          <w:iCs/>
          <w:sz w:val="26"/>
          <w:szCs w:val="26"/>
        </w:rPr>
        <w:t>reglas claras del juego</w:t>
      </w:r>
      <w:r w:rsidR="00763755" w:rsidRPr="00E91CDB">
        <w:rPr>
          <w:rFonts w:ascii="Arial" w:eastAsia="Arial" w:hAnsi="Arial" w:cs="Arial"/>
          <w:bCs/>
          <w:i/>
          <w:iCs/>
          <w:sz w:val="26"/>
          <w:szCs w:val="26"/>
        </w:rPr>
        <w:t>”</w:t>
      </w:r>
      <w:r w:rsidRPr="00E91CDB">
        <w:rPr>
          <w:rFonts w:ascii="Arial" w:eastAsia="Arial" w:hAnsi="Arial" w:cs="Arial"/>
          <w:bCs/>
          <w:sz w:val="26"/>
          <w:szCs w:val="26"/>
        </w:rPr>
        <w:t xml:space="preserve">, y es que como aseguraba Bobbio, la única manera de entender la democracia, es considerarla caracterizada por un </w:t>
      </w:r>
      <w:r w:rsidR="00763755" w:rsidRPr="00E91CDB">
        <w:rPr>
          <w:rFonts w:ascii="Arial" w:eastAsia="Arial" w:hAnsi="Arial" w:cs="Arial"/>
          <w:bCs/>
          <w:i/>
          <w:iCs/>
          <w:sz w:val="26"/>
          <w:szCs w:val="26"/>
        </w:rPr>
        <w:t>“</w:t>
      </w:r>
      <w:r w:rsidRPr="00E91CDB">
        <w:rPr>
          <w:rFonts w:ascii="Arial" w:eastAsia="Arial" w:hAnsi="Arial" w:cs="Arial"/>
          <w:bCs/>
          <w:i/>
          <w:iCs/>
          <w:sz w:val="26"/>
          <w:szCs w:val="26"/>
        </w:rPr>
        <w:t>conjunto de reglas que establezcan quien está autorizado para tomar decisiones y bajo qué procedimientos</w:t>
      </w:r>
      <w:r w:rsidR="00763755" w:rsidRPr="00E91CDB">
        <w:rPr>
          <w:rFonts w:ascii="Arial" w:eastAsia="Arial" w:hAnsi="Arial" w:cs="Arial"/>
          <w:bCs/>
          <w:sz w:val="26"/>
          <w:szCs w:val="26"/>
        </w:rPr>
        <w:t>”</w:t>
      </w:r>
      <w:r w:rsidRPr="00E91CDB">
        <w:rPr>
          <w:rFonts w:ascii="Arial" w:eastAsia="Arial" w:hAnsi="Arial" w:cs="Arial"/>
          <w:bCs/>
          <w:sz w:val="26"/>
          <w:szCs w:val="26"/>
        </w:rPr>
        <w:t xml:space="preserve">. Solo con base en estas reglas, una decisión tomada por individuos (uno, pocos, muchos, todos) podrá ser aceptada como una decisión </w:t>
      </w:r>
      <w:r w:rsidRPr="00E91CDB">
        <w:rPr>
          <w:rFonts w:ascii="Arial" w:eastAsia="Arial" w:hAnsi="Arial" w:cs="Arial"/>
          <w:bCs/>
          <w:sz w:val="26"/>
          <w:szCs w:val="26"/>
        </w:rPr>
        <w:lastRenderedPageBreak/>
        <w:t xml:space="preserve">colectiva. En este juego, </w:t>
      </w:r>
      <w:r w:rsidRPr="00E91CDB">
        <w:rPr>
          <w:rFonts w:ascii="Arial" w:eastAsia="Arial" w:hAnsi="Arial" w:cs="Arial"/>
          <w:b/>
          <w:i/>
          <w:iCs/>
          <w:sz w:val="26"/>
          <w:szCs w:val="26"/>
        </w:rPr>
        <w:t>participa todo aquel que cumpla ciertos requisitos</w:t>
      </w:r>
      <w:r w:rsidR="00856E61" w:rsidRPr="00E91CDB">
        <w:rPr>
          <w:rFonts w:ascii="Arial" w:eastAsia="Arial" w:hAnsi="Arial" w:cs="Arial"/>
          <w:bCs/>
          <w:sz w:val="26"/>
          <w:szCs w:val="26"/>
        </w:rPr>
        <w:t xml:space="preserve"> (énfasis añadido)</w:t>
      </w:r>
      <w:r w:rsidRPr="00E91CDB">
        <w:rPr>
          <w:rFonts w:ascii="Arial" w:eastAsia="Arial" w:hAnsi="Arial" w:cs="Arial"/>
          <w:bCs/>
          <w:sz w:val="26"/>
          <w:szCs w:val="26"/>
        </w:rPr>
        <w:t>, que lo lleven a ser parte del cuerpo soberano.</w:t>
      </w:r>
    </w:p>
    <w:p w14:paraId="75DF5C1A" w14:textId="77777777" w:rsidR="00E91CDB" w:rsidRPr="00E91CDB" w:rsidRDefault="00E91CDB" w:rsidP="00E91CDB">
      <w:pPr>
        <w:spacing w:after="0" w:line="360" w:lineRule="auto"/>
        <w:jc w:val="both"/>
        <w:rPr>
          <w:rFonts w:ascii="Arial" w:eastAsia="Arial" w:hAnsi="Arial" w:cs="Arial"/>
          <w:bCs/>
          <w:sz w:val="26"/>
          <w:szCs w:val="26"/>
        </w:rPr>
      </w:pPr>
    </w:p>
    <w:p w14:paraId="0DE484D6" w14:textId="14DD534D" w:rsidR="0035053F" w:rsidRPr="00E91CDB" w:rsidRDefault="00CC60D4"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A</w:t>
      </w:r>
      <w:r w:rsidR="0035053F" w:rsidRPr="00E91CDB">
        <w:rPr>
          <w:rFonts w:ascii="Arial" w:eastAsia="Arial" w:hAnsi="Arial" w:cs="Arial"/>
          <w:bCs/>
          <w:sz w:val="26"/>
          <w:szCs w:val="26"/>
        </w:rPr>
        <w:t xml:space="preserve">sí, </w:t>
      </w:r>
      <w:r w:rsidRPr="00E91CDB">
        <w:rPr>
          <w:rFonts w:ascii="Arial" w:eastAsia="Arial" w:hAnsi="Arial" w:cs="Arial"/>
          <w:bCs/>
          <w:sz w:val="26"/>
          <w:szCs w:val="26"/>
        </w:rPr>
        <w:t xml:space="preserve">históricamente, </w:t>
      </w:r>
      <w:r w:rsidR="0035053F" w:rsidRPr="00E91CDB">
        <w:rPr>
          <w:rFonts w:ascii="Arial" w:eastAsia="Arial" w:hAnsi="Arial" w:cs="Arial"/>
          <w:bCs/>
          <w:sz w:val="26"/>
          <w:szCs w:val="26"/>
        </w:rPr>
        <w:t xml:space="preserve">la ciudadanía ha tenido que </w:t>
      </w:r>
      <w:r w:rsidRPr="00E91CDB">
        <w:rPr>
          <w:rFonts w:ascii="Arial" w:eastAsia="Arial" w:hAnsi="Arial" w:cs="Arial"/>
          <w:bCs/>
          <w:sz w:val="26"/>
          <w:szCs w:val="26"/>
        </w:rPr>
        <w:t>satisfacer</w:t>
      </w:r>
      <w:r w:rsidR="0035053F" w:rsidRPr="00E91CDB">
        <w:rPr>
          <w:rFonts w:ascii="Arial" w:eastAsia="Arial" w:hAnsi="Arial" w:cs="Arial"/>
          <w:bCs/>
          <w:sz w:val="26"/>
          <w:szCs w:val="26"/>
        </w:rPr>
        <w:t xml:space="preserve"> ciertos requisitos para poder ser parte del cuerpo estatal, de otra forma, fuera de este no podrían sobrevivir, y es que el hombre requiere de la sociedad por la mera necesidad de supervivencia.</w:t>
      </w:r>
      <w:r w:rsidR="00327ACD" w:rsidRPr="00E91CDB">
        <w:rPr>
          <w:rFonts w:ascii="Arial" w:eastAsia="Arial" w:hAnsi="Arial" w:cs="Arial"/>
          <w:bCs/>
          <w:sz w:val="26"/>
          <w:szCs w:val="26"/>
        </w:rPr>
        <w:t xml:space="preserve"> </w:t>
      </w:r>
      <w:r w:rsidR="0035053F" w:rsidRPr="00E91CDB">
        <w:rPr>
          <w:rFonts w:ascii="Arial" w:eastAsia="Arial" w:hAnsi="Arial" w:cs="Arial"/>
          <w:bCs/>
          <w:sz w:val="26"/>
          <w:szCs w:val="26"/>
        </w:rPr>
        <w:t>De esta forma, la humanidad evolucionó a través de la historia y fue dando vida al cuerpo del Estado en diferentes formas y mutaciones hasta llegar al Estado Constitucional de Derecho del que hoy somos parte.</w:t>
      </w:r>
    </w:p>
    <w:p w14:paraId="09D15C36" w14:textId="77777777" w:rsidR="00E91CDB" w:rsidRPr="00E91CDB" w:rsidRDefault="00E91CDB" w:rsidP="00E91CDB">
      <w:pPr>
        <w:spacing w:after="0" w:line="360" w:lineRule="auto"/>
        <w:jc w:val="both"/>
        <w:rPr>
          <w:rFonts w:ascii="Arial" w:eastAsia="Arial" w:hAnsi="Arial" w:cs="Arial"/>
          <w:bCs/>
          <w:sz w:val="26"/>
          <w:szCs w:val="26"/>
        </w:rPr>
      </w:pPr>
    </w:p>
    <w:p w14:paraId="605501C6" w14:textId="3FCB2FAD" w:rsidR="0035053F" w:rsidRPr="00E91CDB" w:rsidRDefault="00CC17A4"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Como podemos ver,</w:t>
      </w:r>
      <w:r w:rsidR="0035053F" w:rsidRPr="00E91CDB">
        <w:rPr>
          <w:rFonts w:ascii="Arial" w:eastAsia="Arial" w:hAnsi="Arial" w:cs="Arial"/>
          <w:bCs/>
          <w:sz w:val="26"/>
          <w:szCs w:val="26"/>
        </w:rPr>
        <w:t xml:space="preserve"> hoy en día </w:t>
      </w:r>
      <w:r w:rsidR="00DA184D" w:rsidRPr="00E91CDB">
        <w:rPr>
          <w:rFonts w:ascii="Arial" w:eastAsia="Arial" w:hAnsi="Arial" w:cs="Arial"/>
          <w:bCs/>
          <w:sz w:val="26"/>
          <w:szCs w:val="26"/>
        </w:rPr>
        <w:t>la</w:t>
      </w:r>
      <w:r w:rsidR="0035053F" w:rsidRPr="00E91CDB">
        <w:rPr>
          <w:rFonts w:ascii="Arial" w:eastAsia="Arial" w:hAnsi="Arial" w:cs="Arial"/>
          <w:bCs/>
          <w:sz w:val="26"/>
          <w:szCs w:val="26"/>
        </w:rPr>
        <w:t xml:space="preserve"> voluntad general, en el caso particular de la legislación electoral, muchas veces es producto de la desconfianza de las mismas personas que construyen la voluntad general, es decir, de los mismos seres que habitan dentro del cuerpo y le dan vida.</w:t>
      </w:r>
    </w:p>
    <w:p w14:paraId="70F0D231" w14:textId="77777777" w:rsidR="00E91CDB" w:rsidRPr="00E91CDB" w:rsidRDefault="00E91CDB" w:rsidP="00E91CDB">
      <w:pPr>
        <w:spacing w:after="0" w:line="360" w:lineRule="auto"/>
        <w:jc w:val="both"/>
        <w:rPr>
          <w:rFonts w:ascii="Arial" w:eastAsia="Arial" w:hAnsi="Arial" w:cs="Arial"/>
          <w:bCs/>
          <w:sz w:val="26"/>
          <w:szCs w:val="26"/>
        </w:rPr>
      </w:pPr>
    </w:p>
    <w:p w14:paraId="6CE3D097" w14:textId="61BC938A" w:rsidR="0035053F"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Entonces, nuestra legislación, la legislación del miedo, no solo contiene elementos que protegen al cuerpo de elementos externos, sino de los mismos entes que habitan dentro del cuerpo. Así, muchas legislaciones, que expresan la voluntad general, son redactadas de forma tal que protegen la salud del cuerpo no solo contra amenazas externas sino contra las mismas amenazas que pueden surgir al interior del cuerpo, derivado precisamente, de la naturaleza humana de quienes lo forman.</w:t>
      </w:r>
    </w:p>
    <w:p w14:paraId="1A750B26" w14:textId="77777777" w:rsidR="00E91CDB" w:rsidRPr="00E91CDB" w:rsidRDefault="00E91CDB" w:rsidP="00E91CDB">
      <w:pPr>
        <w:spacing w:after="0" w:line="360" w:lineRule="auto"/>
        <w:jc w:val="both"/>
        <w:rPr>
          <w:rFonts w:ascii="Arial" w:eastAsia="Arial" w:hAnsi="Arial" w:cs="Arial"/>
          <w:bCs/>
          <w:sz w:val="26"/>
          <w:szCs w:val="26"/>
        </w:rPr>
      </w:pPr>
    </w:p>
    <w:p w14:paraId="1D2D229D" w14:textId="17396781" w:rsidR="0035053F"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 xml:space="preserve">Al interior de un cuerpo, cuando una célula muta y se convierte en una amenaza para el sistema, se activa el sistema inmunológico el cual busca destruir esta célula para que deje de dañar la salud del cuerpo. En la legislación electoral, dada la condición humana es que, en el devenir de la historia, al momento de construir </w:t>
      </w:r>
      <w:r w:rsidRPr="00E91CDB">
        <w:rPr>
          <w:rFonts w:ascii="Arial" w:eastAsia="Arial" w:hAnsi="Arial" w:cs="Arial"/>
          <w:bCs/>
          <w:sz w:val="26"/>
          <w:szCs w:val="26"/>
        </w:rPr>
        <w:lastRenderedPageBreak/>
        <w:t xml:space="preserve">esta voluntad general es cuando ocurren desviaciones que activan los mecanismos de corrección del cuerpo, su sistema inmunológico, y éste es, el poder judicial, el cual, busca activar los sistemas de defensa del cuerpo para preservar su buen funcionamiento. </w:t>
      </w:r>
    </w:p>
    <w:p w14:paraId="10448A45" w14:textId="77777777" w:rsidR="00E91CDB" w:rsidRPr="00E91CDB" w:rsidRDefault="00E91CDB" w:rsidP="00E91CDB">
      <w:pPr>
        <w:spacing w:after="0" w:line="360" w:lineRule="auto"/>
        <w:jc w:val="both"/>
        <w:rPr>
          <w:rFonts w:ascii="Arial" w:eastAsia="Arial" w:hAnsi="Arial" w:cs="Arial"/>
          <w:bCs/>
          <w:sz w:val="26"/>
          <w:szCs w:val="26"/>
        </w:rPr>
      </w:pPr>
    </w:p>
    <w:p w14:paraId="73889391" w14:textId="30793AB4" w:rsidR="0035053F"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 xml:space="preserve">De esta forma, </w:t>
      </w:r>
      <w:r w:rsidRPr="00E91CDB">
        <w:rPr>
          <w:rFonts w:ascii="Arial" w:eastAsia="Arial" w:hAnsi="Arial" w:cs="Arial"/>
          <w:b/>
          <w:i/>
          <w:iCs/>
          <w:sz w:val="26"/>
          <w:szCs w:val="26"/>
        </w:rPr>
        <w:t>existen ciertos requisitos para poder ser parte de la construcción de la voluntad general</w:t>
      </w:r>
      <w:r w:rsidR="00452C45" w:rsidRPr="00E91CDB">
        <w:rPr>
          <w:rFonts w:ascii="Arial" w:eastAsia="Arial" w:hAnsi="Arial" w:cs="Arial"/>
          <w:bCs/>
          <w:sz w:val="26"/>
          <w:szCs w:val="26"/>
        </w:rPr>
        <w:t xml:space="preserve"> (énfasis añadido), </w:t>
      </w:r>
      <w:r w:rsidRPr="00E91CDB">
        <w:rPr>
          <w:rFonts w:ascii="Arial" w:eastAsia="Arial" w:hAnsi="Arial" w:cs="Arial"/>
          <w:bCs/>
          <w:sz w:val="26"/>
          <w:szCs w:val="26"/>
        </w:rPr>
        <w:t xml:space="preserve">donde si bien varían en cuanto a especie, el género gravita en la premisa de que </w:t>
      </w:r>
      <w:r w:rsidRPr="00E91CDB">
        <w:rPr>
          <w:rFonts w:ascii="Arial" w:eastAsia="Arial" w:hAnsi="Arial" w:cs="Arial"/>
          <w:bCs/>
          <w:i/>
          <w:iCs/>
          <w:sz w:val="26"/>
          <w:szCs w:val="26"/>
        </w:rPr>
        <w:t>“quien respeta el pacto permite conformarlo”</w:t>
      </w:r>
      <w:r w:rsidRPr="00E91CDB">
        <w:rPr>
          <w:rFonts w:ascii="Arial" w:eastAsia="Arial" w:hAnsi="Arial" w:cs="Arial"/>
          <w:bCs/>
          <w:sz w:val="26"/>
          <w:szCs w:val="26"/>
        </w:rPr>
        <w:t xml:space="preserve"> o a contrario sensu, quien viola la ley no tiene derecho a conformarla, o como suele decirse, los quebrantadores del pacto (</w:t>
      </w:r>
      <w:proofErr w:type="spellStart"/>
      <w:r w:rsidRPr="00E91CDB">
        <w:rPr>
          <w:rFonts w:ascii="Arial" w:eastAsia="Arial" w:hAnsi="Arial" w:cs="Arial"/>
          <w:bCs/>
          <w:sz w:val="26"/>
          <w:szCs w:val="26"/>
        </w:rPr>
        <w:t>lawbreakers</w:t>
      </w:r>
      <w:proofErr w:type="spellEnd"/>
      <w:r w:rsidRPr="00E91CDB">
        <w:rPr>
          <w:rFonts w:ascii="Arial" w:eastAsia="Arial" w:hAnsi="Arial" w:cs="Arial"/>
          <w:bCs/>
          <w:sz w:val="26"/>
          <w:szCs w:val="26"/>
        </w:rPr>
        <w:t>) no deben ser los legisladores (</w:t>
      </w:r>
      <w:proofErr w:type="spellStart"/>
      <w:r w:rsidRPr="00E91CDB">
        <w:rPr>
          <w:rFonts w:ascii="Arial" w:eastAsia="Arial" w:hAnsi="Arial" w:cs="Arial"/>
          <w:bCs/>
          <w:sz w:val="26"/>
          <w:szCs w:val="26"/>
        </w:rPr>
        <w:t>lawmakers</w:t>
      </w:r>
      <w:proofErr w:type="spellEnd"/>
      <w:r w:rsidRPr="00E91CDB">
        <w:rPr>
          <w:rFonts w:ascii="Arial" w:eastAsia="Arial" w:hAnsi="Arial" w:cs="Arial"/>
          <w:bCs/>
          <w:sz w:val="26"/>
          <w:szCs w:val="26"/>
        </w:rPr>
        <w:t xml:space="preserve">). </w:t>
      </w:r>
    </w:p>
    <w:p w14:paraId="35CDE9BA" w14:textId="77777777" w:rsidR="00E91CDB" w:rsidRPr="00E91CDB" w:rsidRDefault="00E91CDB" w:rsidP="00E91CDB">
      <w:pPr>
        <w:spacing w:after="0" w:line="360" w:lineRule="auto"/>
        <w:jc w:val="both"/>
        <w:rPr>
          <w:rFonts w:ascii="Arial" w:eastAsia="Arial" w:hAnsi="Arial" w:cs="Arial"/>
          <w:bCs/>
          <w:sz w:val="26"/>
          <w:szCs w:val="26"/>
        </w:rPr>
      </w:pPr>
    </w:p>
    <w:p w14:paraId="618E26A2" w14:textId="378C5259" w:rsidR="0035053F" w:rsidRPr="00E91CDB" w:rsidRDefault="0035053F" w:rsidP="00E91CDB">
      <w:pPr>
        <w:spacing w:after="0" w:line="360" w:lineRule="auto"/>
        <w:jc w:val="both"/>
        <w:rPr>
          <w:rFonts w:ascii="Arial" w:eastAsia="Arial" w:hAnsi="Arial" w:cs="Arial"/>
          <w:bCs/>
          <w:sz w:val="26"/>
          <w:szCs w:val="26"/>
        </w:rPr>
      </w:pPr>
      <w:r w:rsidRPr="00E91CDB">
        <w:rPr>
          <w:rFonts w:ascii="Arial" w:eastAsia="Arial" w:hAnsi="Arial" w:cs="Arial"/>
          <w:bCs/>
          <w:sz w:val="26"/>
          <w:szCs w:val="26"/>
        </w:rPr>
        <w:t>Así, cada Estado, tiene su forma particular de actuar cuando consideran que un ciudadano ha roto el pacto. Es como cada sistema inmunológico, cada uno es diferente y cada uno actúa dependiendo de la fortaleza o debilidad de éste actúa de distinta manera cuando detectan un agente externo o interno. Cada cuerpo es distinto.</w:t>
      </w:r>
    </w:p>
    <w:p w14:paraId="1D3FE8A4" w14:textId="77777777" w:rsidR="00E91CDB" w:rsidRPr="00E91CDB" w:rsidRDefault="00E91CDB" w:rsidP="00E91CDB">
      <w:pPr>
        <w:spacing w:after="0" w:line="360" w:lineRule="auto"/>
        <w:jc w:val="both"/>
        <w:rPr>
          <w:rFonts w:ascii="Arial" w:eastAsia="Arial" w:hAnsi="Arial" w:cs="Arial"/>
          <w:bCs/>
          <w:sz w:val="26"/>
          <w:szCs w:val="26"/>
        </w:rPr>
      </w:pPr>
    </w:p>
    <w:p w14:paraId="23549AC4" w14:textId="1F671641" w:rsidR="00323D28" w:rsidRPr="00E91CDB" w:rsidRDefault="00745423" w:rsidP="00E91CDB">
      <w:pPr>
        <w:spacing w:after="0" w:line="360" w:lineRule="auto"/>
        <w:jc w:val="both"/>
        <w:rPr>
          <w:rFonts w:ascii="Arial" w:eastAsia="Arial" w:hAnsi="Arial" w:cs="Arial"/>
          <w:sz w:val="26"/>
          <w:szCs w:val="26"/>
        </w:rPr>
      </w:pPr>
      <w:r w:rsidRPr="00E91CDB">
        <w:rPr>
          <w:rFonts w:ascii="Arial" w:eastAsia="Arial" w:hAnsi="Arial" w:cs="Arial"/>
          <w:sz w:val="26"/>
          <w:szCs w:val="26"/>
        </w:rPr>
        <w:t xml:space="preserve">La presente iniciativa busca abordar esta legislación del miedo, que si bien justificada, </w:t>
      </w:r>
      <w:r w:rsidR="009828BA" w:rsidRPr="00E91CDB">
        <w:rPr>
          <w:rFonts w:ascii="Arial" w:eastAsia="Arial" w:hAnsi="Arial" w:cs="Arial"/>
          <w:sz w:val="26"/>
          <w:szCs w:val="26"/>
        </w:rPr>
        <w:t xml:space="preserve">en el devenir de los precedentes ha mostrado </w:t>
      </w:r>
      <w:r w:rsidR="000C77B5" w:rsidRPr="00E91CDB">
        <w:rPr>
          <w:rFonts w:ascii="Arial" w:eastAsia="Arial" w:hAnsi="Arial" w:cs="Arial"/>
          <w:sz w:val="26"/>
          <w:szCs w:val="26"/>
        </w:rPr>
        <w:t xml:space="preserve">y hecho evidente </w:t>
      </w:r>
      <w:r w:rsidR="009828BA" w:rsidRPr="00E91CDB">
        <w:rPr>
          <w:rFonts w:ascii="Arial" w:eastAsia="Arial" w:hAnsi="Arial" w:cs="Arial"/>
          <w:sz w:val="26"/>
          <w:szCs w:val="26"/>
        </w:rPr>
        <w:t xml:space="preserve">un exceso de desconfianza, toda vez que se han establecido requisitos que </w:t>
      </w:r>
      <w:r w:rsidR="00C21B2E" w:rsidRPr="00E91CDB">
        <w:rPr>
          <w:rFonts w:ascii="Arial" w:eastAsia="Arial" w:hAnsi="Arial" w:cs="Arial"/>
          <w:sz w:val="26"/>
          <w:szCs w:val="26"/>
        </w:rPr>
        <w:t xml:space="preserve">sobreprotegen principios que ya se encuentran asegurados en la propia legislación, tal es el caso de la equidad en la contienda y la imparcialidad, </w:t>
      </w:r>
      <w:r w:rsidR="00031D84" w:rsidRPr="00E91CDB">
        <w:rPr>
          <w:rFonts w:ascii="Arial" w:eastAsia="Arial" w:hAnsi="Arial" w:cs="Arial"/>
          <w:sz w:val="26"/>
          <w:szCs w:val="26"/>
        </w:rPr>
        <w:t xml:space="preserve">regulados entre otros, en el inciso e) del párrafo 1. </w:t>
      </w:r>
      <w:r w:rsidR="00E0362D" w:rsidRPr="00E91CDB">
        <w:rPr>
          <w:rFonts w:ascii="Arial" w:eastAsia="Arial" w:hAnsi="Arial" w:cs="Arial"/>
          <w:sz w:val="26"/>
          <w:szCs w:val="26"/>
        </w:rPr>
        <w:t>d</w:t>
      </w:r>
      <w:r w:rsidR="00031D84" w:rsidRPr="00E91CDB">
        <w:rPr>
          <w:rFonts w:ascii="Arial" w:eastAsia="Arial" w:hAnsi="Arial" w:cs="Arial"/>
          <w:sz w:val="26"/>
          <w:szCs w:val="26"/>
        </w:rPr>
        <w:t xml:space="preserve">el artículo 10 del Código Electoral para el Estado de Coahuila de </w:t>
      </w:r>
      <w:r w:rsidR="00E0362D" w:rsidRPr="00E91CDB">
        <w:rPr>
          <w:rFonts w:ascii="Arial" w:eastAsia="Arial" w:hAnsi="Arial" w:cs="Arial"/>
          <w:sz w:val="26"/>
          <w:szCs w:val="26"/>
        </w:rPr>
        <w:t>Z</w:t>
      </w:r>
      <w:r w:rsidR="00031D84" w:rsidRPr="00E91CDB">
        <w:rPr>
          <w:rFonts w:ascii="Arial" w:eastAsia="Arial" w:hAnsi="Arial" w:cs="Arial"/>
          <w:sz w:val="26"/>
          <w:szCs w:val="26"/>
        </w:rPr>
        <w:t xml:space="preserve">aragoza, </w:t>
      </w:r>
      <w:r w:rsidR="008B1EBF" w:rsidRPr="00E91CDB">
        <w:rPr>
          <w:rFonts w:ascii="Arial" w:eastAsia="Arial" w:hAnsi="Arial" w:cs="Arial"/>
          <w:sz w:val="26"/>
          <w:szCs w:val="26"/>
        </w:rPr>
        <w:t>que establece e</w:t>
      </w:r>
      <w:r w:rsidR="00323D28" w:rsidRPr="00E91CDB">
        <w:rPr>
          <w:rFonts w:ascii="Arial" w:eastAsia="Arial" w:hAnsi="Arial" w:cs="Arial"/>
          <w:sz w:val="26"/>
          <w:szCs w:val="26"/>
        </w:rPr>
        <w:t xml:space="preserve">l requisito de temporalidad de separación </w:t>
      </w:r>
      <w:r w:rsidR="008B1EBF" w:rsidRPr="00E91CDB">
        <w:rPr>
          <w:rFonts w:ascii="Arial" w:eastAsia="Arial" w:hAnsi="Arial" w:cs="Arial"/>
          <w:sz w:val="26"/>
          <w:szCs w:val="26"/>
        </w:rPr>
        <w:t xml:space="preserve">del cargo, el cual </w:t>
      </w:r>
      <w:r w:rsidR="00323D28" w:rsidRPr="00E91CDB">
        <w:rPr>
          <w:rFonts w:ascii="Arial" w:eastAsia="Arial" w:hAnsi="Arial" w:cs="Arial"/>
          <w:sz w:val="26"/>
          <w:szCs w:val="26"/>
        </w:rPr>
        <w:t>busca</w:t>
      </w:r>
      <w:r w:rsidR="00E0362D" w:rsidRPr="00E91CDB">
        <w:rPr>
          <w:rFonts w:ascii="Arial" w:eastAsia="Arial" w:hAnsi="Arial" w:cs="Arial"/>
          <w:sz w:val="26"/>
          <w:szCs w:val="26"/>
        </w:rPr>
        <w:t xml:space="preserve"> </w:t>
      </w:r>
      <w:r w:rsidR="00462C02" w:rsidRPr="00E91CDB">
        <w:rPr>
          <w:rFonts w:ascii="Arial" w:eastAsia="Arial" w:hAnsi="Arial" w:cs="Arial"/>
          <w:sz w:val="26"/>
          <w:szCs w:val="26"/>
        </w:rPr>
        <w:t xml:space="preserve">precisamente, </w:t>
      </w:r>
      <w:r w:rsidR="00323D28" w:rsidRPr="00E91CDB">
        <w:rPr>
          <w:rFonts w:ascii="Arial" w:eastAsia="Arial" w:hAnsi="Arial" w:cs="Arial"/>
          <w:sz w:val="26"/>
          <w:szCs w:val="26"/>
        </w:rPr>
        <w:t xml:space="preserve">proteger un valor esencial, </w:t>
      </w:r>
      <w:r w:rsidR="008B1EBF" w:rsidRPr="00E91CDB">
        <w:rPr>
          <w:rFonts w:ascii="Arial" w:eastAsia="Arial" w:hAnsi="Arial" w:cs="Arial"/>
          <w:sz w:val="26"/>
          <w:szCs w:val="26"/>
        </w:rPr>
        <w:t xml:space="preserve">que es </w:t>
      </w:r>
      <w:r w:rsidR="00323D28" w:rsidRPr="00E91CDB">
        <w:rPr>
          <w:rFonts w:ascii="Arial" w:eastAsia="Arial" w:hAnsi="Arial" w:cs="Arial"/>
          <w:sz w:val="26"/>
          <w:szCs w:val="26"/>
        </w:rPr>
        <w:t>la equidad en la contienda, al imp</w:t>
      </w:r>
      <w:r w:rsidR="000C77B5" w:rsidRPr="00E91CDB">
        <w:rPr>
          <w:rFonts w:ascii="Arial" w:eastAsia="Arial" w:hAnsi="Arial" w:cs="Arial"/>
          <w:sz w:val="26"/>
          <w:szCs w:val="26"/>
        </w:rPr>
        <w:t>e</w:t>
      </w:r>
      <w:r w:rsidR="00323D28" w:rsidRPr="00E91CDB">
        <w:rPr>
          <w:rFonts w:ascii="Arial" w:eastAsia="Arial" w:hAnsi="Arial" w:cs="Arial"/>
          <w:sz w:val="26"/>
          <w:szCs w:val="26"/>
        </w:rPr>
        <w:t xml:space="preserve">dir que el o la funcionaria </w:t>
      </w:r>
      <w:r w:rsidR="00323D28" w:rsidRPr="00E91CDB">
        <w:rPr>
          <w:rFonts w:ascii="Arial" w:eastAsia="Arial" w:hAnsi="Arial" w:cs="Arial"/>
          <w:sz w:val="26"/>
          <w:szCs w:val="26"/>
        </w:rPr>
        <w:lastRenderedPageBreak/>
        <w:t>pública, que aspiren a ser postulados a un cargo de elección popular, no vulneren los principios de imparcialidad en la disposición de recursos públicos y, con ello atenten contra la neutralidad en la contienda.</w:t>
      </w:r>
    </w:p>
    <w:p w14:paraId="7FC20A98" w14:textId="77777777" w:rsidR="00323D28" w:rsidRPr="00E91CDB" w:rsidRDefault="00323D28" w:rsidP="00E91CDB">
      <w:pPr>
        <w:spacing w:after="0" w:line="360" w:lineRule="auto"/>
        <w:jc w:val="both"/>
        <w:rPr>
          <w:rFonts w:ascii="Arial" w:eastAsia="Arial" w:hAnsi="Arial" w:cs="Arial"/>
          <w:sz w:val="26"/>
          <w:szCs w:val="26"/>
        </w:rPr>
      </w:pPr>
    </w:p>
    <w:p w14:paraId="772AC541" w14:textId="37CC99EB" w:rsidR="002F73BD" w:rsidRPr="00E91CDB" w:rsidRDefault="005559C8" w:rsidP="00E91CDB">
      <w:pPr>
        <w:spacing w:after="0" w:line="360" w:lineRule="auto"/>
        <w:jc w:val="both"/>
        <w:rPr>
          <w:rFonts w:ascii="Arial" w:eastAsia="Arial" w:hAnsi="Arial" w:cs="Arial"/>
          <w:sz w:val="26"/>
          <w:szCs w:val="26"/>
        </w:rPr>
      </w:pPr>
      <w:r w:rsidRPr="00E91CDB">
        <w:rPr>
          <w:rFonts w:ascii="Arial" w:eastAsia="Arial" w:hAnsi="Arial" w:cs="Arial"/>
          <w:sz w:val="26"/>
          <w:szCs w:val="26"/>
        </w:rPr>
        <w:t>S</w:t>
      </w:r>
      <w:r w:rsidR="003D513C" w:rsidRPr="00E91CDB">
        <w:rPr>
          <w:rFonts w:ascii="Arial" w:eastAsia="Arial" w:hAnsi="Arial" w:cs="Arial"/>
          <w:sz w:val="26"/>
          <w:szCs w:val="26"/>
        </w:rPr>
        <w:t>i</w:t>
      </w:r>
      <w:r w:rsidRPr="00E91CDB">
        <w:rPr>
          <w:rFonts w:ascii="Arial" w:eastAsia="Arial" w:hAnsi="Arial" w:cs="Arial"/>
          <w:sz w:val="26"/>
          <w:szCs w:val="26"/>
        </w:rPr>
        <w:t xml:space="preserve"> bien l</w:t>
      </w:r>
      <w:r w:rsidR="00323D28" w:rsidRPr="00E91CDB">
        <w:rPr>
          <w:rFonts w:ascii="Arial" w:eastAsia="Arial" w:hAnsi="Arial" w:cs="Arial"/>
          <w:sz w:val="26"/>
          <w:szCs w:val="26"/>
        </w:rPr>
        <w:t>a norma busca evitar que alguna candidatura obtenga ventaja en relación con otra u otras, aprovechándose de su posición de servidor público</w:t>
      </w:r>
      <w:r w:rsidRPr="00E91CDB">
        <w:rPr>
          <w:rFonts w:ascii="Arial" w:eastAsia="Arial" w:hAnsi="Arial" w:cs="Arial"/>
          <w:sz w:val="26"/>
          <w:szCs w:val="26"/>
        </w:rPr>
        <w:t xml:space="preserve">, esta resulta excesiva al </w:t>
      </w:r>
      <w:r w:rsidR="00323D28" w:rsidRPr="00E91CDB">
        <w:rPr>
          <w:rFonts w:ascii="Arial" w:eastAsia="Arial" w:hAnsi="Arial" w:cs="Arial"/>
          <w:sz w:val="26"/>
          <w:szCs w:val="26"/>
        </w:rPr>
        <w:t>limit</w:t>
      </w:r>
      <w:r w:rsidRPr="00E91CDB">
        <w:rPr>
          <w:rFonts w:ascii="Arial" w:eastAsia="Arial" w:hAnsi="Arial" w:cs="Arial"/>
          <w:sz w:val="26"/>
          <w:szCs w:val="26"/>
        </w:rPr>
        <w:t>ar</w:t>
      </w:r>
      <w:r w:rsidR="00323D28" w:rsidRPr="00E91CDB">
        <w:rPr>
          <w:rFonts w:ascii="Arial" w:eastAsia="Arial" w:hAnsi="Arial" w:cs="Arial"/>
          <w:sz w:val="26"/>
          <w:szCs w:val="26"/>
        </w:rPr>
        <w:t xml:space="preserve"> </w:t>
      </w:r>
      <w:r w:rsidRPr="00E91CDB">
        <w:rPr>
          <w:rFonts w:ascii="Arial" w:eastAsia="Arial" w:hAnsi="Arial" w:cs="Arial"/>
          <w:sz w:val="26"/>
          <w:szCs w:val="26"/>
        </w:rPr>
        <w:t>el</w:t>
      </w:r>
      <w:r w:rsidR="00323D28" w:rsidRPr="00E91CDB">
        <w:rPr>
          <w:rFonts w:ascii="Arial" w:eastAsia="Arial" w:hAnsi="Arial" w:cs="Arial"/>
          <w:sz w:val="26"/>
          <w:szCs w:val="26"/>
        </w:rPr>
        <w:t xml:space="preserve"> derecho político de ser votado, </w:t>
      </w:r>
      <w:r w:rsidR="00064BAA" w:rsidRPr="00E91CDB">
        <w:rPr>
          <w:rFonts w:ascii="Arial" w:eastAsia="Arial" w:hAnsi="Arial" w:cs="Arial"/>
          <w:sz w:val="26"/>
          <w:szCs w:val="26"/>
        </w:rPr>
        <w:t xml:space="preserve">estableciendo quince días como requisito para </w:t>
      </w:r>
      <w:r w:rsidR="00323D28" w:rsidRPr="00E91CDB">
        <w:rPr>
          <w:rFonts w:ascii="Arial" w:eastAsia="Arial" w:hAnsi="Arial" w:cs="Arial"/>
          <w:sz w:val="26"/>
          <w:szCs w:val="26"/>
        </w:rPr>
        <w:t xml:space="preserve">separarse del cargo público que se encuentre desempeñando, antes del inicio de las precampañas, lo cual </w:t>
      </w:r>
      <w:r w:rsidR="00064BAA" w:rsidRPr="00E91CDB">
        <w:rPr>
          <w:rFonts w:ascii="Arial" w:eastAsia="Arial" w:hAnsi="Arial" w:cs="Arial"/>
          <w:sz w:val="26"/>
          <w:szCs w:val="26"/>
        </w:rPr>
        <w:t xml:space="preserve">pretende, </w:t>
      </w:r>
      <w:r w:rsidR="00323D28" w:rsidRPr="00E91CDB">
        <w:rPr>
          <w:rFonts w:ascii="Arial" w:eastAsia="Arial" w:hAnsi="Arial" w:cs="Arial"/>
          <w:sz w:val="26"/>
          <w:szCs w:val="26"/>
        </w:rPr>
        <w:t>garantiza</w:t>
      </w:r>
      <w:r w:rsidR="00086FE7" w:rsidRPr="00E91CDB">
        <w:rPr>
          <w:rFonts w:ascii="Arial" w:eastAsia="Arial" w:hAnsi="Arial" w:cs="Arial"/>
          <w:sz w:val="26"/>
          <w:szCs w:val="26"/>
        </w:rPr>
        <w:t>r</w:t>
      </w:r>
      <w:r w:rsidR="00323D28" w:rsidRPr="00E91CDB">
        <w:rPr>
          <w:rFonts w:ascii="Arial" w:eastAsia="Arial" w:hAnsi="Arial" w:cs="Arial"/>
          <w:sz w:val="26"/>
          <w:szCs w:val="26"/>
        </w:rPr>
        <w:t xml:space="preserve"> que quienes participen en un proceso democrático de selección interna de un partido político para ser postulados, compitan en condiciones de igualdad, sin que se vean afectados por la difusión o proyección un servidor público que por igual busca su postulación.</w:t>
      </w:r>
    </w:p>
    <w:p w14:paraId="3F39AB02" w14:textId="77777777" w:rsidR="00E91CDB" w:rsidRPr="00E91CDB" w:rsidRDefault="00E91CDB" w:rsidP="00E91CDB">
      <w:pPr>
        <w:spacing w:after="0" w:line="360" w:lineRule="auto"/>
        <w:jc w:val="both"/>
        <w:rPr>
          <w:rFonts w:ascii="Arial" w:eastAsia="Arial" w:hAnsi="Arial" w:cs="Arial"/>
          <w:sz w:val="26"/>
          <w:szCs w:val="26"/>
        </w:rPr>
      </w:pPr>
    </w:p>
    <w:p w14:paraId="0A900548" w14:textId="22622F04" w:rsidR="008A5E78" w:rsidRPr="00E91CDB" w:rsidRDefault="00086FE7" w:rsidP="00E91CDB">
      <w:pPr>
        <w:spacing w:after="0" w:line="360" w:lineRule="auto"/>
        <w:jc w:val="both"/>
        <w:rPr>
          <w:rFonts w:ascii="Arial" w:eastAsia="Arial" w:hAnsi="Arial" w:cs="Arial"/>
          <w:sz w:val="26"/>
          <w:szCs w:val="26"/>
        </w:rPr>
      </w:pPr>
      <w:r w:rsidRPr="00E91CDB">
        <w:rPr>
          <w:rFonts w:ascii="Arial" w:eastAsia="Arial" w:hAnsi="Arial" w:cs="Arial"/>
          <w:sz w:val="26"/>
          <w:szCs w:val="26"/>
        </w:rPr>
        <w:t xml:space="preserve">Sin embargo, </w:t>
      </w:r>
      <w:r w:rsidR="007B6FB4" w:rsidRPr="00E91CDB">
        <w:rPr>
          <w:rFonts w:ascii="Arial" w:eastAsia="Arial" w:hAnsi="Arial" w:cs="Arial"/>
          <w:sz w:val="26"/>
          <w:szCs w:val="26"/>
        </w:rPr>
        <w:t>es de considerarse que establecer quince días para s</w:t>
      </w:r>
      <w:r w:rsidR="008A5E78" w:rsidRPr="00E91CDB">
        <w:rPr>
          <w:rFonts w:ascii="Arial" w:eastAsia="Arial" w:hAnsi="Arial" w:cs="Arial"/>
          <w:sz w:val="26"/>
          <w:szCs w:val="26"/>
        </w:rPr>
        <w:t xml:space="preserve">epararse del encargo en la fase previa a las </w:t>
      </w:r>
      <w:r w:rsidR="007B6FB4" w:rsidRPr="00E91CDB">
        <w:rPr>
          <w:rFonts w:ascii="Arial" w:eastAsia="Arial" w:hAnsi="Arial" w:cs="Arial"/>
          <w:sz w:val="26"/>
          <w:szCs w:val="26"/>
        </w:rPr>
        <w:t xml:space="preserve">precampañas </w:t>
      </w:r>
      <w:r w:rsidR="008A5E78" w:rsidRPr="00E91CDB">
        <w:rPr>
          <w:rFonts w:ascii="Arial" w:eastAsia="Arial" w:hAnsi="Arial" w:cs="Arial"/>
          <w:sz w:val="26"/>
          <w:szCs w:val="26"/>
        </w:rPr>
        <w:t>restring</w:t>
      </w:r>
      <w:r w:rsidR="007B6FB4" w:rsidRPr="00E91CDB">
        <w:rPr>
          <w:rFonts w:ascii="Arial" w:eastAsia="Arial" w:hAnsi="Arial" w:cs="Arial"/>
          <w:sz w:val="26"/>
          <w:szCs w:val="26"/>
        </w:rPr>
        <w:t>e</w:t>
      </w:r>
      <w:r w:rsidR="008A5E78" w:rsidRPr="00E91CDB">
        <w:rPr>
          <w:rFonts w:ascii="Arial" w:eastAsia="Arial" w:hAnsi="Arial" w:cs="Arial"/>
          <w:sz w:val="26"/>
          <w:szCs w:val="26"/>
        </w:rPr>
        <w:t>, de manera desproporcionada e injustificada el derecho fundamental a ser votada, consagrado en los artículos 35, fracción II, de la Constitución Federal y 23, apartado 2, de la Convención Americana sobre Derechos Humanos52, en relación con el 1° de nuestra Carta Fundamental.</w:t>
      </w:r>
    </w:p>
    <w:p w14:paraId="2BB26447" w14:textId="77777777" w:rsidR="00E91CDB" w:rsidRPr="00E91CDB" w:rsidRDefault="00E91CDB" w:rsidP="00E91CDB">
      <w:pPr>
        <w:spacing w:after="0" w:line="360" w:lineRule="auto"/>
        <w:jc w:val="both"/>
        <w:rPr>
          <w:rFonts w:ascii="Arial" w:eastAsia="Arial" w:hAnsi="Arial" w:cs="Arial"/>
          <w:sz w:val="26"/>
          <w:szCs w:val="26"/>
        </w:rPr>
      </w:pPr>
    </w:p>
    <w:p w14:paraId="4EB68EB8" w14:textId="3DF98C34" w:rsidR="000A4AB8" w:rsidRPr="00E91CDB" w:rsidRDefault="000A4AB8" w:rsidP="00E91CDB">
      <w:pPr>
        <w:spacing w:after="0" w:line="360" w:lineRule="auto"/>
        <w:jc w:val="both"/>
        <w:rPr>
          <w:rFonts w:ascii="Arial" w:eastAsia="Arial" w:hAnsi="Arial" w:cs="Arial"/>
          <w:sz w:val="26"/>
          <w:szCs w:val="26"/>
        </w:rPr>
      </w:pPr>
      <w:r w:rsidRPr="00E91CDB">
        <w:rPr>
          <w:rFonts w:ascii="Arial" w:eastAsia="Arial" w:hAnsi="Arial" w:cs="Arial"/>
          <w:sz w:val="26"/>
          <w:szCs w:val="26"/>
        </w:rPr>
        <w:t xml:space="preserve">Por ello, la presente iniciativa busca establecer que el servidor o servidora pública se separe del cargo antes de iniciar la etapa de precampañas, lo que aseguraría una contienda equitativa al interior de cada instituto político, </w:t>
      </w:r>
      <w:r w:rsidR="00A81DA5" w:rsidRPr="00E91CDB">
        <w:rPr>
          <w:rFonts w:ascii="Arial" w:eastAsia="Arial" w:hAnsi="Arial" w:cs="Arial"/>
          <w:sz w:val="26"/>
          <w:szCs w:val="26"/>
        </w:rPr>
        <w:t xml:space="preserve">sin extenderlo a quince días previos al inicio de la contienda lo cual resulta innecesario y desproporcionado. Por ello, con este ajuste en la temporalidad de separación del </w:t>
      </w:r>
      <w:r w:rsidR="00A81DA5" w:rsidRPr="00E91CDB">
        <w:rPr>
          <w:rFonts w:ascii="Arial" w:eastAsia="Arial" w:hAnsi="Arial" w:cs="Arial"/>
          <w:sz w:val="26"/>
          <w:szCs w:val="26"/>
        </w:rPr>
        <w:lastRenderedPageBreak/>
        <w:t>cargo, tanto la equidad y la imparcialidad en la contienda como el derecho fundamental a ser votado quedan asegurados.</w:t>
      </w:r>
    </w:p>
    <w:p w14:paraId="3EDE3DE2" w14:textId="77777777" w:rsidR="002F73BD" w:rsidRPr="00E91CDB" w:rsidRDefault="007F701C" w:rsidP="00E91CDB">
      <w:pPr>
        <w:spacing w:after="0" w:line="360" w:lineRule="auto"/>
        <w:jc w:val="both"/>
        <w:rPr>
          <w:rFonts w:ascii="Arial" w:eastAsia="Arial" w:hAnsi="Arial" w:cs="Arial"/>
          <w:sz w:val="26"/>
          <w:szCs w:val="26"/>
        </w:rPr>
      </w:pPr>
      <w:r w:rsidRPr="00E91CDB">
        <w:rPr>
          <w:rFonts w:ascii="Arial" w:eastAsia="Arial" w:hAnsi="Arial" w:cs="Arial"/>
          <w:sz w:val="26"/>
          <w:szCs w:val="26"/>
        </w:rPr>
        <w:t>En virtud de lo anterior, es que se somete a consideración de este Honorable Congreso del Estado, para su revisión, análisis y, en su caso, aprobación, la siguiente iniciativa con proyecto de:</w:t>
      </w:r>
    </w:p>
    <w:p w14:paraId="6EF8D6E6" w14:textId="77777777" w:rsidR="002F73BD" w:rsidRPr="00E91CDB" w:rsidRDefault="002F73BD" w:rsidP="00E91CDB">
      <w:pPr>
        <w:spacing w:after="0" w:line="360" w:lineRule="auto"/>
        <w:jc w:val="center"/>
        <w:rPr>
          <w:rFonts w:ascii="Arial" w:eastAsia="Arial" w:hAnsi="Arial" w:cs="Arial"/>
          <w:b/>
          <w:sz w:val="26"/>
          <w:szCs w:val="26"/>
        </w:rPr>
      </w:pPr>
    </w:p>
    <w:p w14:paraId="5B59208D" w14:textId="77777777" w:rsidR="002F73BD" w:rsidRPr="00E91CDB" w:rsidRDefault="007F701C" w:rsidP="00E91CDB">
      <w:pPr>
        <w:spacing w:after="0" w:line="360" w:lineRule="auto"/>
        <w:jc w:val="center"/>
        <w:rPr>
          <w:rFonts w:ascii="Arial" w:eastAsia="Arial" w:hAnsi="Arial" w:cs="Arial"/>
          <w:b/>
          <w:sz w:val="26"/>
          <w:szCs w:val="26"/>
        </w:rPr>
      </w:pPr>
      <w:r w:rsidRPr="00E91CDB">
        <w:rPr>
          <w:rFonts w:ascii="Arial" w:eastAsia="Arial" w:hAnsi="Arial" w:cs="Arial"/>
          <w:b/>
          <w:sz w:val="26"/>
          <w:szCs w:val="26"/>
        </w:rPr>
        <w:t>DECRETO</w:t>
      </w:r>
    </w:p>
    <w:p w14:paraId="0542A9C0" w14:textId="77777777" w:rsidR="002F73BD" w:rsidRPr="00E91CDB" w:rsidRDefault="002F73BD" w:rsidP="00E91CDB">
      <w:pPr>
        <w:spacing w:after="0" w:line="360" w:lineRule="auto"/>
        <w:jc w:val="both"/>
        <w:rPr>
          <w:rFonts w:ascii="Arial" w:eastAsia="Arial" w:hAnsi="Arial" w:cs="Arial"/>
          <w:b/>
          <w:sz w:val="26"/>
          <w:szCs w:val="26"/>
        </w:rPr>
      </w:pPr>
    </w:p>
    <w:p w14:paraId="6976ED22" w14:textId="55E9E307" w:rsidR="002F73BD" w:rsidRPr="00E91CDB" w:rsidRDefault="007F701C" w:rsidP="00E91CDB">
      <w:pPr>
        <w:spacing w:after="0" w:line="360" w:lineRule="auto"/>
        <w:jc w:val="both"/>
        <w:rPr>
          <w:rFonts w:ascii="Arial" w:eastAsia="Arial" w:hAnsi="Arial" w:cs="Arial"/>
          <w:sz w:val="26"/>
          <w:szCs w:val="26"/>
        </w:rPr>
      </w:pPr>
      <w:bookmarkStart w:id="3" w:name="_1fob9te" w:colFirst="0" w:colLast="0"/>
      <w:bookmarkEnd w:id="3"/>
      <w:r w:rsidRPr="00E91CDB">
        <w:rPr>
          <w:rFonts w:ascii="Arial" w:eastAsia="Arial" w:hAnsi="Arial" w:cs="Arial"/>
          <w:b/>
          <w:sz w:val="26"/>
          <w:szCs w:val="26"/>
        </w:rPr>
        <w:t xml:space="preserve">ARTÍCULO ÚNICO. </w:t>
      </w:r>
      <w:r w:rsidRPr="00E91CDB">
        <w:rPr>
          <w:rFonts w:ascii="Arial" w:eastAsia="Arial" w:hAnsi="Arial" w:cs="Arial"/>
          <w:sz w:val="26"/>
          <w:szCs w:val="26"/>
        </w:rPr>
        <w:t xml:space="preserve">Se reforma </w:t>
      </w:r>
      <w:r w:rsidR="0075480A" w:rsidRPr="00E91CDB">
        <w:rPr>
          <w:rFonts w:ascii="Arial" w:eastAsia="Arial" w:hAnsi="Arial" w:cs="Arial"/>
          <w:sz w:val="26"/>
          <w:szCs w:val="26"/>
        </w:rPr>
        <w:t>el inciso e) del artículo 10</w:t>
      </w:r>
      <w:r w:rsidR="005059F5" w:rsidRPr="00E91CDB">
        <w:rPr>
          <w:rFonts w:ascii="Arial" w:eastAsia="Arial" w:hAnsi="Arial" w:cs="Arial"/>
          <w:sz w:val="26"/>
          <w:szCs w:val="26"/>
        </w:rPr>
        <w:t xml:space="preserve"> del</w:t>
      </w:r>
      <w:r w:rsidR="0075480A" w:rsidRPr="00E91CDB">
        <w:rPr>
          <w:rFonts w:ascii="Arial" w:eastAsia="Arial" w:hAnsi="Arial" w:cs="Arial"/>
          <w:sz w:val="26"/>
          <w:szCs w:val="26"/>
        </w:rPr>
        <w:t xml:space="preserve"> </w:t>
      </w:r>
      <w:r w:rsidR="003F3880" w:rsidRPr="00E91CDB">
        <w:rPr>
          <w:rFonts w:ascii="Arial" w:eastAsia="Arial" w:hAnsi="Arial" w:cs="Arial"/>
          <w:sz w:val="26"/>
          <w:szCs w:val="26"/>
        </w:rPr>
        <w:t>Código Electoral para el Estado de</w:t>
      </w:r>
      <w:r w:rsidRPr="00E91CDB">
        <w:rPr>
          <w:rFonts w:ascii="Arial" w:eastAsia="Arial" w:hAnsi="Arial" w:cs="Arial"/>
          <w:sz w:val="26"/>
          <w:szCs w:val="26"/>
        </w:rPr>
        <w:t xml:space="preserve"> Coahuila de Zaragoza, para quedar como sigue:</w:t>
      </w:r>
    </w:p>
    <w:p w14:paraId="12742F02" w14:textId="74833FC9" w:rsidR="002F73BD" w:rsidRPr="00E91CDB" w:rsidRDefault="007F701C" w:rsidP="00E91CDB">
      <w:pPr>
        <w:spacing w:after="0" w:line="240" w:lineRule="auto"/>
        <w:jc w:val="both"/>
        <w:rPr>
          <w:rFonts w:ascii="Arial" w:eastAsia="Arial" w:hAnsi="Arial" w:cs="Arial"/>
          <w:sz w:val="26"/>
          <w:szCs w:val="26"/>
        </w:rPr>
      </w:pPr>
      <w:r w:rsidRPr="00E91CDB">
        <w:rPr>
          <w:rFonts w:ascii="Arial" w:eastAsia="Arial" w:hAnsi="Arial" w:cs="Arial"/>
          <w:b/>
          <w:sz w:val="26"/>
          <w:szCs w:val="26"/>
        </w:rPr>
        <w:t xml:space="preserve">Artículo </w:t>
      </w:r>
      <w:r w:rsidR="005059F5" w:rsidRPr="00E91CDB">
        <w:rPr>
          <w:rFonts w:ascii="Arial" w:eastAsia="Arial" w:hAnsi="Arial" w:cs="Arial"/>
          <w:b/>
          <w:sz w:val="26"/>
          <w:szCs w:val="26"/>
        </w:rPr>
        <w:t>10</w:t>
      </w:r>
      <w:r w:rsidRPr="00E91CDB">
        <w:rPr>
          <w:rFonts w:ascii="Arial" w:eastAsia="Arial" w:hAnsi="Arial" w:cs="Arial"/>
          <w:b/>
          <w:sz w:val="26"/>
          <w:szCs w:val="26"/>
        </w:rPr>
        <w:t>.-</w:t>
      </w:r>
      <w:r w:rsidRPr="00E91CDB">
        <w:rPr>
          <w:rFonts w:ascii="Arial" w:eastAsia="Arial" w:hAnsi="Arial" w:cs="Arial"/>
          <w:sz w:val="26"/>
          <w:szCs w:val="26"/>
        </w:rPr>
        <w:t xml:space="preserve"> …</w:t>
      </w:r>
    </w:p>
    <w:p w14:paraId="017A1B17" w14:textId="77777777" w:rsidR="007B06DE" w:rsidRPr="00E91CDB" w:rsidRDefault="007B06DE" w:rsidP="00E91CDB">
      <w:pPr>
        <w:widowControl w:val="0"/>
        <w:suppressAutoHyphens/>
        <w:spacing w:after="0" w:line="240" w:lineRule="auto"/>
        <w:ind w:left="720"/>
        <w:jc w:val="both"/>
        <w:rPr>
          <w:rFonts w:ascii="Arial" w:eastAsia="Times New Roman" w:hAnsi="Arial" w:cs="Arial"/>
          <w:sz w:val="26"/>
          <w:szCs w:val="26"/>
        </w:rPr>
      </w:pPr>
    </w:p>
    <w:p w14:paraId="0392BDC7" w14:textId="745F35B0" w:rsidR="007B06DE" w:rsidRPr="00E91CDB" w:rsidRDefault="001D0698" w:rsidP="00E91CDB">
      <w:pPr>
        <w:widowControl w:val="0"/>
        <w:suppressAutoHyphens/>
        <w:spacing w:after="0" w:line="240" w:lineRule="auto"/>
        <w:jc w:val="both"/>
        <w:rPr>
          <w:rFonts w:ascii="Arial" w:eastAsia="Times New Roman" w:hAnsi="Arial" w:cs="Arial"/>
          <w:b/>
          <w:bCs/>
          <w:sz w:val="26"/>
          <w:szCs w:val="26"/>
        </w:rPr>
      </w:pPr>
      <w:r w:rsidRPr="00E91CDB">
        <w:rPr>
          <w:rFonts w:ascii="Arial" w:eastAsia="Times New Roman" w:hAnsi="Arial" w:cs="Arial"/>
          <w:b/>
          <w:bCs/>
          <w:sz w:val="26"/>
          <w:szCs w:val="26"/>
        </w:rPr>
        <w:t>a) a</w:t>
      </w:r>
      <w:r w:rsidR="007B06DE" w:rsidRPr="00E91CDB">
        <w:rPr>
          <w:rFonts w:ascii="Arial" w:eastAsia="Times New Roman" w:hAnsi="Arial" w:cs="Arial"/>
          <w:b/>
          <w:bCs/>
          <w:sz w:val="26"/>
          <w:szCs w:val="26"/>
        </w:rPr>
        <w:t xml:space="preserve"> </w:t>
      </w:r>
      <w:r w:rsidR="0007769B" w:rsidRPr="00E91CDB">
        <w:rPr>
          <w:rFonts w:ascii="Arial" w:eastAsia="Times New Roman" w:hAnsi="Arial" w:cs="Arial"/>
          <w:b/>
          <w:bCs/>
          <w:sz w:val="26"/>
          <w:szCs w:val="26"/>
        </w:rPr>
        <w:t>d</w:t>
      </w:r>
      <w:r w:rsidR="007B06DE" w:rsidRPr="00E91CDB">
        <w:rPr>
          <w:rFonts w:ascii="Arial" w:eastAsia="Times New Roman" w:hAnsi="Arial" w:cs="Arial"/>
          <w:b/>
          <w:bCs/>
          <w:sz w:val="26"/>
          <w:szCs w:val="26"/>
        </w:rPr>
        <w:t xml:space="preserve">) </w:t>
      </w:r>
      <w:r w:rsidR="0007769B" w:rsidRPr="00E91CDB">
        <w:rPr>
          <w:rFonts w:ascii="Arial" w:eastAsia="Times New Roman" w:hAnsi="Arial" w:cs="Arial"/>
          <w:b/>
          <w:bCs/>
          <w:sz w:val="26"/>
          <w:szCs w:val="26"/>
        </w:rPr>
        <w:t>…</w:t>
      </w:r>
    </w:p>
    <w:p w14:paraId="136DAE1A" w14:textId="77777777" w:rsidR="007B06DE" w:rsidRPr="00E91CDB" w:rsidRDefault="007B06DE" w:rsidP="00E91CDB">
      <w:pPr>
        <w:widowControl w:val="0"/>
        <w:suppressAutoHyphens/>
        <w:spacing w:after="0" w:line="240" w:lineRule="auto"/>
        <w:jc w:val="both"/>
        <w:rPr>
          <w:rFonts w:ascii="Arial" w:hAnsi="Arial" w:cs="Arial"/>
          <w:sz w:val="26"/>
          <w:szCs w:val="26"/>
          <w:lang w:eastAsia="en-US"/>
        </w:rPr>
      </w:pPr>
    </w:p>
    <w:p w14:paraId="0904DB7C" w14:textId="73536543" w:rsidR="007B06DE" w:rsidRPr="00E91CDB" w:rsidRDefault="0007769B" w:rsidP="00E91CDB">
      <w:pPr>
        <w:widowControl w:val="0"/>
        <w:suppressAutoHyphens/>
        <w:spacing w:after="0" w:line="240" w:lineRule="auto"/>
        <w:jc w:val="both"/>
        <w:rPr>
          <w:rFonts w:ascii="Arial" w:hAnsi="Arial" w:cs="Arial"/>
          <w:sz w:val="26"/>
          <w:szCs w:val="26"/>
          <w:lang w:eastAsia="en-US"/>
        </w:rPr>
      </w:pPr>
      <w:r w:rsidRPr="00E91CDB">
        <w:rPr>
          <w:rFonts w:ascii="Arial" w:hAnsi="Arial" w:cs="Arial"/>
          <w:sz w:val="26"/>
          <w:szCs w:val="26"/>
          <w:lang w:eastAsia="en-US"/>
        </w:rPr>
        <w:t>e</w:t>
      </w:r>
      <w:r w:rsidR="007B06DE" w:rsidRPr="00E91CDB">
        <w:rPr>
          <w:rFonts w:ascii="Arial" w:hAnsi="Arial" w:cs="Arial"/>
          <w:sz w:val="26"/>
          <w:szCs w:val="26"/>
          <w:lang w:eastAsia="en-US"/>
        </w:rPr>
        <w:t xml:space="preserve">) </w:t>
      </w:r>
      <w:r w:rsidR="002B79F3" w:rsidRPr="00E91CDB">
        <w:rPr>
          <w:rFonts w:ascii="Arial" w:hAnsi="Arial" w:cs="Arial"/>
          <w:sz w:val="26"/>
          <w:szCs w:val="26"/>
          <w:lang w:eastAsia="en-US"/>
        </w:rPr>
        <w:t xml:space="preserve">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w:t>
      </w:r>
      <w:r w:rsidR="002B79F3" w:rsidRPr="00E91CDB">
        <w:rPr>
          <w:rFonts w:ascii="Arial" w:hAnsi="Arial" w:cs="Arial"/>
          <w:b/>
          <w:bCs/>
          <w:sz w:val="26"/>
          <w:szCs w:val="26"/>
          <w:lang w:eastAsia="en-US"/>
        </w:rPr>
        <w:t>salvo que se separen de su encargo antes del inicio de la precampaña que corresponda.</w:t>
      </w:r>
      <w:r w:rsidR="002B79F3" w:rsidRPr="00E91CDB">
        <w:rPr>
          <w:rFonts w:ascii="Arial" w:hAnsi="Arial" w:cs="Arial"/>
          <w:sz w:val="26"/>
          <w:szCs w:val="26"/>
          <w:lang w:eastAsia="en-US"/>
        </w:rPr>
        <w:t xml:space="preserve"> 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en los términos de la presente fracción</w:t>
      </w:r>
      <w:r w:rsidRPr="00E91CDB">
        <w:rPr>
          <w:rFonts w:ascii="Arial" w:hAnsi="Arial" w:cs="Arial"/>
          <w:sz w:val="26"/>
          <w:szCs w:val="26"/>
          <w:lang w:eastAsia="en-US"/>
        </w:rPr>
        <w:t>;</w:t>
      </w:r>
    </w:p>
    <w:p w14:paraId="6E0DE70B" w14:textId="266595B2" w:rsidR="0007769B" w:rsidRPr="00E91CDB" w:rsidRDefault="0007769B" w:rsidP="00E91CDB">
      <w:pPr>
        <w:widowControl w:val="0"/>
        <w:suppressAutoHyphens/>
        <w:spacing w:after="0" w:line="240" w:lineRule="auto"/>
        <w:jc w:val="both"/>
        <w:rPr>
          <w:rFonts w:ascii="Arial" w:hAnsi="Arial" w:cs="Arial"/>
          <w:sz w:val="26"/>
          <w:szCs w:val="26"/>
          <w:lang w:eastAsia="en-US"/>
        </w:rPr>
      </w:pPr>
    </w:p>
    <w:p w14:paraId="222C9B84" w14:textId="3D8AA51B" w:rsidR="0007769B" w:rsidRPr="00E91CDB" w:rsidRDefault="0007769B" w:rsidP="00E91CDB">
      <w:pPr>
        <w:widowControl w:val="0"/>
        <w:suppressAutoHyphens/>
        <w:spacing w:after="0" w:line="240" w:lineRule="auto"/>
        <w:jc w:val="both"/>
        <w:rPr>
          <w:rFonts w:ascii="Arial" w:hAnsi="Arial" w:cs="Arial"/>
          <w:i/>
          <w:sz w:val="26"/>
          <w:szCs w:val="26"/>
          <w:lang w:eastAsia="en-US"/>
        </w:rPr>
      </w:pPr>
      <w:r w:rsidRPr="00E91CDB">
        <w:rPr>
          <w:rFonts w:ascii="Arial" w:hAnsi="Arial" w:cs="Arial"/>
          <w:sz w:val="26"/>
          <w:szCs w:val="26"/>
          <w:lang w:eastAsia="en-US"/>
        </w:rPr>
        <w:t>f) …</w:t>
      </w:r>
    </w:p>
    <w:p w14:paraId="6CB390E8" w14:textId="77777777" w:rsidR="002F73BD" w:rsidRPr="00E91CDB" w:rsidRDefault="002F73BD" w:rsidP="00E91CDB">
      <w:pPr>
        <w:spacing w:after="0"/>
        <w:ind w:left="426"/>
        <w:jc w:val="both"/>
        <w:rPr>
          <w:rFonts w:ascii="Arial" w:eastAsia="Arial" w:hAnsi="Arial" w:cs="Arial"/>
          <w:b/>
          <w:sz w:val="26"/>
          <w:szCs w:val="26"/>
        </w:rPr>
      </w:pPr>
    </w:p>
    <w:p w14:paraId="3FCB0C04" w14:textId="77777777" w:rsidR="002F73BD" w:rsidRPr="00E91CDB" w:rsidRDefault="007F701C" w:rsidP="00E91CDB">
      <w:pPr>
        <w:spacing w:after="0" w:line="360" w:lineRule="auto"/>
        <w:jc w:val="center"/>
        <w:rPr>
          <w:rFonts w:ascii="Arial" w:eastAsia="Arial" w:hAnsi="Arial" w:cs="Arial"/>
          <w:b/>
          <w:sz w:val="26"/>
          <w:szCs w:val="26"/>
        </w:rPr>
      </w:pPr>
      <w:r w:rsidRPr="00E91CDB">
        <w:rPr>
          <w:rFonts w:ascii="Arial" w:eastAsia="Arial" w:hAnsi="Arial" w:cs="Arial"/>
          <w:b/>
          <w:sz w:val="26"/>
          <w:szCs w:val="26"/>
        </w:rPr>
        <w:t>TRANSITORIO</w:t>
      </w:r>
    </w:p>
    <w:p w14:paraId="6B98D97B" w14:textId="77777777" w:rsidR="002F73BD" w:rsidRPr="00E91CDB" w:rsidRDefault="007F701C" w:rsidP="00E91CDB">
      <w:pPr>
        <w:spacing w:after="0" w:line="360" w:lineRule="auto"/>
        <w:jc w:val="both"/>
        <w:rPr>
          <w:rFonts w:ascii="Arial" w:eastAsia="Arial" w:hAnsi="Arial" w:cs="Arial"/>
          <w:sz w:val="26"/>
          <w:szCs w:val="26"/>
        </w:rPr>
      </w:pPr>
      <w:r w:rsidRPr="00E91CDB">
        <w:rPr>
          <w:rFonts w:ascii="Arial" w:eastAsia="Arial" w:hAnsi="Arial" w:cs="Arial"/>
          <w:b/>
          <w:sz w:val="26"/>
          <w:szCs w:val="26"/>
        </w:rPr>
        <w:t>ARTÍCULO ÚNICO.</w:t>
      </w:r>
      <w:r w:rsidRPr="00E91CDB">
        <w:rPr>
          <w:rFonts w:ascii="Arial" w:eastAsia="Arial" w:hAnsi="Arial" w:cs="Arial"/>
          <w:sz w:val="26"/>
          <w:szCs w:val="26"/>
        </w:rPr>
        <w:t xml:space="preserve"> El presente decreto entrará en vigor al día siguiente de su publicación en el Periódico Oficial del Gobierno del Estado.</w:t>
      </w:r>
    </w:p>
    <w:p w14:paraId="61DC3054" w14:textId="77777777" w:rsidR="002F73BD" w:rsidRPr="00E91CDB" w:rsidRDefault="002F73BD" w:rsidP="00E91CDB">
      <w:pPr>
        <w:spacing w:after="0" w:line="360" w:lineRule="auto"/>
        <w:jc w:val="both"/>
        <w:rPr>
          <w:rFonts w:ascii="Arial" w:eastAsia="Arial" w:hAnsi="Arial" w:cs="Arial"/>
          <w:sz w:val="26"/>
          <w:szCs w:val="26"/>
        </w:rPr>
      </w:pPr>
    </w:p>
    <w:p w14:paraId="7D2D851C" w14:textId="77777777" w:rsidR="00B30DC9" w:rsidRPr="00E91CDB" w:rsidRDefault="00B30DC9" w:rsidP="00E91CDB">
      <w:pPr>
        <w:spacing w:after="0" w:line="360" w:lineRule="auto"/>
        <w:jc w:val="center"/>
        <w:rPr>
          <w:rFonts w:ascii="Arial" w:hAnsi="Arial" w:cs="Arial"/>
          <w:b/>
          <w:sz w:val="26"/>
          <w:szCs w:val="26"/>
          <w:lang w:eastAsia="en-US"/>
        </w:rPr>
      </w:pPr>
      <w:r w:rsidRPr="00E91CDB">
        <w:rPr>
          <w:rFonts w:ascii="Arial" w:hAnsi="Arial" w:cs="Arial"/>
          <w:b/>
          <w:sz w:val="26"/>
          <w:szCs w:val="26"/>
          <w:lang w:eastAsia="en-US"/>
        </w:rPr>
        <w:t>ATENTAMENTE,</w:t>
      </w:r>
    </w:p>
    <w:p w14:paraId="56588F10" w14:textId="77777777" w:rsidR="00B30DC9" w:rsidRPr="00E91CDB" w:rsidRDefault="00B30DC9" w:rsidP="00E91CDB">
      <w:pPr>
        <w:spacing w:after="0" w:line="360" w:lineRule="auto"/>
        <w:jc w:val="center"/>
        <w:rPr>
          <w:rFonts w:ascii="Arial" w:hAnsi="Arial" w:cs="Arial"/>
          <w:b/>
          <w:sz w:val="26"/>
          <w:szCs w:val="26"/>
          <w:lang w:eastAsia="en-US"/>
        </w:rPr>
      </w:pPr>
      <w:r w:rsidRPr="00E91CDB">
        <w:rPr>
          <w:rFonts w:ascii="Arial" w:hAnsi="Arial" w:cs="Arial"/>
          <w:b/>
          <w:sz w:val="26"/>
          <w:szCs w:val="26"/>
          <w:lang w:eastAsia="en-US"/>
        </w:rPr>
        <w:lastRenderedPageBreak/>
        <w:t>“POR UNA PATRIA ORDENADA Y GENEROSA, Y UNA VIDA MEJOR Y MÁS DIGNA PARA TODOS”</w:t>
      </w:r>
    </w:p>
    <w:p w14:paraId="1E753773" w14:textId="77777777" w:rsidR="00B30DC9" w:rsidRPr="00E91CDB" w:rsidRDefault="00B30DC9" w:rsidP="00E91CDB">
      <w:pPr>
        <w:spacing w:after="0" w:line="360" w:lineRule="auto"/>
        <w:jc w:val="center"/>
        <w:rPr>
          <w:rFonts w:ascii="Arial" w:hAnsi="Arial" w:cs="Arial"/>
          <w:b/>
          <w:sz w:val="26"/>
          <w:szCs w:val="26"/>
          <w:lang w:eastAsia="en-US"/>
        </w:rPr>
      </w:pPr>
    </w:p>
    <w:p w14:paraId="11DCFA11" w14:textId="49A9D73E" w:rsidR="00B30DC9" w:rsidRPr="00E91CDB" w:rsidRDefault="00B30DC9" w:rsidP="00E91CDB">
      <w:pPr>
        <w:spacing w:after="0" w:line="360" w:lineRule="auto"/>
        <w:jc w:val="center"/>
        <w:rPr>
          <w:rFonts w:ascii="Arial" w:hAnsi="Arial" w:cs="Arial"/>
          <w:b/>
          <w:sz w:val="26"/>
          <w:szCs w:val="26"/>
          <w:lang w:eastAsia="en-US"/>
        </w:rPr>
      </w:pPr>
      <w:r w:rsidRPr="00E91CDB">
        <w:rPr>
          <w:rFonts w:ascii="Arial" w:hAnsi="Arial" w:cs="Arial"/>
          <w:b/>
          <w:sz w:val="26"/>
          <w:szCs w:val="26"/>
          <w:lang w:eastAsia="en-US"/>
        </w:rPr>
        <w:t>SALTILLO, COAHUILA DE ZARAGOZA; A 23 DE SEPTIEMBRE DE 2020</w:t>
      </w:r>
    </w:p>
    <w:p w14:paraId="657215FF" w14:textId="77777777" w:rsidR="00B30DC9" w:rsidRPr="00E91CDB" w:rsidRDefault="00B30DC9" w:rsidP="00E91CDB">
      <w:pPr>
        <w:spacing w:after="0" w:line="360" w:lineRule="auto"/>
        <w:jc w:val="center"/>
        <w:rPr>
          <w:rFonts w:ascii="Arial" w:hAnsi="Arial" w:cs="Arial"/>
          <w:b/>
          <w:sz w:val="26"/>
          <w:szCs w:val="26"/>
          <w:lang w:eastAsia="en-US"/>
        </w:rPr>
      </w:pPr>
      <w:r w:rsidRPr="00E91CDB">
        <w:rPr>
          <w:rFonts w:ascii="Arial" w:hAnsi="Arial" w:cs="Arial"/>
          <w:b/>
          <w:sz w:val="26"/>
          <w:szCs w:val="26"/>
          <w:lang w:eastAsia="en-US"/>
        </w:rPr>
        <w:t>POR EL GRUPO PARLAMENTARIO “DEL PARTIDO ACCIÓN NACIONAL”</w:t>
      </w:r>
    </w:p>
    <w:p w14:paraId="75BDB7A1" w14:textId="0DD9DE1D" w:rsidR="00E91CDB" w:rsidRPr="00E91CDB" w:rsidRDefault="00E91CDB" w:rsidP="00E91CDB">
      <w:pPr>
        <w:pBdr>
          <w:top w:val="nil"/>
          <w:left w:val="nil"/>
          <w:bottom w:val="nil"/>
          <w:right w:val="nil"/>
          <w:between w:val="nil"/>
          <w:bar w:val="nil"/>
        </w:pBdr>
        <w:spacing w:after="160" w:line="360" w:lineRule="auto"/>
        <w:jc w:val="center"/>
        <w:rPr>
          <w:rFonts w:ascii="Arial" w:hAnsi="Arial" w:cs="Arial"/>
          <w:color w:val="000000"/>
          <w:sz w:val="24"/>
          <w:szCs w:val="24"/>
          <w:u w:color="000000"/>
          <w:bdr w:val="nil"/>
        </w:rPr>
      </w:pPr>
    </w:p>
    <w:p w14:paraId="0A3A9267" w14:textId="77777777" w:rsidR="00E91CDB" w:rsidRPr="00E91CDB" w:rsidRDefault="00E91CDB" w:rsidP="00E91CDB">
      <w:pPr>
        <w:pBdr>
          <w:top w:val="nil"/>
          <w:left w:val="nil"/>
          <w:bottom w:val="nil"/>
          <w:right w:val="nil"/>
          <w:between w:val="nil"/>
          <w:bar w:val="nil"/>
        </w:pBdr>
        <w:spacing w:after="160" w:line="360" w:lineRule="auto"/>
        <w:jc w:val="center"/>
        <w:rPr>
          <w:rFonts w:ascii="Arial" w:hAnsi="Arial" w:cs="Arial"/>
          <w:color w:val="000000"/>
          <w:sz w:val="24"/>
          <w:szCs w:val="24"/>
          <w:u w:color="000000"/>
          <w:bdr w:val="nil"/>
        </w:rPr>
      </w:pPr>
    </w:p>
    <w:p w14:paraId="040F3717" w14:textId="32F956FE" w:rsidR="00E91CDB" w:rsidRPr="00E91CDB" w:rsidRDefault="00E91CDB" w:rsidP="00E91CDB">
      <w:pPr>
        <w:pBdr>
          <w:top w:val="nil"/>
          <w:left w:val="nil"/>
          <w:bottom w:val="nil"/>
          <w:right w:val="nil"/>
          <w:between w:val="nil"/>
          <w:bar w:val="nil"/>
        </w:pBdr>
        <w:spacing w:after="160" w:line="360" w:lineRule="auto"/>
        <w:jc w:val="center"/>
        <w:rPr>
          <w:color w:val="000000"/>
          <w:sz w:val="24"/>
          <w:szCs w:val="24"/>
          <w:u w:color="000000"/>
          <w:bdr w:val="nil"/>
        </w:rPr>
      </w:pPr>
      <w:r w:rsidRPr="00E91CDB">
        <w:rPr>
          <w:color w:val="000000"/>
          <w:sz w:val="24"/>
          <w:szCs w:val="24"/>
          <w:u w:color="000000"/>
          <w:bdr w:val="nil"/>
        </w:rPr>
        <w:t>DIP. JUAN CARLOS GUERRA LÓPEZ NEGRETE</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91CDB" w:rsidRPr="00E91CDB" w14:paraId="1CB95C9A" w14:textId="77777777" w:rsidTr="006D4151">
        <w:trPr>
          <w:trHeight w:val="1570"/>
        </w:trPr>
        <w:tc>
          <w:tcPr>
            <w:tcW w:w="5471" w:type="dxa"/>
          </w:tcPr>
          <w:p w14:paraId="42D59FA6" w14:textId="77777777" w:rsidR="00E91CDB" w:rsidRPr="00E91CDB" w:rsidRDefault="00E91CDB" w:rsidP="00E91CDB">
            <w:pPr>
              <w:tabs>
                <w:tab w:val="left" w:pos="885"/>
                <w:tab w:val="center" w:pos="4987"/>
                <w:tab w:val="left" w:pos="5056"/>
              </w:tabs>
              <w:spacing w:line="360" w:lineRule="auto"/>
              <w:rPr>
                <w:sz w:val="20"/>
                <w:szCs w:val="20"/>
              </w:rPr>
            </w:pPr>
          </w:p>
          <w:p w14:paraId="185A82D7" w14:textId="77777777" w:rsidR="00E91CDB" w:rsidRPr="00E91CDB" w:rsidRDefault="00E91CDB" w:rsidP="00E91CDB">
            <w:pPr>
              <w:tabs>
                <w:tab w:val="left" w:pos="885"/>
                <w:tab w:val="center" w:pos="4987"/>
                <w:tab w:val="left" w:pos="5056"/>
              </w:tabs>
              <w:spacing w:line="360" w:lineRule="auto"/>
              <w:rPr>
                <w:sz w:val="20"/>
                <w:szCs w:val="20"/>
              </w:rPr>
            </w:pPr>
          </w:p>
          <w:p w14:paraId="635A3C48" w14:textId="77777777" w:rsidR="00E91CDB" w:rsidRPr="00E91CDB" w:rsidRDefault="00E91CDB" w:rsidP="00E91CDB">
            <w:pPr>
              <w:tabs>
                <w:tab w:val="left" w:pos="885"/>
                <w:tab w:val="center" w:pos="4987"/>
                <w:tab w:val="left" w:pos="5056"/>
              </w:tabs>
              <w:spacing w:line="360" w:lineRule="auto"/>
              <w:jc w:val="center"/>
              <w:rPr>
                <w:sz w:val="20"/>
                <w:szCs w:val="20"/>
              </w:rPr>
            </w:pPr>
            <w:r w:rsidRPr="00E91CDB">
              <w:rPr>
                <w:sz w:val="24"/>
                <w:szCs w:val="20"/>
              </w:rPr>
              <w:t>DIP. MARCELO DE JESÚS TORRES COFIÑO</w:t>
            </w:r>
          </w:p>
        </w:tc>
        <w:tc>
          <w:tcPr>
            <w:tcW w:w="4594" w:type="dxa"/>
          </w:tcPr>
          <w:p w14:paraId="5DDD64BB" w14:textId="77777777" w:rsidR="00E91CDB" w:rsidRPr="00E91CDB" w:rsidRDefault="00E91CDB" w:rsidP="00E91CDB">
            <w:pPr>
              <w:tabs>
                <w:tab w:val="left" w:pos="885"/>
                <w:tab w:val="center" w:pos="4987"/>
                <w:tab w:val="left" w:pos="5056"/>
              </w:tabs>
              <w:spacing w:line="360" w:lineRule="auto"/>
              <w:rPr>
                <w:sz w:val="20"/>
                <w:szCs w:val="20"/>
              </w:rPr>
            </w:pPr>
          </w:p>
          <w:p w14:paraId="116E4CF4" w14:textId="77777777" w:rsidR="00E91CDB" w:rsidRPr="00E91CDB" w:rsidRDefault="00E91CDB" w:rsidP="00E91CDB">
            <w:pPr>
              <w:tabs>
                <w:tab w:val="left" w:pos="885"/>
                <w:tab w:val="center" w:pos="4987"/>
                <w:tab w:val="left" w:pos="5056"/>
              </w:tabs>
              <w:spacing w:line="360" w:lineRule="auto"/>
              <w:rPr>
                <w:sz w:val="20"/>
                <w:szCs w:val="20"/>
              </w:rPr>
            </w:pPr>
          </w:p>
          <w:p w14:paraId="4F8AD926" w14:textId="77777777" w:rsidR="00E91CDB" w:rsidRPr="00E91CDB" w:rsidRDefault="00E91CDB" w:rsidP="00E91CDB">
            <w:pPr>
              <w:tabs>
                <w:tab w:val="left" w:pos="885"/>
                <w:tab w:val="center" w:pos="4987"/>
                <w:tab w:val="left" w:pos="5056"/>
              </w:tabs>
              <w:spacing w:line="360" w:lineRule="auto"/>
              <w:jc w:val="center"/>
              <w:rPr>
                <w:sz w:val="24"/>
                <w:szCs w:val="24"/>
              </w:rPr>
            </w:pPr>
            <w:r w:rsidRPr="00E91CDB">
              <w:rPr>
                <w:sz w:val="24"/>
                <w:szCs w:val="24"/>
              </w:rPr>
              <w:t>DIP. MARÍA EUGENIA CÁZARES MARTÍNEZ</w:t>
            </w:r>
          </w:p>
        </w:tc>
      </w:tr>
      <w:tr w:rsidR="00E91CDB" w:rsidRPr="00E91CDB" w14:paraId="2779D339" w14:textId="77777777" w:rsidTr="006D4151">
        <w:trPr>
          <w:trHeight w:val="398"/>
        </w:trPr>
        <w:tc>
          <w:tcPr>
            <w:tcW w:w="5471" w:type="dxa"/>
          </w:tcPr>
          <w:p w14:paraId="6B331BDF" w14:textId="77777777" w:rsidR="00E91CDB" w:rsidRPr="00E91CDB" w:rsidRDefault="00E91CDB" w:rsidP="00E91CDB">
            <w:pPr>
              <w:tabs>
                <w:tab w:val="left" w:pos="885"/>
                <w:tab w:val="center" w:pos="4987"/>
                <w:tab w:val="left" w:pos="5056"/>
              </w:tabs>
              <w:spacing w:line="360" w:lineRule="auto"/>
              <w:rPr>
                <w:sz w:val="20"/>
                <w:szCs w:val="20"/>
              </w:rPr>
            </w:pPr>
          </w:p>
          <w:p w14:paraId="22C12A7B" w14:textId="77777777" w:rsidR="00E91CDB" w:rsidRPr="00E91CDB" w:rsidRDefault="00E91CDB" w:rsidP="00E91CDB">
            <w:pPr>
              <w:tabs>
                <w:tab w:val="left" w:pos="885"/>
                <w:tab w:val="center" w:pos="4987"/>
                <w:tab w:val="left" w:pos="5056"/>
              </w:tabs>
              <w:spacing w:line="360" w:lineRule="auto"/>
              <w:rPr>
                <w:sz w:val="20"/>
                <w:szCs w:val="20"/>
              </w:rPr>
            </w:pPr>
          </w:p>
          <w:p w14:paraId="67877CE2" w14:textId="77777777" w:rsidR="00E91CDB" w:rsidRPr="00E91CDB" w:rsidRDefault="00E91CDB" w:rsidP="00E91CDB">
            <w:pPr>
              <w:tabs>
                <w:tab w:val="left" w:pos="885"/>
                <w:tab w:val="center" w:pos="4987"/>
                <w:tab w:val="left" w:pos="5056"/>
              </w:tabs>
              <w:spacing w:line="360" w:lineRule="auto"/>
              <w:jc w:val="center"/>
              <w:rPr>
                <w:sz w:val="24"/>
                <w:szCs w:val="24"/>
              </w:rPr>
            </w:pPr>
            <w:r w:rsidRPr="00E91CDB">
              <w:rPr>
                <w:sz w:val="24"/>
                <w:szCs w:val="24"/>
              </w:rPr>
              <w:t>DIP. ROSA NILDA GONZÁLEZ NORIEGA</w:t>
            </w:r>
          </w:p>
        </w:tc>
        <w:tc>
          <w:tcPr>
            <w:tcW w:w="4594" w:type="dxa"/>
          </w:tcPr>
          <w:p w14:paraId="5C3C9B50" w14:textId="77777777" w:rsidR="00E91CDB" w:rsidRPr="00E91CDB" w:rsidRDefault="00E91CDB" w:rsidP="00E91CDB">
            <w:pPr>
              <w:tabs>
                <w:tab w:val="left" w:pos="885"/>
                <w:tab w:val="center" w:pos="4987"/>
                <w:tab w:val="left" w:pos="5056"/>
              </w:tabs>
              <w:spacing w:line="360" w:lineRule="auto"/>
              <w:rPr>
                <w:sz w:val="20"/>
                <w:szCs w:val="20"/>
              </w:rPr>
            </w:pPr>
          </w:p>
          <w:p w14:paraId="1C1F32F1" w14:textId="77777777" w:rsidR="00E91CDB" w:rsidRPr="00E91CDB" w:rsidRDefault="00E91CDB" w:rsidP="00E91CDB">
            <w:pPr>
              <w:tabs>
                <w:tab w:val="left" w:pos="885"/>
                <w:tab w:val="center" w:pos="4987"/>
                <w:tab w:val="left" w:pos="5056"/>
              </w:tabs>
              <w:spacing w:line="360" w:lineRule="auto"/>
              <w:rPr>
                <w:sz w:val="20"/>
                <w:szCs w:val="20"/>
              </w:rPr>
            </w:pPr>
          </w:p>
          <w:p w14:paraId="73F20A16" w14:textId="7FB7681D" w:rsidR="00E91CDB" w:rsidRPr="00E91CDB" w:rsidRDefault="00E91CDB" w:rsidP="00E91CDB">
            <w:pPr>
              <w:tabs>
                <w:tab w:val="left" w:pos="885"/>
                <w:tab w:val="center" w:pos="4987"/>
                <w:tab w:val="left" w:pos="5056"/>
              </w:tabs>
              <w:spacing w:line="360" w:lineRule="auto"/>
              <w:jc w:val="center"/>
              <w:rPr>
                <w:sz w:val="24"/>
                <w:szCs w:val="24"/>
              </w:rPr>
            </w:pPr>
            <w:r w:rsidRPr="00E91CDB">
              <w:rPr>
                <w:sz w:val="24"/>
                <w:szCs w:val="24"/>
              </w:rPr>
              <w:t>DIP. BLANCA EPPEN CANALES</w:t>
            </w:r>
          </w:p>
        </w:tc>
      </w:tr>
      <w:tr w:rsidR="00E91CDB" w:rsidRPr="00E91CDB" w14:paraId="0757824B" w14:textId="77777777" w:rsidTr="006D4151">
        <w:trPr>
          <w:trHeight w:val="398"/>
        </w:trPr>
        <w:tc>
          <w:tcPr>
            <w:tcW w:w="5471" w:type="dxa"/>
          </w:tcPr>
          <w:p w14:paraId="460E35D1" w14:textId="0DF66D4E" w:rsidR="00E91CDB" w:rsidRDefault="00E91CDB" w:rsidP="00E91CDB">
            <w:pPr>
              <w:tabs>
                <w:tab w:val="left" w:pos="885"/>
                <w:tab w:val="center" w:pos="4987"/>
                <w:tab w:val="left" w:pos="5056"/>
              </w:tabs>
              <w:spacing w:line="360" w:lineRule="auto"/>
              <w:jc w:val="center"/>
              <w:rPr>
                <w:sz w:val="24"/>
                <w:szCs w:val="24"/>
              </w:rPr>
            </w:pPr>
          </w:p>
          <w:p w14:paraId="104B1F1D" w14:textId="77777777" w:rsidR="00E91CDB" w:rsidRDefault="00E91CDB" w:rsidP="00E91CDB">
            <w:pPr>
              <w:tabs>
                <w:tab w:val="left" w:pos="885"/>
                <w:tab w:val="center" w:pos="4987"/>
                <w:tab w:val="left" w:pos="5056"/>
              </w:tabs>
              <w:spacing w:line="360" w:lineRule="auto"/>
              <w:jc w:val="center"/>
              <w:rPr>
                <w:sz w:val="24"/>
                <w:szCs w:val="24"/>
              </w:rPr>
            </w:pPr>
          </w:p>
          <w:p w14:paraId="42FBD237" w14:textId="2A336234" w:rsidR="00E91CDB" w:rsidRPr="00E91CDB" w:rsidRDefault="00E91CDB" w:rsidP="00E91CDB">
            <w:pPr>
              <w:tabs>
                <w:tab w:val="left" w:pos="885"/>
                <w:tab w:val="center" w:pos="4987"/>
                <w:tab w:val="left" w:pos="5056"/>
              </w:tabs>
              <w:spacing w:line="360" w:lineRule="auto"/>
              <w:jc w:val="center"/>
              <w:rPr>
                <w:sz w:val="24"/>
                <w:szCs w:val="24"/>
              </w:rPr>
            </w:pPr>
            <w:r w:rsidRPr="00E91CDB">
              <w:rPr>
                <w:sz w:val="24"/>
                <w:szCs w:val="24"/>
              </w:rPr>
              <w:t>DIP. FERNANDO IZAGUIRRE VALDÉS</w:t>
            </w:r>
          </w:p>
        </w:tc>
        <w:tc>
          <w:tcPr>
            <w:tcW w:w="4594" w:type="dxa"/>
          </w:tcPr>
          <w:p w14:paraId="5AAB4ED6" w14:textId="505B0D1D" w:rsidR="00E91CDB" w:rsidRDefault="00E91CDB" w:rsidP="00E91CDB">
            <w:pPr>
              <w:tabs>
                <w:tab w:val="left" w:pos="885"/>
                <w:tab w:val="center" w:pos="4987"/>
                <w:tab w:val="left" w:pos="5056"/>
              </w:tabs>
              <w:spacing w:line="360" w:lineRule="auto"/>
              <w:jc w:val="center"/>
              <w:rPr>
                <w:sz w:val="24"/>
                <w:szCs w:val="24"/>
              </w:rPr>
            </w:pPr>
          </w:p>
          <w:p w14:paraId="03BCBCA7" w14:textId="27101E3F" w:rsidR="00E91CDB" w:rsidRDefault="00E91CDB" w:rsidP="00E91CDB">
            <w:pPr>
              <w:tabs>
                <w:tab w:val="left" w:pos="885"/>
                <w:tab w:val="center" w:pos="4987"/>
                <w:tab w:val="left" w:pos="5056"/>
              </w:tabs>
              <w:spacing w:line="360" w:lineRule="auto"/>
              <w:jc w:val="center"/>
              <w:rPr>
                <w:sz w:val="24"/>
                <w:szCs w:val="24"/>
              </w:rPr>
            </w:pPr>
          </w:p>
          <w:p w14:paraId="752AD5C3" w14:textId="78FC57AF" w:rsidR="00E91CDB" w:rsidRPr="00E91CDB" w:rsidRDefault="00E91CDB" w:rsidP="00E91CDB">
            <w:pPr>
              <w:tabs>
                <w:tab w:val="left" w:pos="885"/>
                <w:tab w:val="center" w:pos="4987"/>
                <w:tab w:val="left" w:pos="5056"/>
              </w:tabs>
              <w:spacing w:line="360" w:lineRule="auto"/>
              <w:jc w:val="center"/>
              <w:rPr>
                <w:sz w:val="24"/>
                <w:szCs w:val="24"/>
              </w:rPr>
            </w:pPr>
            <w:r w:rsidRPr="00E91CDB">
              <w:rPr>
                <w:sz w:val="24"/>
                <w:szCs w:val="24"/>
              </w:rPr>
              <w:t>DIP. GABRIELA ZAPOPAN GARZA GALVÁN</w:t>
            </w:r>
          </w:p>
        </w:tc>
      </w:tr>
      <w:tr w:rsidR="00E91CDB" w:rsidRPr="00E91CDB" w14:paraId="2C083B49" w14:textId="77777777" w:rsidTr="006D4151">
        <w:trPr>
          <w:trHeight w:val="398"/>
        </w:trPr>
        <w:tc>
          <w:tcPr>
            <w:tcW w:w="5471" w:type="dxa"/>
          </w:tcPr>
          <w:p w14:paraId="5E603EE9" w14:textId="77777777" w:rsidR="00E91CDB" w:rsidRPr="00E91CDB" w:rsidRDefault="00E91CDB" w:rsidP="00E91CDB">
            <w:pPr>
              <w:tabs>
                <w:tab w:val="left" w:pos="885"/>
                <w:tab w:val="center" w:pos="4987"/>
                <w:tab w:val="left" w:pos="5056"/>
              </w:tabs>
              <w:spacing w:line="360" w:lineRule="auto"/>
              <w:rPr>
                <w:sz w:val="20"/>
                <w:szCs w:val="20"/>
              </w:rPr>
            </w:pPr>
          </w:p>
          <w:p w14:paraId="2D5A5952" w14:textId="77777777" w:rsidR="00E91CDB" w:rsidRPr="00E91CDB" w:rsidRDefault="00E91CDB" w:rsidP="00E91CDB">
            <w:pPr>
              <w:tabs>
                <w:tab w:val="left" w:pos="885"/>
                <w:tab w:val="center" w:pos="4987"/>
                <w:tab w:val="left" w:pos="5056"/>
              </w:tabs>
              <w:spacing w:line="360" w:lineRule="auto"/>
              <w:rPr>
                <w:sz w:val="20"/>
                <w:szCs w:val="20"/>
              </w:rPr>
            </w:pPr>
          </w:p>
          <w:p w14:paraId="7E216F1C" w14:textId="77777777" w:rsidR="00E91CDB" w:rsidRPr="00E91CDB" w:rsidRDefault="00E91CDB" w:rsidP="00E91CDB">
            <w:pPr>
              <w:tabs>
                <w:tab w:val="left" w:pos="885"/>
                <w:tab w:val="center" w:pos="4987"/>
                <w:tab w:val="left" w:pos="5056"/>
              </w:tabs>
              <w:spacing w:line="360" w:lineRule="auto"/>
              <w:rPr>
                <w:sz w:val="20"/>
                <w:szCs w:val="20"/>
              </w:rPr>
            </w:pPr>
          </w:p>
          <w:p w14:paraId="63B07A95" w14:textId="77777777" w:rsidR="00E91CDB" w:rsidRPr="00E91CDB" w:rsidRDefault="00E91CDB" w:rsidP="00E91CDB">
            <w:pPr>
              <w:tabs>
                <w:tab w:val="left" w:pos="885"/>
                <w:tab w:val="center" w:pos="4987"/>
                <w:tab w:val="left" w:pos="5056"/>
              </w:tabs>
              <w:spacing w:line="360" w:lineRule="auto"/>
              <w:jc w:val="center"/>
              <w:rPr>
                <w:sz w:val="24"/>
                <w:szCs w:val="24"/>
                <w:lang w:val="pt-BR"/>
              </w:rPr>
            </w:pPr>
            <w:r w:rsidRPr="00E91CDB">
              <w:rPr>
                <w:sz w:val="24"/>
                <w:szCs w:val="24"/>
                <w:lang w:val="pt-BR"/>
              </w:rPr>
              <w:t>DIP. GERARDO ABRAHAM AGUADO GÓMEZ</w:t>
            </w:r>
          </w:p>
        </w:tc>
        <w:tc>
          <w:tcPr>
            <w:tcW w:w="4594" w:type="dxa"/>
          </w:tcPr>
          <w:p w14:paraId="045B9840" w14:textId="59598A4B" w:rsidR="00E91CDB" w:rsidRPr="00E91CDB" w:rsidRDefault="00E91CDB" w:rsidP="00E91CDB">
            <w:pPr>
              <w:tabs>
                <w:tab w:val="left" w:pos="885"/>
                <w:tab w:val="center" w:pos="4987"/>
                <w:tab w:val="left" w:pos="5056"/>
              </w:tabs>
              <w:spacing w:line="360" w:lineRule="auto"/>
              <w:rPr>
                <w:sz w:val="20"/>
                <w:szCs w:val="20"/>
                <w:lang w:val="pt-BR"/>
              </w:rPr>
            </w:pPr>
          </w:p>
          <w:p w14:paraId="48EC74DD" w14:textId="0AEE840C" w:rsidR="00E91CDB" w:rsidRPr="00E91CDB" w:rsidRDefault="00E91CDB" w:rsidP="00E91CDB">
            <w:pPr>
              <w:tabs>
                <w:tab w:val="left" w:pos="885"/>
                <w:tab w:val="center" w:pos="4987"/>
                <w:tab w:val="left" w:pos="5056"/>
              </w:tabs>
              <w:spacing w:line="360" w:lineRule="auto"/>
              <w:rPr>
                <w:sz w:val="20"/>
                <w:szCs w:val="20"/>
                <w:lang w:val="pt-BR"/>
              </w:rPr>
            </w:pPr>
          </w:p>
          <w:p w14:paraId="2DEDFD24" w14:textId="5675BF1E" w:rsidR="00E91CDB" w:rsidRPr="00E91CDB" w:rsidRDefault="00E91CDB" w:rsidP="00E91CDB">
            <w:pPr>
              <w:tabs>
                <w:tab w:val="left" w:pos="885"/>
                <w:tab w:val="center" w:pos="4987"/>
                <w:tab w:val="left" w:pos="5056"/>
              </w:tabs>
              <w:spacing w:line="360" w:lineRule="auto"/>
              <w:rPr>
                <w:sz w:val="20"/>
                <w:szCs w:val="20"/>
                <w:lang w:val="pt-BR"/>
              </w:rPr>
            </w:pPr>
          </w:p>
          <w:p w14:paraId="1E1523B9" w14:textId="77777777" w:rsidR="00E91CDB" w:rsidRPr="00E91CDB" w:rsidRDefault="00E91CDB" w:rsidP="00E91CDB">
            <w:pPr>
              <w:tabs>
                <w:tab w:val="left" w:pos="885"/>
                <w:tab w:val="center" w:pos="4987"/>
                <w:tab w:val="left" w:pos="5056"/>
              </w:tabs>
              <w:spacing w:line="360" w:lineRule="auto"/>
              <w:jc w:val="center"/>
              <w:rPr>
                <w:sz w:val="24"/>
                <w:szCs w:val="24"/>
              </w:rPr>
            </w:pPr>
            <w:r w:rsidRPr="00E91CDB">
              <w:rPr>
                <w:sz w:val="24"/>
                <w:szCs w:val="24"/>
              </w:rPr>
              <w:t>DIP. JUAN ANTONIO GARCÍA VILLA</w:t>
            </w:r>
          </w:p>
        </w:tc>
      </w:tr>
    </w:tbl>
    <w:p w14:paraId="7E919C4E" w14:textId="1DE8F768" w:rsidR="00E91CDB" w:rsidRDefault="00E91CDB" w:rsidP="00E91CDB">
      <w:pPr>
        <w:rPr>
          <w:rFonts w:ascii="Arial" w:eastAsia="Arial" w:hAnsi="Arial" w:cs="Arial"/>
          <w:b/>
          <w:sz w:val="28"/>
          <w:szCs w:val="28"/>
        </w:rPr>
      </w:pPr>
    </w:p>
    <w:p w14:paraId="0D680F5A" w14:textId="77777777" w:rsidR="000A1343" w:rsidRDefault="000A1343" w:rsidP="00E91CDB">
      <w:pPr>
        <w:rPr>
          <w:rFonts w:ascii="Arial" w:eastAsia="Arial" w:hAnsi="Arial" w:cs="Arial"/>
          <w:b/>
          <w:sz w:val="28"/>
          <w:szCs w:val="28"/>
        </w:rPr>
      </w:pPr>
    </w:p>
    <w:p w14:paraId="5EFB8B6F" w14:textId="12D30288" w:rsidR="00E91CDB" w:rsidRPr="00E91CDB" w:rsidRDefault="00E91CDB" w:rsidP="00E91CDB">
      <w:pPr>
        <w:jc w:val="both"/>
        <w:rPr>
          <w:rFonts w:ascii="Arial" w:eastAsia="Arial" w:hAnsi="Arial" w:cs="Arial"/>
          <w:b/>
          <w:bCs/>
          <w:sz w:val="16"/>
          <w:szCs w:val="16"/>
        </w:rPr>
      </w:pPr>
      <w:r w:rsidRPr="00E91CDB">
        <w:rPr>
          <w:rFonts w:ascii="Arial" w:eastAsia="Arial" w:hAnsi="Arial" w:cs="Arial"/>
          <w:b/>
          <w:bCs/>
          <w:sz w:val="16"/>
          <w:szCs w:val="16"/>
        </w:rPr>
        <w:t>HOJA DE FIRMAS QUE ACOMPAÑAN A LA INICIATIVA CON PROYECTO DE DECRETO POR LA QUE SE REFORMA EL INCISO E) DEL ARTÍCULO 10 DEL CÓDIGO ELECTORAL PARA EL ESTADO DE COAHUILA DE ZARAGOZA</w:t>
      </w:r>
    </w:p>
    <w:sectPr w:rsidR="00E91CDB" w:rsidRPr="00E91CDB" w:rsidSect="00CC2E46">
      <w:headerReference w:type="default" r:id="rId7"/>
      <w:footerReference w:type="default" r:id="rId8"/>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10B1" w14:textId="77777777" w:rsidR="008B26FC" w:rsidRDefault="008B26FC">
      <w:pPr>
        <w:spacing w:after="0" w:line="240" w:lineRule="auto"/>
      </w:pPr>
      <w:r>
        <w:separator/>
      </w:r>
    </w:p>
  </w:endnote>
  <w:endnote w:type="continuationSeparator" w:id="0">
    <w:p w14:paraId="443934A9" w14:textId="77777777" w:rsidR="008B26FC" w:rsidRDefault="008B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315B" w14:textId="4B51FB1F" w:rsidR="002F73BD" w:rsidRDefault="007F701C">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77FEF">
      <w:rPr>
        <w:noProof/>
        <w:color w:val="000000"/>
      </w:rPr>
      <w:t>1</w:t>
    </w:r>
    <w:r>
      <w:rPr>
        <w:color w:val="000000"/>
      </w:rPr>
      <w:fldChar w:fldCharType="end"/>
    </w:r>
  </w:p>
  <w:p w14:paraId="26D0542A" w14:textId="77777777" w:rsidR="002F73BD" w:rsidRDefault="002F73B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65A8" w14:textId="77777777" w:rsidR="008B26FC" w:rsidRDefault="008B26FC">
      <w:pPr>
        <w:spacing w:after="0" w:line="240" w:lineRule="auto"/>
      </w:pPr>
      <w:r>
        <w:separator/>
      </w:r>
    </w:p>
  </w:footnote>
  <w:footnote w:type="continuationSeparator" w:id="0">
    <w:p w14:paraId="0FF2756A" w14:textId="77777777" w:rsidR="008B26FC" w:rsidRDefault="008B2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9D42" w14:textId="1AB88D84" w:rsidR="002F73BD" w:rsidRDefault="00CC2E46">
    <w:pPr>
      <w:pBdr>
        <w:top w:val="nil"/>
        <w:left w:val="nil"/>
        <w:bottom w:val="nil"/>
        <w:right w:val="nil"/>
        <w:between w:val="nil"/>
      </w:pBdr>
      <w:tabs>
        <w:tab w:val="center" w:pos="4419"/>
        <w:tab w:val="right" w:pos="8838"/>
        <w:tab w:val="left" w:pos="5040"/>
      </w:tabs>
      <w:spacing w:after="0" w:line="240" w:lineRule="auto"/>
      <w:jc w:val="center"/>
      <w:rPr>
        <w:rFonts w:ascii="Times New Roman" w:eastAsia="Times New Roman" w:hAnsi="Times New Roman" w:cs="Times New Roman"/>
        <w:smallCaps/>
        <w:color w:val="000000"/>
        <w:sz w:val="32"/>
        <w:szCs w:val="32"/>
      </w:rPr>
    </w:pPr>
    <w:r>
      <w:rPr>
        <w:noProof/>
      </w:rPr>
      <w:drawing>
        <wp:anchor distT="0" distB="0" distL="114300" distR="114300" simplePos="0" relativeHeight="251659264" behindDoc="0" locked="0" layoutInCell="1" hidden="0" allowOverlap="1" wp14:anchorId="2183151E" wp14:editId="0FBD3B67">
          <wp:simplePos x="0" y="0"/>
          <wp:positionH relativeFrom="column">
            <wp:posOffset>5485562</wp:posOffset>
          </wp:positionH>
          <wp:positionV relativeFrom="paragraph">
            <wp:posOffset>-366954</wp:posOffset>
          </wp:positionV>
          <wp:extent cx="782767" cy="121220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767" cy="1212203"/>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466348DF" wp14:editId="5A513ED9">
          <wp:simplePos x="0" y="0"/>
          <wp:positionH relativeFrom="column">
            <wp:posOffset>-337033</wp:posOffset>
          </wp:positionH>
          <wp:positionV relativeFrom="paragraph">
            <wp:posOffset>-67945</wp:posOffset>
          </wp:positionV>
          <wp:extent cx="789305" cy="831215"/>
          <wp:effectExtent l="0" t="0" r="0" b="0"/>
          <wp:wrapNone/>
          <wp:docPr id="4" name="image3.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3.png" descr="ESCUDO%20DEL%20ESTADO%20DE%20COAHUILA%20B"/>
                  <pic:cNvPicPr preferRelativeResize="0"/>
                </pic:nvPicPr>
                <pic:blipFill>
                  <a:blip r:embed="rId2"/>
                  <a:srcRect/>
                  <a:stretch>
                    <a:fillRect/>
                  </a:stretch>
                </pic:blipFill>
                <pic:spPr>
                  <a:xfrm>
                    <a:off x="0" y="0"/>
                    <a:ext cx="789305" cy="831215"/>
                  </a:xfrm>
                  <a:prstGeom prst="rect">
                    <a:avLst/>
                  </a:prstGeom>
                  <a:ln/>
                </pic:spPr>
              </pic:pic>
            </a:graphicData>
          </a:graphic>
        </wp:anchor>
      </w:drawing>
    </w:r>
    <w:r w:rsidR="007F701C">
      <w:rPr>
        <w:rFonts w:ascii="Times New Roman" w:eastAsia="Times New Roman" w:hAnsi="Times New Roman" w:cs="Times New Roman"/>
        <w:smallCaps/>
        <w:color w:val="000000"/>
        <w:sz w:val="32"/>
        <w:szCs w:val="32"/>
      </w:rPr>
      <w:t>Congreso del Estado Independiente,</w:t>
    </w:r>
  </w:p>
  <w:p w14:paraId="2DCDBE6D" w14:textId="77777777" w:rsidR="002F73BD" w:rsidRDefault="007F701C">
    <w:pPr>
      <w:pBdr>
        <w:top w:val="nil"/>
        <w:left w:val="nil"/>
        <w:bottom w:val="nil"/>
        <w:right w:val="nil"/>
        <w:between w:val="nil"/>
      </w:pBdr>
      <w:tabs>
        <w:tab w:val="center" w:pos="4419"/>
        <w:tab w:val="right" w:pos="8838"/>
        <w:tab w:val="left" w:pos="5040"/>
      </w:tabs>
      <w:spacing w:after="0" w:line="240" w:lineRule="auto"/>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14:paraId="490F2015" w14:textId="77777777" w:rsidR="002F73BD" w:rsidRDefault="002F73BD">
    <w:pPr>
      <w:pBdr>
        <w:top w:val="nil"/>
        <w:left w:val="nil"/>
        <w:bottom w:val="nil"/>
        <w:right w:val="nil"/>
        <w:between w:val="nil"/>
      </w:pBdr>
      <w:tabs>
        <w:tab w:val="center" w:pos="4419"/>
        <w:tab w:val="right" w:pos="8838"/>
      </w:tabs>
      <w:spacing w:after="0" w:line="240" w:lineRule="auto"/>
      <w:ind w:right="49"/>
      <w:jc w:val="center"/>
      <w:rPr>
        <w:color w:val="000000"/>
      </w:rPr>
    </w:pPr>
  </w:p>
  <w:p w14:paraId="644EA037" w14:textId="77777777" w:rsidR="002F73BD" w:rsidRDefault="007F701C">
    <w:pPr>
      <w:pBdr>
        <w:top w:val="nil"/>
        <w:left w:val="nil"/>
        <w:bottom w:val="nil"/>
        <w:right w:val="nil"/>
        <w:between w:val="nil"/>
      </w:pBdr>
      <w:tabs>
        <w:tab w:val="center" w:pos="4419"/>
        <w:tab w:val="right" w:pos="8838"/>
      </w:tabs>
      <w:spacing w:after="0" w:line="240" w:lineRule="auto"/>
      <w:ind w:right="49"/>
      <w:jc w:val="center"/>
      <w:rPr>
        <w:color w:val="000000"/>
      </w:rPr>
    </w:pPr>
    <w:r>
      <w:rPr>
        <w:color w:val="000000"/>
      </w:rPr>
      <w:t>“2020, Año del Centenario Luctuoso de Venustiano Carranza Varón de Cuatro Ciénegas”</w:t>
    </w:r>
  </w:p>
  <w:p w14:paraId="37654EF9" w14:textId="77777777" w:rsidR="002F73BD" w:rsidRDefault="002F73BD">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18"/>
        <w:szCs w:val="18"/>
      </w:rPr>
    </w:pPr>
  </w:p>
  <w:p w14:paraId="44937D00" w14:textId="77777777" w:rsidR="002F73BD" w:rsidRDefault="002F73B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20C4"/>
    <w:multiLevelType w:val="hybridMultilevel"/>
    <w:tmpl w:val="EDBE3A0A"/>
    <w:lvl w:ilvl="0" w:tplc="D26C1DD6">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FC582B"/>
    <w:multiLevelType w:val="hybridMultilevel"/>
    <w:tmpl w:val="EFD693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BD"/>
    <w:rsid w:val="00031D84"/>
    <w:rsid w:val="00064BAA"/>
    <w:rsid w:val="0007769B"/>
    <w:rsid w:val="00086FE7"/>
    <w:rsid w:val="000A1343"/>
    <w:rsid w:val="000A4AB8"/>
    <w:rsid w:val="000C77B5"/>
    <w:rsid w:val="000D761F"/>
    <w:rsid w:val="00181CCB"/>
    <w:rsid w:val="00190003"/>
    <w:rsid w:val="0019492F"/>
    <w:rsid w:val="001D0698"/>
    <w:rsid w:val="002B79F3"/>
    <w:rsid w:val="002F73BD"/>
    <w:rsid w:val="00323D28"/>
    <w:rsid w:val="00327ACD"/>
    <w:rsid w:val="0035053F"/>
    <w:rsid w:val="00361531"/>
    <w:rsid w:val="003D513C"/>
    <w:rsid w:val="003F3819"/>
    <w:rsid w:val="003F3880"/>
    <w:rsid w:val="00452C45"/>
    <w:rsid w:val="00462C02"/>
    <w:rsid w:val="004F17B5"/>
    <w:rsid w:val="005059F5"/>
    <w:rsid w:val="00510D09"/>
    <w:rsid w:val="005216EE"/>
    <w:rsid w:val="005559C8"/>
    <w:rsid w:val="00591F38"/>
    <w:rsid w:val="005B0861"/>
    <w:rsid w:val="00657B66"/>
    <w:rsid w:val="006620D1"/>
    <w:rsid w:val="00694ECF"/>
    <w:rsid w:val="00745423"/>
    <w:rsid w:val="0075480A"/>
    <w:rsid w:val="00763755"/>
    <w:rsid w:val="007B06DE"/>
    <w:rsid w:val="007B6FB4"/>
    <w:rsid w:val="007F701C"/>
    <w:rsid w:val="00856E61"/>
    <w:rsid w:val="008A5E78"/>
    <w:rsid w:val="008B1EBF"/>
    <w:rsid w:val="008B26FC"/>
    <w:rsid w:val="00962494"/>
    <w:rsid w:val="009828BA"/>
    <w:rsid w:val="009C65E4"/>
    <w:rsid w:val="00A15149"/>
    <w:rsid w:val="00A16C35"/>
    <w:rsid w:val="00A81DA5"/>
    <w:rsid w:val="00AB0B0B"/>
    <w:rsid w:val="00B30DC9"/>
    <w:rsid w:val="00B615E0"/>
    <w:rsid w:val="00B70E8B"/>
    <w:rsid w:val="00C21B2E"/>
    <w:rsid w:val="00C65828"/>
    <w:rsid w:val="00CB4D71"/>
    <w:rsid w:val="00CC17A4"/>
    <w:rsid w:val="00CC2E46"/>
    <w:rsid w:val="00CC60D4"/>
    <w:rsid w:val="00CF0B03"/>
    <w:rsid w:val="00D02589"/>
    <w:rsid w:val="00D74EC6"/>
    <w:rsid w:val="00D87900"/>
    <w:rsid w:val="00D97654"/>
    <w:rsid w:val="00DA184D"/>
    <w:rsid w:val="00E0362D"/>
    <w:rsid w:val="00E36C7B"/>
    <w:rsid w:val="00E77FEF"/>
    <w:rsid w:val="00E91CDB"/>
    <w:rsid w:val="00FB6B98"/>
    <w:rsid w:val="00FF0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4860"/>
  <w15:docId w15:val="{2601E5E0-9C9D-49F8-A8E9-8EF650FB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B06DE"/>
    <w:pPr>
      <w:ind w:left="720"/>
      <w:contextualSpacing/>
    </w:pPr>
  </w:style>
  <w:style w:type="table" w:styleId="Tablaconcuadrcula">
    <w:name w:val="Table Grid"/>
    <w:basedOn w:val="Tablanormal"/>
    <w:uiPriority w:val="59"/>
    <w:rsid w:val="00E91CD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2E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E46"/>
  </w:style>
  <w:style w:type="paragraph" w:styleId="Piedepgina">
    <w:name w:val="footer"/>
    <w:basedOn w:val="Normal"/>
    <w:link w:val="PiedepginaCar"/>
    <w:uiPriority w:val="99"/>
    <w:unhideWhenUsed/>
    <w:rsid w:val="00CC2E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Armando González</dc:creator>
  <cp:lastModifiedBy>Juan Lumbreras Teniente</cp:lastModifiedBy>
  <cp:revision>5</cp:revision>
  <dcterms:created xsi:type="dcterms:W3CDTF">2020-09-24T15:11:00Z</dcterms:created>
  <dcterms:modified xsi:type="dcterms:W3CDTF">2020-10-11T19:16:00Z</dcterms:modified>
</cp:coreProperties>
</file>