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3E" w:rsidRDefault="003A653E" w:rsidP="003A653E">
      <w:pPr>
        <w:tabs>
          <w:tab w:val="left" w:pos="5056"/>
        </w:tabs>
        <w:rPr>
          <w:rFonts w:ascii="Arial Narrow" w:hAnsi="Arial Narrow"/>
          <w:color w:val="000000"/>
          <w:sz w:val="26"/>
          <w:szCs w:val="26"/>
        </w:rPr>
      </w:pPr>
    </w:p>
    <w:p w:rsidR="003A653E" w:rsidRPr="003A653E" w:rsidRDefault="003A653E" w:rsidP="003A653E">
      <w:pPr>
        <w:tabs>
          <w:tab w:val="left" w:pos="5056"/>
        </w:tabs>
        <w:rPr>
          <w:rFonts w:ascii="Arial Narrow" w:hAnsi="Arial Narrow"/>
          <w:b/>
          <w:color w:val="000000"/>
          <w:sz w:val="26"/>
          <w:szCs w:val="26"/>
        </w:rPr>
      </w:pPr>
      <w:r w:rsidRPr="003A653E">
        <w:rPr>
          <w:rFonts w:ascii="Arial Narrow" w:hAnsi="Arial Narrow"/>
          <w:color w:val="000000"/>
          <w:sz w:val="26"/>
          <w:szCs w:val="26"/>
        </w:rPr>
        <w:t>Iniciativa que presenta el Diputado</w:t>
      </w:r>
      <w:r>
        <w:rPr>
          <w:rFonts w:ascii="Arial Narrow" w:hAnsi="Arial Narrow"/>
          <w:color w:val="000000"/>
          <w:sz w:val="26"/>
          <w:szCs w:val="26"/>
        </w:rPr>
        <w:t xml:space="preserve"> </w:t>
      </w:r>
      <w:r w:rsidRPr="003A653E">
        <w:rPr>
          <w:rFonts w:ascii="Arial Narrow" w:hAnsi="Arial Narrow"/>
          <w:color w:val="000000"/>
          <w:sz w:val="26"/>
          <w:szCs w:val="26"/>
        </w:rPr>
        <w:t xml:space="preserve">por la que se adiciona un párrafo séptimo a la fracción III del artículo 160 de la </w:t>
      </w:r>
      <w:r w:rsidRPr="003A653E">
        <w:rPr>
          <w:rFonts w:ascii="Arial Narrow" w:hAnsi="Arial Narrow"/>
          <w:b/>
          <w:color w:val="000000"/>
          <w:sz w:val="26"/>
          <w:szCs w:val="26"/>
        </w:rPr>
        <w:t>Constitución Política del Estado de Coahuila de Zaragoza</w:t>
      </w:r>
      <w:r w:rsidRPr="003A653E">
        <w:rPr>
          <w:rFonts w:ascii="Arial Narrow" w:hAnsi="Arial Narrow"/>
          <w:b/>
          <w:color w:val="000000"/>
          <w:sz w:val="26"/>
          <w:szCs w:val="26"/>
        </w:rPr>
        <w:t>.</w:t>
      </w:r>
    </w:p>
    <w:p w:rsidR="003A653E" w:rsidRDefault="003A653E" w:rsidP="003A653E">
      <w:pPr>
        <w:tabs>
          <w:tab w:val="left" w:pos="5056"/>
        </w:tabs>
        <w:rPr>
          <w:rFonts w:ascii="Arial Narrow" w:hAnsi="Arial Narrow"/>
          <w:color w:val="000000"/>
          <w:sz w:val="26"/>
          <w:szCs w:val="26"/>
        </w:rPr>
      </w:pPr>
    </w:p>
    <w:p w:rsidR="003A653E" w:rsidRPr="003A653E" w:rsidRDefault="003A653E" w:rsidP="003A653E">
      <w:pPr>
        <w:pStyle w:val="Prrafodelista"/>
        <w:numPr>
          <w:ilvl w:val="0"/>
          <w:numId w:val="17"/>
        </w:numPr>
        <w:tabs>
          <w:tab w:val="left" w:pos="5056"/>
        </w:tabs>
        <w:rPr>
          <w:rFonts w:ascii="Arial Narrow" w:hAnsi="Arial Narrow"/>
          <w:color w:val="000000"/>
          <w:sz w:val="26"/>
          <w:szCs w:val="26"/>
        </w:rPr>
      </w:pPr>
      <w:r w:rsidRPr="003A653E">
        <w:rPr>
          <w:rFonts w:ascii="Arial Narrow" w:hAnsi="Arial Narrow"/>
          <w:color w:val="000000"/>
          <w:sz w:val="26"/>
          <w:szCs w:val="26"/>
        </w:rPr>
        <w:t>P</w:t>
      </w:r>
      <w:r w:rsidRPr="003A653E">
        <w:rPr>
          <w:rFonts w:ascii="Arial Narrow" w:hAnsi="Arial Narrow"/>
          <w:color w:val="000000"/>
          <w:sz w:val="26"/>
          <w:szCs w:val="26"/>
        </w:rPr>
        <w:t>ara establecer que las contralorías de los organismos públicos autónomos contarán con autonomía técnica y de gestión.</w:t>
      </w:r>
    </w:p>
    <w:p w:rsidR="003A653E" w:rsidRPr="00E452B0" w:rsidRDefault="003A653E" w:rsidP="003A653E">
      <w:pPr>
        <w:tabs>
          <w:tab w:val="left" w:pos="5056"/>
        </w:tabs>
        <w:rPr>
          <w:rFonts w:ascii="Arial Narrow" w:hAnsi="Arial Narrow"/>
          <w:color w:val="000000"/>
          <w:sz w:val="26"/>
          <w:szCs w:val="26"/>
        </w:rPr>
      </w:pPr>
    </w:p>
    <w:p w:rsidR="003A653E" w:rsidRPr="00E452B0" w:rsidRDefault="003A653E" w:rsidP="003A653E">
      <w:pPr>
        <w:tabs>
          <w:tab w:val="left" w:pos="5056"/>
        </w:tabs>
        <w:rPr>
          <w:rFonts w:ascii="Arial Narrow" w:hAnsi="Arial Narrow"/>
          <w:color w:val="000000"/>
          <w:sz w:val="26"/>
          <w:szCs w:val="26"/>
        </w:rPr>
      </w:pPr>
      <w:r w:rsidRPr="00E452B0">
        <w:rPr>
          <w:rFonts w:ascii="Arial Narrow" w:hAnsi="Arial Narrow"/>
          <w:color w:val="000000"/>
          <w:sz w:val="26"/>
          <w:szCs w:val="26"/>
        </w:rPr>
        <w:t xml:space="preserve">Planteada por el </w:t>
      </w:r>
      <w:r w:rsidRPr="00E452B0">
        <w:rPr>
          <w:rFonts w:ascii="Arial Narrow" w:hAnsi="Arial Narrow"/>
          <w:b/>
          <w:color w:val="000000"/>
          <w:sz w:val="26"/>
          <w:szCs w:val="26"/>
        </w:rPr>
        <w:t xml:space="preserve">Diputado </w:t>
      </w:r>
      <w:r w:rsidRPr="003A653E">
        <w:rPr>
          <w:rFonts w:ascii="Arial Narrow" w:hAnsi="Arial Narrow"/>
          <w:b/>
          <w:color w:val="000000"/>
          <w:sz w:val="26"/>
          <w:szCs w:val="26"/>
        </w:rPr>
        <w:t>Gerardo Abraham Aguado Gómez</w:t>
      </w:r>
      <w:r w:rsidRPr="00E452B0">
        <w:rPr>
          <w:rFonts w:ascii="Arial Narrow" w:hAnsi="Arial Narrow"/>
          <w:color w:val="000000"/>
          <w:sz w:val="26"/>
          <w:szCs w:val="26"/>
        </w:rPr>
        <w:t>,</w:t>
      </w:r>
      <w:r w:rsidRPr="00E452B0">
        <w:rPr>
          <w:rFonts w:ascii="Arial Narrow" w:hAnsi="Arial Narrow"/>
          <w:b/>
          <w:color w:val="000000"/>
          <w:sz w:val="26"/>
          <w:szCs w:val="26"/>
        </w:rPr>
        <w:t xml:space="preserve"> </w:t>
      </w:r>
      <w:r w:rsidRPr="00E452B0">
        <w:rPr>
          <w:rFonts w:ascii="Arial Narrow" w:hAnsi="Arial Narrow"/>
          <w:color w:val="000000"/>
          <w:sz w:val="26"/>
          <w:szCs w:val="26"/>
        </w:rPr>
        <w:t>del Grupo Parlamentario “Del Partido Acción Nacional”, conjuntamente con las demás Diputadas y Diputados que la suscriben.</w:t>
      </w:r>
    </w:p>
    <w:p w:rsidR="003A653E" w:rsidRPr="00E452B0" w:rsidRDefault="003A653E" w:rsidP="003A653E">
      <w:pPr>
        <w:rPr>
          <w:rFonts w:ascii="Arial Narrow" w:hAnsi="Arial Narrow"/>
          <w:color w:val="000000"/>
          <w:sz w:val="26"/>
          <w:szCs w:val="26"/>
        </w:rPr>
      </w:pPr>
    </w:p>
    <w:p w:rsidR="003A653E" w:rsidRPr="00E452B0" w:rsidRDefault="003A653E" w:rsidP="003A653E">
      <w:pPr>
        <w:rPr>
          <w:rFonts w:ascii="Arial Narrow" w:hAnsi="Arial Narrow"/>
          <w:b/>
          <w:color w:val="000000"/>
          <w:sz w:val="26"/>
          <w:szCs w:val="26"/>
        </w:rPr>
      </w:pPr>
      <w:r w:rsidRPr="00E452B0">
        <w:rPr>
          <w:rFonts w:ascii="Arial Narrow" w:hAnsi="Arial Narrow"/>
          <w:color w:val="000000"/>
          <w:sz w:val="26"/>
          <w:szCs w:val="26"/>
        </w:rPr>
        <w:t xml:space="preserve">Fecha de Lectura de la Iniciativa: </w:t>
      </w:r>
      <w:r>
        <w:rPr>
          <w:rFonts w:ascii="Arial Narrow" w:hAnsi="Arial Narrow"/>
          <w:b/>
          <w:color w:val="000000"/>
          <w:sz w:val="26"/>
          <w:szCs w:val="26"/>
        </w:rPr>
        <w:t>07</w:t>
      </w:r>
      <w:r w:rsidRPr="00E452B0">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sidRPr="00E452B0">
        <w:rPr>
          <w:rFonts w:ascii="Arial Narrow" w:hAnsi="Arial Narrow"/>
          <w:b/>
          <w:color w:val="000000"/>
          <w:sz w:val="26"/>
          <w:szCs w:val="26"/>
        </w:rPr>
        <w:t xml:space="preserve"> de 2020.</w:t>
      </w:r>
    </w:p>
    <w:p w:rsidR="003A653E" w:rsidRPr="00E452B0" w:rsidRDefault="003A653E" w:rsidP="003A653E">
      <w:pPr>
        <w:rPr>
          <w:rFonts w:ascii="Arial Narrow" w:hAnsi="Arial Narrow"/>
          <w:sz w:val="26"/>
          <w:szCs w:val="26"/>
        </w:rPr>
      </w:pPr>
    </w:p>
    <w:p w:rsidR="003A653E" w:rsidRPr="00E452B0" w:rsidRDefault="003A653E" w:rsidP="003A653E">
      <w:pPr>
        <w:tabs>
          <w:tab w:val="left" w:pos="5056"/>
        </w:tabs>
        <w:rPr>
          <w:rFonts w:ascii="Arial Narrow" w:hAnsi="Arial Narrow"/>
          <w:b/>
          <w:color w:val="000000"/>
          <w:sz w:val="26"/>
          <w:szCs w:val="26"/>
        </w:rPr>
      </w:pPr>
      <w:r w:rsidRPr="00E452B0">
        <w:rPr>
          <w:rFonts w:ascii="Arial Narrow" w:hAnsi="Arial Narrow"/>
          <w:color w:val="000000"/>
          <w:sz w:val="26"/>
          <w:szCs w:val="26"/>
        </w:rPr>
        <w:t xml:space="preserve">Turnada a la </w:t>
      </w:r>
      <w:r w:rsidRPr="003A653E">
        <w:rPr>
          <w:rFonts w:ascii="Arial Narrow" w:hAnsi="Arial Narrow"/>
          <w:b/>
          <w:color w:val="000000"/>
          <w:sz w:val="26"/>
          <w:szCs w:val="26"/>
        </w:rPr>
        <w:t>Comisión de Gobernación, Puntos Constitucionales y Justicia</w:t>
      </w:r>
      <w:r w:rsidRPr="00E452B0">
        <w:rPr>
          <w:rFonts w:ascii="Arial Narrow" w:hAnsi="Arial Narrow"/>
          <w:b/>
          <w:color w:val="000000"/>
          <w:sz w:val="26"/>
          <w:szCs w:val="26"/>
        </w:rPr>
        <w:t>.</w:t>
      </w:r>
    </w:p>
    <w:p w:rsidR="003A653E" w:rsidRPr="00E452B0" w:rsidRDefault="003A653E" w:rsidP="003A653E">
      <w:pPr>
        <w:tabs>
          <w:tab w:val="left" w:pos="5056"/>
        </w:tabs>
        <w:rPr>
          <w:rFonts w:ascii="Arial Narrow" w:hAnsi="Arial Narrow"/>
          <w:b/>
          <w:color w:val="000000"/>
          <w:sz w:val="26"/>
          <w:szCs w:val="26"/>
        </w:rPr>
      </w:pPr>
    </w:p>
    <w:p w:rsidR="003A653E" w:rsidRPr="00E452B0" w:rsidRDefault="003A653E" w:rsidP="003A653E">
      <w:pPr>
        <w:rPr>
          <w:rFonts w:ascii="Arial Narrow" w:hAnsi="Arial Narrow"/>
          <w:b/>
          <w:color w:val="000000"/>
          <w:sz w:val="26"/>
          <w:szCs w:val="26"/>
        </w:rPr>
      </w:pPr>
      <w:r w:rsidRPr="00E452B0">
        <w:rPr>
          <w:rFonts w:ascii="Arial Narrow" w:hAnsi="Arial Narrow"/>
          <w:b/>
          <w:color w:val="000000"/>
          <w:sz w:val="26"/>
          <w:szCs w:val="26"/>
        </w:rPr>
        <w:t xml:space="preserve">Lectura del Dictamen: </w:t>
      </w:r>
    </w:p>
    <w:p w:rsidR="003A653E" w:rsidRDefault="003A653E" w:rsidP="003A653E">
      <w:pPr>
        <w:rPr>
          <w:rFonts w:ascii="Arial Narrow" w:hAnsi="Arial Narrow"/>
          <w:b/>
          <w:color w:val="000000"/>
          <w:sz w:val="26"/>
          <w:szCs w:val="26"/>
        </w:rPr>
      </w:pPr>
    </w:p>
    <w:p w:rsidR="003A653E" w:rsidRPr="00E452B0" w:rsidRDefault="003A653E" w:rsidP="003A653E">
      <w:pPr>
        <w:rPr>
          <w:rFonts w:ascii="Arial Narrow" w:hAnsi="Arial Narrow"/>
          <w:b/>
          <w:color w:val="000000"/>
          <w:sz w:val="26"/>
          <w:szCs w:val="26"/>
        </w:rPr>
      </w:pPr>
      <w:r>
        <w:rPr>
          <w:rFonts w:ascii="Arial Narrow" w:hAnsi="Arial Narrow"/>
          <w:b/>
          <w:color w:val="000000"/>
          <w:sz w:val="26"/>
          <w:szCs w:val="26"/>
        </w:rPr>
        <w:t>Lectura de la Declaratoria</w:t>
      </w:r>
      <w:r w:rsidRPr="00E452B0">
        <w:rPr>
          <w:rFonts w:ascii="Arial Narrow" w:hAnsi="Arial Narrow"/>
          <w:b/>
          <w:color w:val="000000"/>
          <w:sz w:val="26"/>
          <w:szCs w:val="26"/>
        </w:rPr>
        <w:t xml:space="preserve">: </w:t>
      </w:r>
    </w:p>
    <w:p w:rsidR="003A653E" w:rsidRPr="00E452B0" w:rsidRDefault="003A653E" w:rsidP="003A653E">
      <w:pPr>
        <w:rPr>
          <w:rFonts w:ascii="Arial Narrow" w:hAnsi="Arial Narrow"/>
          <w:b/>
          <w:color w:val="000000"/>
          <w:sz w:val="26"/>
          <w:szCs w:val="26"/>
        </w:rPr>
      </w:pPr>
    </w:p>
    <w:p w:rsidR="003A653E" w:rsidRPr="00E452B0" w:rsidRDefault="003A653E" w:rsidP="003A653E">
      <w:pPr>
        <w:rPr>
          <w:rFonts w:ascii="Arial Narrow" w:hAnsi="Arial Narrow"/>
          <w:b/>
          <w:color w:val="000000"/>
          <w:sz w:val="26"/>
          <w:szCs w:val="26"/>
        </w:rPr>
      </w:pPr>
      <w:r w:rsidRPr="00E452B0">
        <w:rPr>
          <w:rFonts w:ascii="Arial Narrow" w:hAnsi="Arial Narrow"/>
          <w:b/>
          <w:color w:val="000000"/>
          <w:sz w:val="26"/>
          <w:szCs w:val="26"/>
        </w:rPr>
        <w:t xml:space="preserve">Decreto No. </w:t>
      </w:r>
    </w:p>
    <w:p w:rsidR="003A653E" w:rsidRPr="00E452B0" w:rsidRDefault="003A653E" w:rsidP="003A653E">
      <w:pPr>
        <w:rPr>
          <w:rFonts w:ascii="Arial Narrow" w:hAnsi="Arial Narrow"/>
          <w:b/>
          <w:color w:val="000000"/>
          <w:sz w:val="26"/>
          <w:szCs w:val="26"/>
        </w:rPr>
      </w:pPr>
    </w:p>
    <w:p w:rsidR="003A653E" w:rsidRPr="00E452B0" w:rsidRDefault="003A653E" w:rsidP="003A653E">
      <w:pPr>
        <w:rPr>
          <w:rFonts w:ascii="Arial Narrow" w:hAnsi="Arial Narrow"/>
          <w:b/>
          <w:color w:val="000000"/>
          <w:sz w:val="26"/>
          <w:szCs w:val="26"/>
        </w:rPr>
      </w:pPr>
      <w:r w:rsidRPr="00E452B0">
        <w:rPr>
          <w:rFonts w:ascii="Arial Narrow" w:hAnsi="Arial Narrow"/>
          <w:color w:val="000000"/>
          <w:sz w:val="26"/>
          <w:szCs w:val="26"/>
        </w:rPr>
        <w:t>Publicación en el Periódico Oficial del Gobierno del Estado:</w:t>
      </w:r>
      <w:r w:rsidRPr="00E452B0">
        <w:rPr>
          <w:rFonts w:ascii="Arial Narrow" w:hAnsi="Arial Narrow"/>
          <w:b/>
          <w:color w:val="000000"/>
          <w:sz w:val="26"/>
          <w:szCs w:val="26"/>
        </w:rPr>
        <w:t xml:space="preserve"> </w:t>
      </w:r>
    </w:p>
    <w:p w:rsidR="003A653E" w:rsidRPr="00E452B0" w:rsidRDefault="003A653E" w:rsidP="003A653E">
      <w:pPr>
        <w:rPr>
          <w:rFonts w:ascii="Arial Narrow" w:hAnsi="Arial Narrow"/>
          <w:color w:val="000000"/>
          <w:sz w:val="26"/>
          <w:szCs w:val="26"/>
        </w:rPr>
      </w:pPr>
    </w:p>
    <w:p w:rsidR="003A653E" w:rsidRDefault="003A653E" w:rsidP="003A653E">
      <w:pPr>
        <w:rPr>
          <w:rFonts w:asciiTheme="majorHAnsi" w:eastAsia="Calibri" w:hAnsiTheme="majorHAnsi" w:cstheme="majorHAnsi"/>
          <w:b/>
          <w:sz w:val="24"/>
          <w:szCs w:val="24"/>
          <w:lang w:val="es-MX" w:eastAsia="en-US"/>
        </w:rPr>
      </w:pPr>
    </w:p>
    <w:p w:rsidR="003A653E" w:rsidRPr="003A653E" w:rsidRDefault="003A653E"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lang w:val="es-MX"/>
        </w:rPr>
      </w:pPr>
    </w:p>
    <w:p w:rsidR="003A653E" w:rsidRDefault="003A653E"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3A653E" w:rsidRDefault="003A653E"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3A653E" w:rsidRDefault="003A653E">
      <w:pPr>
        <w:jc w:val="left"/>
        <w:rPr>
          <w:b/>
          <w:sz w:val="24"/>
          <w:szCs w:val="24"/>
        </w:rPr>
      </w:pPr>
      <w:r>
        <w:rPr>
          <w:b/>
          <w:sz w:val="24"/>
          <w:szCs w:val="24"/>
        </w:rPr>
        <w:br w:type="page"/>
      </w:r>
    </w:p>
    <w:p w:rsidR="00AB498D" w:rsidRPr="00EB6A00"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EB6A00">
        <w:rPr>
          <w:b/>
          <w:sz w:val="24"/>
          <w:szCs w:val="24"/>
        </w:rPr>
        <w:lastRenderedPageBreak/>
        <w:t xml:space="preserve">H. PLENO DEL CONGRESO DEL ESTADO </w:t>
      </w:r>
    </w:p>
    <w:p w:rsidR="00AB498D" w:rsidRPr="00EB6A00"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EB6A00">
        <w:rPr>
          <w:b/>
          <w:sz w:val="24"/>
          <w:szCs w:val="24"/>
        </w:rPr>
        <w:t>DE COAHUILA DE ZARAGOZA.</w:t>
      </w:r>
    </w:p>
    <w:p w:rsidR="00AB498D" w:rsidRPr="00EB6A00"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EB6A00">
        <w:rPr>
          <w:b/>
          <w:sz w:val="24"/>
          <w:szCs w:val="24"/>
        </w:rPr>
        <w:t xml:space="preserve">PRESENTE. – </w:t>
      </w:r>
    </w:p>
    <w:p w:rsidR="00AB498D" w:rsidRPr="00EB6A00"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AB498D" w:rsidRPr="00EB6A00" w:rsidRDefault="00550DE2" w:rsidP="0050701B">
      <w:pPr>
        <w:spacing w:line="360" w:lineRule="auto"/>
        <w:rPr>
          <w:b/>
          <w:sz w:val="24"/>
          <w:szCs w:val="24"/>
          <w:lang w:eastAsia="es-ES"/>
        </w:rPr>
      </w:pPr>
      <w:r w:rsidRPr="00EB6A00">
        <w:rPr>
          <w:b/>
          <w:sz w:val="24"/>
          <w:szCs w:val="24"/>
          <w:lang w:eastAsia="es-ES"/>
        </w:rPr>
        <w:t xml:space="preserve">Iniciativa que presenta </w:t>
      </w:r>
      <w:r w:rsidR="00E81E74" w:rsidRPr="00EB6A00">
        <w:rPr>
          <w:b/>
          <w:sz w:val="24"/>
          <w:szCs w:val="24"/>
          <w:lang w:eastAsia="es-ES"/>
        </w:rPr>
        <w:t>el</w:t>
      </w:r>
      <w:r w:rsidRPr="00EB6A00">
        <w:rPr>
          <w:b/>
          <w:sz w:val="24"/>
          <w:szCs w:val="24"/>
          <w:lang w:eastAsia="es-ES"/>
        </w:rPr>
        <w:t xml:space="preserve"> diputad</w:t>
      </w:r>
      <w:r w:rsidR="00E81E74" w:rsidRPr="00EB6A00">
        <w:rPr>
          <w:b/>
          <w:sz w:val="24"/>
          <w:szCs w:val="24"/>
          <w:lang w:eastAsia="es-ES"/>
        </w:rPr>
        <w:t>o</w:t>
      </w:r>
      <w:r w:rsidR="00AB498D" w:rsidRPr="00EB6A00">
        <w:rPr>
          <w:b/>
          <w:sz w:val="24"/>
          <w:szCs w:val="24"/>
          <w:lang w:eastAsia="es-ES"/>
        </w:rPr>
        <w:t xml:space="preserve"> </w:t>
      </w:r>
      <w:r w:rsidR="00E81E74" w:rsidRPr="00EB6A00">
        <w:rPr>
          <w:b/>
          <w:sz w:val="24"/>
          <w:szCs w:val="24"/>
          <w:lang w:eastAsia="es-ES"/>
        </w:rPr>
        <w:t>Gerardo Abraham Aguado Gómez</w:t>
      </w:r>
      <w:r w:rsidR="00AB498D" w:rsidRPr="00EB6A00">
        <w:rPr>
          <w:b/>
          <w:sz w:val="24"/>
          <w:szCs w:val="24"/>
          <w:lang w:eastAsia="es-ES"/>
        </w:rPr>
        <w:t>, conjuntamente con los diputados del Grupo Parlamentario “Del Parti</w:t>
      </w:r>
      <w:r w:rsidR="006F488C" w:rsidRPr="00EB6A00">
        <w:rPr>
          <w:b/>
          <w:sz w:val="24"/>
          <w:szCs w:val="24"/>
          <w:lang w:eastAsia="es-ES"/>
        </w:rPr>
        <w:t xml:space="preserve">do Acción Nacional”; </w:t>
      </w:r>
      <w:r w:rsidR="00AB498D" w:rsidRPr="00EB6A00">
        <w:rPr>
          <w:b/>
          <w:sz w:val="24"/>
          <w:szCs w:val="24"/>
          <w:lang w:eastAsia="es-ES"/>
        </w:rPr>
        <w:t xml:space="preserve"> de conformidad a las atribuciones establecidas  en los  artículos 59 Fracción I,  y 67 Fracción I de la Constitución Política del Estado de Coahuila de Zaragoza, y con fundamento en los artículos </w:t>
      </w:r>
      <w:r w:rsidR="00CA2C11" w:rsidRPr="00EB6A00">
        <w:rPr>
          <w:b/>
          <w:sz w:val="24"/>
          <w:szCs w:val="24"/>
          <w:lang w:eastAsia="es-ES"/>
        </w:rPr>
        <w:t xml:space="preserve">21 Fracción IV y 152 fracción I </w:t>
      </w:r>
      <w:r w:rsidR="00AB498D" w:rsidRPr="00EB6A00">
        <w:rPr>
          <w:b/>
          <w:sz w:val="24"/>
          <w:szCs w:val="24"/>
          <w:lang w:eastAsia="es-ES"/>
        </w:rPr>
        <w:t xml:space="preserve"> de la Ley Orgánica del Congreso Local, presentamos  </w:t>
      </w:r>
      <w:bookmarkStart w:id="0" w:name="_Hlk35801407"/>
      <w:r w:rsidR="00AB498D" w:rsidRPr="00EB6A00">
        <w:rPr>
          <w:b/>
          <w:sz w:val="24"/>
          <w:szCs w:val="24"/>
          <w:lang w:eastAsia="es-ES"/>
        </w:rPr>
        <w:t xml:space="preserve">INICIATIVA CON PROYECTO DE DECRETO  por la que </w:t>
      </w:r>
      <w:bookmarkStart w:id="1" w:name="_Hlk510431668"/>
      <w:r w:rsidR="00AB498D" w:rsidRPr="00EB6A00">
        <w:rPr>
          <w:b/>
          <w:sz w:val="24"/>
          <w:szCs w:val="24"/>
          <w:lang w:eastAsia="es-ES"/>
        </w:rPr>
        <w:t>se</w:t>
      </w:r>
      <w:r w:rsidR="00A52C62" w:rsidRPr="00EB6A00">
        <w:rPr>
          <w:b/>
          <w:sz w:val="24"/>
          <w:szCs w:val="24"/>
        </w:rPr>
        <w:t xml:space="preserve"> </w:t>
      </w:r>
      <w:r w:rsidR="004939B8" w:rsidRPr="00EB6A00">
        <w:rPr>
          <w:b/>
          <w:sz w:val="24"/>
          <w:szCs w:val="24"/>
        </w:rPr>
        <w:t>adiciona un</w:t>
      </w:r>
      <w:r w:rsidR="00803F26" w:rsidRPr="00EB6A00">
        <w:rPr>
          <w:b/>
          <w:sz w:val="24"/>
          <w:szCs w:val="24"/>
        </w:rPr>
        <w:t xml:space="preserve"> párrafo s</w:t>
      </w:r>
      <w:r w:rsidR="004939B8" w:rsidRPr="00EB6A00">
        <w:rPr>
          <w:b/>
          <w:sz w:val="24"/>
          <w:szCs w:val="24"/>
        </w:rPr>
        <w:t>éptimo</w:t>
      </w:r>
      <w:r w:rsidR="00BE2B85" w:rsidRPr="00EB6A00">
        <w:rPr>
          <w:b/>
          <w:sz w:val="24"/>
          <w:szCs w:val="24"/>
        </w:rPr>
        <w:t xml:space="preserve"> </w:t>
      </w:r>
      <w:r w:rsidR="004939B8" w:rsidRPr="00EB6A00">
        <w:rPr>
          <w:b/>
          <w:sz w:val="24"/>
          <w:szCs w:val="24"/>
        </w:rPr>
        <w:t>a</w:t>
      </w:r>
      <w:r w:rsidR="00BE2B85" w:rsidRPr="00EB6A00">
        <w:rPr>
          <w:b/>
          <w:sz w:val="24"/>
          <w:szCs w:val="24"/>
        </w:rPr>
        <w:t xml:space="preserve"> la fracción</w:t>
      </w:r>
      <w:r w:rsidR="00803F26" w:rsidRPr="00EB6A00">
        <w:rPr>
          <w:b/>
          <w:sz w:val="24"/>
          <w:szCs w:val="24"/>
        </w:rPr>
        <w:t xml:space="preserve"> III</w:t>
      </w:r>
      <w:r w:rsidR="00BE2B85" w:rsidRPr="00EB6A00">
        <w:rPr>
          <w:b/>
          <w:sz w:val="24"/>
          <w:szCs w:val="24"/>
        </w:rPr>
        <w:t xml:space="preserve"> del </w:t>
      </w:r>
      <w:r w:rsidR="00803F26" w:rsidRPr="00EB6A00">
        <w:rPr>
          <w:b/>
          <w:sz w:val="24"/>
          <w:szCs w:val="24"/>
        </w:rPr>
        <w:t>artículo</w:t>
      </w:r>
      <w:r w:rsidR="00BE2B85" w:rsidRPr="00EB6A00">
        <w:rPr>
          <w:b/>
          <w:sz w:val="24"/>
          <w:szCs w:val="24"/>
        </w:rPr>
        <w:t xml:space="preserve"> </w:t>
      </w:r>
      <w:r w:rsidR="00803F26" w:rsidRPr="00EB6A00">
        <w:rPr>
          <w:b/>
          <w:sz w:val="24"/>
          <w:szCs w:val="24"/>
        </w:rPr>
        <w:t>160</w:t>
      </w:r>
      <w:r w:rsidR="00AB498D" w:rsidRPr="00EB6A00">
        <w:rPr>
          <w:b/>
          <w:sz w:val="24"/>
          <w:szCs w:val="24"/>
        </w:rPr>
        <w:t xml:space="preserve"> </w:t>
      </w:r>
      <w:r w:rsidR="006F488C" w:rsidRPr="00EB6A00">
        <w:rPr>
          <w:b/>
          <w:sz w:val="24"/>
          <w:szCs w:val="24"/>
          <w:lang w:eastAsia="es-ES"/>
        </w:rPr>
        <w:t>de la Constitución Política del Estado de Coahuila de Zaragoza</w:t>
      </w:r>
      <w:bookmarkEnd w:id="0"/>
      <w:r w:rsidR="00AB498D" w:rsidRPr="00EB6A00">
        <w:rPr>
          <w:b/>
          <w:sz w:val="24"/>
          <w:szCs w:val="24"/>
          <w:lang w:eastAsia="es-ES"/>
        </w:rPr>
        <w:t>, con</w:t>
      </w:r>
      <w:r w:rsidR="00CA2C11" w:rsidRPr="00EB6A00">
        <w:rPr>
          <w:b/>
          <w:sz w:val="24"/>
          <w:szCs w:val="24"/>
          <w:lang w:eastAsia="es-ES"/>
        </w:rPr>
        <w:t xml:space="preserve"> base en</w:t>
      </w:r>
      <w:r w:rsidR="00AB498D" w:rsidRPr="00EB6A00">
        <w:rPr>
          <w:b/>
          <w:sz w:val="24"/>
          <w:szCs w:val="24"/>
          <w:lang w:eastAsia="es-ES"/>
        </w:rPr>
        <w:t xml:space="preserve"> la siguiente:</w:t>
      </w:r>
    </w:p>
    <w:p w:rsidR="006F488C" w:rsidRPr="00EB6A00" w:rsidRDefault="006F488C" w:rsidP="0050701B">
      <w:pPr>
        <w:spacing w:line="360" w:lineRule="auto"/>
        <w:rPr>
          <w:b/>
          <w:sz w:val="24"/>
          <w:szCs w:val="24"/>
          <w:lang w:eastAsia="es-ES"/>
        </w:rPr>
      </w:pPr>
    </w:p>
    <w:bookmarkEnd w:id="1"/>
    <w:p w:rsidR="006757AC" w:rsidRPr="00EB6A00" w:rsidRDefault="00AB498D" w:rsidP="00EB6A00">
      <w:pPr>
        <w:spacing w:line="360" w:lineRule="auto"/>
        <w:jc w:val="center"/>
        <w:rPr>
          <w:sz w:val="24"/>
          <w:szCs w:val="24"/>
          <w:lang w:eastAsia="es-ES"/>
        </w:rPr>
      </w:pPr>
      <w:r w:rsidRPr="00EB6A00">
        <w:rPr>
          <w:sz w:val="24"/>
          <w:szCs w:val="24"/>
          <w:lang w:eastAsia="es-ES"/>
        </w:rPr>
        <w:t>Exposición de motivos</w:t>
      </w:r>
    </w:p>
    <w:p w:rsidR="004968B7" w:rsidRPr="00EB6A00" w:rsidRDefault="003202E3" w:rsidP="0050701B">
      <w:pPr>
        <w:spacing w:line="360" w:lineRule="auto"/>
        <w:rPr>
          <w:sz w:val="24"/>
          <w:szCs w:val="24"/>
          <w:lang w:eastAsia="es-ES"/>
        </w:rPr>
      </w:pPr>
      <w:r w:rsidRPr="00EB6A00">
        <w:rPr>
          <w:sz w:val="24"/>
          <w:szCs w:val="24"/>
          <w:lang w:eastAsia="es-ES"/>
        </w:rPr>
        <w:t>Los órganos de control o contralorías tienen, entre otras atribuciones, las de combatir la corrupción en los términos de las facultades que les confiere la Ley General de Responsabilidades Administrativas y demás ordenamientos aplicables</w:t>
      </w:r>
      <w:r w:rsidR="0050701B" w:rsidRPr="00EB6A00">
        <w:rPr>
          <w:sz w:val="24"/>
          <w:szCs w:val="24"/>
          <w:lang w:eastAsia="es-ES"/>
        </w:rPr>
        <w:t>; así como supervisar</w:t>
      </w:r>
      <w:r w:rsidRPr="00EB6A00">
        <w:rPr>
          <w:sz w:val="24"/>
          <w:szCs w:val="24"/>
          <w:lang w:eastAsia="es-ES"/>
        </w:rPr>
        <w:t xml:space="preserve"> </w:t>
      </w:r>
      <w:r w:rsidR="0050701B" w:rsidRPr="00EB6A00">
        <w:rPr>
          <w:sz w:val="24"/>
          <w:szCs w:val="24"/>
          <w:lang w:eastAsia="es-ES"/>
        </w:rPr>
        <w:t xml:space="preserve">las compras y pagos de la administración pública con base en </w:t>
      </w:r>
      <w:r w:rsidRPr="00EB6A00">
        <w:rPr>
          <w:sz w:val="24"/>
          <w:szCs w:val="24"/>
          <w:lang w:eastAsia="es-ES"/>
        </w:rPr>
        <w:t xml:space="preserve"> las leyes de adquisiciones y arrendamientos</w:t>
      </w:r>
      <w:r w:rsidR="0050701B" w:rsidRPr="00EB6A00">
        <w:rPr>
          <w:sz w:val="24"/>
          <w:szCs w:val="24"/>
          <w:lang w:eastAsia="es-ES"/>
        </w:rPr>
        <w:t>,</w:t>
      </w:r>
      <w:r w:rsidRPr="00EB6A00">
        <w:rPr>
          <w:sz w:val="24"/>
          <w:szCs w:val="24"/>
          <w:lang w:eastAsia="es-ES"/>
        </w:rPr>
        <w:t xml:space="preserve"> y </w:t>
      </w:r>
      <w:r w:rsidR="0050701B" w:rsidRPr="00EB6A00">
        <w:rPr>
          <w:sz w:val="24"/>
          <w:szCs w:val="24"/>
          <w:lang w:eastAsia="es-ES"/>
        </w:rPr>
        <w:t>tutelar</w:t>
      </w:r>
      <w:r w:rsidRPr="00EB6A00">
        <w:rPr>
          <w:sz w:val="24"/>
          <w:szCs w:val="24"/>
          <w:lang w:eastAsia="es-ES"/>
        </w:rPr>
        <w:t xml:space="preserve"> </w:t>
      </w:r>
      <w:r w:rsidR="0050701B" w:rsidRPr="00EB6A00">
        <w:rPr>
          <w:sz w:val="24"/>
          <w:szCs w:val="24"/>
          <w:lang w:eastAsia="es-ES"/>
        </w:rPr>
        <w:t>todo los referente</w:t>
      </w:r>
      <w:r w:rsidRPr="00EB6A00">
        <w:rPr>
          <w:sz w:val="24"/>
          <w:szCs w:val="24"/>
          <w:lang w:eastAsia="es-ES"/>
        </w:rPr>
        <w:t xml:space="preserve"> a las responsabilidades objetivas de los servidores públicos, siendo los encargado</w:t>
      </w:r>
      <w:r w:rsidR="0050701B" w:rsidRPr="00EB6A00">
        <w:rPr>
          <w:sz w:val="24"/>
          <w:szCs w:val="24"/>
          <w:lang w:eastAsia="es-ES"/>
        </w:rPr>
        <w:t>s</w:t>
      </w:r>
      <w:r w:rsidRPr="00EB6A00">
        <w:rPr>
          <w:sz w:val="24"/>
          <w:szCs w:val="24"/>
          <w:lang w:eastAsia="es-ES"/>
        </w:rPr>
        <w:t xml:space="preserve"> de los procesos sancionadores en sus ámbitos de competencia.</w:t>
      </w:r>
    </w:p>
    <w:p w:rsidR="003202E3" w:rsidRPr="00EB6A00" w:rsidRDefault="003202E3" w:rsidP="0050701B">
      <w:pPr>
        <w:spacing w:line="360" w:lineRule="auto"/>
        <w:rPr>
          <w:sz w:val="24"/>
          <w:szCs w:val="24"/>
          <w:lang w:eastAsia="es-ES"/>
        </w:rPr>
      </w:pPr>
    </w:p>
    <w:p w:rsidR="003202E3" w:rsidRPr="00EB6A00" w:rsidRDefault="00B4120A" w:rsidP="0050701B">
      <w:pPr>
        <w:spacing w:line="360" w:lineRule="auto"/>
        <w:rPr>
          <w:sz w:val="24"/>
          <w:szCs w:val="24"/>
        </w:rPr>
      </w:pPr>
      <w:r w:rsidRPr="00EB6A00">
        <w:rPr>
          <w:sz w:val="24"/>
          <w:szCs w:val="24"/>
          <w:lang w:eastAsia="es-ES"/>
        </w:rPr>
        <w:t>En su momento, el 10 de julio de 2018, presentamos ante esta soberanía una proposición con puntos de acuerdo que versaba sobre “</w:t>
      </w:r>
      <w:r w:rsidRPr="00EB6A00">
        <w:rPr>
          <w:sz w:val="24"/>
          <w:szCs w:val="24"/>
        </w:rPr>
        <w:t xml:space="preserve">iniciar los trabajos necesarios para dar cumplimiento a la armonización y creación del marco legislativo en materia de responsabilidades administrativas del estado”, en concreto, la designación de los contralores de los organismos públicos autónomos del estado. </w:t>
      </w:r>
    </w:p>
    <w:p w:rsidR="00B4120A" w:rsidRPr="00EB6A00" w:rsidRDefault="00B4120A" w:rsidP="0050701B">
      <w:pPr>
        <w:spacing w:line="360" w:lineRule="auto"/>
        <w:rPr>
          <w:sz w:val="24"/>
          <w:szCs w:val="24"/>
        </w:rPr>
      </w:pPr>
    </w:p>
    <w:p w:rsidR="00B4120A" w:rsidRPr="00EB6A00" w:rsidRDefault="00B4120A" w:rsidP="0050701B">
      <w:pPr>
        <w:spacing w:line="360" w:lineRule="auto"/>
        <w:rPr>
          <w:sz w:val="24"/>
          <w:szCs w:val="24"/>
        </w:rPr>
      </w:pPr>
      <w:r w:rsidRPr="00EB6A00">
        <w:rPr>
          <w:sz w:val="24"/>
          <w:szCs w:val="24"/>
        </w:rPr>
        <w:lastRenderedPageBreak/>
        <w:t>Para abreviar, hicimos hincapié en lo siguiente:</w:t>
      </w:r>
    </w:p>
    <w:p w:rsidR="00B4120A" w:rsidRPr="00EB6A00" w:rsidRDefault="00B4120A" w:rsidP="0050701B">
      <w:pPr>
        <w:spacing w:line="360" w:lineRule="auto"/>
        <w:rPr>
          <w:sz w:val="24"/>
          <w:szCs w:val="24"/>
          <w:lang w:eastAsia="es-ES"/>
        </w:rPr>
      </w:pPr>
      <w:r w:rsidRPr="00EB6A00">
        <w:rPr>
          <w:sz w:val="24"/>
          <w:szCs w:val="24"/>
        </w:rPr>
        <w:t>“</w:t>
      </w:r>
      <w:r w:rsidRPr="00EB6A00">
        <w:rPr>
          <w:sz w:val="24"/>
          <w:szCs w:val="24"/>
          <w:lang w:eastAsia="es-ES"/>
        </w:rPr>
        <w:t>La Ley General de Responsabilidades Administrativas, establece en relación a los llamados órganos de control, lo que se lee enseguida:</w:t>
      </w:r>
    </w:p>
    <w:p w:rsidR="00B4120A" w:rsidRPr="00EB6A00" w:rsidRDefault="00B4120A" w:rsidP="0050701B">
      <w:pPr>
        <w:spacing w:line="360" w:lineRule="auto"/>
        <w:ind w:firstLine="288"/>
        <w:rPr>
          <w:i/>
          <w:sz w:val="24"/>
          <w:szCs w:val="24"/>
          <w:lang w:eastAsia="es-ES"/>
        </w:rPr>
      </w:pPr>
      <w:r w:rsidRPr="00EB6A00">
        <w:rPr>
          <w:b/>
          <w:i/>
          <w:sz w:val="24"/>
          <w:szCs w:val="24"/>
          <w:lang w:eastAsia="es-ES"/>
        </w:rPr>
        <w:t xml:space="preserve">Artículo 3. </w:t>
      </w:r>
      <w:r w:rsidRPr="00EB6A00">
        <w:rPr>
          <w:i/>
          <w:sz w:val="24"/>
          <w:szCs w:val="24"/>
          <w:lang w:eastAsia="es-ES"/>
        </w:rPr>
        <w:t>Para efectos de esta Ley se entenderá por:</w:t>
      </w:r>
    </w:p>
    <w:p w:rsidR="00B4120A" w:rsidRPr="00EB6A00" w:rsidRDefault="00B4120A" w:rsidP="0050701B">
      <w:pPr>
        <w:spacing w:line="360" w:lineRule="auto"/>
        <w:ind w:firstLine="288"/>
        <w:rPr>
          <w:i/>
          <w:sz w:val="24"/>
          <w:szCs w:val="24"/>
          <w:lang w:eastAsia="es-ES"/>
        </w:rPr>
      </w:pPr>
      <w:r w:rsidRPr="00EB6A00">
        <w:rPr>
          <w:i/>
          <w:sz w:val="24"/>
          <w:szCs w:val="24"/>
          <w:lang w:eastAsia="es-ES"/>
        </w:rPr>
        <w:t>…..</w:t>
      </w:r>
    </w:p>
    <w:p w:rsidR="00B4120A" w:rsidRPr="00EB6A00" w:rsidRDefault="00B4120A" w:rsidP="0050701B">
      <w:pPr>
        <w:spacing w:line="360" w:lineRule="auto"/>
        <w:ind w:firstLine="288"/>
        <w:rPr>
          <w:i/>
          <w:sz w:val="24"/>
          <w:szCs w:val="24"/>
          <w:lang w:eastAsia="es-ES"/>
        </w:rPr>
      </w:pPr>
    </w:p>
    <w:p w:rsidR="00B4120A" w:rsidRPr="00EB6A00" w:rsidRDefault="00B4120A" w:rsidP="0050701B">
      <w:pPr>
        <w:spacing w:line="360" w:lineRule="auto"/>
        <w:ind w:left="1296" w:hanging="720"/>
        <w:rPr>
          <w:i/>
          <w:sz w:val="24"/>
          <w:szCs w:val="24"/>
          <w:lang w:eastAsia="es-ES"/>
        </w:rPr>
      </w:pPr>
      <w:r w:rsidRPr="00EB6A00">
        <w:rPr>
          <w:b/>
          <w:i/>
          <w:sz w:val="24"/>
          <w:szCs w:val="24"/>
          <w:lang w:eastAsia="es-ES"/>
        </w:rPr>
        <w:t>XXI.</w:t>
      </w:r>
      <w:r w:rsidRPr="00EB6A00">
        <w:rPr>
          <w:b/>
          <w:i/>
          <w:sz w:val="24"/>
          <w:szCs w:val="24"/>
          <w:lang w:eastAsia="es-ES"/>
        </w:rPr>
        <w:tab/>
        <w:t xml:space="preserve">Órganos internos de control: </w:t>
      </w:r>
      <w:r w:rsidRPr="00EB6A00">
        <w:rPr>
          <w:i/>
          <w:sz w:val="24"/>
          <w:szCs w:val="24"/>
          <w:lang w:eastAsia="es-ES"/>
        </w:rPr>
        <w:t>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rsidR="00B4120A" w:rsidRPr="00EB6A00" w:rsidRDefault="00B4120A" w:rsidP="0050701B">
      <w:pPr>
        <w:spacing w:line="360" w:lineRule="auto"/>
        <w:ind w:left="1296" w:hanging="720"/>
        <w:rPr>
          <w:i/>
          <w:sz w:val="24"/>
          <w:szCs w:val="24"/>
          <w:lang w:eastAsia="es-ES"/>
        </w:rPr>
      </w:pPr>
    </w:p>
    <w:p w:rsidR="00B4120A" w:rsidRPr="00EB6A00" w:rsidRDefault="00B4120A" w:rsidP="0050701B">
      <w:pPr>
        <w:spacing w:line="360" w:lineRule="auto"/>
        <w:ind w:firstLine="288"/>
        <w:rPr>
          <w:i/>
          <w:sz w:val="24"/>
          <w:szCs w:val="24"/>
          <w:lang w:eastAsia="es-ES"/>
        </w:rPr>
      </w:pPr>
      <w:r w:rsidRPr="00EB6A00">
        <w:rPr>
          <w:b/>
          <w:i/>
          <w:sz w:val="24"/>
          <w:szCs w:val="24"/>
          <w:lang w:eastAsia="es-ES"/>
        </w:rPr>
        <w:t xml:space="preserve">Artículo 9. </w:t>
      </w:r>
      <w:r w:rsidRPr="00EB6A00">
        <w:rPr>
          <w:i/>
          <w:sz w:val="24"/>
          <w:szCs w:val="24"/>
          <w:lang w:eastAsia="es-ES"/>
        </w:rPr>
        <w:t>En el ámbito de su competencia, serán autoridades facultadas para aplicar la presente Ley:</w:t>
      </w:r>
    </w:p>
    <w:p w:rsidR="00B4120A" w:rsidRPr="00EB6A00" w:rsidRDefault="00B4120A" w:rsidP="0050701B">
      <w:pPr>
        <w:spacing w:line="360" w:lineRule="auto"/>
        <w:ind w:firstLine="288"/>
        <w:rPr>
          <w:i/>
          <w:sz w:val="24"/>
          <w:szCs w:val="24"/>
          <w:lang w:eastAsia="es-ES"/>
        </w:rPr>
      </w:pPr>
    </w:p>
    <w:p w:rsidR="00B4120A" w:rsidRPr="00EB6A00" w:rsidRDefault="00B4120A" w:rsidP="0050701B">
      <w:pPr>
        <w:spacing w:line="360" w:lineRule="auto"/>
        <w:ind w:left="1296" w:hanging="720"/>
        <w:rPr>
          <w:b/>
          <w:i/>
          <w:sz w:val="24"/>
          <w:szCs w:val="24"/>
          <w:lang w:eastAsia="es-ES"/>
        </w:rPr>
      </w:pPr>
      <w:r w:rsidRPr="00EB6A00">
        <w:rPr>
          <w:b/>
          <w:i/>
          <w:sz w:val="24"/>
          <w:szCs w:val="24"/>
          <w:lang w:eastAsia="es-ES"/>
        </w:rPr>
        <w:t>I.</w:t>
      </w:r>
      <w:r w:rsidRPr="00EB6A00">
        <w:rPr>
          <w:b/>
          <w:i/>
          <w:sz w:val="24"/>
          <w:szCs w:val="24"/>
          <w:lang w:eastAsia="es-ES"/>
        </w:rPr>
        <w:tab/>
      </w:r>
      <w:r w:rsidRPr="00EB6A00">
        <w:rPr>
          <w:i/>
          <w:sz w:val="24"/>
          <w:szCs w:val="24"/>
          <w:lang w:eastAsia="es-ES"/>
        </w:rPr>
        <w:t>Las Secretarías;</w:t>
      </w:r>
    </w:p>
    <w:p w:rsidR="00B4120A" w:rsidRPr="00EB6A00" w:rsidRDefault="00B4120A" w:rsidP="0050701B">
      <w:pPr>
        <w:spacing w:line="360" w:lineRule="auto"/>
        <w:ind w:left="1296" w:hanging="720"/>
        <w:rPr>
          <w:b/>
          <w:i/>
          <w:sz w:val="24"/>
          <w:szCs w:val="24"/>
          <w:lang w:eastAsia="es-ES"/>
        </w:rPr>
      </w:pPr>
    </w:p>
    <w:p w:rsidR="00B4120A" w:rsidRPr="00EB6A00" w:rsidRDefault="00B4120A" w:rsidP="0050701B">
      <w:pPr>
        <w:spacing w:line="360" w:lineRule="auto"/>
        <w:ind w:left="1296" w:hanging="720"/>
        <w:rPr>
          <w:i/>
          <w:sz w:val="24"/>
          <w:szCs w:val="24"/>
          <w:lang w:eastAsia="es-ES"/>
        </w:rPr>
      </w:pPr>
      <w:r w:rsidRPr="00EB6A00">
        <w:rPr>
          <w:b/>
          <w:i/>
          <w:sz w:val="24"/>
          <w:szCs w:val="24"/>
          <w:lang w:eastAsia="es-ES"/>
        </w:rPr>
        <w:t>II.</w:t>
      </w:r>
      <w:r w:rsidRPr="00EB6A00">
        <w:rPr>
          <w:b/>
          <w:i/>
          <w:sz w:val="24"/>
          <w:szCs w:val="24"/>
          <w:lang w:eastAsia="es-ES"/>
        </w:rPr>
        <w:tab/>
      </w:r>
      <w:r w:rsidRPr="00EB6A00">
        <w:rPr>
          <w:i/>
          <w:sz w:val="24"/>
          <w:szCs w:val="24"/>
          <w:lang w:eastAsia="es-ES"/>
        </w:rPr>
        <w:t>Los Órganos internos de control;</w:t>
      </w:r>
    </w:p>
    <w:p w:rsidR="00B4120A" w:rsidRPr="00EB6A00" w:rsidRDefault="00B4120A" w:rsidP="0050701B">
      <w:pPr>
        <w:spacing w:line="360" w:lineRule="auto"/>
        <w:ind w:left="1296" w:hanging="720"/>
        <w:rPr>
          <w:b/>
          <w:i/>
          <w:sz w:val="24"/>
          <w:szCs w:val="24"/>
          <w:lang w:eastAsia="es-ES"/>
        </w:rPr>
      </w:pPr>
    </w:p>
    <w:p w:rsidR="00B4120A" w:rsidRPr="00EB6A00" w:rsidRDefault="00B4120A" w:rsidP="0050701B">
      <w:pPr>
        <w:spacing w:line="360" w:lineRule="auto"/>
        <w:ind w:left="1296" w:hanging="720"/>
        <w:rPr>
          <w:i/>
          <w:sz w:val="24"/>
          <w:szCs w:val="24"/>
          <w:lang w:eastAsia="es-ES"/>
        </w:rPr>
      </w:pPr>
      <w:r w:rsidRPr="00EB6A00">
        <w:rPr>
          <w:b/>
          <w:i/>
          <w:sz w:val="24"/>
          <w:szCs w:val="24"/>
          <w:lang w:eastAsia="es-ES"/>
        </w:rPr>
        <w:t>III.</w:t>
      </w:r>
      <w:r w:rsidRPr="00EB6A00">
        <w:rPr>
          <w:b/>
          <w:i/>
          <w:sz w:val="24"/>
          <w:szCs w:val="24"/>
          <w:lang w:eastAsia="es-ES"/>
        </w:rPr>
        <w:tab/>
      </w:r>
      <w:r w:rsidRPr="00EB6A00">
        <w:rPr>
          <w:i/>
          <w:sz w:val="24"/>
          <w:szCs w:val="24"/>
          <w:lang w:eastAsia="es-ES"/>
        </w:rPr>
        <w:t>La Auditoría Superior de la Federación y las Entidades de fiscalización superior de las entidades federativas;</w:t>
      </w:r>
    </w:p>
    <w:p w:rsidR="00B4120A" w:rsidRPr="00EB6A00" w:rsidRDefault="00B4120A" w:rsidP="0050701B">
      <w:pPr>
        <w:spacing w:line="360" w:lineRule="auto"/>
        <w:ind w:left="1296" w:hanging="720"/>
        <w:rPr>
          <w:i/>
          <w:sz w:val="24"/>
          <w:szCs w:val="24"/>
          <w:lang w:eastAsia="es-ES"/>
        </w:rPr>
      </w:pPr>
    </w:p>
    <w:p w:rsidR="00B4120A" w:rsidRPr="00EB6A00" w:rsidRDefault="00B4120A" w:rsidP="0050701B">
      <w:pPr>
        <w:spacing w:line="360" w:lineRule="auto"/>
        <w:ind w:firstLine="288"/>
        <w:rPr>
          <w:i/>
          <w:sz w:val="24"/>
          <w:szCs w:val="24"/>
          <w:lang w:eastAsia="es-ES"/>
        </w:rPr>
      </w:pPr>
      <w:r w:rsidRPr="00EB6A00">
        <w:rPr>
          <w:b/>
          <w:i/>
          <w:sz w:val="24"/>
          <w:szCs w:val="24"/>
          <w:lang w:eastAsia="es-ES"/>
        </w:rPr>
        <w:t xml:space="preserve">Artículo 10. </w:t>
      </w:r>
      <w:r w:rsidRPr="00EB6A00">
        <w:rPr>
          <w:i/>
          <w:sz w:val="24"/>
          <w:szCs w:val="24"/>
          <w:lang w:eastAsia="es-ES"/>
        </w:rPr>
        <w:t>Las Secretarías y los Órganos internos de control, y sus homólogas en las entidades federativas tendrán a su cargo, en el ámbito de su competencia, la investigación, substanciación y calificación de las Faltas administrativas.</w:t>
      </w:r>
    </w:p>
    <w:p w:rsidR="00B4120A" w:rsidRPr="00EB6A00" w:rsidRDefault="00B4120A" w:rsidP="0050701B">
      <w:pPr>
        <w:spacing w:line="360" w:lineRule="auto"/>
        <w:ind w:firstLine="288"/>
        <w:rPr>
          <w:i/>
          <w:sz w:val="24"/>
          <w:szCs w:val="24"/>
          <w:lang w:eastAsia="es-ES"/>
        </w:rPr>
      </w:pPr>
    </w:p>
    <w:p w:rsidR="00B4120A" w:rsidRPr="00EB6A00" w:rsidRDefault="00B4120A" w:rsidP="0050701B">
      <w:pPr>
        <w:spacing w:line="360" w:lineRule="auto"/>
        <w:ind w:firstLine="288"/>
        <w:rPr>
          <w:i/>
          <w:sz w:val="24"/>
          <w:szCs w:val="24"/>
          <w:lang w:eastAsia="es-ES"/>
        </w:rPr>
      </w:pPr>
      <w:r w:rsidRPr="00EB6A00">
        <w:rPr>
          <w:i/>
          <w:sz w:val="24"/>
          <w:szCs w:val="24"/>
          <w:lang w:eastAsia="es-ES"/>
        </w:rPr>
        <w:t xml:space="preserve">Tratándose de actos u omisiones que hayan sido calificados como Faltas administrativas no graves, las Secretarías y los Órganos internos de control serán </w:t>
      </w:r>
      <w:r w:rsidRPr="00EB6A00">
        <w:rPr>
          <w:i/>
          <w:sz w:val="24"/>
          <w:szCs w:val="24"/>
          <w:lang w:eastAsia="es-ES"/>
        </w:rPr>
        <w:lastRenderedPageBreak/>
        <w:t>competentes para iniciar, substanciar y resolver los procedimientos de responsabilidad administrativa en los términos previstos en esta Ley.…</w:t>
      </w:r>
    </w:p>
    <w:p w:rsidR="00B4120A" w:rsidRPr="00EB6A00" w:rsidRDefault="00B4120A" w:rsidP="0050701B">
      <w:pPr>
        <w:spacing w:line="360" w:lineRule="auto"/>
        <w:rPr>
          <w:b/>
          <w:i/>
          <w:sz w:val="24"/>
          <w:szCs w:val="24"/>
          <w:lang w:eastAsia="es-ES"/>
        </w:rPr>
      </w:pPr>
    </w:p>
    <w:p w:rsidR="00B4120A" w:rsidRPr="00EB6A00" w:rsidRDefault="00B4120A" w:rsidP="0050701B">
      <w:pPr>
        <w:spacing w:line="360" w:lineRule="auto"/>
        <w:rPr>
          <w:i/>
          <w:sz w:val="24"/>
          <w:szCs w:val="24"/>
          <w:lang w:eastAsia="es-ES"/>
        </w:rPr>
      </w:pPr>
      <w:r w:rsidRPr="00EB6A00">
        <w:rPr>
          <w:b/>
          <w:i/>
          <w:sz w:val="24"/>
          <w:szCs w:val="24"/>
          <w:lang w:eastAsia="es-ES"/>
        </w:rPr>
        <w:t xml:space="preserve">Artículo 20. </w:t>
      </w:r>
      <w:r w:rsidRPr="00EB6A00">
        <w:rPr>
          <w:i/>
          <w:sz w:val="24"/>
          <w:szCs w:val="24"/>
          <w:lang w:eastAsia="es-ES"/>
        </w:rPr>
        <w:t>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w:t>
      </w:r>
    </w:p>
    <w:p w:rsidR="00B4120A" w:rsidRPr="00EB6A00" w:rsidRDefault="00B4120A" w:rsidP="0050701B">
      <w:pPr>
        <w:spacing w:line="360" w:lineRule="auto"/>
        <w:rPr>
          <w:rFonts w:eastAsia="Calibri"/>
          <w:b/>
          <w:i/>
          <w:sz w:val="24"/>
          <w:szCs w:val="24"/>
        </w:rPr>
      </w:pPr>
    </w:p>
    <w:p w:rsidR="00B4120A" w:rsidRPr="00EB6A00" w:rsidRDefault="00B4120A" w:rsidP="0050701B">
      <w:pPr>
        <w:spacing w:line="360" w:lineRule="auto"/>
        <w:rPr>
          <w:i/>
          <w:sz w:val="24"/>
          <w:szCs w:val="24"/>
          <w:lang w:eastAsia="es-ES"/>
        </w:rPr>
      </w:pPr>
      <w:r w:rsidRPr="00EB6A00">
        <w:rPr>
          <w:b/>
          <w:i/>
          <w:sz w:val="24"/>
          <w:szCs w:val="24"/>
          <w:lang w:eastAsia="es-ES"/>
        </w:rPr>
        <w:t>Artículo 36.</w:t>
      </w:r>
      <w:r w:rsidRPr="00EB6A00">
        <w:rPr>
          <w:i/>
          <w:sz w:val="24"/>
          <w:szCs w:val="24"/>
          <w:lang w:eastAsia="es-ES"/>
        </w:rPr>
        <w:t xml:space="preserve"> Las Secretarías y los Órganos internos de control, estarán facultadas para llevar a cabo investigaciones o auditorías para verificar la evolución del patrimonio de los Declarantes.</w:t>
      </w:r>
    </w:p>
    <w:p w:rsidR="00B4120A" w:rsidRPr="00EB6A00" w:rsidRDefault="00B4120A" w:rsidP="0050701B">
      <w:pPr>
        <w:spacing w:line="360" w:lineRule="auto"/>
        <w:rPr>
          <w:i/>
          <w:sz w:val="24"/>
          <w:szCs w:val="24"/>
          <w:lang w:eastAsia="es-ES"/>
        </w:rPr>
      </w:pPr>
    </w:p>
    <w:p w:rsidR="00B4120A" w:rsidRPr="00EB6A00" w:rsidRDefault="00B4120A" w:rsidP="0050701B">
      <w:pPr>
        <w:spacing w:line="360" w:lineRule="auto"/>
        <w:rPr>
          <w:i/>
          <w:sz w:val="24"/>
          <w:szCs w:val="24"/>
          <w:lang w:eastAsia="es-ES"/>
        </w:rPr>
      </w:pPr>
      <w:r w:rsidRPr="00EB6A00">
        <w:rPr>
          <w:b/>
          <w:i/>
          <w:sz w:val="24"/>
          <w:szCs w:val="24"/>
          <w:lang w:eastAsia="es-ES"/>
        </w:rPr>
        <w:t xml:space="preserve">Artículo 45. </w:t>
      </w:r>
      <w:r w:rsidRPr="00EB6A00">
        <w:rPr>
          <w:i/>
          <w:sz w:val="24"/>
          <w:szCs w:val="24"/>
          <w:lang w:eastAsia="es-ES"/>
        </w:rPr>
        <w:t>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B4120A" w:rsidRPr="00EB6A00" w:rsidRDefault="00B4120A" w:rsidP="0050701B">
      <w:pPr>
        <w:spacing w:line="360" w:lineRule="auto"/>
        <w:rPr>
          <w:i/>
          <w:sz w:val="24"/>
          <w:szCs w:val="24"/>
          <w:lang w:eastAsia="es-ES"/>
        </w:rPr>
      </w:pPr>
    </w:p>
    <w:p w:rsidR="00B4120A" w:rsidRPr="00EB6A00" w:rsidRDefault="00B4120A" w:rsidP="0050701B">
      <w:pPr>
        <w:spacing w:line="360" w:lineRule="auto"/>
        <w:rPr>
          <w:b/>
          <w:bCs/>
          <w:sz w:val="24"/>
          <w:szCs w:val="24"/>
          <w:lang w:eastAsia="es-ES"/>
        </w:rPr>
      </w:pPr>
      <w:r w:rsidRPr="00EB6A00">
        <w:rPr>
          <w:sz w:val="24"/>
          <w:szCs w:val="24"/>
          <w:lang w:eastAsia="es-ES"/>
        </w:rPr>
        <w:t>A raíz de la noticia titulada “Siete Organismos Fallan en Control Administrativo; incumplen ley desde 2016”; referente a que La </w:t>
      </w:r>
      <w:r w:rsidRPr="00EB6A00">
        <w:rPr>
          <w:bCs/>
          <w:sz w:val="24"/>
          <w:szCs w:val="24"/>
          <w:lang w:eastAsia="es-ES"/>
        </w:rPr>
        <w:t>Fiscalía General del Estado (FGE), Instituto Coahuilense de Acceso a la Información (ICAI), Comisión de Derechos Humanos del Estado de Coahuila (CDHEC), Comisión Coahuilense de Conciliación y Arbitraje Médico (</w:t>
      </w:r>
      <w:proofErr w:type="spellStart"/>
      <w:r w:rsidRPr="00EB6A00">
        <w:rPr>
          <w:bCs/>
          <w:sz w:val="24"/>
          <w:szCs w:val="24"/>
          <w:lang w:eastAsia="es-ES"/>
        </w:rPr>
        <w:t>Coccam</w:t>
      </w:r>
      <w:proofErr w:type="spellEnd"/>
      <w:r w:rsidRPr="00EB6A00">
        <w:rPr>
          <w:bCs/>
          <w:sz w:val="24"/>
          <w:szCs w:val="24"/>
          <w:lang w:eastAsia="es-ES"/>
        </w:rPr>
        <w:t xml:space="preserve">), Tribunal de Justicia Administrativa (TJA), Tribunal Electoral del Estado de Coahuila (TEEC) y Auditoría Superior del Estado (ASE) no contaban con el órgano interno de control con su titular nombrado por el Congreso del Estado, en los términos de la Ley </w:t>
      </w:r>
      <w:r w:rsidRPr="00EB6A00">
        <w:rPr>
          <w:bCs/>
          <w:sz w:val="24"/>
          <w:szCs w:val="24"/>
          <w:lang w:eastAsia="es-ES"/>
        </w:rPr>
        <w:lastRenderedPageBreak/>
        <w:t xml:space="preserve">General de Responsabilidades Administrativas; nos dimos a la tarea, por medio de nuestro personal, de verificar vía telefónica la existencia de los contralores en estos organismos…” </w:t>
      </w:r>
      <w:r w:rsidRPr="00EB6A00">
        <w:rPr>
          <w:b/>
          <w:bCs/>
          <w:sz w:val="24"/>
          <w:szCs w:val="24"/>
          <w:lang w:eastAsia="es-ES"/>
        </w:rPr>
        <w:t>Fin de la cita textual.</w:t>
      </w:r>
    </w:p>
    <w:p w:rsidR="00B4120A" w:rsidRPr="00EB6A00" w:rsidRDefault="00B4120A" w:rsidP="0050701B">
      <w:pPr>
        <w:spacing w:line="360" w:lineRule="auto"/>
        <w:rPr>
          <w:bCs/>
          <w:sz w:val="24"/>
          <w:szCs w:val="24"/>
          <w:lang w:eastAsia="es-ES"/>
        </w:rPr>
      </w:pPr>
    </w:p>
    <w:p w:rsidR="00B4120A" w:rsidRPr="00EB6A00" w:rsidRDefault="00B4120A" w:rsidP="0050701B">
      <w:pPr>
        <w:spacing w:line="360" w:lineRule="auto"/>
        <w:rPr>
          <w:bCs/>
          <w:sz w:val="24"/>
          <w:szCs w:val="24"/>
          <w:lang w:eastAsia="es-ES"/>
        </w:rPr>
      </w:pPr>
      <w:r w:rsidRPr="00EB6A00">
        <w:rPr>
          <w:bCs/>
          <w:sz w:val="24"/>
          <w:szCs w:val="24"/>
          <w:lang w:eastAsia="es-ES"/>
        </w:rPr>
        <w:t>El resultado es conocido y este Poder Legislativo dio paso a los trabajos correspondientes para</w:t>
      </w:r>
      <w:r w:rsidR="0050701B" w:rsidRPr="00EB6A00">
        <w:rPr>
          <w:bCs/>
          <w:sz w:val="24"/>
          <w:szCs w:val="24"/>
          <w:lang w:eastAsia="es-ES"/>
        </w:rPr>
        <w:t xml:space="preserve"> que</w:t>
      </w:r>
      <w:r w:rsidRPr="00EB6A00">
        <w:rPr>
          <w:bCs/>
          <w:sz w:val="24"/>
          <w:szCs w:val="24"/>
          <w:lang w:eastAsia="es-ES"/>
        </w:rPr>
        <w:t>, previa convocatoria pública, designar a los contralores de cada organismo autónomo.</w:t>
      </w:r>
    </w:p>
    <w:p w:rsidR="00B4120A" w:rsidRPr="00EB6A00" w:rsidRDefault="00B4120A" w:rsidP="0050701B">
      <w:pPr>
        <w:spacing w:line="360" w:lineRule="auto"/>
        <w:rPr>
          <w:bCs/>
          <w:sz w:val="24"/>
          <w:szCs w:val="24"/>
          <w:lang w:eastAsia="es-ES"/>
        </w:rPr>
      </w:pPr>
    </w:p>
    <w:p w:rsidR="00B4120A" w:rsidRPr="00EB6A00" w:rsidRDefault="00B4120A" w:rsidP="0050701B">
      <w:pPr>
        <w:spacing w:line="360" w:lineRule="auto"/>
        <w:rPr>
          <w:bCs/>
          <w:sz w:val="24"/>
          <w:szCs w:val="24"/>
          <w:lang w:eastAsia="es-ES"/>
        </w:rPr>
      </w:pPr>
      <w:r w:rsidRPr="00EB6A00">
        <w:rPr>
          <w:bCs/>
          <w:sz w:val="24"/>
          <w:szCs w:val="24"/>
          <w:lang w:eastAsia="es-ES"/>
        </w:rPr>
        <w:t xml:space="preserve">Sin embargo, persiste un problema y es el siguiente, al revisar las leyes orgánicas de cada uno de estos organismos, en unas se reconoce a los contralores autonomía técnica y de gestión, lo que les permite trabajar sin presiones de los titulares de cada </w:t>
      </w:r>
      <w:r w:rsidR="0050701B" w:rsidRPr="00EB6A00">
        <w:rPr>
          <w:bCs/>
          <w:sz w:val="24"/>
          <w:szCs w:val="24"/>
          <w:lang w:eastAsia="es-ES"/>
        </w:rPr>
        <w:t>organismo</w:t>
      </w:r>
      <w:r w:rsidRPr="00EB6A00">
        <w:rPr>
          <w:bCs/>
          <w:sz w:val="24"/>
          <w:szCs w:val="24"/>
          <w:lang w:eastAsia="es-ES"/>
        </w:rPr>
        <w:t xml:space="preserve"> para impedir que realicen los procesos anticorrupción que establece la ley.</w:t>
      </w:r>
    </w:p>
    <w:p w:rsidR="00B4120A" w:rsidRPr="00EB6A00" w:rsidRDefault="00B4120A" w:rsidP="0050701B">
      <w:pPr>
        <w:spacing w:line="360" w:lineRule="auto"/>
        <w:rPr>
          <w:bCs/>
          <w:sz w:val="24"/>
          <w:szCs w:val="24"/>
          <w:lang w:eastAsia="es-ES"/>
        </w:rPr>
      </w:pPr>
    </w:p>
    <w:p w:rsidR="00B4120A" w:rsidRPr="00EB6A00" w:rsidRDefault="00B4120A" w:rsidP="0050701B">
      <w:pPr>
        <w:spacing w:line="360" w:lineRule="auto"/>
        <w:rPr>
          <w:bCs/>
          <w:sz w:val="24"/>
          <w:szCs w:val="24"/>
          <w:lang w:eastAsia="es-ES"/>
        </w:rPr>
      </w:pPr>
      <w:r w:rsidRPr="00EB6A00">
        <w:rPr>
          <w:bCs/>
          <w:sz w:val="24"/>
          <w:szCs w:val="24"/>
          <w:lang w:eastAsia="es-ES"/>
        </w:rPr>
        <w:t>Mientras que otras leyes no dicen nada de la autonomía técnica y de gestión, es decir, no la poseen.</w:t>
      </w:r>
    </w:p>
    <w:p w:rsidR="00B4120A" w:rsidRPr="00EB6A00" w:rsidRDefault="00B4120A" w:rsidP="0050701B">
      <w:pPr>
        <w:spacing w:line="360" w:lineRule="auto"/>
        <w:rPr>
          <w:bCs/>
          <w:sz w:val="24"/>
          <w:szCs w:val="24"/>
          <w:lang w:eastAsia="es-ES"/>
        </w:rPr>
      </w:pPr>
    </w:p>
    <w:p w:rsidR="00B4120A" w:rsidRPr="00EB6A00" w:rsidRDefault="00B4120A" w:rsidP="0050701B">
      <w:pPr>
        <w:spacing w:line="360" w:lineRule="auto"/>
        <w:rPr>
          <w:bCs/>
          <w:sz w:val="24"/>
          <w:szCs w:val="24"/>
          <w:lang w:eastAsia="es-ES"/>
        </w:rPr>
      </w:pPr>
      <w:r w:rsidRPr="00EB6A00">
        <w:rPr>
          <w:bCs/>
          <w:sz w:val="24"/>
          <w:szCs w:val="24"/>
          <w:lang w:eastAsia="es-ES"/>
        </w:rPr>
        <w:t xml:space="preserve">La convocatoria y designación de los contralores se basó </w:t>
      </w:r>
      <w:r w:rsidR="004939B8" w:rsidRPr="00EB6A00">
        <w:rPr>
          <w:bCs/>
          <w:sz w:val="24"/>
          <w:szCs w:val="24"/>
          <w:lang w:eastAsia="es-ES"/>
        </w:rPr>
        <w:t>casi de forma exclusiva</w:t>
      </w:r>
      <w:r w:rsidRPr="00EB6A00">
        <w:rPr>
          <w:bCs/>
          <w:sz w:val="24"/>
          <w:szCs w:val="24"/>
          <w:lang w:eastAsia="es-ES"/>
        </w:rPr>
        <w:t xml:space="preserve"> en una disposición constitucional local; y es la siguiente:</w:t>
      </w:r>
    </w:p>
    <w:p w:rsidR="00B4120A" w:rsidRPr="00EB6A00" w:rsidRDefault="00B4120A" w:rsidP="0050701B">
      <w:pPr>
        <w:spacing w:line="360" w:lineRule="auto"/>
        <w:rPr>
          <w:bCs/>
          <w:sz w:val="24"/>
          <w:szCs w:val="24"/>
          <w:lang w:eastAsia="es-ES"/>
        </w:rPr>
      </w:pPr>
    </w:p>
    <w:p w:rsidR="00B4120A" w:rsidRPr="00EB6A00" w:rsidRDefault="00B4120A" w:rsidP="0050701B">
      <w:pPr>
        <w:spacing w:line="360" w:lineRule="auto"/>
        <w:rPr>
          <w:i/>
          <w:sz w:val="24"/>
          <w:szCs w:val="24"/>
        </w:rPr>
      </w:pPr>
      <w:r w:rsidRPr="00EB6A00">
        <w:rPr>
          <w:b/>
          <w:bCs/>
          <w:i/>
          <w:sz w:val="24"/>
          <w:szCs w:val="24"/>
        </w:rPr>
        <w:t>Artículo 67.</w:t>
      </w:r>
      <w:r w:rsidRPr="00EB6A00">
        <w:rPr>
          <w:i/>
          <w:sz w:val="24"/>
          <w:szCs w:val="24"/>
        </w:rPr>
        <w:t xml:space="preserve"> Son atribuciones del Poder Legislativo:</w:t>
      </w:r>
    </w:p>
    <w:p w:rsidR="00B4120A" w:rsidRPr="00EB6A00" w:rsidRDefault="00B4120A" w:rsidP="0050701B">
      <w:pPr>
        <w:spacing w:line="360" w:lineRule="auto"/>
        <w:rPr>
          <w:bCs/>
          <w:i/>
          <w:sz w:val="24"/>
          <w:szCs w:val="24"/>
          <w:lang w:eastAsia="es-ES"/>
        </w:rPr>
      </w:pPr>
      <w:r w:rsidRPr="00EB6A00">
        <w:rPr>
          <w:bCs/>
          <w:i/>
          <w:sz w:val="24"/>
          <w:szCs w:val="24"/>
          <w:lang w:eastAsia="es-ES"/>
        </w:rPr>
        <w:t>…</w:t>
      </w:r>
    </w:p>
    <w:p w:rsidR="00B4120A" w:rsidRPr="00EB6A00" w:rsidRDefault="00B4120A" w:rsidP="0050701B">
      <w:pPr>
        <w:pStyle w:val="Sangradetextonormal"/>
        <w:spacing w:line="360" w:lineRule="auto"/>
        <w:rPr>
          <w:rFonts w:ascii="Arial" w:hAnsi="Arial" w:cs="Arial"/>
          <w:i/>
        </w:rPr>
      </w:pPr>
      <w:r w:rsidRPr="00EB6A00">
        <w:rPr>
          <w:rFonts w:ascii="Arial" w:hAnsi="Arial" w:cs="Arial"/>
          <w:b/>
          <w:i/>
        </w:rPr>
        <w:t>LII.</w:t>
      </w:r>
      <w:r w:rsidRPr="00EB6A00">
        <w:rPr>
          <w:rFonts w:ascii="Arial" w:hAnsi="Arial" w:cs="Arial"/>
          <w:b/>
          <w:i/>
        </w:rPr>
        <w:tab/>
      </w:r>
      <w:r w:rsidRPr="00EB6A00">
        <w:rPr>
          <w:rFonts w:ascii="Arial" w:hAnsi="Arial" w:cs="Arial"/>
          <w:i/>
        </w:rPr>
        <w:t>Ratificar el nombramiento del titular de la Secretaría responsable del control interno del Ejecutivo del Estado y entidades estatales y designar con el voto de las dos terceras partes de los miembros presentes a los de Organismos Públicos Autónomos.</w:t>
      </w:r>
    </w:p>
    <w:p w:rsidR="00B4120A" w:rsidRPr="00EB6A00" w:rsidRDefault="00B4120A" w:rsidP="0050701B">
      <w:pPr>
        <w:spacing w:line="360" w:lineRule="auto"/>
        <w:rPr>
          <w:bCs/>
          <w:i/>
          <w:sz w:val="24"/>
          <w:szCs w:val="24"/>
          <w:lang w:eastAsia="es-ES"/>
        </w:rPr>
      </w:pPr>
    </w:p>
    <w:p w:rsidR="00B4120A" w:rsidRPr="00EB6A00" w:rsidRDefault="0050701B" w:rsidP="0050701B">
      <w:pPr>
        <w:spacing w:line="360" w:lineRule="auto"/>
        <w:rPr>
          <w:sz w:val="24"/>
          <w:szCs w:val="24"/>
        </w:rPr>
      </w:pPr>
      <w:r w:rsidRPr="00EB6A00">
        <w:rPr>
          <w:sz w:val="24"/>
          <w:szCs w:val="24"/>
        </w:rPr>
        <w:t xml:space="preserve">Resulta claro que el hecho de </w:t>
      </w:r>
      <w:r w:rsidR="008F53DF" w:rsidRPr="00EB6A00">
        <w:rPr>
          <w:sz w:val="24"/>
          <w:szCs w:val="24"/>
        </w:rPr>
        <w:t>que sean designado</w:t>
      </w:r>
      <w:r w:rsidRPr="00EB6A00">
        <w:rPr>
          <w:sz w:val="24"/>
          <w:szCs w:val="24"/>
        </w:rPr>
        <w:t>s</w:t>
      </w:r>
      <w:r w:rsidR="008F53DF" w:rsidRPr="00EB6A00">
        <w:rPr>
          <w:sz w:val="24"/>
          <w:szCs w:val="24"/>
        </w:rPr>
        <w:t xml:space="preserve"> por mayoría calificada del Congreso no les garantiza su autonomía técnica ni la libertad de trabajar sin presiones de los titulares de cada </w:t>
      </w:r>
      <w:r w:rsidRPr="00EB6A00">
        <w:rPr>
          <w:sz w:val="24"/>
          <w:szCs w:val="24"/>
        </w:rPr>
        <w:t>organismo autónomo</w:t>
      </w:r>
      <w:r w:rsidR="008F53DF" w:rsidRPr="00EB6A00">
        <w:rPr>
          <w:sz w:val="24"/>
          <w:szCs w:val="24"/>
        </w:rPr>
        <w:t>. Creemos</w:t>
      </w:r>
      <w:r w:rsidRPr="00EB6A00">
        <w:rPr>
          <w:sz w:val="24"/>
          <w:szCs w:val="24"/>
        </w:rPr>
        <w:t xml:space="preserve"> que se trata</w:t>
      </w:r>
      <w:r w:rsidR="008F53DF" w:rsidRPr="00EB6A00">
        <w:rPr>
          <w:sz w:val="24"/>
          <w:szCs w:val="24"/>
        </w:rPr>
        <w:t xml:space="preserve"> </w:t>
      </w:r>
      <w:r w:rsidRPr="00EB6A00">
        <w:rPr>
          <w:sz w:val="24"/>
          <w:szCs w:val="24"/>
        </w:rPr>
        <w:t xml:space="preserve">de </w:t>
      </w:r>
      <w:r w:rsidR="008F53DF" w:rsidRPr="00EB6A00">
        <w:rPr>
          <w:sz w:val="24"/>
          <w:szCs w:val="24"/>
        </w:rPr>
        <w:t xml:space="preserve">un faltante muy importante en la materia. Y si bien algunos podrían </w:t>
      </w:r>
      <w:r w:rsidR="009545B3" w:rsidRPr="00EB6A00">
        <w:rPr>
          <w:sz w:val="24"/>
          <w:szCs w:val="24"/>
        </w:rPr>
        <w:t>proponer</w:t>
      </w:r>
      <w:r w:rsidR="008F53DF" w:rsidRPr="00EB6A00">
        <w:rPr>
          <w:sz w:val="24"/>
          <w:szCs w:val="24"/>
        </w:rPr>
        <w:t xml:space="preserve"> que entonces se modifiquen </w:t>
      </w:r>
      <w:r w:rsidR="008F53DF" w:rsidRPr="00EB6A00">
        <w:rPr>
          <w:sz w:val="24"/>
          <w:szCs w:val="24"/>
        </w:rPr>
        <w:lastRenderedPageBreak/>
        <w:t xml:space="preserve">una a una las leyes de cada organismo; lo cierto es que la autonomía técnica y de gestión debe estar garantizada desde la </w:t>
      </w:r>
      <w:r w:rsidR="009545B3" w:rsidRPr="00EB6A00">
        <w:rPr>
          <w:sz w:val="24"/>
          <w:szCs w:val="24"/>
        </w:rPr>
        <w:t>C</w:t>
      </w:r>
      <w:r w:rsidR="008F53DF" w:rsidRPr="00EB6A00">
        <w:rPr>
          <w:sz w:val="24"/>
          <w:szCs w:val="24"/>
        </w:rPr>
        <w:t>onstitución y en su caso, ratificada en las leyes orgánicas de cada organismo autónomo.</w:t>
      </w:r>
    </w:p>
    <w:p w:rsidR="005938C4" w:rsidRPr="00EB6A00" w:rsidRDefault="005938C4" w:rsidP="0050701B">
      <w:pPr>
        <w:spacing w:line="360" w:lineRule="auto"/>
        <w:rPr>
          <w:sz w:val="24"/>
          <w:szCs w:val="24"/>
        </w:rPr>
      </w:pPr>
    </w:p>
    <w:p w:rsidR="005938C4" w:rsidRPr="00EB6A00" w:rsidRDefault="005938C4" w:rsidP="0050701B">
      <w:pPr>
        <w:spacing w:line="360" w:lineRule="auto"/>
        <w:rPr>
          <w:sz w:val="24"/>
          <w:szCs w:val="24"/>
        </w:rPr>
      </w:pPr>
      <w:r w:rsidRPr="00EB6A00">
        <w:rPr>
          <w:sz w:val="24"/>
          <w:szCs w:val="24"/>
        </w:rPr>
        <w:t>Actualmente, de acuerdo con la revisión que hicimos de sus leyes orgánicas</w:t>
      </w:r>
      <w:r w:rsidR="009545B3" w:rsidRPr="00EB6A00">
        <w:rPr>
          <w:sz w:val="24"/>
          <w:szCs w:val="24"/>
        </w:rPr>
        <w:t>, algunos organismos como la Comisión de Derechos Humanos; la Comisión de Arbitraje Médico e incluso la UAC, poseen contralorías sin autonomía técnica y de gestión.</w:t>
      </w:r>
    </w:p>
    <w:p w:rsidR="009545B3" w:rsidRPr="00EB6A00" w:rsidRDefault="009545B3" w:rsidP="0050701B">
      <w:pPr>
        <w:spacing w:line="360" w:lineRule="auto"/>
        <w:rPr>
          <w:sz w:val="24"/>
          <w:szCs w:val="24"/>
        </w:rPr>
      </w:pPr>
    </w:p>
    <w:p w:rsidR="009545B3" w:rsidRPr="00EB6A00" w:rsidRDefault="009545B3" w:rsidP="0050701B">
      <w:pPr>
        <w:spacing w:line="360" w:lineRule="auto"/>
        <w:rPr>
          <w:sz w:val="24"/>
          <w:szCs w:val="24"/>
        </w:rPr>
      </w:pPr>
      <w:r w:rsidRPr="00EB6A00">
        <w:rPr>
          <w:sz w:val="24"/>
          <w:szCs w:val="24"/>
        </w:rPr>
        <w:t>Otro detalle muy importante, es que, entre contralorías de unos y otros, en algunos casos no tienen atribuciones señaladas de manera, mientras que en otros casos sí, pero, difieren en atribuciones entre ellos.</w:t>
      </w:r>
    </w:p>
    <w:p w:rsidR="008F53DF" w:rsidRPr="00EB6A00" w:rsidRDefault="008F53DF" w:rsidP="0050701B">
      <w:pPr>
        <w:spacing w:line="360" w:lineRule="auto"/>
        <w:rPr>
          <w:sz w:val="24"/>
          <w:szCs w:val="24"/>
        </w:rPr>
      </w:pPr>
    </w:p>
    <w:p w:rsidR="008F53DF" w:rsidRPr="00EB6A00" w:rsidRDefault="008F53DF" w:rsidP="0050701B">
      <w:pPr>
        <w:spacing w:line="360" w:lineRule="auto"/>
        <w:rPr>
          <w:sz w:val="24"/>
          <w:szCs w:val="24"/>
        </w:rPr>
      </w:pPr>
      <w:r w:rsidRPr="00EB6A00">
        <w:rPr>
          <w:sz w:val="24"/>
          <w:szCs w:val="24"/>
        </w:rPr>
        <w:t xml:space="preserve">Contralores sin independencia para trabajar jamás podrán cumplir a cabalidad con los extremos del sistema anticorrupción ni con los de la Ley General de Responsabilidades Administrativas.  </w:t>
      </w:r>
    </w:p>
    <w:p w:rsidR="00633D6C" w:rsidRPr="00EB6A00" w:rsidRDefault="00633D6C" w:rsidP="0050701B">
      <w:pPr>
        <w:spacing w:line="360" w:lineRule="auto"/>
        <w:rPr>
          <w:sz w:val="24"/>
          <w:szCs w:val="24"/>
          <w:lang w:eastAsia="es-ES"/>
        </w:rPr>
      </w:pPr>
    </w:p>
    <w:p w:rsidR="00AB498D" w:rsidRPr="00EB6A00" w:rsidRDefault="00AB498D" w:rsidP="0050701B">
      <w:pPr>
        <w:spacing w:line="360" w:lineRule="auto"/>
        <w:rPr>
          <w:sz w:val="24"/>
          <w:szCs w:val="24"/>
          <w:lang w:eastAsia="es-ES"/>
        </w:rPr>
      </w:pPr>
      <w:r w:rsidRPr="00EB6A00">
        <w:rPr>
          <w:sz w:val="24"/>
          <w:szCs w:val="24"/>
          <w:lang w:eastAsia="es-ES"/>
        </w:rPr>
        <w:t>Por todo lo expuesto, tenemos a bien presentar la presente iniciativa con proyecto de</w:t>
      </w:r>
    </w:p>
    <w:p w:rsidR="00AB498D" w:rsidRPr="00EB6A00" w:rsidRDefault="00AB498D" w:rsidP="0050701B">
      <w:pPr>
        <w:spacing w:line="360" w:lineRule="auto"/>
        <w:jc w:val="center"/>
        <w:rPr>
          <w:b/>
          <w:sz w:val="24"/>
          <w:szCs w:val="24"/>
          <w:u w:val="single"/>
          <w:lang w:eastAsia="es-ES"/>
        </w:rPr>
      </w:pPr>
      <w:r w:rsidRPr="00EB6A00">
        <w:rPr>
          <w:b/>
          <w:sz w:val="24"/>
          <w:szCs w:val="24"/>
          <w:u w:val="single"/>
          <w:lang w:eastAsia="es-ES"/>
        </w:rPr>
        <w:t>DECRETO</w:t>
      </w:r>
    </w:p>
    <w:p w:rsidR="004A38DC" w:rsidRPr="00EB6A00" w:rsidRDefault="004A38DC" w:rsidP="0050701B">
      <w:pPr>
        <w:spacing w:line="360" w:lineRule="auto"/>
        <w:jc w:val="center"/>
        <w:rPr>
          <w:sz w:val="24"/>
          <w:szCs w:val="24"/>
          <w:lang w:eastAsia="es-ES"/>
        </w:rPr>
      </w:pPr>
    </w:p>
    <w:p w:rsidR="009545B3" w:rsidRPr="00EB6A00" w:rsidRDefault="00AB498D" w:rsidP="0050701B">
      <w:pPr>
        <w:pStyle w:val="Texto"/>
        <w:spacing w:after="0" w:line="360" w:lineRule="auto"/>
        <w:ind w:firstLine="0"/>
        <w:rPr>
          <w:rFonts w:cs="Arial"/>
          <w:sz w:val="24"/>
          <w:szCs w:val="24"/>
        </w:rPr>
      </w:pPr>
      <w:r w:rsidRPr="00EB6A00">
        <w:rPr>
          <w:rFonts w:cs="Arial"/>
          <w:b/>
          <w:sz w:val="24"/>
          <w:szCs w:val="24"/>
        </w:rPr>
        <w:t>ARTÍCULO ÚNICO</w:t>
      </w:r>
      <w:bookmarkStart w:id="2" w:name="Artículo_73"/>
      <w:r w:rsidRPr="00EB6A00">
        <w:rPr>
          <w:rFonts w:cs="Arial"/>
          <w:b/>
          <w:sz w:val="24"/>
          <w:szCs w:val="24"/>
        </w:rPr>
        <w:t>:</w:t>
      </w:r>
      <w:r w:rsidR="00705AB5" w:rsidRPr="00EB6A00">
        <w:rPr>
          <w:rFonts w:cs="Arial"/>
          <w:b/>
          <w:sz w:val="24"/>
          <w:szCs w:val="24"/>
        </w:rPr>
        <w:t xml:space="preserve"> Se</w:t>
      </w:r>
      <w:r w:rsidR="004939B8" w:rsidRPr="00EB6A00">
        <w:rPr>
          <w:rFonts w:cs="Arial"/>
          <w:b/>
          <w:sz w:val="24"/>
          <w:szCs w:val="24"/>
        </w:rPr>
        <w:t xml:space="preserve"> adiciona un párrafo séptimo</w:t>
      </w:r>
      <w:r w:rsidR="004F5BC9" w:rsidRPr="00EB6A00">
        <w:rPr>
          <w:rFonts w:cs="Arial"/>
          <w:b/>
          <w:sz w:val="24"/>
          <w:szCs w:val="24"/>
        </w:rPr>
        <w:t xml:space="preserve"> a la fracción III</w:t>
      </w:r>
      <w:r w:rsidR="004939B8" w:rsidRPr="00EB6A00">
        <w:rPr>
          <w:rFonts w:cs="Arial"/>
          <w:b/>
          <w:sz w:val="24"/>
          <w:szCs w:val="24"/>
        </w:rPr>
        <w:t xml:space="preserve"> </w:t>
      </w:r>
      <w:r w:rsidR="004F5BC9" w:rsidRPr="00EB6A00">
        <w:rPr>
          <w:rFonts w:cs="Arial"/>
          <w:b/>
          <w:sz w:val="24"/>
          <w:szCs w:val="24"/>
        </w:rPr>
        <w:t>del</w:t>
      </w:r>
      <w:r w:rsidR="004939B8" w:rsidRPr="00EB6A00">
        <w:rPr>
          <w:rFonts w:cs="Arial"/>
          <w:b/>
          <w:sz w:val="24"/>
          <w:szCs w:val="24"/>
        </w:rPr>
        <w:t xml:space="preserve"> artículo 160</w:t>
      </w:r>
      <w:r w:rsidR="00705AB5" w:rsidRPr="00EB6A00">
        <w:rPr>
          <w:rFonts w:cs="Arial"/>
          <w:b/>
          <w:sz w:val="24"/>
          <w:szCs w:val="24"/>
        </w:rPr>
        <w:t xml:space="preserve"> </w:t>
      </w:r>
      <w:r w:rsidR="00FA230B" w:rsidRPr="00EB6A00">
        <w:rPr>
          <w:rFonts w:cs="Arial"/>
          <w:sz w:val="24"/>
          <w:szCs w:val="24"/>
        </w:rPr>
        <w:t xml:space="preserve">de la Constitución Política </w:t>
      </w:r>
      <w:r w:rsidR="00A52C62" w:rsidRPr="00EB6A00">
        <w:rPr>
          <w:rFonts w:cs="Arial"/>
          <w:sz w:val="24"/>
          <w:szCs w:val="24"/>
        </w:rPr>
        <w:t>del Estado de Coahuila de Zaragoza</w:t>
      </w:r>
      <w:r w:rsidRPr="00EB6A00">
        <w:rPr>
          <w:rFonts w:cs="Arial"/>
          <w:sz w:val="24"/>
          <w:szCs w:val="24"/>
        </w:rPr>
        <w:t>; para quedar como sigue:</w:t>
      </w:r>
    </w:p>
    <w:p w:rsidR="008A18A5" w:rsidRPr="00EB6A00" w:rsidRDefault="008F53DF" w:rsidP="0050701B">
      <w:pPr>
        <w:pStyle w:val="Texto"/>
        <w:spacing w:after="0" w:line="360" w:lineRule="auto"/>
        <w:ind w:firstLine="0"/>
        <w:rPr>
          <w:rFonts w:cs="Arial"/>
          <w:sz w:val="24"/>
          <w:szCs w:val="24"/>
        </w:rPr>
      </w:pPr>
      <w:r w:rsidRPr="00EB6A00">
        <w:rPr>
          <w:rFonts w:cs="Arial"/>
          <w:sz w:val="24"/>
          <w:szCs w:val="24"/>
        </w:rPr>
        <w:t>Artículo 160…</w:t>
      </w:r>
    </w:p>
    <w:p w:rsidR="008F53DF" w:rsidRPr="00EB6A00" w:rsidRDefault="008F53DF" w:rsidP="0050701B">
      <w:pPr>
        <w:pStyle w:val="Texto"/>
        <w:spacing w:after="0" w:line="360" w:lineRule="auto"/>
        <w:ind w:firstLine="0"/>
        <w:rPr>
          <w:rFonts w:cs="Arial"/>
          <w:sz w:val="24"/>
          <w:szCs w:val="24"/>
        </w:rPr>
      </w:pPr>
      <w:r w:rsidRPr="00EB6A00">
        <w:rPr>
          <w:rFonts w:cs="Arial"/>
          <w:sz w:val="24"/>
          <w:szCs w:val="24"/>
        </w:rPr>
        <w:t>I a la II…</w:t>
      </w:r>
    </w:p>
    <w:p w:rsidR="008F53DF" w:rsidRPr="00EB6A00" w:rsidRDefault="008F53DF" w:rsidP="0050701B">
      <w:pPr>
        <w:pStyle w:val="Texto"/>
        <w:spacing w:after="0" w:line="360" w:lineRule="auto"/>
        <w:ind w:firstLine="0"/>
        <w:rPr>
          <w:rFonts w:cs="Arial"/>
          <w:sz w:val="24"/>
          <w:szCs w:val="24"/>
        </w:rPr>
      </w:pPr>
    </w:p>
    <w:p w:rsidR="008F53DF" w:rsidRPr="00EB6A00" w:rsidRDefault="008F53DF" w:rsidP="0050701B">
      <w:pPr>
        <w:pStyle w:val="Texto"/>
        <w:spacing w:after="0" w:line="360" w:lineRule="auto"/>
        <w:ind w:firstLine="0"/>
        <w:rPr>
          <w:rFonts w:cs="Arial"/>
          <w:sz w:val="24"/>
          <w:szCs w:val="24"/>
        </w:rPr>
      </w:pPr>
      <w:r w:rsidRPr="00EB6A00">
        <w:rPr>
          <w:rFonts w:cs="Arial"/>
          <w:sz w:val="24"/>
          <w:szCs w:val="24"/>
        </w:rPr>
        <w:t>III.- Párrafo primero…</w:t>
      </w:r>
    </w:p>
    <w:p w:rsidR="008F53DF" w:rsidRPr="00EB6A00" w:rsidRDefault="008F53DF" w:rsidP="0050701B">
      <w:pPr>
        <w:pStyle w:val="Texto"/>
        <w:spacing w:after="0" w:line="360" w:lineRule="auto"/>
        <w:ind w:firstLine="0"/>
        <w:rPr>
          <w:rFonts w:cs="Arial"/>
          <w:sz w:val="24"/>
          <w:szCs w:val="24"/>
        </w:rPr>
      </w:pPr>
    </w:p>
    <w:p w:rsidR="008F53DF" w:rsidRPr="00EB6A00" w:rsidRDefault="008F53DF" w:rsidP="0050701B">
      <w:pPr>
        <w:pStyle w:val="Texto"/>
        <w:spacing w:after="0" w:line="360" w:lineRule="auto"/>
        <w:ind w:firstLine="0"/>
        <w:rPr>
          <w:rFonts w:cs="Arial"/>
          <w:sz w:val="24"/>
          <w:szCs w:val="24"/>
        </w:rPr>
      </w:pPr>
      <w:r w:rsidRPr="00EB6A00">
        <w:rPr>
          <w:rFonts w:cs="Arial"/>
          <w:sz w:val="24"/>
          <w:szCs w:val="24"/>
        </w:rPr>
        <w:t xml:space="preserve">Párrafos del segundo al </w:t>
      </w:r>
      <w:r w:rsidR="009545B3" w:rsidRPr="00EB6A00">
        <w:rPr>
          <w:rFonts w:cs="Arial"/>
          <w:sz w:val="24"/>
          <w:szCs w:val="24"/>
        </w:rPr>
        <w:t>sexto…</w:t>
      </w:r>
    </w:p>
    <w:p w:rsidR="009545B3" w:rsidRPr="00EB6A00" w:rsidRDefault="009545B3" w:rsidP="0050701B">
      <w:pPr>
        <w:pStyle w:val="Texto"/>
        <w:spacing w:after="0" w:line="360" w:lineRule="auto"/>
        <w:ind w:firstLine="0"/>
        <w:rPr>
          <w:rFonts w:cs="Arial"/>
          <w:sz w:val="24"/>
          <w:szCs w:val="24"/>
        </w:rPr>
      </w:pPr>
    </w:p>
    <w:p w:rsidR="009545B3" w:rsidRPr="00EB6A00" w:rsidRDefault="009545B3" w:rsidP="0050701B">
      <w:pPr>
        <w:pStyle w:val="Texto"/>
        <w:spacing w:after="0" w:line="360" w:lineRule="auto"/>
        <w:ind w:firstLine="0"/>
        <w:rPr>
          <w:rFonts w:cs="Arial"/>
          <w:b/>
          <w:sz w:val="24"/>
          <w:szCs w:val="24"/>
        </w:rPr>
      </w:pPr>
      <w:r w:rsidRPr="00EB6A00">
        <w:rPr>
          <w:rFonts w:cs="Arial"/>
          <w:b/>
          <w:sz w:val="24"/>
          <w:szCs w:val="24"/>
        </w:rPr>
        <w:lastRenderedPageBreak/>
        <w:t xml:space="preserve">Los órganos internos de control de los Organismos Públicos Autónomos contarán con autonomía técnica y de gestión. </w:t>
      </w:r>
    </w:p>
    <w:p w:rsidR="008F53DF" w:rsidRPr="00EB6A00" w:rsidRDefault="009545B3" w:rsidP="0050701B">
      <w:pPr>
        <w:pStyle w:val="Texto"/>
        <w:spacing w:after="0" w:line="360" w:lineRule="auto"/>
        <w:ind w:firstLine="0"/>
        <w:rPr>
          <w:rFonts w:cs="Arial"/>
          <w:sz w:val="24"/>
          <w:szCs w:val="24"/>
        </w:rPr>
      </w:pPr>
      <w:r w:rsidRPr="00EB6A00">
        <w:rPr>
          <w:rFonts w:cs="Arial"/>
          <w:sz w:val="24"/>
          <w:szCs w:val="24"/>
        </w:rPr>
        <w:t>…</w:t>
      </w:r>
    </w:p>
    <w:bookmarkEnd w:id="2"/>
    <w:p w:rsidR="00AB498D" w:rsidRPr="00EB6A00" w:rsidRDefault="009545B3" w:rsidP="0050701B">
      <w:pPr>
        <w:spacing w:line="360" w:lineRule="auto"/>
        <w:rPr>
          <w:sz w:val="24"/>
          <w:szCs w:val="24"/>
          <w:lang w:eastAsia="es-ES"/>
        </w:rPr>
      </w:pPr>
      <w:r w:rsidRPr="00EB6A00">
        <w:rPr>
          <w:sz w:val="24"/>
          <w:szCs w:val="24"/>
          <w:lang w:eastAsia="es-ES"/>
        </w:rPr>
        <w:t xml:space="preserve"> </w:t>
      </w:r>
    </w:p>
    <w:p w:rsidR="00AB498D" w:rsidRPr="00EB6A00" w:rsidRDefault="0050701B" w:rsidP="0050701B">
      <w:pPr>
        <w:spacing w:line="360" w:lineRule="auto"/>
        <w:rPr>
          <w:sz w:val="24"/>
          <w:szCs w:val="24"/>
          <w:lang w:eastAsia="es-ES"/>
        </w:rPr>
      </w:pPr>
      <w:r w:rsidRPr="00EB6A00">
        <w:rPr>
          <w:b/>
          <w:sz w:val="24"/>
          <w:szCs w:val="24"/>
          <w:lang w:eastAsia="es-ES"/>
        </w:rPr>
        <w:t>Primero. -</w:t>
      </w:r>
      <w:r w:rsidR="00AB498D" w:rsidRPr="00EB6A00">
        <w:rPr>
          <w:sz w:val="24"/>
          <w:szCs w:val="24"/>
          <w:lang w:eastAsia="es-ES"/>
        </w:rPr>
        <w:t xml:space="preserve">  El presente Decreto entrará en vigor al día siguiente de su publicación en el Diario Oficial de la Federación.</w:t>
      </w:r>
    </w:p>
    <w:p w:rsidR="008F53DF" w:rsidRPr="00EB6A00" w:rsidRDefault="008F53DF" w:rsidP="0050701B">
      <w:pPr>
        <w:spacing w:line="360" w:lineRule="auto"/>
        <w:rPr>
          <w:sz w:val="24"/>
          <w:szCs w:val="24"/>
          <w:lang w:eastAsia="es-ES"/>
        </w:rPr>
      </w:pPr>
    </w:p>
    <w:p w:rsidR="008F53DF" w:rsidRPr="00EB6A00" w:rsidRDefault="0050701B" w:rsidP="0050701B">
      <w:pPr>
        <w:spacing w:line="360" w:lineRule="auto"/>
        <w:rPr>
          <w:sz w:val="24"/>
          <w:szCs w:val="24"/>
          <w:lang w:eastAsia="es-ES"/>
        </w:rPr>
      </w:pPr>
      <w:r w:rsidRPr="00EB6A00">
        <w:rPr>
          <w:b/>
          <w:sz w:val="24"/>
          <w:szCs w:val="24"/>
          <w:lang w:eastAsia="es-ES"/>
        </w:rPr>
        <w:t>Segundo. -</w:t>
      </w:r>
      <w:r w:rsidR="008F53DF" w:rsidRPr="00EB6A00">
        <w:rPr>
          <w:sz w:val="24"/>
          <w:szCs w:val="24"/>
          <w:lang w:eastAsia="es-ES"/>
        </w:rPr>
        <w:t xml:space="preserve"> El Congreso del Estado contará con un plazo no mayor a tres meses, contado</w:t>
      </w:r>
      <w:r w:rsidR="00A76FA6" w:rsidRPr="00EB6A00">
        <w:rPr>
          <w:sz w:val="24"/>
          <w:szCs w:val="24"/>
          <w:lang w:eastAsia="es-ES"/>
        </w:rPr>
        <w:t>s</w:t>
      </w:r>
      <w:r w:rsidR="008F53DF" w:rsidRPr="00EB6A00">
        <w:rPr>
          <w:sz w:val="24"/>
          <w:szCs w:val="24"/>
          <w:lang w:eastAsia="es-ES"/>
        </w:rPr>
        <w:t xml:space="preserve"> a partir de la entrada en vigor del presente decreto, para </w:t>
      </w:r>
      <w:r w:rsidRPr="00EB6A00">
        <w:rPr>
          <w:sz w:val="24"/>
          <w:szCs w:val="24"/>
          <w:lang w:eastAsia="es-ES"/>
        </w:rPr>
        <w:t>expedir</w:t>
      </w:r>
      <w:r w:rsidR="008F53DF" w:rsidRPr="00EB6A00">
        <w:rPr>
          <w:sz w:val="24"/>
          <w:szCs w:val="24"/>
          <w:lang w:eastAsia="es-ES"/>
        </w:rPr>
        <w:t xml:space="preserve"> el decreto que les confiera la autonomía técnica y de gestión a los órganos internos de control </w:t>
      </w:r>
      <w:r w:rsidR="00A76FA6" w:rsidRPr="00EB6A00">
        <w:rPr>
          <w:sz w:val="24"/>
          <w:szCs w:val="24"/>
          <w:lang w:eastAsia="es-ES"/>
        </w:rPr>
        <w:t xml:space="preserve">de los organismos públicos autónomos </w:t>
      </w:r>
      <w:r w:rsidR="008F53DF" w:rsidRPr="00EB6A00">
        <w:rPr>
          <w:sz w:val="24"/>
          <w:szCs w:val="24"/>
          <w:lang w:eastAsia="es-ES"/>
        </w:rPr>
        <w:t xml:space="preserve">que aún no cuentan con ella, así como para </w:t>
      </w:r>
      <w:r w:rsidR="00A76FA6" w:rsidRPr="00EB6A00">
        <w:rPr>
          <w:sz w:val="24"/>
          <w:szCs w:val="24"/>
          <w:lang w:eastAsia="es-ES"/>
        </w:rPr>
        <w:t>modificar las leyes orgánicas de cada uno a fin de armonizarlas con este propósito.</w:t>
      </w:r>
    </w:p>
    <w:p w:rsidR="00F33DCF" w:rsidRPr="00EB6A00" w:rsidRDefault="00E06B80" w:rsidP="0050701B">
      <w:pPr>
        <w:spacing w:line="360" w:lineRule="auto"/>
        <w:rPr>
          <w:sz w:val="24"/>
          <w:szCs w:val="24"/>
          <w:lang w:eastAsia="es-ES"/>
        </w:rPr>
      </w:pPr>
      <w:r w:rsidRPr="00EB6A00">
        <w:rPr>
          <w:sz w:val="24"/>
          <w:szCs w:val="24"/>
          <w:lang w:eastAsia="es-ES"/>
        </w:rPr>
        <w:t xml:space="preserve"> </w:t>
      </w:r>
    </w:p>
    <w:p w:rsidR="00AB498D" w:rsidRPr="00EB6A00" w:rsidRDefault="00AB498D" w:rsidP="0050701B">
      <w:pPr>
        <w:spacing w:line="360" w:lineRule="auto"/>
        <w:rPr>
          <w:sz w:val="24"/>
          <w:szCs w:val="24"/>
          <w:lang w:eastAsia="es-ES"/>
        </w:rPr>
      </w:pPr>
      <w:r w:rsidRPr="00EB6A00">
        <w:rPr>
          <w:sz w:val="24"/>
          <w:szCs w:val="24"/>
          <w:lang w:eastAsia="es-ES"/>
        </w:rPr>
        <w:t xml:space="preserve"> </w:t>
      </w:r>
    </w:p>
    <w:p w:rsidR="00AB498D" w:rsidRPr="00EB6A00" w:rsidRDefault="00AB498D" w:rsidP="0050701B">
      <w:pPr>
        <w:pStyle w:val="Ttulo5"/>
        <w:spacing w:line="360" w:lineRule="auto"/>
        <w:jc w:val="center"/>
        <w:rPr>
          <w:rFonts w:ascii="Arial" w:hAnsi="Arial" w:cs="Arial"/>
          <w:color w:val="auto"/>
          <w:sz w:val="24"/>
          <w:szCs w:val="24"/>
          <w:lang w:val="es-ES_tradnl"/>
        </w:rPr>
      </w:pPr>
      <w:r w:rsidRPr="00EB6A00">
        <w:rPr>
          <w:rFonts w:ascii="Arial" w:hAnsi="Arial" w:cs="Arial"/>
          <w:color w:val="auto"/>
          <w:sz w:val="24"/>
          <w:szCs w:val="24"/>
          <w:lang w:val="es-ES_tradnl"/>
        </w:rPr>
        <w:t>ATENTAMENTE</w:t>
      </w:r>
    </w:p>
    <w:p w:rsidR="00AB498D" w:rsidRPr="00EB6A00" w:rsidRDefault="00AB498D" w:rsidP="0050701B">
      <w:pPr>
        <w:spacing w:line="360" w:lineRule="auto"/>
        <w:jc w:val="center"/>
        <w:rPr>
          <w:sz w:val="24"/>
          <w:szCs w:val="24"/>
        </w:rPr>
      </w:pPr>
      <w:r w:rsidRPr="00EB6A00">
        <w:rPr>
          <w:sz w:val="24"/>
          <w:szCs w:val="24"/>
        </w:rPr>
        <w:t>“POR UNA PATRIA ORDENADA Y GENEROSA Y UNA VIDA MEJOR Y MÁS DIGNA PARA TODOS”</w:t>
      </w:r>
    </w:p>
    <w:p w:rsidR="00AB498D" w:rsidRPr="00EB6A00" w:rsidRDefault="00AB498D" w:rsidP="0050701B">
      <w:pPr>
        <w:spacing w:line="360" w:lineRule="auto"/>
        <w:jc w:val="center"/>
        <w:rPr>
          <w:b/>
          <w:bCs/>
          <w:sz w:val="24"/>
          <w:szCs w:val="24"/>
        </w:rPr>
      </w:pPr>
      <w:r w:rsidRPr="00EB6A00">
        <w:rPr>
          <w:b/>
          <w:bCs/>
          <w:sz w:val="24"/>
          <w:szCs w:val="24"/>
        </w:rPr>
        <w:t>GRUPO PARLAMENTARIO “DEL PARTIDO ACCION NACIONAL”</w:t>
      </w:r>
    </w:p>
    <w:p w:rsidR="00AB498D" w:rsidRPr="00EB6A00" w:rsidRDefault="00AB498D" w:rsidP="0050701B">
      <w:pPr>
        <w:pStyle w:val="Ttulo2"/>
        <w:spacing w:line="360" w:lineRule="auto"/>
        <w:jc w:val="center"/>
        <w:rPr>
          <w:i w:val="0"/>
          <w:sz w:val="24"/>
          <w:szCs w:val="24"/>
        </w:rPr>
      </w:pPr>
      <w:r w:rsidRPr="00EB6A00">
        <w:rPr>
          <w:i w:val="0"/>
          <w:sz w:val="24"/>
          <w:szCs w:val="24"/>
        </w:rPr>
        <w:t xml:space="preserve">Saltillo, Coahuila de </w:t>
      </w:r>
      <w:r w:rsidR="00550DE2" w:rsidRPr="00EB6A00">
        <w:rPr>
          <w:i w:val="0"/>
          <w:sz w:val="24"/>
          <w:szCs w:val="24"/>
        </w:rPr>
        <w:t xml:space="preserve">Zaragoza, </w:t>
      </w:r>
      <w:r w:rsidR="00D76382" w:rsidRPr="00EB6A00">
        <w:rPr>
          <w:i w:val="0"/>
          <w:sz w:val="24"/>
          <w:szCs w:val="24"/>
        </w:rPr>
        <w:t xml:space="preserve">a </w:t>
      </w:r>
      <w:r w:rsidR="00A76FA6" w:rsidRPr="00EB6A00">
        <w:rPr>
          <w:i w:val="0"/>
          <w:sz w:val="24"/>
          <w:szCs w:val="24"/>
        </w:rPr>
        <w:t>07</w:t>
      </w:r>
      <w:r w:rsidR="00716234" w:rsidRPr="00EB6A00">
        <w:rPr>
          <w:i w:val="0"/>
          <w:sz w:val="24"/>
          <w:szCs w:val="24"/>
        </w:rPr>
        <w:t xml:space="preserve"> </w:t>
      </w:r>
      <w:r w:rsidR="00550DE2" w:rsidRPr="00EB6A00">
        <w:rPr>
          <w:i w:val="0"/>
          <w:sz w:val="24"/>
          <w:szCs w:val="24"/>
        </w:rPr>
        <w:t>de</w:t>
      </w:r>
      <w:r w:rsidR="00D76382" w:rsidRPr="00EB6A00">
        <w:rPr>
          <w:i w:val="0"/>
          <w:sz w:val="24"/>
          <w:szCs w:val="24"/>
        </w:rPr>
        <w:t xml:space="preserve"> </w:t>
      </w:r>
      <w:r w:rsidR="00A76FA6" w:rsidRPr="00EB6A00">
        <w:rPr>
          <w:i w:val="0"/>
          <w:sz w:val="24"/>
          <w:szCs w:val="24"/>
        </w:rPr>
        <w:t>octubre</w:t>
      </w:r>
      <w:r w:rsidR="002023F8" w:rsidRPr="00EB6A00">
        <w:rPr>
          <w:i w:val="0"/>
          <w:sz w:val="24"/>
          <w:szCs w:val="24"/>
        </w:rPr>
        <w:t xml:space="preserve"> de 2020</w:t>
      </w:r>
    </w:p>
    <w:p w:rsidR="00AB498D" w:rsidRPr="006831EC" w:rsidRDefault="00AB498D" w:rsidP="0050701B">
      <w:pPr>
        <w:spacing w:line="360" w:lineRule="auto"/>
        <w:rPr>
          <w:b/>
        </w:rPr>
      </w:pPr>
    </w:p>
    <w:p w:rsidR="00AB498D" w:rsidRPr="006831EC" w:rsidRDefault="00AB498D" w:rsidP="0050701B">
      <w:pPr>
        <w:spacing w:line="360" w:lineRule="auto"/>
        <w:rPr>
          <w:b/>
        </w:rPr>
      </w:pPr>
    </w:p>
    <w:p w:rsidR="00AB498D" w:rsidRPr="006831EC" w:rsidRDefault="00AB498D" w:rsidP="0050701B">
      <w:pPr>
        <w:tabs>
          <w:tab w:val="left" w:pos="5056"/>
        </w:tabs>
        <w:spacing w:line="360" w:lineRule="auto"/>
        <w:rPr>
          <w:b/>
        </w:rPr>
      </w:pPr>
    </w:p>
    <w:p w:rsidR="00AB498D" w:rsidRPr="006831EC" w:rsidRDefault="00AB498D" w:rsidP="0050701B">
      <w:pPr>
        <w:tabs>
          <w:tab w:val="left" w:pos="5056"/>
        </w:tabs>
        <w:spacing w:line="360" w:lineRule="auto"/>
        <w:jc w:val="center"/>
        <w:rPr>
          <w:b/>
          <w:sz w:val="20"/>
          <w:szCs w:val="20"/>
        </w:rPr>
      </w:pPr>
      <w:r w:rsidRPr="006831EC">
        <w:rPr>
          <w:b/>
          <w:sz w:val="20"/>
          <w:szCs w:val="20"/>
        </w:rPr>
        <w:t>DIP. GERARDO ABRAHAM AGUADO GÓMEZ</w:t>
      </w:r>
    </w:p>
    <w:p w:rsidR="00AB498D" w:rsidRPr="006831EC" w:rsidRDefault="00AB498D" w:rsidP="0050701B">
      <w:pPr>
        <w:tabs>
          <w:tab w:val="left" w:pos="5056"/>
        </w:tabs>
        <w:spacing w:line="360" w:lineRule="auto"/>
        <w:jc w:val="center"/>
        <w:rPr>
          <w:b/>
          <w:sz w:val="20"/>
          <w:szCs w:val="20"/>
        </w:rPr>
      </w:pPr>
      <w:r w:rsidRPr="006831EC">
        <w:rPr>
          <w:b/>
          <w:sz w:val="20"/>
          <w:szCs w:val="20"/>
        </w:rPr>
        <w:tab/>
      </w:r>
    </w:p>
    <w:p w:rsidR="00AB498D" w:rsidRPr="006831EC" w:rsidRDefault="00AB498D" w:rsidP="0050701B">
      <w:pPr>
        <w:tabs>
          <w:tab w:val="left" w:pos="5056"/>
        </w:tabs>
        <w:spacing w:line="360" w:lineRule="auto"/>
        <w:rPr>
          <w:b/>
          <w:sz w:val="20"/>
          <w:szCs w:val="20"/>
        </w:rPr>
      </w:pPr>
    </w:p>
    <w:p w:rsidR="00AB498D" w:rsidRDefault="00AB498D" w:rsidP="0050701B">
      <w:pPr>
        <w:tabs>
          <w:tab w:val="left" w:pos="5056"/>
        </w:tabs>
        <w:spacing w:line="360" w:lineRule="auto"/>
        <w:rPr>
          <w:b/>
          <w:sz w:val="20"/>
          <w:szCs w:val="20"/>
        </w:rPr>
      </w:pPr>
    </w:p>
    <w:p w:rsidR="00F74E1D" w:rsidRDefault="00F74E1D" w:rsidP="0050701B">
      <w:pPr>
        <w:tabs>
          <w:tab w:val="left" w:pos="5056"/>
        </w:tabs>
        <w:spacing w:line="360" w:lineRule="auto"/>
        <w:rPr>
          <w:b/>
          <w:sz w:val="20"/>
          <w:szCs w:val="20"/>
        </w:rPr>
      </w:pPr>
    </w:p>
    <w:p w:rsidR="00F74E1D" w:rsidRDefault="00F74E1D" w:rsidP="0050701B">
      <w:pPr>
        <w:tabs>
          <w:tab w:val="left" w:pos="5056"/>
        </w:tabs>
        <w:spacing w:line="360" w:lineRule="auto"/>
        <w:rPr>
          <w:b/>
          <w:sz w:val="20"/>
          <w:szCs w:val="20"/>
        </w:rPr>
      </w:pPr>
    </w:p>
    <w:p w:rsidR="00F74E1D" w:rsidRPr="006831EC" w:rsidRDefault="00F74E1D" w:rsidP="0050701B">
      <w:pPr>
        <w:tabs>
          <w:tab w:val="left" w:pos="5056"/>
        </w:tabs>
        <w:spacing w:line="360" w:lineRule="auto"/>
        <w:rPr>
          <w:b/>
          <w:sz w:val="20"/>
          <w:szCs w:val="20"/>
        </w:rPr>
      </w:pPr>
    </w:p>
    <w:p w:rsidR="00F86A66" w:rsidRDefault="00F86A66" w:rsidP="0050701B">
      <w:pPr>
        <w:tabs>
          <w:tab w:val="left" w:pos="5056"/>
        </w:tabs>
        <w:spacing w:line="360" w:lineRule="auto"/>
        <w:rPr>
          <w:b/>
          <w:sz w:val="20"/>
          <w:szCs w:val="20"/>
        </w:rPr>
      </w:pPr>
    </w:p>
    <w:p w:rsidR="00F86A66" w:rsidRDefault="00F86A66"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r w:rsidRPr="006831EC">
        <w:rPr>
          <w:b/>
          <w:sz w:val="20"/>
          <w:szCs w:val="20"/>
        </w:rPr>
        <w:t>DIP. MARIA EUGENIA CAZARES MARTINEZ</w:t>
      </w:r>
      <w:r w:rsidRPr="006831EC">
        <w:rPr>
          <w:b/>
          <w:sz w:val="20"/>
          <w:szCs w:val="20"/>
        </w:rPr>
        <w:tab/>
        <w:t>DIP. FERNANDO IZAGUIRRE VALDÉS</w:t>
      </w: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r w:rsidRPr="006831EC">
        <w:rPr>
          <w:b/>
          <w:sz w:val="20"/>
          <w:szCs w:val="20"/>
        </w:rPr>
        <w:t>DIP. ROSA NILDA GONZÁLEZ NORIEGA</w:t>
      </w:r>
      <w:r w:rsidRPr="006831EC">
        <w:rPr>
          <w:b/>
          <w:sz w:val="20"/>
          <w:szCs w:val="20"/>
        </w:rPr>
        <w:tab/>
        <w:t>DIP. MARCELO DE JESUS TORRES COFIÑO</w:t>
      </w:r>
      <w:r w:rsidRPr="006831EC">
        <w:rPr>
          <w:b/>
          <w:sz w:val="20"/>
          <w:szCs w:val="20"/>
        </w:rPr>
        <w:tab/>
      </w: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ind w:right="-518"/>
        <w:rPr>
          <w:b/>
          <w:sz w:val="20"/>
          <w:szCs w:val="20"/>
        </w:rPr>
      </w:pPr>
      <w:r w:rsidRPr="006831EC">
        <w:rPr>
          <w:b/>
          <w:sz w:val="20"/>
          <w:szCs w:val="20"/>
        </w:rPr>
        <w:t>DIP. BLANCA EPPEN CANALES                            DIP. JUAN CARLOS GUERRA LÓPEZ NEGRETE</w:t>
      </w:r>
    </w:p>
    <w:p w:rsidR="00AB498D" w:rsidRPr="006831EC" w:rsidRDefault="00AB498D" w:rsidP="0050701B">
      <w:pPr>
        <w:tabs>
          <w:tab w:val="left" w:pos="5056"/>
        </w:tabs>
        <w:spacing w:line="360" w:lineRule="auto"/>
        <w:ind w:right="-518"/>
        <w:rPr>
          <w:b/>
          <w:sz w:val="20"/>
          <w:szCs w:val="20"/>
        </w:rPr>
      </w:pPr>
    </w:p>
    <w:p w:rsidR="00AB498D" w:rsidRPr="006831EC" w:rsidRDefault="00AB498D" w:rsidP="0050701B">
      <w:pPr>
        <w:tabs>
          <w:tab w:val="left" w:pos="5056"/>
        </w:tabs>
        <w:spacing w:line="360" w:lineRule="auto"/>
        <w:ind w:right="-518"/>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r w:rsidRPr="006831EC">
        <w:rPr>
          <w:b/>
          <w:sz w:val="20"/>
          <w:szCs w:val="20"/>
        </w:rPr>
        <w:t>DIP. JUAN ANTONIO GARCÍA VILLA</w:t>
      </w:r>
      <w:r w:rsidRPr="006831EC">
        <w:rPr>
          <w:b/>
          <w:sz w:val="20"/>
          <w:szCs w:val="20"/>
        </w:rPr>
        <w:tab/>
        <w:t>DIP. GABRIELA ZAPOPAN GARZA GALVÁN</w:t>
      </w:r>
    </w:p>
    <w:p w:rsidR="00AB498D" w:rsidRPr="006831EC" w:rsidRDefault="00AB498D" w:rsidP="0050701B">
      <w:pPr>
        <w:tabs>
          <w:tab w:val="left" w:pos="5056"/>
        </w:tabs>
        <w:spacing w:line="360" w:lineRule="auto"/>
        <w:rPr>
          <w:b/>
          <w:sz w:val="20"/>
          <w:szCs w:val="20"/>
        </w:rPr>
      </w:pPr>
    </w:p>
    <w:p w:rsidR="00EB6A00" w:rsidRDefault="00EB6A00" w:rsidP="0050701B">
      <w:pPr>
        <w:spacing w:line="360" w:lineRule="auto"/>
        <w:rPr>
          <w:sz w:val="20"/>
          <w:szCs w:val="20"/>
        </w:rPr>
      </w:pPr>
    </w:p>
    <w:p w:rsidR="00F74E1D" w:rsidRDefault="00F74E1D" w:rsidP="0050701B">
      <w:pPr>
        <w:spacing w:line="360" w:lineRule="auto"/>
        <w:rPr>
          <w:sz w:val="20"/>
          <w:szCs w:val="20"/>
        </w:rPr>
      </w:pPr>
    </w:p>
    <w:p w:rsidR="00EB6A00" w:rsidRDefault="00EB6A00" w:rsidP="0050701B">
      <w:pPr>
        <w:spacing w:line="360" w:lineRule="auto"/>
        <w:rPr>
          <w:sz w:val="20"/>
          <w:szCs w:val="20"/>
        </w:rPr>
      </w:pPr>
    </w:p>
    <w:p w:rsidR="00EB6A00" w:rsidRPr="006831EC" w:rsidRDefault="00EB6A00" w:rsidP="0050701B">
      <w:pPr>
        <w:spacing w:line="360" w:lineRule="auto"/>
        <w:rPr>
          <w:sz w:val="20"/>
          <w:szCs w:val="20"/>
        </w:rPr>
      </w:pPr>
    </w:p>
    <w:p w:rsidR="00AB498D" w:rsidRPr="006831EC" w:rsidRDefault="00AB498D" w:rsidP="0050701B">
      <w:pPr>
        <w:spacing w:line="360" w:lineRule="auto"/>
        <w:rPr>
          <w:sz w:val="20"/>
          <w:szCs w:val="20"/>
          <w:lang w:eastAsia="es-ES"/>
        </w:rPr>
      </w:pPr>
    </w:p>
    <w:p w:rsidR="00AB498D" w:rsidRPr="00EB6A00" w:rsidRDefault="00EB6A00" w:rsidP="0050701B">
      <w:pPr>
        <w:spacing w:line="360" w:lineRule="auto"/>
        <w:rPr>
          <w:b/>
          <w:sz w:val="16"/>
          <w:szCs w:val="16"/>
        </w:rPr>
      </w:pPr>
      <w:r w:rsidRPr="00EB6A00">
        <w:rPr>
          <w:b/>
          <w:noProof/>
          <w:sz w:val="16"/>
          <w:szCs w:val="16"/>
        </w:rPr>
        <w:t xml:space="preserve"> HOJA DE FIRMAS QUE ACOMPAÑA </w:t>
      </w:r>
      <w:r w:rsidRPr="00EB6A00">
        <w:rPr>
          <w:b/>
          <w:sz w:val="16"/>
          <w:szCs w:val="16"/>
          <w:lang w:eastAsia="es-ES"/>
        </w:rPr>
        <w:t>INICIATIVA CON PROYECTO DE DECRETO  POR LA QUE SE</w:t>
      </w:r>
      <w:r w:rsidRPr="00EB6A00">
        <w:rPr>
          <w:b/>
          <w:sz w:val="16"/>
          <w:szCs w:val="16"/>
        </w:rPr>
        <w:t xml:space="preserve"> ADICIONA UN PÁRRAFO SÉPTIMO A LA FRACCIÓN III DEL ARTÍCULO 160 </w:t>
      </w:r>
      <w:r w:rsidRPr="00EB6A00">
        <w:rPr>
          <w:b/>
          <w:sz w:val="16"/>
          <w:szCs w:val="16"/>
          <w:lang w:eastAsia="es-ES"/>
        </w:rPr>
        <w:t>DE LA CONSTITUCIÓN POLÍTICA DEL ESTADO DE COAHUILA DE ZARAGOZA</w:t>
      </w:r>
    </w:p>
    <w:p w:rsidR="00AB498D" w:rsidRPr="00EB6A00" w:rsidRDefault="00AB498D" w:rsidP="0050701B">
      <w:pPr>
        <w:spacing w:line="360" w:lineRule="auto"/>
        <w:rPr>
          <w:b/>
          <w:sz w:val="16"/>
          <w:szCs w:val="16"/>
        </w:rPr>
      </w:pPr>
    </w:p>
    <w:p w:rsidR="00AB498D" w:rsidRPr="006831EC" w:rsidRDefault="00AB498D" w:rsidP="0050701B">
      <w:pPr>
        <w:spacing w:line="360" w:lineRule="auto"/>
        <w:ind w:right="1"/>
        <w:jc w:val="right"/>
        <w:rPr>
          <w:b/>
          <w:bCs/>
          <w:lang w:eastAsia="es-ES"/>
        </w:rPr>
      </w:pPr>
      <w:bookmarkStart w:id="3" w:name="_GoBack"/>
      <w:bookmarkEnd w:id="3"/>
    </w:p>
    <w:p w:rsidR="00AB498D" w:rsidRPr="006831EC" w:rsidRDefault="00AB498D" w:rsidP="0050701B">
      <w:pPr>
        <w:spacing w:line="360" w:lineRule="auto"/>
        <w:rPr>
          <w:b/>
        </w:rPr>
      </w:pPr>
    </w:p>
    <w:p w:rsidR="002D6858" w:rsidRDefault="002D6858" w:rsidP="0050701B">
      <w:pPr>
        <w:spacing w:line="360" w:lineRule="auto"/>
      </w:pPr>
    </w:p>
    <w:p w:rsidR="00252F59" w:rsidRPr="00252F59" w:rsidRDefault="00252F59" w:rsidP="0050701B">
      <w:pPr>
        <w:spacing w:line="360" w:lineRule="auto"/>
        <w:jc w:val="center"/>
        <w:rPr>
          <w:rFonts w:asciiTheme="minorHAnsi" w:hAnsiTheme="minorHAnsi" w:cstheme="minorHAnsi"/>
          <w:b/>
          <w:lang w:val="es-MX"/>
        </w:rPr>
      </w:pPr>
    </w:p>
    <w:sectPr w:rsidR="00252F59" w:rsidRPr="00252F59"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F7" w:rsidRDefault="00435BF7" w:rsidP="00B17064">
      <w:r>
        <w:separator/>
      </w:r>
    </w:p>
  </w:endnote>
  <w:endnote w:type="continuationSeparator" w:id="0">
    <w:p w:rsidR="00435BF7" w:rsidRDefault="00435BF7"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F7" w:rsidRDefault="00435BF7" w:rsidP="00B17064">
      <w:r>
        <w:separator/>
      </w:r>
    </w:p>
  </w:footnote>
  <w:footnote w:type="continuationSeparator" w:id="0">
    <w:p w:rsidR="00435BF7" w:rsidRDefault="00435BF7"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85" w:rsidRPr="002C04BD" w:rsidRDefault="00B737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B73785" w:rsidRDefault="00B73785" w:rsidP="00DF1F0F">
    <w:pPr>
      <w:pStyle w:val="Encabezado"/>
      <w:tabs>
        <w:tab w:val="left" w:pos="5040"/>
      </w:tabs>
      <w:ind w:right="-93"/>
      <w:jc w:val="center"/>
      <w:rPr>
        <w:smallCaps/>
        <w:sz w:val="22"/>
        <w:szCs w:val="22"/>
      </w:rPr>
    </w:pPr>
  </w:p>
  <w:p w:rsidR="00B73785" w:rsidRPr="008B19DE" w:rsidRDefault="00B73785" w:rsidP="00DF1F0F">
    <w:pPr>
      <w:pStyle w:val="Encabezado"/>
      <w:ind w:right="49"/>
      <w:jc w:val="center"/>
      <w:rPr>
        <w:sz w:val="20"/>
        <w:szCs w:val="20"/>
      </w:rPr>
    </w:pPr>
    <w:r w:rsidRPr="00E9544E">
      <w:rPr>
        <w:color w:val="FFFFFF" w:themeColor="background1"/>
      </w:rPr>
      <w:t>2019, Año del respeto y protección de los derechos huma</w:t>
    </w:r>
    <w:r>
      <w:rPr>
        <w:color w:val="FFFFFF" w:themeColor="background1"/>
      </w:rPr>
      <w:t>nos en el Estado de Coahuila d</w:t>
    </w:r>
    <w:r w:rsidRPr="008B19DE">
      <w:rPr>
        <w:sz w:val="20"/>
        <w:szCs w:val="20"/>
      </w:rPr>
      <w:t>”2020, Año del Centenario Luctuoso de Venustiano Carranza, el Varón de Cuatro Ciénegas”</w:t>
    </w:r>
  </w:p>
  <w:p w:rsidR="00B73785" w:rsidRPr="008B19DE" w:rsidRDefault="00B73785" w:rsidP="00DF1F0F">
    <w:pPr>
      <w:pStyle w:val="Encabezado"/>
      <w:rPr>
        <w:sz w:val="20"/>
        <w:szCs w:val="20"/>
      </w:rPr>
    </w:pPr>
  </w:p>
  <w:p w:rsidR="00B73785" w:rsidRDefault="00B73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292AF0"/>
    <w:multiLevelType w:val="hybridMultilevel"/>
    <w:tmpl w:val="C262C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12"/>
  </w:num>
  <w:num w:numId="5">
    <w:abstractNumId w:val="6"/>
  </w:num>
  <w:num w:numId="6">
    <w:abstractNumId w:val="9"/>
  </w:num>
  <w:num w:numId="7">
    <w:abstractNumId w:val="7"/>
  </w:num>
  <w:num w:numId="8">
    <w:abstractNumId w:val="1"/>
  </w:num>
  <w:num w:numId="9">
    <w:abstractNumId w:val="0"/>
  </w:num>
  <w:num w:numId="10">
    <w:abstractNumId w:val="1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0CA9"/>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1CB1"/>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86C9D"/>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D7698"/>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96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57C"/>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2E3"/>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53E"/>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5BF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AA"/>
    <w:rsid w:val="00487DBC"/>
    <w:rsid w:val="00487FAF"/>
    <w:rsid w:val="0049001C"/>
    <w:rsid w:val="004908DA"/>
    <w:rsid w:val="00490CC5"/>
    <w:rsid w:val="004917B2"/>
    <w:rsid w:val="00492123"/>
    <w:rsid w:val="00492F54"/>
    <w:rsid w:val="004939B8"/>
    <w:rsid w:val="00494250"/>
    <w:rsid w:val="0049431C"/>
    <w:rsid w:val="004948DD"/>
    <w:rsid w:val="00494D63"/>
    <w:rsid w:val="004968B7"/>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5054"/>
    <w:rsid w:val="004D6860"/>
    <w:rsid w:val="004D72AC"/>
    <w:rsid w:val="004E2AAB"/>
    <w:rsid w:val="004E2CF9"/>
    <w:rsid w:val="004E315E"/>
    <w:rsid w:val="004E323A"/>
    <w:rsid w:val="004E3961"/>
    <w:rsid w:val="004E446A"/>
    <w:rsid w:val="004E506C"/>
    <w:rsid w:val="004E5397"/>
    <w:rsid w:val="004E63FB"/>
    <w:rsid w:val="004E67BF"/>
    <w:rsid w:val="004E68F7"/>
    <w:rsid w:val="004E7575"/>
    <w:rsid w:val="004E7875"/>
    <w:rsid w:val="004F06D0"/>
    <w:rsid w:val="004F0EF3"/>
    <w:rsid w:val="004F168D"/>
    <w:rsid w:val="004F3B2B"/>
    <w:rsid w:val="004F52CD"/>
    <w:rsid w:val="004F59A2"/>
    <w:rsid w:val="004F5BC9"/>
    <w:rsid w:val="004F6537"/>
    <w:rsid w:val="005002BD"/>
    <w:rsid w:val="005007D1"/>
    <w:rsid w:val="0050139C"/>
    <w:rsid w:val="00501437"/>
    <w:rsid w:val="00501C9D"/>
    <w:rsid w:val="00502BD0"/>
    <w:rsid w:val="00502F44"/>
    <w:rsid w:val="00504F7B"/>
    <w:rsid w:val="00506F7B"/>
    <w:rsid w:val="0050701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4292"/>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38C4"/>
    <w:rsid w:val="00593DF3"/>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2CF2"/>
    <w:rsid w:val="005B3564"/>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4B58"/>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3D6C"/>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0D0F"/>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F2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8A5"/>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594B"/>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3DF"/>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5B3"/>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1C1"/>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B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2C62"/>
    <w:rsid w:val="00A539C1"/>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6FA6"/>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E97"/>
    <w:rsid w:val="00B042EB"/>
    <w:rsid w:val="00B062CF"/>
    <w:rsid w:val="00B064BF"/>
    <w:rsid w:val="00B06745"/>
    <w:rsid w:val="00B06C7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120A"/>
    <w:rsid w:val="00B42664"/>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5042"/>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B85"/>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551C"/>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A41"/>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176CE"/>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1E0"/>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6190"/>
    <w:rsid w:val="00D76382"/>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45AC"/>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B80"/>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1E74"/>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6A00"/>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4E1D"/>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30B"/>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D7DD2"/>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DC0C9"/>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7D03-E59F-4A41-AD1D-BB10E06B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1527</Words>
  <Characters>8402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4</cp:revision>
  <cp:lastPrinted>2020-03-02T22:54:00Z</cp:lastPrinted>
  <dcterms:created xsi:type="dcterms:W3CDTF">2020-10-07T16:10:00Z</dcterms:created>
  <dcterms:modified xsi:type="dcterms:W3CDTF">2020-10-07T16:11:00Z</dcterms:modified>
</cp:coreProperties>
</file>