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D5" w:rsidRDefault="000150D5" w:rsidP="000150D5">
      <w:pPr>
        <w:spacing w:after="0" w:line="240" w:lineRule="auto"/>
        <w:jc w:val="both"/>
        <w:rPr>
          <w:rFonts w:ascii="Arial Narrow" w:eastAsia="Times New Roman" w:hAnsi="Arial Narrow" w:cs="Times New Roman"/>
          <w:color w:val="000000"/>
          <w:sz w:val="26"/>
          <w:szCs w:val="26"/>
          <w:lang w:val="es-ES_tradnl" w:eastAsia="es-ES"/>
        </w:rPr>
      </w:pPr>
    </w:p>
    <w:p w:rsidR="000150D5" w:rsidRDefault="000150D5" w:rsidP="000150D5">
      <w:pPr>
        <w:spacing w:after="0" w:line="240" w:lineRule="auto"/>
        <w:jc w:val="both"/>
        <w:rPr>
          <w:rFonts w:ascii="Arial Narrow" w:eastAsia="Times New Roman" w:hAnsi="Arial Narrow" w:cs="Times New Roman"/>
          <w:color w:val="000000"/>
          <w:sz w:val="26"/>
          <w:szCs w:val="26"/>
          <w:lang w:val="es-ES_tradnl" w:eastAsia="es-ES"/>
        </w:rPr>
      </w:pPr>
    </w:p>
    <w:p w:rsidR="000150D5" w:rsidRPr="000150D5" w:rsidRDefault="000150D5" w:rsidP="000150D5">
      <w:pPr>
        <w:spacing w:after="0" w:line="240" w:lineRule="auto"/>
        <w:jc w:val="both"/>
        <w:rPr>
          <w:rFonts w:ascii="Arial Narrow" w:eastAsia="Times New Roman" w:hAnsi="Arial Narrow" w:cs="Times New Roman"/>
          <w:b/>
          <w:color w:val="000000"/>
          <w:sz w:val="26"/>
          <w:szCs w:val="26"/>
          <w:lang w:val="es-ES_tradnl" w:eastAsia="es-ES"/>
        </w:rPr>
      </w:pPr>
      <w:r w:rsidRPr="000150D5">
        <w:rPr>
          <w:rFonts w:ascii="Arial Narrow" w:eastAsia="Times New Roman" w:hAnsi="Arial Narrow" w:cs="Times New Roman"/>
          <w:color w:val="000000"/>
          <w:sz w:val="26"/>
          <w:szCs w:val="26"/>
          <w:lang w:val="es-ES_tradnl" w:eastAsia="es-ES"/>
        </w:rPr>
        <w:t xml:space="preserve">Iniciativa con Proyecto de Decreto por la que se adiciona el artículo 18 de la </w:t>
      </w:r>
      <w:r w:rsidRPr="000150D5">
        <w:rPr>
          <w:rFonts w:ascii="Arial Narrow" w:eastAsia="Times New Roman" w:hAnsi="Arial Narrow" w:cs="Times New Roman"/>
          <w:b/>
          <w:color w:val="000000"/>
          <w:sz w:val="26"/>
          <w:szCs w:val="26"/>
          <w:lang w:val="es-ES_tradnl" w:eastAsia="es-ES"/>
        </w:rPr>
        <w:t>Ley de Víctimas para el Estado de Coahuila de Zaragoza</w:t>
      </w:r>
      <w:r w:rsidRPr="000150D5">
        <w:rPr>
          <w:rFonts w:ascii="Arial Narrow" w:eastAsia="Times New Roman" w:hAnsi="Arial Narrow" w:cs="Times New Roman"/>
          <w:b/>
          <w:color w:val="000000"/>
          <w:sz w:val="26"/>
          <w:szCs w:val="26"/>
          <w:lang w:val="es-ES_tradnl" w:eastAsia="es-ES"/>
        </w:rPr>
        <w:t>.</w:t>
      </w:r>
    </w:p>
    <w:p w:rsidR="000150D5" w:rsidRDefault="000150D5" w:rsidP="000150D5">
      <w:pPr>
        <w:spacing w:after="0" w:line="240" w:lineRule="auto"/>
        <w:jc w:val="both"/>
        <w:rPr>
          <w:rFonts w:ascii="Arial Narrow" w:eastAsia="Times New Roman" w:hAnsi="Arial Narrow" w:cs="Times New Roman"/>
          <w:color w:val="000000"/>
          <w:sz w:val="26"/>
          <w:szCs w:val="26"/>
          <w:lang w:val="es-ES_tradnl" w:eastAsia="es-ES"/>
        </w:rPr>
      </w:pPr>
    </w:p>
    <w:p w:rsidR="000150D5" w:rsidRPr="000150D5" w:rsidRDefault="000150D5" w:rsidP="000150D5">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0150D5">
        <w:rPr>
          <w:rFonts w:ascii="Arial Narrow" w:eastAsia="Times New Roman" w:hAnsi="Arial Narrow" w:cs="Times New Roman"/>
          <w:b/>
          <w:color w:val="000000"/>
          <w:sz w:val="26"/>
          <w:szCs w:val="26"/>
          <w:lang w:val="es-ES_tradnl" w:eastAsia="es-ES"/>
        </w:rPr>
        <w:t>E</w:t>
      </w:r>
      <w:r w:rsidRPr="000150D5">
        <w:rPr>
          <w:rFonts w:ascii="Arial Narrow" w:eastAsia="Times New Roman" w:hAnsi="Arial Narrow" w:cs="Times New Roman"/>
          <w:b/>
          <w:color w:val="000000"/>
          <w:sz w:val="26"/>
          <w:szCs w:val="26"/>
          <w:lang w:val="es-ES_tradnl" w:eastAsia="es-ES"/>
        </w:rPr>
        <w:t>n materia de derechos de las víctimas del delito de violación</w:t>
      </w:r>
      <w:r w:rsidRPr="000150D5">
        <w:rPr>
          <w:rFonts w:ascii="Arial Narrow" w:eastAsia="Times New Roman" w:hAnsi="Arial Narrow" w:cs="Times New Roman"/>
          <w:b/>
          <w:color w:val="000000"/>
          <w:sz w:val="26"/>
          <w:szCs w:val="26"/>
          <w:lang w:val="es-ES_tradnl" w:eastAsia="es-ES"/>
        </w:rPr>
        <w:t>.</w:t>
      </w:r>
    </w:p>
    <w:p w:rsidR="000150D5" w:rsidRDefault="000150D5" w:rsidP="000150D5">
      <w:pPr>
        <w:spacing w:after="0" w:line="240" w:lineRule="auto"/>
        <w:jc w:val="both"/>
        <w:rPr>
          <w:rFonts w:ascii="Arial Narrow" w:eastAsia="Times New Roman" w:hAnsi="Arial Narrow" w:cs="Times New Roman"/>
          <w:color w:val="000000"/>
          <w:sz w:val="26"/>
          <w:szCs w:val="26"/>
          <w:lang w:val="es-ES_tradnl" w:eastAsia="es-ES"/>
        </w:rPr>
      </w:pPr>
    </w:p>
    <w:p w:rsidR="000150D5" w:rsidRPr="00475AF2" w:rsidRDefault="000150D5" w:rsidP="000150D5">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0150D5" w:rsidRDefault="000150D5" w:rsidP="000150D5">
      <w:pPr>
        <w:spacing w:after="0" w:line="240" w:lineRule="auto"/>
        <w:jc w:val="both"/>
        <w:rPr>
          <w:rFonts w:ascii="Arial Narrow" w:eastAsia="Times New Roman" w:hAnsi="Arial Narrow" w:cs="Times New Roman"/>
          <w:color w:val="000000"/>
          <w:sz w:val="26"/>
          <w:szCs w:val="26"/>
          <w:lang w:eastAsia="es-ES"/>
        </w:rPr>
      </w:pPr>
    </w:p>
    <w:p w:rsidR="000150D5" w:rsidRPr="00475AF2" w:rsidRDefault="000150D5" w:rsidP="000150D5">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21</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Octubre</w:t>
      </w:r>
      <w:r w:rsidRPr="00475AF2">
        <w:rPr>
          <w:rFonts w:ascii="Arial Narrow" w:eastAsia="Times New Roman" w:hAnsi="Arial Narrow" w:cs="Times New Roman"/>
          <w:b/>
          <w:color w:val="000000"/>
          <w:sz w:val="26"/>
          <w:szCs w:val="26"/>
          <w:lang w:eastAsia="es-ES"/>
        </w:rPr>
        <w:t xml:space="preserve"> de 2020.</w:t>
      </w:r>
    </w:p>
    <w:p w:rsidR="000150D5" w:rsidRPr="00475AF2" w:rsidRDefault="000150D5" w:rsidP="000150D5">
      <w:pPr>
        <w:spacing w:after="0" w:line="240" w:lineRule="auto"/>
        <w:jc w:val="both"/>
        <w:rPr>
          <w:rFonts w:ascii="Arial Narrow" w:eastAsia="Times New Roman" w:hAnsi="Arial Narrow" w:cs="Arial"/>
          <w:sz w:val="26"/>
          <w:szCs w:val="26"/>
          <w:lang w:eastAsia="es-ES"/>
        </w:rPr>
      </w:pPr>
    </w:p>
    <w:p w:rsidR="000150D5" w:rsidRDefault="000150D5" w:rsidP="000150D5">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F335A0">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rsidR="000150D5" w:rsidRPr="00475AF2" w:rsidRDefault="000150D5" w:rsidP="000150D5">
      <w:pPr>
        <w:spacing w:after="0" w:line="240" w:lineRule="auto"/>
        <w:jc w:val="both"/>
        <w:rPr>
          <w:rFonts w:ascii="Arial Narrow" w:eastAsia="Times New Roman" w:hAnsi="Arial Narrow" w:cs="Times New Roman"/>
          <w:color w:val="000000"/>
          <w:sz w:val="26"/>
          <w:szCs w:val="26"/>
          <w:lang w:val="es-ES_tradnl" w:eastAsia="es-ES"/>
        </w:rPr>
      </w:pPr>
    </w:p>
    <w:p w:rsidR="000150D5" w:rsidRDefault="000150D5" w:rsidP="000150D5">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0150D5" w:rsidRDefault="000150D5" w:rsidP="000150D5">
      <w:pPr>
        <w:spacing w:after="0" w:line="240" w:lineRule="auto"/>
        <w:jc w:val="both"/>
        <w:rPr>
          <w:rFonts w:ascii="Arial Narrow" w:eastAsia="Times New Roman" w:hAnsi="Arial Narrow" w:cs="Times New Roman"/>
          <w:b/>
          <w:color w:val="000000"/>
          <w:sz w:val="26"/>
          <w:szCs w:val="26"/>
          <w:lang w:eastAsia="es-ES"/>
        </w:rPr>
      </w:pPr>
    </w:p>
    <w:p w:rsidR="000150D5" w:rsidRPr="00475AF2" w:rsidRDefault="000150D5" w:rsidP="000150D5">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0150D5" w:rsidRPr="00475AF2" w:rsidRDefault="000150D5" w:rsidP="000150D5">
      <w:pPr>
        <w:spacing w:after="0" w:line="240" w:lineRule="auto"/>
        <w:jc w:val="both"/>
        <w:rPr>
          <w:rFonts w:ascii="Arial Narrow" w:eastAsia="Times New Roman" w:hAnsi="Arial Narrow" w:cs="Times New Roman"/>
          <w:b/>
          <w:color w:val="000000"/>
          <w:sz w:val="26"/>
          <w:szCs w:val="26"/>
          <w:lang w:eastAsia="es-ES"/>
        </w:rPr>
      </w:pPr>
    </w:p>
    <w:p w:rsidR="000150D5" w:rsidRPr="00475AF2" w:rsidRDefault="000150D5" w:rsidP="000150D5">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0150D5" w:rsidRPr="00475AF2" w:rsidRDefault="000150D5" w:rsidP="000150D5">
      <w:pPr>
        <w:spacing w:after="0" w:line="240" w:lineRule="auto"/>
        <w:jc w:val="both"/>
        <w:rPr>
          <w:rFonts w:ascii="Arial Narrow" w:eastAsia="Times New Roman" w:hAnsi="Arial Narrow" w:cs="Times New Roman"/>
          <w:b/>
          <w:color w:val="000000"/>
          <w:sz w:val="26"/>
          <w:szCs w:val="26"/>
          <w:lang w:eastAsia="es-ES"/>
        </w:rPr>
      </w:pPr>
    </w:p>
    <w:p w:rsidR="000150D5" w:rsidRDefault="000150D5" w:rsidP="005A3F63">
      <w:pPr>
        <w:spacing w:after="240" w:line="360" w:lineRule="auto"/>
        <w:jc w:val="both"/>
        <w:rPr>
          <w:rFonts w:ascii="Arial" w:eastAsia="Calibri" w:hAnsi="Arial" w:cs="Arial"/>
          <w:b/>
          <w:sz w:val="28"/>
          <w:szCs w:val="28"/>
        </w:rPr>
      </w:pPr>
    </w:p>
    <w:p w:rsidR="000150D5" w:rsidRDefault="000150D5" w:rsidP="005A3F63">
      <w:pPr>
        <w:spacing w:after="240" w:line="360" w:lineRule="auto"/>
        <w:jc w:val="both"/>
        <w:rPr>
          <w:rFonts w:ascii="Arial" w:eastAsia="Calibri" w:hAnsi="Arial" w:cs="Arial"/>
          <w:b/>
          <w:sz w:val="28"/>
          <w:szCs w:val="28"/>
        </w:rPr>
      </w:pPr>
    </w:p>
    <w:p w:rsidR="000150D5" w:rsidRDefault="000150D5" w:rsidP="005A3F63">
      <w:pPr>
        <w:spacing w:after="240" w:line="360" w:lineRule="auto"/>
        <w:jc w:val="both"/>
        <w:rPr>
          <w:rFonts w:ascii="Arial" w:eastAsia="Calibri" w:hAnsi="Arial" w:cs="Arial"/>
          <w:b/>
          <w:sz w:val="28"/>
          <w:szCs w:val="28"/>
        </w:rPr>
      </w:pPr>
    </w:p>
    <w:p w:rsidR="000150D5" w:rsidRDefault="000150D5" w:rsidP="005A3F63">
      <w:pPr>
        <w:spacing w:after="240" w:line="360" w:lineRule="auto"/>
        <w:jc w:val="both"/>
        <w:rPr>
          <w:rFonts w:ascii="Arial" w:eastAsia="Calibri" w:hAnsi="Arial" w:cs="Arial"/>
          <w:b/>
          <w:sz w:val="28"/>
          <w:szCs w:val="28"/>
        </w:rPr>
      </w:pPr>
    </w:p>
    <w:p w:rsidR="000150D5" w:rsidRDefault="000150D5">
      <w:pPr>
        <w:rPr>
          <w:rFonts w:ascii="Arial" w:eastAsia="Calibri" w:hAnsi="Arial" w:cs="Arial"/>
          <w:b/>
          <w:sz w:val="28"/>
          <w:szCs w:val="28"/>
        </w:rPr>
      </w:pPr>
      <w:r>
        <w:rPr>
          <w:rFonts w:ascii="Arial" w:eastAsia="Calibri" w:hAnsi="Arial" w:cs="Arial"/>
          <w:b/>
          <w:sz w:val="28"/>
          <w:szCs w:val="28"/>
        </w:rPr>
        <w:br w:type="page"/>
      </w:r>
    </w:p>
    <w:p w:rsidR="00F97D17" w:rsidRPr="005A3F63" w:rsidRDefault="00D66061" w:rsidP="005A3F63">
      <w:pPr>
        <w:spacing w:after="240" w:line="360" w:lineRule="auto"/>
        <w:jc w:val="both"/>
        <w:rPr>
          <w:rFonts w:ascii="Arial" w:eastAsia="Calibri" w:hAnsi="Arial" w:cs="Arial"/>
          <w:b/>
          <w:sz w:val="28"/>
          <w:szCs w:val="28"/>
        </w:rPr>
      </w:pPr>
      <w:r w:rsidRPr="005A3F63">
        <w:rPr>
          <w:rFonts w:ascii="Arial" w:eastAsia="Calibri" w:hAnsi="Arial" w:cs="Arial"/>
          <w:b/>
          <w:sz w:val="28"/>
          <w:szCs w:val="28"/>
        </w:rPr>
        <w:lastRenderedPageBreak/>
        <w:t xml:space="preserve">INICIATIVA CON PROYECTO DE DECRETO POR LA QUE </w:t>
      </w:r>
      <w:r w:rsidR="00F835E0" w:rsidRPr="005A3F63">
        <w:rPr>
          <w:rFonts w:ascii="Arial" w:eastAsia="Calibri" w:hAnsi="Arial" w:cs="Arial"/>
          <w:b/>
          <w:sz w:val="28"/>
          <w:szCs w:val="28"/>
        </w:rPr>
        <w:t>S</w:t>
      </w:r>
      <w:r w:rsidR="00F835E0" w:rsidRPr="00F835E0">
        <w:rPr>
          <w:rFonts w:ascii="Arial" w:eastAsia="Calibri" w:hAnsi="Arial" w:cs="Arial"/>
          <w:b/>
          <w:sz w:val="28"/>
          <w:szCs w:val="28"/>
        </w:rPr>
        <w:t>E</w:t>
      </w:r>
      <w:r w:rsidR="00F835E0" w:rsidRPr="005A3F63">
        <w:rPr>
          <w:rFonts w:ascii="Arial" w:eastAsia="Calibri" w:hAnsi="Arial" w:cs="Arial"/>
          <w:b/>
          <w:sz w:val="28"/>
          <w:szCs w:val="28"/>
        </w:rPr>
        <w:t xml:space="preserve"> </w:t>
      </w:r>
      <w:r w:rsidR="009C2B01">
        <w:rPr>
          <w:rFonts w:ascii="Arial" w:eastAsia="Calibri" w:hAnsi="Arial" w:cs="Arial"/>
          <w:b/>
          <w:sz w:val="28"/>
          <w:szCs w:val="28"/>
        </w:rPr>
        <w:t>ADICIONA EL</w:t>
      </w:r>
      <w:r w:rsidR="00582B6E">
        <w:rPr>
          <w:rFonts w:ascii="Arial" w:eastAsia="Calibri" w:hAnsi="Arial" w:cs="Arial"/>
          <w:b/>
          <w:sz w:val="28"/>
          <w:szCs w:val="28"/>
        </w:rPr>
        <w:t xml:space="preserve"> ARTÍCULO 18</w:t>
      </w:r>
      <w:r w:rsidR="00F835E0" w:rsidRPr="00F835E0">
        <w:rPr>
          <w:rFonts w:ascii="Arial" w:eastAsia="Calibri" w:hAnsi="Arial" w:cs="Arial"/>
          <w:b/>
          <w:sz w:val="28"/>
          <w:szCs w:val="28"/>
        </w:rPr>
        <w:t xml:space="preserve"> DE LA LEY DE VÍCTIMAS PARA EL ESTADO DE COAHUILA DE ZARAGOZA</w:t>
      </w:r>
      <w:r w:rsidR="00845260" w:rsidRPr="005A3F63">
        <w:rPr>
          <w:rFonts w:ascii="Arial" w:eastAsia="Calibri" w:hAnsi="Arial" w:cs="Arial"/>
          <w:b/>
          <w:sz w:val="28"/>
          <w:szCs w:val="28"/>
        </w:rPr>
        <w:t xml:space="preserve">, </w:t>
      </w:r>
      <w:r w:rsidRPr="005A3F63">
        <w:rPr>
          <w:rFonts w:ascii="Arial" w:eastAsia="Calibri" w:hAnsi="Arial" w:cs="Arial"/>
          <w:b/>
          <w:sz w:val="28"/>
          <w:szCs w:val="28"/>
        </w:rPr>
        <w:t>QUE PRESENTA LA DIPUTADA CLAUDIA ISELA RAMÍREZ PINEDA DE LA FRACCIÓN PARLAMENTARIA “ELVIA CARRILLO PUERTO” DEL PARTI</w:t>
      </w:r>
      <w:r w:rsidR="00582B6E" w:rsidRPr="005A3F63">
        <w:rPr>
          <w:rFonts w:ascii="Arial" w:eastAsia="Calibri" w:hAnsi="Arial" w:cs="Arial"/>
          <w:b/>
          <w:sz w:val="28"/>
          <w:szCs w:val="28"/>
        </w:rPr>
        <w:t>DO DE LA REVOLUCIÓN DEMOCRÁTICA EN MATERIA DE DERECHOS DE LAS VÍCTIMAS DEL DELITO DE VIOLACIÓN</w:t>
      </w:r>
      <w:r w:rsidRPr="005A3F63">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 xml:space="preserve">Decreto por la que </w:t>
      </w:r>
      <w:r w:rsidR="00F835E0">
        <w:rPr>
          <w:rFonts w:ascii="Arial" w:hAnsi="Arial" w:cs="Arial"/>
          <w:sz w:val="28"/>
          <w:szCs w:val="28"/>
        </w:rPr>
        <w:t>s</w:t>
      </w:r>
      <w:r w:rsidR="00F835E0">
        <w:rPr>
          <w:rFonts w:ascii="Arial" w:eastAsia="Calibri" w:hAnsi="Arial" w:cs="Arial"/>
          <w:sz w:val="28"/>
          <w:szCs w:val="28"/>
        </w:rPr>
        <w:t>e</w:t>
      </w:r>
      <w:r w:rsidR="00F835E0" w:rsidRPr="00BC0309">
        <w:t xml:space="preserve"> </w:t>
      </w:r>
      <w:r w:rsidR="009C2B01">
        <w:rPr>
          <w:rFonts w:ascii="Arial" w:eastAsia="Calibri" w:hAnsi="Arial" w:cs="Arial"/>
          <w:sz w:val="28"/>
          <w:szCs w:val="28"/>
        </w:rPr>
        <w:t>adiciona</w:t>
      </w:r>
      <w:r w:rsidR="00C91560">
        <w:rPr>
          <w:rFonts w:ascii="Arial" w:eastAsia="Calibri" w:hAnsi="Arial" w:cs="Arial"/>
          <w:sz w:val="28"/>
          <w:szCs w:val="28"/>
        </w:rPr>
        <w:t xml:space="preserve">n los párrafos segundo, tercero y cuarto </w:t>
      </w:r>
      <w:r w:rsidR="00F835E0">
        <w:rPr>
          <w:rFonts w:ascii="Arial" w:eastAsia="Calibri" w:hAnsi="Arial" w:cs="Arial"/>
          <w:sz w:val="28"/>
          <w:szCs w:val="28"/>
        </w:rPr>
        <w:t xml:space="preserve"> </w:t>
      </w:r>
      <w:r w:rsidR="00C91560">
        <w:rPr>
          <w:rFonts w:ascii="Arial" w:eastAsia="Calibri" w:hAnsi="Arial" w:cs="Arial"/>
          <w:sz w:val="28"/>
          <w:szCs w:val="28"/>
        </w:rPr>
        <w:t>a</w:t>
      </w:r>
      <w:r w:rsidR="009C2B01">
        <w:rPr>
          <w:rFonts w:ascii="Arial" w:eastAsia="Calibri" w:hAnsi="Arial" w:cs="Arial"/>
          <w:sz w:val="28"/>
          <w:szCs w:val="28"/>
        </w:rPr>
        <w:t>l artículo 18</w:t>
      </w:r>
      <w:r w:rsidR="00F835E0">
        <w:rPr>
          <w:rFonts w:ascii="Arial" w:eastAsia="Calibri" w:hAnsi="Arial" w:cs="Arial"/>
          <w:sz w:val="28"/>
          <w:szCs w:val="28"/>
        </w:rPr>
        <w:t xml:space="preserve"> de la Ley de Víctimas para el Estado de Coahuila de Zaragoza,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9C2B01" w:rsidRDefault="009C2B01" w:rsidP="009C2B01">
      <w:pPr>
        <w:spacing w:line="360" w:lineRule="auto"/>
        <w:jc w:val="both"/>
        <w:rPr>
          <w:rFonts w:ascii="Arial" w:hAnsi="Arial" w:cs="Arial"/>
          <w:sz w:val="28"/>
          <w:szCs w:val="28"/>
        </w:rPr>
      </w:pPr>
      <w:r>
        <w:rPr>
          <w:rFonts w:ascii="Arial" w:hAnsi="Arial" w:cs="Arial"/>
          <w:sz w:val="28"/>
          <w:szCs w:val="28"/>
        </w:rPr>
        <w:t xml:space="preserve">El abuso sexual es una forma de violencia extrema que se ejerce en contra de personas que normalmente están en una situación de vulnerabilidad, especialmente mujeres, niñas y adolescentes. La violencia sexual tiene </w:t>
      </w:r>
      <w:r>
        <w:rPr>
          <w:rFonts w:ascii="Arial" w:hAnsi="Arial" w:cs="Arial"/>
          <w:sz w:val="28"/>
          <w:szCs w:val="28"/>
        </w:rPr>
        <w:lastRenderedPageBreak/>
        <w:t>múltiples formas de ejercicio, sin embargo, las más graves, sin duda, son la violación y el feminicidio.</w:t>
      </w:r>
    </w:p>
    <w:p w:rsidR="009C2B01" w:rsidRPr="00941020" w:rsidRDefault="009C2B01" w:rsidP="009C2B01">
      <w:pPr>
        <w:spacing w:line="360" w:lineRule="auto"/>
        <w:jc w:val="both"/>
        <w:rPr>
          <w:rFonts w:ascii="Arial" w:hAnsi="Arial" w:cs="Arial"/>
          <w:sz w:val="28"/>
          <w:szCs w:val="28"/>
        </w:rPr>
      </w:pPr>
      <w:r w:rsidRPr="00941020">
        <w:rPr>
          <w:rFonts w:ascii="Arial" w:hAnsi="Arial" w:cs="Arial"/>
          <w:sz w:val="28"/>
          <w:szCs w:val="28"/>
        </w:rPr>
        <w:t>En América Latina, los estudios de prevalencia de violación en comunidad son prácticamente inexistentes. Resultados de Argentina, Brasil y Costa Rica, obtenidos mediante la Encuesta Internacional de Víctimas de Delitos, mostraron que entre 7 y 15% de las mujeres entrevistadas habían sido atacadas sexualmente por desconoc</w:t>
      </w:r>
      <w:r>
        <w:rPr>
          <w:rFonts w:ascii="Arial" w:hAnsi="Arial" w:cs="Arial"/>
          <w:sz w:val="28"/>
          <w:szCs w:val="28"/>
        </w:rPr>
        <w:t>idos en los últimos cinco años.</w:t>
      </w:r>
      <w:r w:rsidRPr="00941020">
        <w:rPr>
          <w:rFonts w:ascii="Arial" w:hAnsi="Arial" w:cs="Arial"/>
          <w:sz w:val="28"/>
          <w:szCs w:val="28"/>
        </w:rPr>
        <w:t xml:space="preserve"> Por otro lado, los reportes a la policía y centros de apoyo a víctimas de violación en esta área, muestran un alto porcentaje de delitos sexuales cometidos por conocidos o miembros de la familia, y la mayoría de las víctimas son mujeres, principa</w:t>
      </w:r>
      <w:r>
        <w:rPr>
          <w:rFonts w:ascii="Arial" w:hAnsi="Arial" w:cs="Arial"/>
          <w:sz w:val="28"/>
          <w:szCs w:val="28"/>
        </w:rPr>
        <w:t>lmente niñas o adolescentes.</w:t>
      </w:r>
      <w:r w:rsidR="00C91560">
        <w:rPr>
          <w:rStyle w:val="Refdenotaalpie"/>
          <w:rFonts w:ascii="Arial" w:hAnsi="Arial" w:cs="Arial"/>
          <w:sz w:val="28"/>
          <w:szCs w:val="28"/>
        </w:rPr>
        <w:footnoteReference w:id="1"/>
      </w:r>
    </w:p>
    <w:p w:rsidR="009C2B01" w:rsidRDefault="009C2B01" w:rsidP="009C2B01">
      <w:pPr>
        <w:spacing w:line="360" w:lineRule="auto"/>
        <w:jc w:val="both"/>
        <w:rPr>
          <w:rFonts w:ascii="Arial" w:hAnsi="Arial" w:cs="Arial"/>
          <w:sz w:val="28"/>
          <w:szCs w:val="28"/>
        </w:rPr>
      </w:pPr>
      <w:r w:rsidRPr="00941020">
        <w:rPr>
          <w:rFonts w:ascii="Arial" w:hAnsi="Arial" w:cs="Arial"/>
          <w:sz w:val="28"/>
          <w:szCs w:val="28"/>
        </w:rPr>
        <w:t>En México, los escasos estudios de prevalencia de violación en comunidad señalan entre 2.8 y 5% de mujeres vi</w:t>
      </w:r>
      <w:r>
        <w:rPr>
          <w:rFonts w:ascii="Arial" w:hAnsi="Arial" w:cs="Arial"/>
          <w:sz w:val="28"/>
          <w:szCs w:val="28"/>
        </w:rPr>
        <w:t xml:space="preserve">oladas alguna vez en la vida. </w:t>
      </w:r>
      <w:r w:rsidRPr="00941020">
        <w:rPr>
          <w:rFonts w:ascii="Arial" w:hAnsi="Arial" w:cs="Arial"/>
          <w:sz w:val="28"/>
          <w:szCs w:val="28"/>
        </w:rPr>
        <w:t xml:space="preserve"> Sin embargo, se ha informado, precisamente, que existe un</w:t>
      </w:r>
      <w:r w:rsidR="00C91560">
        <w:rPr>
          <w:rFonts w:ascii="Arial" w:hAnsi="Arial" w:cs="Arial"/>
          <w:sz w:val="28"/>
          <w:szCs w:val="28"/>
        </w:rPr>
        <w:t>a</w:t>
      </w:r>
      <w:r w:rsidRPr="00941020">
        <w:rPr>
          <w:rFonts w:ascii="Arial" w:hAnsi="Arial" w:cs="Arial"/>
          <w:sz w:val="28"/>
          <w:szCs w:val="28"/>
        </w:rPr>
        <w:t xml:space="preserve"> a</w:t>
      </w:r>
      <w:r>
        <w:rPr>
          <w:rFonts w:ascii="Arial" w:hAnsi="Arial" w:cs="Arial"/>
          <w:sz w:val="28"/>
          <w:szCs w:val="28"/>
        </w:rPr>
        <w:t>lta cifra negra de este delito.</w:t>
      </w:r>
      <w:r w:rsidRPr="00941020">
        <w:rPr>
          <w:rFonts w:ascii="Arial" w:hAnsi="Arial" w:cs="Arial"/>
          <w:sz w:val="28"/>
          <w:szCs w:val="28"/>
        </w:rPr>
        <w:t xml:space="preserve"> En cuanto a la relación violador-víctima, el sexo y la edad de las víctimas, en el país se encuentran tendencias similares a las del continente: la mitad de los casos oc</w:t>
      </w:r>
      <w:r>
        <w:rPr>
          <w:rFonts w:ascii="Arial" w:hAnsi="Arial" w:cs="Arial"/>
          <w:sz w:val="28"/>
          <w:szCs w:val="28"/>
        </w:rPr>
        <w:t>urren en niñas y adolescentes.</w:t>
      </w:r>
      <w:r w:rsidRPr="00941020">
        <w:rPr>
          <w:rFonts w:ascii="Arial" w:hAnsi="Arial" w:cs="Arial"/>
          <w:sz w:val="28"/>
          <w:szCs w:val="28"/>
        </w:rPr>
        <w:t xml:space="preserve"> Considerando que 70% de los agresores son miembros de la familia o amigos –particularmente figuras paternas– y que la mitad de estos delitos ocurren en las casas de las víctimas, se infiere que esta "privacidad" ha favorecido el encubrimiento y la impunidad.</w:t>
      </w:r>
      <w:r w:rsidR="00C91560">
        <w:rPr>
          <w:rStyle w:val="Refdenotaalpie"/>
          <w:rFonts w:ascii="Arial" w:hAnsi="Arial" w:cs="Arial"/>
          <w:sz w:val="28"/>
          <w:szCs w:val="28"/>
        </w:rPr>
        <w:footnoteReference w:id="2"/>
      </w:r>
    </w:p>
    <w:p w:rsidR="009C2B01" w:rsidRPr="00E51F8E" w:rsidRDefault="009C2B01" w:rsidP="009C2B01">
      <w:pPr>
        <w:spacing w:line="360" w:lineRule="auto"/>
        <w:jc w:val="both"/>
        <w:rPr>
          <w:rFonts w:ascii="Arial" w:hAnsi="Arial" w:cs="Arial"/>
          <w:sz w:val="28"/>
          <w:szCs w:val="28"/>
        </w:rPr>
      </w:pPr>
      <w:r>
        <w:rPr>
          <w:rFonts w:ascii="Arial" w:hAnsi="Arial" w:cs="Arial"/>
          <w:sz w:val="28"/>
          <w:szCs w:val="28"/>
        </w:rPr>
        <w:lastRenderedPageBreak/>
        <w:t>Además, nuestro país también tiene</w:t>
      </w:r>
      <w:r w:rsidRPr="00E51F8E">
        <w:rPr>
          <w:rFonts w:ascii="Arial" w:hAnsi="Arial" w:cs="Arial"/>
          <w:sz w:val="28"/>
          <w:szCs w:val="28"/>
        </w:rPr>
        <w:t xml:space="preserve"> un alto índice de abuso sexual infantil según lo demuestran algunos estudios como el realizado en 2019  por el Consejo Ciudadano de la Ciudad de México, en el cual, se detectó  que los principales agresores sexuales de los niños, niñas y adolescentes son familiares, luego maestros y después sacerdotes: en 30 por ciento abuelos o padrastros; 13 por ciento, tíos; 11 por ciento, padres biológicos; 10, primos; 8, vecinos; 7, maestros, y 3 por ciento, hermanos.</w:t>
      </w:r>
      <w:r>
        <w:rPr>
          <w:rStyle w:val="Refdenotaalpie"/>
          <w:rFonts w:ascii="Arial" w:hAnsi="Arial" w:cs="Arial"/>
          <w:sz w:val="28"/>
          <w:szCs w:val="28"/>
        </w:rPr>
        <w:footnoteReference w:id="3"/>
      </w:r>
    </w:p>
    <w:p w:rsidR="009C2B01" w:rsidRDefault="009C2B01" w:rsidP="009C2B01">
      <w:pPr>
        <w:spacing w:line="360" w:lineRule="auto"/>
        <w:jc w:val="both"/>
        <w:rPr>
          <w:rFonts w:ascii="Arial" w:hAnsi="Arial" w:cs="Arial"/>
          <w:sz w:val="28"/>
          <w:szCs w:val="28"/>
        </w:rPr>
      </w:pPr>
      <w:r w:rsidRPr="00E51F8E">
        <w:rPr>
          <w:rFonts w:ascii="Arial" w:hAnsi="Arial" w:cs="Arial"/>
          <w:sz w:val="28"/>
          <w:szCs w:val="28"/>
        </w:rPr>
        <w:t>En el mismo sentido, la encuesta de cohesión social para la prevención de la violencia y la delincuencia, el Instituto Nacional de Estadística y Geografía (INEGI) señala que el delito de violación alcanza a mil 764 niñas, niños y adolescentes por cada 100 mil menores y adolescentes de 12 a 17 años, mientras los tocamientos ofensivos y manoseos llegan a 5 mil 89 casos por cada 100 mil menores y adolescentes.</w:t>
      </w:r>
      <w:r>
        <w:rPr>
          <w:rStyle w:val="Refdenotaalpie"/>
          <w:rFonts w:ascii="Arial" w:hAnsi="Arial" w:cs="Arial"/>
          <w:sz w:val="28"/>
          <w:szCs w:val="28"/>
        </w:rPr>
        <w:footnoteReference w:id="4"/>
      </w:r>
    </w:p>
    <w:p w:rsidR="009C2B01" w:rsidRPr="00E51F8E" w:rsidRDefault="009C2B01" w:rsidP="009C2B01">
      <w:pPr>
        <w:spacing w:line="360" w:lineRule="auto"/>
        <w:jc w:val="both"/>
        <w:rPr>
          <w:rFonts w:ascii="Arial" w:hAnsi="Arial" w:cs="Arial"/>
          <w:sz w:val="28"/>
          <w:szCs w:val="28"/>
        </w:rPr>
      </w:pPr>
      <w:r w:rsidRPr="00E51F8E">
        <w:rPr>
          <w:rFonts w:ascii="Arial" w:hAnsi="Arial" w:cs="Arial"/>
          <w:sz w:val="28"/>
          <w:szCs w:val="28"/>
        </w:rPr>
        <w:t>En el caso de las violaciones existe un problema aun mayor que tiene que ver con el embarazo</w:t>
      </w:r>
      <w:r>
        <w:rPr>
          <w:rFonts w:ascii="Arial" w:hAnsi="Arial" w:cs="Arial"/>
          <w:sz w:val="28"/>
          <w:szCs w:val="28"/>
        </w:rPr>
        <w:t xml:space="preserve"> forzado e</w:t>
      </w:r>
      <w:r w:rsidRPr="00E51F8E">
        <w:rPr>
          <w:rFonts w:ascii="Arial" w:hAnsi="Arial" w:cs="Arial"/>
          <w:sz w:val="28"/>
          <w:szCs w:val="28"/>
        </w:rPr>
        <w:t xml:space="preserve"> infantil pues aunque en la actualidad la Norma Oficial Mexicana No 46 permite el aborto a las mujeres que fueron víctimas de agresión sexual, en muchos casos las autoridades de salud exigen requisitos inconstitucionales como exigirles que presenten cop</w:t>
      </w:r>
      <w:r>
        <w:rPr>
          <w:rFonts w:ascii="Arial" w:hAnsi="Arial" w:cs="Arial"/>
          <w:sz w:val="28"/>
          <w:szCs w:val="28"/>
        </w:rPr>
        <w:t xml:space="preserve">ias de las denuncias o bien algún documento </w:t>
      </w:r>
      <w:r w:rsidRPr="00E51F8E">
        <w:rPr>
          <w:rFonts w:ascii="Arial" w:hAnsi="Arial" w:cs="Arial"/>
          <w:sz w:val="28"/>
          <w:szCs w:val="28"/>
        </w:rPr>
        <w:t xml:space="preserve">que pruebe </w:t>
      </w:r>
      <w:r>
        <w:rPr>
          <w:rFonts w:ascii="Arial" w:hAnsi="Arial" w:cs="Arial"/>
          <w:sz w:val="28"/>
          <w:szCs w:val="28"/>
        </w:rPr>
        <w:t xml:space="preserve">la existencia de la  violación, lo que anula el derecho de las mujeres a interrumpir su embarazo incluso cuando es producto de una violación. </w:t>
      </w:r>
    </w:p>
    <w:p w:rsidR="009C2B01" w:rsidRPr="00E51F8E" w:rsidRDefault="009C2B01" w:rsidP="009C2B01">
      <w:pPr>
        <w:spacing w:line="360" w:lineRule="auto"/>
        <w:jc w:val="both"/>
        <w:rPr>
          <w:rFonts w:ascii="Arial" w:hAnsi="Arial" w:cs="Arial"/>
          <w:sz w:val="28"/>
          <w:szCs w:val="28"/>
        </w:rPr>
      </w:pPr>
      <w:r w:rsidRPr="00E51F8E">
        <w:rPr>
          <w:rFonts w:ascii="Arial" w:hAnsi="Arial" w:cs="Arial"/>
          <w:sz w:val="28"/>
          <w:szCs w:val="28"/>
        </w:rPr>
        <w:lastRenderedPageBreak/>
        <w:t>En agosto de 2019, la Suprema Corte avaló bajo la citada NOM 46 que todos los hospitales públicos deben a solicitud de la víctima interrumpir los embarazos resultados de una violación sin necesidad de que la mujer denuncie el delito ante el Ministerio Público, únicamente con el requisito de la firma de una solicitud  escrita. Con este fallo el Pleno de la SCJN desechó las controversias constitucionales promovidas por los gobiernos de Baja California y Aguascalientes, que alegaron que una reforma a la Norma Oficial Mexicana, emitida en marzo de 2016 por la Secretaría de Salud Federal, era ilegal y violatoria a sus atribuciones.</w:t>
      </w:r>
      <w:r>
        <w:rPr>
          <w:rStyle w:val="Refdenotaalpie"/>
          <w:rFonts w:ascii="Arial" w:hAnsi="Arial" w:cs="Arial"/>
          <w:sz w:val="28"/>
          <w:szCs w:val="28"/>
        </w:rPr>
        <w:footnoteReference w:id="5"/>
      </w:r>
    </w:p>
    <w:p w:rsidR="009C2B01" w:rsidRDefault="009C2B01" w:rsidP="009C2B01">
      <w:pPr>
        <w:spacing w:line="360" w:lineRule="auto"/>
        <w:jc w:val="both"/>
        <w:rPr>
          <w:rFonts w:ascii="Arial" w:hAnsi="Arial" w:cs="Arial"/>
          <w:sz w:val="28"/>
          <w:szCs w:val="28"/>
        </w:rPr>
      </w:pPr>
      <w:r w:rsidRPr="00E51F8E">
        <w:rPr>
          <w:rFonts w:ascii="Arial" w:hAnsi="Arial" w:cs="Arial"/>
          <w:sz w:val="28"/>
          <w:szCs w:val="28"/>
        </w:rPr>
        <w:t>Cabe mencionar que la Norma Oficial Mexicana No 46  establece los protocolos, acciones y os criterios a observar en la detección, prevención, atención médica y la orientación que se proporciona a las y los usuarios de los servicios de salud en general y en particular a quienes se encuentren involucrados en situaciones de violencia familiar o sexual, entre ellos</w:t>
      </w:r>
      <w:r>
        <w:rPr>
          <w:rFonts w:ascii="Arial" w:hAnsi="Arial" w:cs="Arial"/>
          <w:sz w:val="28"/>
          <w:szCs w:val="28"/>
        </w:rPr>
        <w:t xml:space="preserve"> la</w:t>
      </w:r>
      <w:r w:rsidRPr="00E51F8E">
        <w:rPr>
          <w:rFonts w:ascii="Arial" w:hAnsi="Arial" w:cs="Arial"/>
          <w:sz w:val="28"/>
          <w:szCs w:val="28"/>
        </w:rPr>
        <w:t xml:space="preserve"> asesoría psicológica,</w:t>
      </w:r>
      <w:r>
        <w:rPr>
          <w:rFonts w:ascii="Arial" w:hAnsi="Arial" w:cs="Arial"/>
          <w:sz w:val="28"/>
          <w:szCs w:val="28"/>
        </w:rPr>
        <w:t xml:space="preserve"> las </w:t>
      </w:r>
      <w:r w:rsidRPr="00E51F8E">
        <w:rPr>
          <w:rFonts w:ascii="Arial" w:hAnsi="Arial" w:cs="Arial"/>
          <w:sz w:val="28"/>
          <w:szCs w:val="28"/>
        </w:rPr>
        <w:t xml:space="preserve"> pruebas médicas,</w:t>
      </w:r>
      <w:r>
        <w:rPr>
          <w:rFonts w:ascii="Arial" w:hAnsi="Arial" w:cs="Arial"/>
          <w:sz w:val="28"/>
          <w:szCs w:val="28"/>
        </w:rPr>
        <w:t xml:space="preserve"> los</w:t>
      </w:r>
      <w:r w:rsidRPr="00E51F8E">
        <w:rPr>
          <w:rFonts w:ascii="Arial" w:hAnsi="Arial" w:cs="Arial"/>
          <w:sz w:val="28"/>
          <w:szCs w:val="28"/>
        </w:rPr>
        <w:t xml:space="preserve"> </w:t>
      </w:r>
      <w:r>
        <w:rPr>
          <w:rFonts w:ascii="Arial" w:hAnsi="Arial" w:cs="Arial"/>
          <w:sz w:val="28"/>
          <w:szCs w:val="28"/>
        </w:rPr>
        <w:t xml:space="preserve">anticonceptivos de emergencia  y la </w:t>
      </w:r>
      <w:r w:rsidRPr="00E51F8E">
        <w:rPr>
          <w:rFonts w:ascii="Arial" w:hAnsi="Arial" w:cs="Arial"/>
          <w:sz w:val="28"/>
          <w:szCs w:val="28"/>
        </w:rPr>
        <w:t>interrupción legal del embarazo.</w:t>
      </w:r>
    </w:p>
    <w:p w:rsidR="009C2B01" w:rsidRDefault="009C2B01" w:rsidP="009C2B01">
      <w:pPr>
        <w:spacing w:after="240" w:line="360" w:lineRule="auto"/>
        <w:jc w:val="both"/>
        <w:rPr>
          <w:rFonts w:ascii="Arial" w:hAnsi="Arial" w:cs="Arial"/>
          <w:sz w:val="28"/>
          <w:szCs w:val="28"/>
        </w:rPr>
      </w:pPr>
      <w:r>
        <w:rPr>
          <w:rFonts w:ascii="Arial" w:hAnsi="Arial" w:cs="Arial"/>
          <w:sz w:val="28"/>
          <w:szCs w:val="28"/>
        </w:rPr>
        <w:t xml:space="preserve">De esta forma y con el objeto de hacer efectivo el derecho de las mujeres y niñas a interrumpir legalmente un embarazo producto de una violación, se propone reformar el artículo 18 de la Ley de Víctimas del Estado de Coahuila a efecto de hacerla congruente con lo establecido en lo criterios jurisprudenciales de la Suprema Corte de Justicia de la Nación y con lo establecido en la Norma Oficial Mexicana número 46, enfatizando la </w:t>
      </w:r>
      <w:r>
        <w:rPr>
          <w:rFonts w:ascii="Arial" w:hAnsi="Arial" w:cs="Arial"/>
          <w:sz w:val="28"/>
          <w:szCs w:val="28"/>
        </w:rPr>
        <w:lastRenderedPageBreak/>
        <w:t>obligación constitucional de promover, respetar, proteger y garantizar los derechos humanos de las víctimas.</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BC0309" w:rsidRPr="00BC0309">
        <w:t xml:space="preserve"> </w:t>
      </w:r>
      <w:r w:rsidR="009C2B01">
        <w:rPr>
          <w:rFonts w:ascii="Arial" w:eastAsia="Calibri" w:hAnsi="Arial" w:cs="Arial"/>
          <w:sz w:val="28"/>
          <w:szCs w:val="28"/>
        </w:rPr>
        <w:t xml:space="preserve">adicionan </w:t>
      </w:r>
      <w:r w:rsidR="00C91560">
        <w:rPr>
          <w:rFonts w:ascii="Arial" w:eastAsia="Calibri" w:hAnsi="Arial" w:cs="Arial"/>
          <w:sz w:val="28"/>
          <w:szCs w:val="28"/>
        </w:rPr>
        <w:t>los párrafos segundo tercero y cuarto</w:t>
      </w:r>
      <w:r w:rsidR="009967B9">
        <w:rPr>
          <w:rFonts w:ascii="Arial" w:eastAsia="Calibri" w:hAnsi="Arial" w:cs="Arial"/>
          <w:sz w:val="28"/>
          <w:szCs w:val="28"/>
        </w:rPr>
        <w:t xml:space="preserve"> </w:t>
      </w:r>
      <w:r w:rsidR="009C2B01">
        <w:rPr>
          <w:rFonts w:ascii="Arial" w:eastAsia="Calibri" w:hAnsi="Arial" w:cs="Arial"/>
          <w:sz w:val="28"/>
          <w:szCs w:val="28"/>
        </w:rPr>
        <w:t>al artículo 18</w:t>
      </w:r>
      <w:r w:rsidR="009967B9">
        <w:rPr>
          <w:rFonts w:ascii="Arial" w:eastAsia="Calibri" w:hAnsi="Arial" w:cs="Arial"/>
          <w:sz w:val="28"/>
          <w:szCs w:val="28"/>
        </w:rPr>
        <w:t xml:space="preserve"> de la Ley de Víctimas para el Estado de Coahuila de Zaragoza</w:t>
      </w:r>
      <w:r w:rsidR="00845260">
        <w:rPr>
          <w:rFonts w:ascii="Arial" w:eastAsia="Calibri"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9C2B01" w:rsidRDefault="009C2B01" w:rsidP="00BA06EF">
      <w:pPr>
        <w:spacing w:after="240" w:line="360" w:lineRule="auto"/>
        <w:jc w:val="both"/>
        <w:rPr>
          <w:rFonts w:ascii="Arial" w:hAnsi="Arial" w:cs="Arial"/>
          <w:b/>
          <w:sz w:val="28"/>
          <w:szCs w:val="28"/>
        </w:rPr>
      </w:pPr>
      <w:r>
        <w:rPr>
          <w:rFonts w:ascii="Arial" w:hAnsi="Arial" w:cs="Arial"/>
          <w:b/>
          <w:sz w:val="28"/>
          <w:szCs w:val="28"/>
        </w:rPr>
        <w:t xml:space="preserve">Artículo 18. </w:t>
      </w:r>
      <w:r w:rsidR="00C91560">
        <w:rPr>
          <w:rFonts w:ascii="Arial" w:hAnsi="Arial" w:cs="Arial"/>
          <w:b/>
          <w:sz w:val="28"/>
          <w:szCs w:val="28"/>
        </w:rPr>
        <w:t>…</w:t>
      </w:r>
    </w:p>
    <w:p w:rsidR="009C2B01" w:rsidRPr="009C2B01" w:rsidRDefault="009C2B01" w:rsidP="009C2B01">
      <w:pPr>
        <w:spacing w:after="240" w:line="360" w:lineRule="auto"/>
        <w:jc w:val="both"/>
        <w:rPr>
          <w:rFonts w:ascii="Arial" w:hAnsi="Arial" w:cs="Arial"/>
          <w:b/>
          <w:sz w:val="28"/>
          <w:szCs w:val="28"/>
        </w:rPr>
      </w:pPr>
      <w:r w:rsidRPr="009C2B01">
        <w:rPr>
          <w:rFonts w:ascii="Arial" w:hAnsi="Arial" w:cs="Arial"/>
          <w:b/>
          <w:sz w:val="28"/>
          <w:szCs w:val="28"/>
        </w:rPr>
        <w:t xml:space="preserve">Para acceder a la interrupción voluntaria del embarazo prevista en el párrafo anterior,  sólo será necesaria la solicitud previa por escrito bajo protesta de decir verdad de la persona afectada, de que dicho embarazo es producto de una violación, sin ningún requisito adicional ni autorización de ningún tipo por parte de alguna autoridad. </w:t>
      </w:r>
    </w:p>
    <w:p w:rsidR="009C2B01" w:rsidRPr="009C2B01" w:rsidRDefault="009C2B01" w:rsidP="009C2B01">
      <w:pPr>
        <w:spacing w:after="240" w:line="360" w:lineRule="auto"/>
        <w:jc w:val="both"/>
        <w:rPr>
          <w:rFonts w:ascii="Arial" w:hAnsi="Arial" w:cs="Arial"/>
          <w:b/>
          <w:sz w:val="28"/>
          <w:szCs w:val="28"/>
        </w:rPr>
      </w:pPr>
      <w:r w:rsidRPr="009C2B01">
        <w:rPr>
          <w:rFonts w:ascii="Arial" w:hAnsi="Arial" w:cs="Arial"/>
          <w:b/>
          <w:sz w:val="28"/>
          <w:szCs w:val="28"/>
        </w:rPr>
        <w:t>En el caso de niñas menores de 12 años, la solicitud, se realizará por conducto de su padre y / o madre, o a falta de estos, de su tutor o  de quien ejerza la patria potestad.</w:t>
      </w:r>
    </w:p>
    <w:p w:rsidR="00845260" w:rsidRDefault="009C2B01" w:rsidP="00484F8A">
      <w:pPr>
        <w:spacing w:after="240" w:line="360" w:lineRule="auto"/>
        <w:jc w:val="both"/>
        <w:rPr>
          <w:rFonts w:ascii="Arial" w:hAnsi="Arial" w:cs="Arial"/>
          <w:b/>
          <w:sz w:val="28"/>
          <w:szCs w:val="28"/>
        </w:rPr>
      </w:pPr>
      <w:r w:rsidRPr="009C2B01">
        <w:rPr>
          <w:rFonts w:ascii="Arial" w:hAnsi="Arial" w:cs="Arial"/>
          <w:b/>
          <w:sz w:val="28"/>
          <w:szCs w:val="28"/>
        </w:rPr>
        <w:lastRenderedPageBreak/>
        <w:t>El personal de salud que participe en el procedimiento de interrupción voluntaria del embarazo no estará obligado a verificar el dicho de la solicitante respecto de la violación. En ningún caso las instituciones de salud podrán negarse a prestar el servicio médico a las víctimas bajo el argumento de objeción de conciencia.</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484F8A">
        <w:rPr>
          <w:rFonts w:ascii="Arial" w:hAnsi="Arial" w:cs="Arial"/>
          <w:b/>
          <w:sz w:val="28"/>
          <w:szCs w:val="28"/>
        </w:rPr>
        <w:t xml:space="preserve"> </w:t>
      </w:r>
      <w:r w:rsidR="00C91560">
        <w:rPr>
          <w:rFonts w:ascii="Arial" w:hAnsi="Arial" w:cs="Arial"/>
          <w:b/>
          <w:sz w:val="28"/>
          <w:szCs w:val="28"/>
        </w:rPr>
        <w:t>21</w:t>
      </w:r>
      <w:r w:rsidR="00FE3618">
        <w:rPr>
          <w:rFonts w:ascii="Arial" w:hAnsi="Arial" w:cs="Arial"/>
          <w:b/>
          <w:sz w:val="28"/>
          <w:szCs w:val="28"/>
        </w:rPr>
        <w:t xml:space="preserve"> </w:t>
      </w:r>
      <w:r w:rsidR="00AE74D0">
        <w:rPr>
          <w:rFonts w:ascii="Arial" w:hAnsi="Arial" w:cs="Arial"/>
          <w:b/>
          <w:sz w:val="28"/>
          <w:szCs w:val="28"/>
        </w:rPr>
        <w:t>de</w:t>
      </w:r>
      <w:r w:rsidR="00FE3618">
        <w:rPr>
          <w:rFonts w:ascii="Arial" w:hAnsi="Arial" w:cs="Arial"/>
          <w:b/>
          <w:sz w:val="28"/>
          <w:szCs w:val="28"/>
        </w:rPr>
        <w:t xml:space="preserve"> </w:t>
      </w:r>
      <w:r w:rsidR="00C91560">
        <w:rPr>
          <w:rFonts w:ascii="Arial" w:hAnsi="Arial" w:cs="Arial"/>
          <w:b/>
          <w:sz w:val="28"/>
          <w:szCs w:val="28"/>
        </w:rPr>
        <w:t>octubre</w:t>
      </w:r>
      <w:r w:rsidR="00FE3618">
        <w:rPr>
          <w:rFonts w:ascii="Arial" w:hAnsi="Arial" w:cs="Arial"/>
          <w:b/>
          <w:sz w:val="28"/>
          <w:szCs w:val="28"/>
        </w:rPr>
        <w:t xml:space="preserve"> </w:t>
      </w:r>
      <w:r w:rsidR="00484F8A">
        <w:rPr>
          <w:rFonts w:ascii="Arial" w:hAnsi="Arial" w:cs="Arial"/>
          <w:b/>
          <w:sz w:val="28"/>
          <w:szCs w:val="28"/>
        </w:rPr>
        <w:t xml:space="preserve"> 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bookmarkStart w:id="1" w:name="_GoBack"/>
      <w:bookmarkEnd w:id="1"/>
    </w:p>
    <w:p w:rsidR="00F97D17"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p w:rsidR="009765AD" w:rsidRPr="00D35655" w:rsidRDefault="009765AD" w:rsidP="00C91560">
      <w:pPr>
        <w:spacing w:after="240" w:line="360" w:lineRule="auto"/>
        <w:rPr>
          <w:rFonts w:ascii="Arial" w:hAnsi="Arial" w:cs="Arial"/>
          <w:b/>
          <w:sz w:val="28"/>
          <w:szCs w:val="28"/>
        </w:rPr>
      </w:pPr>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53" w:rsidRDefault="00E45853" w:rsidP="00F97D17">
      <w:pPr>
        <w:spacing w:after="0" w:line="240" w:lineRule="auto"/>
      </w:pPr>
      <w:r>
        <w:separator/>
      </w:r>
    </w:p>
  </w:endnote>
  <w:endnote w:type="continuationSeparator" w:id="0">
    <w:p w:rsidR="00E45853" w:rsidRDefault="00E45853"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18744C" w:rsidRPr="0018744C">
          <w:rPr>
            <w:noProof/>
            <w:lang w:val="es-ES"/>
          </w:rPr>
          <w:t>7</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53" w:rsidRDefault="00E45853" w:rsidP="00F97D17">
      <w:pPr>
        <w:spacing w:after="0" w:line="240" w:lineRule="auto"/>
      </w:pPr>
      <w:r>
        <w:separator/>
      </w:r>
    </w:p>
  </w:footnote>
  <w:footnote w:type="continuationSeparator" w:id="0">
    <w:p w:rsidR="00E45853" w:rsidRDefault="00E45853" w:rsidP="00F97D17">
      <w:pPr>
        <w:spacing w:after="0" w:line="240" w:lineRule="auto"/>
      </w:pPr>
      <w:r>
        <w:continuationSeparator/>
      </w:r>
    </w:p>
  </w:footnote>
  <w:footnote w:id="1">
    <w:p w:rsidR="00C91560" w:rsidRDefault="00C91560">
      <w:pPr>
        <w:pStyle w:val="Textonotapie"/>
      </w:pPr>
      <w:r>
        <w:rPr>
          <w:rStyle w:val="Refdenotaalpie"/>
        </w:rPr>
        <w:footnoteRef/>
      </w:r>
      <w:r>
        <w:t xml:space="preserve"> Ramos Lira, L. y otras (2001). </w:t>
      </w:r>
      <w:r w:rsidRPr="00C91560">
        <w:t>Violencia sexual y problemas asociados en una muestra de usuarias de un centro de salud</w:t>
      </w:r>
      <w:r>
        <w:t xml:space="preserve">. </w:t>
      </w:r>
      <w:r w:rsidRPr="00C91560">
        <w:t>Salud pública Méx vol.43 no.3 Cuernavaca may./jun. 2001</w:t>
      </w:r>
      <w:r>
        <w:t>.</w:t>
      </w:r>
    </w:p>
  </w:footnote>
  <w:footnote w:id="2">
    <w:p w:rsidR="00C91560" w:rsidRDefault="00C91560">
      <w:pPr>
        <w:pStyle w:val="Textonotapie"/>
      </w:pPr>
      <w:r>
        <w:rPr>
          <w:rStyle w:val="Refdenotaalpie"/>
        </w:rPr>
        <w:footnoteRef/>
      </w:r>
      <w:r>
        <w:t xml:space="preserve"> Ibídem.</w:t>
      </w:r>
    </w:p>
  </w:footnote>
  <w:footnote w:id="3">
    <w:p w:rsidR="009C2B01" w:rsidRDefault="009C2B01" w:rsidP="009C2B01">
      <w:pPr>
        <w:pStyle w:val="Textonotapie"/>
      </w:pPr>
      <w:r>
        <w:rPr>
          <w:rStyle w:val="Refdenotaalpie"/>
        </w:rPr>
        <w:footnoteRef/>
      </w:r>
      <w:r>
        <w:t xml:space="preserve"> Martínez, San Juana (2019). </w:t>
      </w:r>
      <w:r w:rsidRPr="00FC60BC">
        <w:t>México, primer lugar en abuso sexual infantil, según la OCDE</w:t>
      </w:r>
      <w:r>
        <w:t xml:space="preserve">. La Jornada. Disponible en: </w:t>
      </w:r>
      <w:hyperlink r:id="rId1" w:history="1">
        <w:r w:rsidRPr="003F14D4">
          <w:rPr>
            <w:rStyle w:val="Hipervnculo"/>
          </w:rPr>
          <w:t>https://www.jornada.com.mx/2019/01/06/politica/008n1pol</w:t>
        </w:r>
      </w:hyperlink>
    </w:p>
  </w:footnote>
  <w:footnote w:id="4">
    <w:p w:rsidR="009C2B01" w:rsidRDefault="009C2B01" w:rsidP="009C2B01">
      <w:pPr>
        <w:pStyle w:val="Textonotapie"/>
      </w:pPr>
      <w:r>
        <w:rPr>
          <w:rStyle w:val="Refdenotaalpie"/>
        </w:rPr>
        <w:footnoteRef/>
      </w:r>
      <w:r>
        <w:t xml:space="preserve"> Idem. </w:t>
      </w:r>
    </w:p>
  </w:footnote>
  <w:footnote w:id="5">
    <w:p w:rsidR="009C2B01" w:rsidRDefault="009C2B01" w:rsidP="009C2B01">
      <w:pPr>
        <w:pStyle w:val="Textonotapie"/>
      </w:pPr>
      <w:r>
        <w:rPr>
          <w:rStyle w:val="Refdenotaalpie"/>
        </w:rPr>
        <w:footnoteRef/>
      </w:r>
      <w:r>
        <w:t xml:space="preserve"> Suprema Corte de Justicia de la Nación (2018).  </w:t>
      </w:r>
      <w:r w:rsidRPr="007E29CB">
        <w:t>Controversia constitucional 53/2016</w:t>
      </w:r>
      <w:r>
        <w:t>. Disponible en:</w:t>
      </w:r>
      <w:r w:rsidRPr="007E29CB">
        <w:t xml:space="preserve"> </w:t>
      </w:r>
      <w:hyperlink r:id="rId2" w:history="1">
        <w:r>
          <w:rPr>
            <w:rStyle w:val="Hipervnculo"/>
          </w:rPr>
          <w:t>https://aristeguinoticias.com/0508/mexico/corte-avala-aborto-por-violacion/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50D5"/>
    <w:rsid w:val="00016F9F"/>
    <w:rsid w:val="000232D7"/>
    <w:rsid w:val="000302FE"/>
    <w:rsid w:val="00042902"/>
    <w:rsid w:val="00060129"/>
    <w:rsid w:val="0006383B"/>
    <w:rsid w:val="00067E06"/>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8744C"/>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E5F76"/>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70C67"/>
    <w:rsid w:val="00483355"/>
    <w:rsid w:val="00483D4B"/>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82B6E"/>
    <w:rsid w:val="00597B51"/>
    <w:rsid w:val="005A3F09"/>
    <w:rsid w:val="005A3F63"/>
    <w:rsid w:val="005B1BFF"/>
    <w:rsid w:val="005B5C77"/>
    <w:rsid w:val="005C64EC"/>
    <w:rsid w:val="005D1983"/>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33786"/>
    <w:rsid w:val="0075055B"/>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037DA"/>
    <w:rsid w:val="00911D0C"/>
    <w:rsid w:val="00925142"/>
    <w:rsid w:val="0093307A"/>
    <w:rsid w:val="009765AD"/>
    <w:rsid w:val="009802F3"/>
    <w:rsid w:val="00980C7B"/>
    <w:rsid w:val="00995CF2"/>
    <w:rsid w:val="009967B9"/>
    <w:rsid w:val="00997D22"/>
    <w:rsid w:val="009A0155"/>
    <w:rsid w:val="009A19AA"/>
    <w:rsid w:val="009A6794"/>
    <w:rsid w:val="009B42EC"/>
    <w:rsid w:val="009B539A"/>
    <w:rsid w:val="009C2B01"/>
    <w:rsid w:val="009D7063"/>
    <w:rsid w:val="009E0B1C"/>
    <w:rsid w:val="009E2941"/>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91560"/>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5853"/>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35E0"/>
    <w:rsid w:val="00F85207"/>
    <w:rsid w:val="00F852D1"/>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661A"/>
  <w15:docId w15:val="{D15FB3FC-0C7F-4540-AEFB-0E5BD733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risteguinoticias.com/0508/mexico/corte-avala-aborto-por-violacion/" TargetMode="External"/><Relationship Id="rId1" Type="http://schemas.openxmlformats.org/officeDocument/2006/relationships/hyperlink" Target="https://www.jornada.com.mx/2019/01/06/politica/008n1p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E3C6-C016-4560-8516-DC35CB5B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2020-10-22T15:30:00Z</dcterms:created>
  <dcterms:modified xsi:type="dcterms:W3CDTF">2020-10-22T15:30:00Z</dcterms:modified>
</cp:coreProperties>
</file>