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DBE1" w14:textId="77777777" w:rsidR="005F4481" w:rsidRDefault="005F4481" w:rsidP="005F4481">
      <w:pPr>
        <w:tabs>
          <w:tab w:val="left" w:pos="5056"/>
        </w:tabs>
        <w:spacing w:after="0" w:line="240" w:lineRule="auto"/>
        <w:jc w:val="both"/>
        <w:rPr>
          <w:rFonts w:ascii="Arial Narrow" w:eastAsia="Times New Roman" w:hAnsi="Arial Narrow" w:cs="Times New Roman"/>
          <w:color w:val="000000"/>
          <w:sz w:val="26"/>
          <w:szCs w:val="26"/>
          <w:lang w:val="es-ES" w:eastAsia="es-MX"/>
        </w:rPr>
      </w:pPr>
      <w:bookmarkStart w:id="0" w:name="Artículo_320"/>
    </w:p>
    <w:p w14:paraId="173C2513" w14:textId="77777777" w:rsidR="005F4481" w:rsidRDefault="005F4481" w:rsidP="005F4481">
      <w:pPr>
        <w:tabs>
          <w:tab w:val="left" w:pos="5056"/>
        </w:tabs>
        <w:spacing w:after="0" w:line="240" w:lineRule="auto"/>
        <w:jc w:val="both"/>
        <w:rPr>
          <w:rFonts w:ascii="Arial Narrow" w:eastAsia="Times New Roman" w:hAnsi="Arial Narrow" w:cs="Times New Roman"/>
          <w:color w:val="000000"/>
          <w:sz w:val="26"/>
          <w:szCs w:val="26"/>
          <w:lang w:val="es-ES" w:eastAsia="es-MX"/>
        </w:rPr>
      </w:pPr>
    </w:p>
    <w:p w14:paraId="0C4F3318" w14:textId="57BA0AC6" w:rsidR="005F4481" w:rsidRPr="005F4481" w:rsidRDefault="005F4481" w:rsidP="005F4481">
      <w:pPr>
        <w:tabs>
          <w:tab w:val="left" w:pos="5056"/>
        </w:tabs>
        <w:spacing w:after="0" w:line="240" w:lineRule="auto"/>
        <w:jc w:val="both"/>
        <w:rPr>
          <w:rFonts w:ascii="Arial Narrow" w:eastAsia="Times New Roman" w:hAnsi="Arial Narrow" w:cs="Times New Roman"/>
          <w:b/>
          <w:color w:val="000000"/>
          <w:sz w:val="26"/>
          <w:szCs w:val="26"/>
          <w:lang w:val="es-ES" w:eastAsia="es-MX"/>
        </w:rPr>
      </w:pPr>
      <w:r w:rsidRPr="005F4481">
        <w:rPr>
          <w:rFonts w:ascii="Arial Narrow" w:eastAsia="Times New Roman" w:hAnsi="Arial Narrow" w:cs="Times New Roman"/>
          <w:color w:val="000000"/>
          <w:sz w:val="26"/>
          <w:szCs w:val="26"/>
          <w:lang w:val="es-ES" w:eastAsia="es-MX"/>
        </w:rPr>
        <w:t>Propuesta de iniciativa con Proyecto por la que se reforma</w:t>
      </w:r>
      <w:r>
        <w:rPr>
          <w:rFonts w:ascii="Arial Narrow" w:eastAsia="Times New Roman" w:hAnsi="Arial Narrow" w:cs="Times New Roman"/>
          <w:color w:val="000000"/>
          <w:sz w:val="26"/>
          <w:szCs w:val="26"/>
          <w:lang w:val="es-ES" w:eastAsia="es-MX"/>
        </w:rPr>
        <w:t>n</w:t>
      </w:r>
      <w:r w:rsidRPr="005F4481">
        <w:rPr>
          <w:rFonts w:ascii="Arial Narrow" w:eastAsia="Times New Roman" w:hAnsi="Arial Narrow" w:cs="Times New Roman"/>
          <w:color w:val="000000"/>
          <w:sz w:val="26"/>
          <w:szCs w:val="26"/>
          <w:lang w:val="es-ES" w:eastAsia="es-MX"/>
        </w:rPr>
        <w:t xml:space="preserve"> los artículos 320, 321, 322, 324, 325, 326 y 328, de la </w:t>
      </w:r>
      <w:r w:rsidRPr="005F4481">
        <w:rPr>
          <w:rFonts w:ascii="Arial Narrow" w:eastAsia="Times New Roman" w:hAnsi="Arial Narrow" w:cs="Times New Roman"/>
          <w:b/>
          <w:color w:val="000000"/>
          <w:sz w:val="26"/>
          <w:szCs w:val="26"/>
          <w:lang w:val="es-ES" w:eastAsia="es-MX"/>
        </w:rPr>
        <w:t>Ley General de Salud.</w:t>
      </w:r>
    </w:p>
    <w:p w14:paraId="0A12A2DE" w14:textId="77777777" w:rsidR="005F4481" w:rsidRDefault="005F4481" w:rsidP="005F4481">
      <w:pPr>
        <w:tabs>
          <w:tab w:val="left" w:pos="5056"/>
        </w:tabs>
        <w:spacing w:after="0" w:line="240" w:lineRule="auto"/>
        <w:jc w:val="both"/>
        <w:rPr>
          <w:rFonts w:ascii="Arial Narrow" w:eastAsia="Times New Roman" w:hAnsi="Arial Narrow" w:cs="Times New Roman"/>
          <w:color w:val="000000"/>
          <w:sz w:val="26"/>
          <w:szCs w:val="26"/>
          <w:lang w:val="es-ES" w:eastAsia="es-MX"/>
        </w:rPr>
      </w:pPr>
    </w:p>
    <w:p w14:paraId="01ADA2E3" w14:textId="1E68E3FF" w:rsidR="005F4481" w:rsidRPr="005F4481" w:rsidRDefault="005F4481" w:rsidP="005F4481">
      <w:pPr>
        <w:widowControl w:val="0"/>
        <w:numPr>
          <w:ilvl w:val="0"/>
          <w:numId w:val="24"/>
        </w:numPr>
        <w:tabs>
          <w:tab w:val="left" w:pos="5056"/>
        </w:tabs>
        <w:spacing w:after="0" w:line="240" w:lineRule="auto"/>
        <w:contextualSpacing/>
        <w:jc w:val="both"/>
        <w:rPr>
          <w:rFonts w:ascii="Arial Narrow" w:eastAsia="Times New Roman" w:hAnsi="Arial Narrow" w:cs="Times New Roman"/>
          <w:b/>
          <w:snapToGrid w:val="0"/>
          <w:color w:val="000000"/>
          <w:sz w:val="26"/>
          <w:szCs w:val="26"/>
          <w:lang w:val="es-MX" w:eastAsia="es-ES"/>
        </w:rPr>
      </w:pPr>
      <w:r w:rsidRPr="005F4481">
        <w:rPr>
          <w:rFonts w:ascii="Arial Narrow" w:eastAsia="Times New Roman" w:hAnsi="Arial Narrow" w:cs="Times New Roman"/>
          <w:b/>
          <w:snapToGrid w:val="0"/>
          <w:color w:val="000000"/>
          <w:sz w:val="26"/>
          <w:szCs w:val="26"/>
          <w:lang w:val="es-MX" w:eastAsia="es-ES"/>
        </w:rPr>
        <w:t>Para el efecto de que quede instituido legalmente en dichas disposiciones normativas el, Consentimiento Presunto, en la donación de órganos y tejidos para trasplante y pérdida de la vida, así como la actuación expedita de los ministerios públicos, en caso de procuración de órganos de muerte dolosa.</w:t>
      </w:r>
    </w:p>
    <w:p w14:paraId="1D4E59B1" w14:textId="77777777" w:rsidR="005F4481" w:rsidRDefault="005F4481" w:rsidP="005F4481">
      <w:pPr>
        <w:tabs>
          <w:tab w:val="left" w:pos="5056"/>
        </w:tabs>
        <w:spacing w:after="0" w:line="240" w:lineRule="auto"/>
        <w:jc w:val="both"/>
        <w:rPr>
          <w:rFonts w:ascii="Arial Narrow" w:eastAsia="Times New Roman" w:hAnsi="Arial Narrow" w:cs="Times New Roman"/>
          <w:color w:val="000000"/>
          <w:sz w:val="26"/>
          <w:szCs w:val="26"/>
          <w:lang w:val="es-ES" w:eastAsia="es-MX"/>
        </w:rPr>
      </w:pPr>
    </w:p>
    <w:p w14:paraId="3EEF0FA5" w14:textId="14D3197B" w:rsidR="005F4481" w:rsidRPr="005F4481" w:rsidRDefault="005F4481" w:rsidP="005F4481">
      <w:pPr>
        <w:tabs>
          <w:tab w:val="left" w:pos="5056"/>
        </w:tabs>
        <w:spacing w:after="0" w:line="240" w:lineRule="auto"/>
        <w:jc w:val="both"/>
        <w:rPr>
          <w:rFonts w:ascii="Arial Narrow" w:eastAsia="Times New Roman" w:hAnsi="Arial Narrow" w:cs="Times New Roman"/>
          <w:color w:val="000000"/>
          <w:sz w:val="26"/>
          <w:szCs w:val="26"/>
          <w:lang w:val="es-MX" w:eastAsia="es-ES"/>
        </w:rPr>
      </w:pPr>
      <w:r w:rsidRPr="005F4481">
        <w:rPr>
          <w:rFonts w:ascii="Arial Narrow" w:eastAsia="Times New Roman" w:hAnsi="Arial Narrow" w:cs="Times New Roman"/>
          <w:color w:val="000000"/>
          <w:sz w:val="26"/>
          <w:szCs w:val="26"/>
          <w:lang w:val="es-MX" w:eastAsia="es-ES"/>
        </w:rPr>
        <w:t xml:space="preserve">Planteada por el </w:t>
      </w:r>
      <w:r w:rsidRPr="005F4481">
        <w:rPr>
          <w:rFonts w:ascii="Arial Narrow" w:eastAsia="Times New Roman" w:hAnsi="Arial Narrow" w:cs="Times New Roman"/>
          <w:b/>
          <w:color w:val="000000"/>
          <w:sz w:val="26"/>
          <w:szCs w:val="26"/>
          <w:lang w:val="es-MX" w:eastAsia="es-ES"/>
        </w:rPr>
        <w:t xml:space="preserve">Diputado </w:t>
      </w:r>
      <w:r w:rsidRPr="005F4481">
        <w:rPr>
          <w:rFonts w:ascii="Arial Narrow" w:eastAsia="Times New Roman" w:hAnsi="Arial Narrow" w:cs="Times New Roman"/>
          <w:b/>
          <w:color w:val="000000"/>
          <w:sz w:val="26"/>
          <w:szCs w:val="26"/>
          <w:lang w:val="es-ES" w:eastAsia="es-MX"/>
        </w:rPr>
        <w:t xml:space="preserve">Marcelo de Jesús Torres </w:t>
      </w:r>
      <w:proofErr w:type="spellStart"/>
      <w:r w:rsidRPr="005F4481">
        <w:rPr>
          <w:rFonts w:ascii="Arial Narrow" w:eastAsia="Times New Roman" w:hAnsi="Arial Narrow" w:cs="Times New Roman"/>
          <w:b/>
          <w:color w:val="000000"/>
          <w:sz w:val="26"/>
          <w:szCs w:val="26"/>
          <w:lang w:val="es-ES" w:eastAsia="es-MX"/>
        </w:rPr>
        <w:t>Cofiño</w:t>
      </w:r>
      <w:proofErr w:type="spellEnd"/>
      <w:r w:rsidRPr="005F4481">
        <w:rPr>
          <w:rFonts w:ascii="Arial Narrow" w:eastAsia="Times New Roman" w:hAnsi="Arial Narrow" w:cs="Times New Roman"/>
          <w:color w:val="000000"/>
          <w:sz w:val="26"/>
          <w:szCs w:val="26"/>
          <w:lang w:val="es-MX" w:eastAsia="es-ES"/>
        </w:rPr>
        <w:t>,</w:t>
      </w:r>
      <w:r w:rsidRPr="005F4481">
        <w:rPr>
          <w:rFonts w:ascii="Arial Narrow" w:eastAsia="Times New Roman" w:hAnsi="Arial Narrow" w:cs="Times New Roman"/>
          <w:b/>
          <w:color w:val="000000"/>
          <w:sz w:val="26"/>
          <w:szCs w:val="26"/>
          <w:lang w:val="es-MX" w:eastAsia="es-ES"/>
        </w:rPr>
        <w:t xml:space="preserve"> </w:t>
      </w:r>
      <w:r w:rsidRPr="005F4481">
        <w:rPr>
          <w:rFonts w:ascii="Arial Narrow" w:eastAsia="Times New Roman" w:hAnsi="Arial Narrow" w:cs="Times New Roman"/>
          <w:color w:val="000000"/>
          <w:sz w:val="26"/>
          <w:szCs w:val="26"/>
          <w:lang w:val="es-MX" w:eastAsia="es-ES"/>
        </w:rPr>
        <w:t>del Grupo Parlamentario “Del Partido Acción Nacional”, conjuntamente con las demás Diputadas y Diputados que la suscriben.</w:t>
      </w:r>
    </w:p>
    <w:p w14:paraId="74380222" w14:textId="77777777" w:rsidR="005F4481" w:rsidRPr="005F4481" w:rsidRDefault="005F4481" w:rsidP="005F4481">
      <w:pPr>
        <w:spacing w:after="0" w:line="240" w:lineRule="auto"/>
        <w:jc w:val="both"/>
        <w:rPr>
          <w:rFonts w:ascii="Arial Narrow" w:eastAsia="Times New Roman" w:hAnsi="Arial Narrow" w:cs="Times New Roman"/>
          <w:color w:val="000000"/>
          <w:sz w:val="26"/>
          <w:szCs w:val="26"/>
          <w:lang w:val="es-MX" w:eastAsia="es-ES"/>
        </w:rPr>
      </w:pPr>
    </w:p>
    <w:p w14:paraId="23B6C059" w14:textId="77777777" w:rsidR="005F4481" w:rsidRPr="005F4481" w:rsidRDefault="005F4481" w:rsidP="005F4481">
      <w:pPr>
        <w:spacing w:after="0" w:line="240" w:lineRule="auto"/>
        <w:jc w:val="both"/>
        <w:rPr>
          <w:rFonts w:ascii="Arial Narrow" w:eastAsia="Times New Roman" w:hAnsi="Arial Narrow" w:cs="Times New Roman"/>
          <w:b/>
          <w:color w:val="000000"/>
          <w:sz w:val="26"/>
          <w:szCs w:val="26"/>
          <w:lang w:val="es-MX" w:eastAsia="es-ES"/>
        </w:rPr>
      </w:pPr>
      <w:r w:rsidRPr="005F4481">
        <w:rPr>
          <w:rFonts w:ascii="Arial Narrow" w:eastAsia="Times New Roman" w:hAnsi="Arial Narrow" w:cs="Times New Roman"/>
          <w:color w:val="000000"/>
          <w:sz w:val="26"/>
          <w:szCs w:val="26"/>
          <w:lang w:val="es-MX" w:eastAsia="es-ES"/>
        </w:rPr>
        <w:t xml:space="preserve">Fecha de Lectura de la Iniciativa: </w:t>
      </w:r>
      <w:r w:rsidRPr="005F4481">
        <w:rPr>
          <w:rFonts w:ascii="Arial Narrow" w:eastAsia="Times New Roman" w:hAnsi="Arial Narrow" w:cs="Times New Roman"/>
          <w:b/>
          <w:color w:val="000000"/>
          <w:sz w:val="26"/>
          <w:szCs w:val="26"/>
          <w:lang w:val="es-MX" w:eastAsia="es-ES"/>
        </w:rPr>
        <w:t xml:space="preserve">28 de </w:t>
      </w:r>
      <w:proofErr w:type="gramStart"/>
      <w:r w:rsidRPr="005F4481">
        <w:rPr>
          <w:rFonts w:ascii="Arial Narrow" w:eastAsia="Times New Roman" w:hAnsi="Arial Narrow" w:cs="Times New Roman"/>
          <w:b/>
          <w:color w:val="000000"/>
          <w:sz w:val="26"/>
          <w:szCs w:val="26"/>
          <w:lang w:val="es-MX" w:eastAsia="es-ES"/>
        </w:rPr>
        <w:t>Octubre</w:t>
      </w:r>
      <w:proofErr w:type="gramEnd"/>
      <w:r w:rsidRPr="005F4481">
        <w:rPr>
          <w:rFonts w:ascii="Arial Narrow" w:eastAsia="Times New Roman" w:hAnsi="Arial Narrow" w:cs="Times New Roman"/>
          <w:b/>
          <w:color w:val="000000"/>
          <w:sz w:val="26"/>
          <w:szCs w:val="26"/>
          <w:lang w:val="es-MX" w:eastAsia="es-ES"/>
        </w:rPr>
        <w:t xml:space="preserve"> de 2020.</w:t>
      </w:r>
    </w:p>
    <w:p w14:paraId="34FDE2AF" w14:textId="77777777" w:rsidR="005F4481" w:rsidRPr="005F4481" w:rsidRDefault="005F4481" w:rsidP="005F4481">
      <w:pPr>
        <w:spacing w:after="0" w:line="240" w:lineRule="auto"/>
        <w:jc w:val="both"/>
        <w:rPr>
          <w:rFonts w:ascii="Arial Narrow" w:eastAsia="Times New Roman" w:hAnsi="Arial Narrow" w:cs="Times New Roman"/>
          <w:sz w:val="26"/>
          <w:szCs w:val="26"/>
          <w:lang w:val="es-MX" w:eastAsia="es-ES"/>
        </w:rPr>
      </w:pPr>
    </w:p>
    <w:p w14:paraId="0AEE30F0" w14:textId="206AAE18" w:rsidR="005F4481" w:rsidRPr="005F4481" w:rsidRDefault="005F4481" w:rsidP="005F4481">
      <w:pPr>
        <w:tabs>
          <w:tab w:val="left" w:pos="5056"/>
        </w:tabs>
        <w:spacing w:after="0" w:line="240" w:lineRule="auto"/>
        <w:jc w:val="both"/>
        <w:rPr>
          <w:rFonts w:ascii="Arial Narrow" w:eastAsia="Times New Roman" w:hAnsi="Arial Narrow" w:cs="Times New Roman"/>
          <w:b/>
          <w:color w:val="000000"/>
          <w:sz w:val="26"/>
          <w:szCs w:val="26"/>
          <w:lang w:val="es-MX" w:eastAsia="es-ES"/>
        </w:rPr>
      </w:pPr>
      <w:r w:rsidRPr="005F4481">
        <w:rPr>
          <w:rFonts w:ascii="Arial Narrow" w:eastAsia="Times New Roman" w:hAnsi="Arial Narrow" w:cs="Times New Roman"/>
          <w:color w:val="000000"/>
          <w:sz w:val="26"/>
          <w:szCs w:val="26"/>
          <w:lang w:val="es-MX" w:eastAsia="es-ES"/>
        </w:rPr>
        <w:t xml:space="preserve">Turnada a la </w:t>
      </w:r>
      <w:r w:rsidRPr="005F4481">
        <w:rPr>
          <w:rFonts w:ascii="Arial Narrow" w:eastAsia="Times New Roman" w:hAnsi="Arial Narrow" w:cs="Times New Roman"/>
          <w:b/>
          <w:color w:val="000000"/>
          <w:sz w:val="26"/>
          <w:szCs w:val="26"/>
          <w:lang w:val="es-ES" w:eastAsia="es-MX"/>
        </w:rPr>
        <w:t>Comisión de Salud, Medio Ambiente, Recursos Naturales y Agua</w:t>
      </w:r>
      <w:r w:rsidRPr="005F4481">
        <w:rPr>
          <w:rFonts w:ascii="Arial Narrow" w:eastAsia="Times New Roman" w:hAnsi="Arial Narrow" w:cs="Times New Roman"/>
          <w:b/>
          <w:color w:val="000000"/>
          <w:sz w:val="26"/>
          <w:szCs w:val="26"/>
          <w:lang w:val="es-MX" w:eastAsia="es-ES"/>
        </w:rPr>
        <w:t>.</w:t>
      </w:r>
    </w:p>
    <w:p w14:paraId="6ED82719" w14:textId="77777777" w:rsidR="005F4481" w:rsidRPr="005F4481" w:rsidRDefault="005F4481" w:rsidP="005F4481">
      <w:pPr>
        <w:tabs>
          <w:tab w:val="left" w:pos="5056"/>
        </w:tabs>
        <w:spacing w:after="0" w:line="240" w:lineRule="auto"/>
        <w:jc w:val="both"/>
        <w:rPr>
          <w:rFonts w:ascii="Arial Narrow" w:eastAsia="Times New Roman" w:hAnsi="Arial Narrow" w:cs="Times New Roman"/>
          <w:b/>
          <w:color w:val="000000"/>
          <w:sz w:val="26"/>
          <w:szCs w:val="26"/>
          <w:lang w:val="es-MX" w:eastAsia="es-ES"/>
        </w:rPr>
      </w:pPr>
    </w:p>
    <w:p w14:paraId="4504684C" w14:textId="726951C3" w:rsidR="009A3BB5" w:rsidRPr="005D5C8C" w:rsidRDefault="009A3BB5" w:rsidP="009A3BB5">
      <w:pPr>
        <w:spacing w:after="200" w:line="276" w:lineRule="auto"/>
        <w:rPr>
          <w:rFonts w:ascii="Arial Narrow" w:eastAsia="Times New Roman" w:hAnsi="Arial Narrow" w:cs="Times New Roman"/>
          <w:b/>
          <w:color w:val="000000"/>
          <w:sz w:val="26"/>
          <w:szCs w:val="26"/>
        </w:rPr>
      </w:pPr>
      <w:proofErr w:type="spellStart"/>
      <w:r w:rsidRPr="005D5C8C">
        <w:rPr>
          <w:rFonts w:ascii="Arial Narrow" w:eastAsia="Times New Roman" w:hAnsi="Arial Narrow" w:cs="Times New Roman"/>
          <w:b/>
          <w:color w:val="000000"/>
          <w:sz w:val="26"/>
          <w:szCs w:val="26"/>
        </w:rPr>
        <w:t>Lectura</w:t>
      </w:r>
      <w:proofErr w:type="spellEnd"/>
      <w:r w:rsidRPr="005D5C8C">
        <w:rPr>
          <w:rFonts w:ascii="Arial Narrow" w:eastAsia="Times New Roman" w:hAnsi="Arial Narrow" w:cs="Times New Roman"/>
          <w:b/>
          <w:color w:val="000000"/>
          <w:sz w:val="26"/>
          <w:szCs w:val="26"/>
        </w:rPr>
        <w:t xml:space="preserve"> </w:t>
      </w:r>
      <w:proofErr w:type="gramStart"/>
      <w:r w:rsidRPr="005D5C8C">
        <w:rPr>
          <w:rFonts w:ascii="Arial Narrow" w:eastAsia="Times New Roman" w:hAnsi="Arial Narrow" w:cs="Times New Roman"/>
          <w:b/>
          <w:color w:val="000000"/>
          <w:sz w:val="26"/>
          <w:szCs w:val="26"/>
        </w:rPr>
        <w:t>del</w:t>
      </w:r>
      <w:proofErr w:type="gramEnd"/>
      <w:r w:rsidRPr="005D5C8C">
        <w:rPr>
          <w:rFonts w:ascii="Arial Narrow" w:eastAsia="Times New Roman" w:hAnsi="Arial Narrow" w:cs="Times New Roman"/>
          <w:b/>
          <w:color w:val="000000"/>
          <w:sz w:val="26"/>
          <w:szCs w:val="26"/>
        </w:rPr>
        <w:t xml:space="preserve"> </w:t>
      </w:r>
      <w:proofErr w:type="spellStart"/>
      <w:r>
        <w:rPr>
          <w:rFonts w:ascii="Arial Narrow" w:eastAsia="Times New Roman" w:hAnsi="Arial Narrow" w:cs="Times New Roman"/>
          <w:b/>
          <w:color w:val="000000"/>
          <w:sz w:val="26"/>
          <w:szCs w:val="26"/>
        </w:rPr>
        <w:t>Acuerdo</w:t>
      </w:r>
      <w:proofErr w:type="spellEnd"/>
      <w:r>
        <w:rPr>
          <w:rFonts w:ascii="Arial Narrow" w:eastAsia="Times New Roman" w:hAnsi="Arial Narrow" w:cs="Times New Roman"/>
          <w:b/>
          <w:color w:val="000000"/>
          <w:sz w:val="26"/>
          <w:szCs w:val="26"/>
        </w:rPr>
        <w:t xml:space="preserve">: 9 de </w:t>
      </w:r>
      <w:proofErr w:type="spellStart"/>
      <w:r w:rsidRPr="005D5C8C">
        <w:rPr>
          <w:rFonts w:ascii="Arial Narrow" w:eastAsia="Times New Roman" w:hAnsi="Arial Narrow" w:cs="Times New Roman"/>
          <w:b/>
          <w:color w:val="000000"/>
          <w:sz w:val="26"/>
          <w:szCs w:val="26"/>
        </w:rPr>
        <w:t>Diciembre</w:t>
      </w:r>
      <w:proofErr w:type="spellEnd"/>
      <w:r w:rsidRPr="005D5C8C">
        <w:rPr>
          <w:rFonts w:ascii="Arial Narrow" w:eastAsia="Times New Roman" w:hAnsi="Arial Narrow" w:cs="Times New Roman"/>
          <w:b/>
          <w:color w:val="000000"/>
          <w:sz w:val="26"/>
          <w:szCs w:val="26"/>
        </w:rPr>
        <w:t xml:space="preserve"> de 2020.</w:t>
      </w:r>
    </w:p>
    <w:p w14:paraId="5F0F48FB" w14:textId="77777777" w:rsidR="005F4481" w:rsidRPr="005F4481" w:rsidRDefault="005F4481" w:rsidP="005F44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val="es-ES" w:eastAsia="es-MX"/>
        </w:rPr>
      </w:pPr>
      <w:bookmarkStart w:id="1" w:name="_GoBack"/>
      <w:bookmarkEnd w:id="1"/>
    </w:p>
    <w:p w14:paraId="4991ED04" w14:textId="77777777" w:rsidR="005F4481" w:rsidRDefault="005F4481"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p>
    <w:p w14:paraId="435C0B1B" w14:textId="77777777" w:rsidR="005F4481" w:rsidRDefault="005F4481"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p>
    <w:p w14:paraId="7C26A2F1" w14:textId="77777777" w:rsidR="005F4481" w:rsidRDefault="005F4481">
      <w:pPr>
        <w:rPr>
          <w:rFonts w:ascii="Arial" w:eastAsiaTheme="minorEastAsia" w:hAnsi="Arial" w:cs="Arial"/>
          <w:b/>
          <w:bCs/>
          <w:color w:val="000000"/>
          <w:sz w:val="24"/>
          <w:szCs w:val="24"/>
          <w:lang w:val="es-MX" w:eastAsia="es-MX"/>
        </w:rPr>
      </w:pPr>
      <w:r>
        <w:rPr>
          <w:rFonts w:ascii="Arial" w:eastAsiaTheme="minorEastAsia" w:hAnsi="Arial" w:cs="Arial"/>
          <w:b/>
          <w:bCs/>
          <w:color w:val="000000"/>
          <w:sz w:val="24"/>
          <w:szCs w:val="24"/>
          <w:lang w:val="es-MX" w:eastAsia="es-MX"/>
        </w:rPr>
        <w:br w:type="page"/>
      </w:r>
    </w:p>
    <w:p w14:paraId="29B5C794" w14:textId="3D22D3DD" w:rsidR="00BD6F25" w:rsidRDefault="00E5218B"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lastRenderedPageBreak/>
        <w:t xml:space="preserve">H. PLENO DEL CONGRESO DEL ESTADO </w:t>
      </w:r>
    </w:p>
    <w:p w14:paraId="6C043596" w14:textId="09194697" w:rsidR="00E5218B" w:rsidRPr="00BD6F25" w:rsidRDefault="00E5218B"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DE COAHUILA DE ZARAGOZA.</w:t>
      </w:r>
    </w:p>
    <w:p w14:paraId="7888AC68" w14:textId="77777777" w:rsidR="00E5218B" w:rsidRPr="00BD6F25" w:rsidRDefault="00E5218B"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PRESENTE.</w:t>
      </w:r>
    </w:p>
    <w:p w14:paraId="2E4B07CB" w14:textId="77777777" w:rsidR="00E5218B" w:rsidRPr="00BD6F25" w:rsidRDefault="00E5218B"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p>
    <w:p w14:paraId="0F76D3E3" w14:textId="77777777" w:rsidR="00E5218B" w:rsidRPr="00BD6F25" w:rsidRDefault="00BD01B5" w:rsidP="00E5218B">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bookmarkStart w:id="2" w:name="_Hlk54596112"/>
      <w:r w:rsidRPr="00BD6F25">
        <w:rPr>
          <w:rFonts w:ascii="Arial" w:eastAsiaTheme="minorEastAsia" w:hAnsi="Arial" w:cs="Arial"/>
          <w:b/>
          <w:bCs/>
          <w:color w:val="000000"/>
          <w:sz w:val="24"/>
          <w:szCs w:val="24"/>
          <w:lang w:val="es-MX" w:eastAsia="es-MX"/>
        </w:rPr>
        <w:t xml:space="preserve">INICIATIVA QUE A INSTANCIA DEL CIUDADANO DOCTOR CESAR ARIEL TAPIA RODRÍGUEZ,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Y CON FUNDAMENTO EN LA FRACCIÓN III, DEL ARTÍCULO 71, DE LA CONSTITUCIÓN POLÍTICA DE LOS ESTADOS UNIDOS MEXICANOS, MEDIANTE LA CUAL PONGO A CONSIDERACIÓN DE ESTA SOBERANÍA LA PRESENTE INICIATIVA CON PROYECTO DE DECRETO, </w:t>
      </w:r>
      <w:r w:rsidRPr="00BD6F25">
        <w:rPr>
          <w:rFonts w:ascii="Arial" w:eastAsiaTheme="minorEastAsia" w:hAnsi="Arial" w:cs="Arial"/>
          <w:b/>
          <w:bCs/>
          <w:sz w:val="24"/>
          <w:szCs w:val="24"/>
          <w:u w:val="single"/>
          <w:lang w:val="es-MX" w:eastAsia="es-MX"/>
        </w:rPr>
        <w:t xml:space="preserve">POR LA QUE SE PROPONE REFORMAR LOS ARTÍCULOS </w:t>
      </w:r>
      <w:r w:rsidR="0060746E" w:rsidRPr="00BD6F25">
        <w:rPr>
          <w:rFonts w:ascii="Arial" w:eastAsiaTheme="minorEastAsia" w:hAnsi="Arial" w:cs="Arial"/>
          <w:b/>
          <w:bCs/>
          <w:sz w:val="24"/>
          <w:szCs w:val="24"/>
          <w:u w:val="single"/>
          <w:lang w:val="es-MX" w:eastAsia="es-MX"/>
        </w:rPr>
        <w:t xml:space="preserve">320, 321, </w:t>
      </w:r>
      <w:r w:rsidRPr="00BD6F25">
        <w:rPr>
          <w:rFonts w:ascii="Arial" w:eastAsiaTheme="minorEastAsia" w:hAnsi="Arial" w:cs="Arial"/>
          <w:b/>
          <w:bCs/>
          <w:sz w:val="24"/>
          <w:szCs w:val="24"/>
          <w:u w:val="single"/>
          <w:lang w:val="es-MX" w:eastAsia="es-MX"/>
        </w:rPr>
        <w:t>322, 324, 325, 326 Y 328, DE LA LEY GENERAL DE SALUD, PARA EL EFECTO DE QUE QUEDE INSTITUIDO LEGALMENTE EN DICHAS DISPOSICIONES NORMATIVAS EL “CONSENTIMIENTO PRESUNTO” EN LA DONACIÓN DE ÓRGANOS Y TEJIDOS PARA TRASPLANTE Y PERDIDA DE LA VIDA, ASÍ COMO LA ACTUACIÓN EXPEDITA DE LOS MINISTERIOS PÚBLICOS EN CASO DE PROCURACIÓN DE ÓRGANOS DE MUERTE DOLOSA</w:t>
      </w:r>
      <w:bookmarkEnd w:id="2"/>
      <w:r w:rsidRPr="00BD6F25">
        <w:rPr>
          <w:rFonts w:ascii="Arial" w:eastAsiaTheme="minorEastAsia" w:hAnsi="Arial" w:cs="Arial"/>
          <w:b/>
          <w:bCs/>
          <w:sz w:val="24"/>
          <w:szCs w:val="24"/>
          <w:u w:val="single"/>
          <w:lang w:val="es-MX" w:eastAsia="es-MX"/>
        </w:rPr>
        <w:t>,</w:t>
      </w:r>
      <w:r w:rsidRPr="00BD6F25">
        <w:rPr>
          <w:rFonts w:ascii="Arial" w:eastAsiaTheme="minorEastAsia" w:hAnsi="Arial" w:cs="Arial"/>
          <w:b/>
          <w:bCs/>
          <w:sz w:val="24"/>
          <w:szCs w:val="24"/>
          <w:lang w:val="es-MX" w:eastAsia="es-MX"/>
        </w:rPr>
        <w:t xml:space="preserve"> AL TENOR DE LA SIGU</w:t>
      </w:r>
      <w:r w:rsidRPr="00BD6F25">
        <w:rPr>
          <w:rFonts w:ascii="Arial" w:eastAsiaTheme="minorEastAsia" w:hAnsi="Arial" w:cs="Arial"/>
          <w:b/>
          <w:bCs/>
          <w:color w:val="000000"/>
          <w:sz w:val="24"/>
          <w:szCs w:val="24"/>
          <w:lang w:val="es-MX" w:eastAsia="es-MX"/>
        </w:rPr>
        <w:t>IENTE:</w:t>
      </w:r>
    </w:p>
    <w:p w14:paraId="5CAB5679" w14:textId="77777777" w:rsidR="006723E9" w:rsidRPr="00BD6F25" w:rsidRDefault="006723E9" w:rsidP="00E5218B">
      <w:pPr>
        <w:autoSpaceDE w:val="0"/>
        <w:autoSpaceDN w:val="0"/>
        <w:adjustRightInd w:val="0"/>
        <w:spacing w:before="100" w:after="100" w:line="240" w:lineRule="auto"/>
        <w:jc w:val="center"/>
        <w:rPr>
          <w:rFonts w:ascii="Arial" w:eastAsiaTheme="minorEastAsia" w:hAnsi="Arial" w:cs="Arial"/>
          <w:color w:val="000000"/>
          <w:sz w:val="24"/>
          <w:szCs w:val="24"/>
          <w:lang w:val="es-MX" w:eastAsia="es-MX"/>
        </w:rPr>
      </w:pPr>
    </w:p>
    <w:p w14:paraId="342143D6"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color w:val="000000"/>
          <w:sz w:val="24"/>
          <w:szCs w:val="24"/>
          <w:lang w:val="es-MX" w:eastAsia="es-MX"/>
        </w:rPr>
      </w:pPr>
      <w:r w:rsidRPr="00BD6F25">
        <w:rPr>
          <w:rFonts w:ascii="Arial" w:eastAsiaTheme="minorEastAsia" w:hAnsi="Arial" w:cs="Arial"/>
          <w:b/>
          <w:color w:val="000000"/>
          <w:sz w:val="24"/>
          <w:szCs w:val="24"/>
          <w:lang w:val="es-MX" w:eastAsia="es-MX"/>
        </w:rPr>
        <w:t>EXPOSICIÓN DE MOTIVOS</w:t>
      </w:r>
    </w:p>
    <w:p w14:paraId="7B344773"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color w:val="000000"/>
          <w:sz w:val="24"/>
          <w:szCs w:val="24"/>
          <w:lang w:val="es-MX" w:eastAsia="es-MX"/>
        </w:rPr>
      </w:pPr>
    </w:p>
    <w:p w14:paraId="1FA5F766"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Actualmente en México, tenemos </w:t>
      </w:r>
      <w:r w:rsidR="00BD0CDF" w:rsidRPr="00BD6F25">
        <w:rPr>
          <w:rFonts w:ascii="Arial" w:hAnsi="Arial" w:cs="Arial"/>
          <w:sz w:val="24"/>
          <w:szCs w:val="24"/>
        </w:rPr>
        <w:t>más</w:t>
      </w:r>
      <w:r w:rsidRPr="00BD6F25">
        <w:rPr>
          <w:rFonts w:ascii="Arial" w:hAnsi="Arial" w:cs="Arial"/>
          <w:sz w:val="24"/>
          <w:szCs w:val="24"/>
        </w:rPr>
        <w:t xml:space="preserve"> de 20, 000 personas en espera de un trasplante de órgano</w:t>
      </w:r>
      <w:r w:rsidR="00EE5260" w:rsidRPr="00BD6F25">
        <w:rPr>
          <w:rFonts w:ascii="Arial" w:hAnsi="Arial" w:cs="Arial"/>
          <w:sz w:val="24"/>
          <w:szCs w:val="24"/>
        </w:rPr>
        <w:t xml:space="preserve"> o un</w:t>
      </w:r>
      <w:r w:rsidRPr="00BD6F25">
        <w:rPr>
          <w:rFonts w:ascii="Arial" w:hAnsi="Arial" w:cs="Arial"/>
          <w:sz w:val="24"/>
          <w:szCs w:val="24"/>
        </w:rPr>
        <w:t xml:space="preserve"> tejido, estos son solo los pacientes que tiene registrado el </w:t>
      </w:r>
      <w:r w:rsidR="00BD0CDF" w:rsidRPr="00BD6F25">
        <w:rPr>
          <w:rFonts w:ascii="Arial" w:hAnsi="Arial" w:cs="Arial"/>
          <w:sz w:val="24"/>
          <w:szCs w:val="24"/>
        </w:rPr>
        <w:t>Centro Nacional de Trasplantes “</w:t>
      </w:r>
      <w:r w:rsidRPr="00BD6F25">
        <w:rPr>
          <w:rFonts w:ascii="Arial" w:hAnsi="Arial" w:cs="Arial"/>
          <w:sz w:val="24"/>
          <w:szCs w:val="24"/>
        </w:rPr>
        <w:t>CENATRA</w:t>
      </w:r>
      <w:r w:rsidR="00BD0CDF" w:rsidRPr="00BD6F25">
        <w:rPr>
          <w:rFonts w:ascii="Arial" w:hAnsi="Arial" w:cs="Arial"/>
          <w:sz w:val="24"/>
          <w:szCs w:val="24"/>
        </w:rPr>
        <w:t>”,</w:t>
      </w:r>
      <w:r w:rsidRPr="00BD6F25">
        <w:rPr>
          <w:rFonts w:ascii="Arial" w:hAnsi="Arial" w:cs="Arial"/>
          <w:sz w:val="24"/>
          <w:szCs w:val="24"/>
        </w:rPr>
        <w:t xml:space="preserve"> sin contar los que no están capturados en </w:t>
      </w:r>
      <w:r w:rsidR="00BD0CDF" w:rsidRPr="00BD6F25">
        <w:rPr>
          <w:rFonts w:ascii="Arial" w:hAnsi="Arial" w:cs="Arial"/>
          <w:sz w:val="24"/>
          <w:szCs w:val="24"/>
        </w:rPr>
        <w:t>citado sistema</w:t>
      </w:r>
      <w:r w:rsidRPr="00BD6F25">
        <w:rPr>
          <w:rFonts w:ascii="Arial" w:hAnsi="Arial" w:cs="Arial"/>
          <w:sz w:val="24"/>
          <w:szCs w:val="24"/>
        </w:rPr>
        <w:t xml:space="preserve">, </w:t>
      </w:r>
      <w:r w:rsidR="00BD0CDF" w:rsidRPr="00BD6F25">
        <w:rPr>
          <w:rFonts w:ascii="Arial" w:hAnsi="Arial" w:cs="Arial"/>
          <w:sz w:val="24"/>
          <w:szCs w:val="24"/>
        </w:rPr>
        <w:t xml:space="preserve">y </w:t>
      </w:r>
      <w:r w:rsidRPr="00BD6F25">
        <w:rPr>
          <w:rFonts w:ascii="Arial" w:hAnsi="Arial" w:cs="Arial"/>
          <w:sz w:val="24"/>
          <w:szCs w:val="24"/>
        </w:rPr>
        <w:t xml:space="preserve">la cifra </w:t>
      </w:r>
      <w:r w:rsidR="00BD0CDF" w:rsidRPr="00BD6F25">
        <w:rPr>
          <w:rFonts w:ascii="Arial" w:hAnsi="Arial" w:cs="Arial"/>
          <w:sz w:val="24"/>
          <w:szCs w:val="24"/>
        </w:rPr>
        <w:t>crece día</w:t>
      </w:r>
      <w:r w:rsidRPr="00BD6F25">
        <w:rPr>
          <w:rFonts w:ascii="Arial" w:hAnsi="Arial" w:cs="Arial"/>
          <w:sz w:val="24"/>
          <w:szCs w:val="24"/>
        </w:rPr>
        <w:t xml:space="preserve"> con día. El órgano requerido con mayor demanda es el riñón, (17,000) esto debido a los altos índices de Diabetes y de Insuficiencia Renal que prevalecen en el </w:t>
      </w:r>
      <w:r w:rsidR="00BD0CDF" w:rsidRPr="00BD6F25">
        <w:rPr>
          <w:rFonts w:ascii="Arial" w:hAnsi="Arial" w:cs="Arial"/>
          <w:sz w:val="24"/>
          <w:szCs w:val="24"/>
        </w:rPr>
        <w:t>país,</w:t>
      </w:r>
      <w:r w:rsidRPr="00BD6F25">
        <w:rPr>
          <w:rFonts w:ascii="Arial" w:hAnsi="Arial" w:cs="Arial"/>
          <w:sz w:val="24"/>
          <w:szCs w:val="24"/>
        </w:rPr>
        <w:t xml:space="preserve"> en segundo </w:t>
      </w:r>
      <w:r w:rsidR="00C264C7" w:rsidRPr="00BD6F25">
        <w:rPr>
          <w:rFonts w:ascii="Arial" w:hAnsi="Arial" w:cs="Arial"/>
          <w:sz w:val="24"/>
          <w:szCs w:val="24"/>
        </w:rPr>
        <w:t>lugar,</w:t>
      </w:r>
      <w:r w:rsidRPr="00BD6F25">
        <w:rPr>
          <w:rFonts w:ascii="Arial" w:hAnsi="Arial" w:cs="Arial"/>
          <w:sz w:val="24"/>
          <w:szCs w:val="24"/>
        </w:rPr>
        <w:t xml:space="preserve"> se encuentra la </w:t>
      </w:r>
      <w:r w:rsidR="00BD0CDF" w:rsidRPr="00BD6F25">
        <w:rPr>
          <w:rFonts w:ascii="Arial" w:hAnsi="Arial" w:cs="Arial"/>
          <w:sz w:val="24"/>
          <w:szCs w:val="24"/>
        </w:rPr>
        <w:t>córnea</w:t>
      </w:r>
      <w:r w:rsidRPr="00BD6F25">
        <w:rPr>
          <w:rFonts w:ascii="Arial" w:hAnsi="Arial" w:cs="Arial"/>
          <w:sz w:val="24"/>
          <w:szCs w:val="24"/>
        </w:rPr>
        <w:t xml:space="preserve">, con requerimientos de hasta 2 mil personas en espera. </w:t>
      </w:r>
    </w:p>
    <w:p w14:paraId="3D10B7D5" w14:textId="77777777" w:rsidR="00E352CB" w:rsidRPr="00BD6F25" w:rsidRDefault="00E352CB" w:rsidP="00E352CB">
      <w:pPr>
        <w:pStyle w:val="Sinespaciado"/>
        <w:jc w:val="both"/>
        <w:rPr>
          <w:rFonts w:ascii="Arial" w:hAnsi="Arial" w:cs="Arial"/>
          <w:sz w:val="24"/>
          <w:szCs w:val="24"/>
        </w:rPr>
      </w:pPr>
    </w:p>
    <w:p w14:paraId="45692D9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La </w:t>
      </w:r>
      <w:r w:rsidR="00BD0CDF" w:rsidRPr="00BD6F25">
        <w:rPr>
          <w:rFonts w:ascii="Arial" w:hAnsi="Arial" w:cs="Arial"/>
          <w:sz w:val="24"/>
          <w:szCs w:val="24"/>
        </w:rPr>
        <w:t xml:space="preserve">Organización </w:t>
      </w:r>
      <w:r w:rsidRPr="00BD6F25">
        <w:rPr>
          <w:rFonts w:ascii="Arial" w:hAnsi="Arial" w:cs="Arial"/>
          <w:sz w:val="24"/>
          <w:szCs w:val="24"/>
        </w:rPr>
        <w:t>M</w:t>
      </w:r>
      <w:r w:rsidR="00BD0CDF" w:rsidRPr="00BD6F25">
        <w:rPr>
          <w:rFonts w:ascii="Arial" w:hAnsi="Arial" w:cs="Arial"/>
          <w:sz w:val="24"/>
          <w:szCs w:val="24"/>
        </w:rPr>
        <w:t xml:space="preserve">undial de la </w:t>
      </w:r>
      <w:r w:rsidRPr="00BD6F25">
        <w:rPr>
          <w:rFonts w:ascii="Arial" w:hAnsi="Arial" w:cs="Arial"/>
          <w:sz w:val="24"/>
          <w:szCs w:val="24"/>
        </w:rPr>
        <w:t>S</w:t>
      </w:r>
      <w:r w:rsidR="00BD0CDF" w:rsidRPr="00BD6F25">
        <w:rPr>
          <w:rFonts w:ascii="Arial" w:hAnsi="Arial" w:cs="Arial"/>
          <w:sz w:val="24"/>
          <w:szCs w:val="24"/>
        </w:rPr>
        <w:t>alud,</w:t>
      </w:r>
      <w:r w:rsidRPr="00BD6F25">
        <w:rPr>
          <w:rFonts w:ascii="Arial" w:hAnsi="Arial" w:cs="Arial"/>
          <w:sz w:val="24"/>
          <w:szCs w:val="24"/>
        </w:rPr>
        <w:t xml:space="preserve"> desde la década de los 90 establece principios rectores respecto al trasplante de células, órganos y tejidos, reconociendo la escasez de los mismos</w:t>
      </w:r>
      <w:r w:rsidR="00C264C7" w:rsidRPr="00BD6F25">
        <w:rPr>
          <w:rFonts w:ascii="Arial" w:hAnsi="Arial" w:cs="Arial"/>
          <w:sz w:val="24"/>
          <w:szCs w:val="24"/>
        </w:rPr>
        <w:t>,</w:t>
      </w:r>
      <w:r w:rsidRPr="00BD6F25">
        <w:rPr>
          <w:rFonts w:ascii="Arial" w:hAnsi="Arial" w:cs="Arial"/>
          <w:sz w:val="24"/>
          <w:szCs w:val="24"/>
        </w:rPr>
        <w:t xml:space="preserve"> </w:t>
      </w:r>
      <w:r w:rsidR="00C264C7" w:rsidRPr="00BD6F25">
        <w:rPr>
          <w:rFonts w:ascii="Arial" w:hAnsi="Arial" w:cs="Arial"/>
          <w:sz w:val="24"/>
          <w:szCs w:val="24"/>
        </w:rPr>
        <w:t xml:space="preserve">en donde </w:t>
      </w:r>
      <w:r w:rsidRPr="00BD6F25">
        <w:rPr>
          <w:rFonts w:ascii="Arial" w:hAnsi="Arial" w:cs="Arial"/>
          <w:sz w:val="24"/>
          <w:szCs w:val="24"/>
        </w:rPr>
        <w:t>el mercado ilegal de esta actividad</w:t>
      </w:r>
      <w:r w:rsidR="00C264C7" w:rsidRPr="00BD6F25">
        <w:rPr>
          <w:rFonts w:ascii="Arial" w:hAnsi="Arial" w:cs="Arial"/>
          <w:sz w:val="24"/>
          <w:szCs w:val="24"/>
        </w:rPr>
        <w:t xml:space="preserve"> </w:t>
      </w:r>
      <w:r w:rsidR="0014199E" w:rsidRPr="00BD6F25">
        <w:rPr>
          <w:rFonts w:ascii="Arial" w:hAnsi="Arial" w:cs="Arial"/>
          <w:sz w:val="24"/>
          <w:szCs w:val="24"/>
        </w:rPr>
        <w:t xml:space="preserve">representa un grave peligro para la salud </w:t>
      </w:r>
      <w:r w:rsidR="00682A57" w:rsidRPr="00BD6F25">
        <w:rPr>
          <w:rFonts w:ascii="Arial" w:hAnsi="Arial" w:cs="Arial"/>
          <w:sz w:val="24"/>
          <w:szCs w:val="24"/>
        </w:rPr>
        <w:t>pública</w:t>
      </w:r>
      <w:r w:rsidR="0014199E" w:rsidRPr="00BD6F25">
        <w:rPr>
          <w:rFonts w:ascii="Arial" w:hAnsi="Arial" w:cs="Arial"/>
          <w:sz w:val="24"/>
          <w:szCs w:val="24"/>
        </w:rPr>
        <w:t>,</w:t>
      </w:r>
      <w:r w:rsidRPr="00BD6F25">
        <w:rPr>
          <w:rFonts w:ascii="Arial" w:hAnsi="Arial" w:cs="Arial"/>
          <w:sz w:val="24"/>
          <w:szCs w:val="24"/>
        </w:rPr>
        <w:t xml:space="preserve"> desde entonces el fin primordial </w:t>
      </w:r>
      <w:r w:rsidR="00C264C7" w:rsidRPr="00BD6F25">
        <w:rPr>
          <w:rFonts w:ascii="Arial" w:hAnsi="Arial" w:cs="Arial"/>
          <w:sz w:val="24"/>
          <w:szCs w:val="24"/>
        </w:rPr>
        <w:t>h</w:t>
      </w:r>
      <w:r w:rsidRPr="00BD6F25">
        <w:rPr>
          <w:rFonts w:ascii="Arial" w:hAnsi="Arial" w:cs="Arial"/>
          <w:sz w:val="24"/>
          <w:szCs w:val="24"/>
        </w:rPr>
        <w:t xml:space="preserve">a sido “proporcionar un marco ordenado, ético, y </w:t>
      </w:r>
      <w:r w:rsidR="00C264C7" w:rsidRPr="00BD6F25">
        <w:rPr>
          <w:rFonts w:ascii="Arial" w:hAnsi="Arial" w:cs="Arial"/>
          <w:sz w:val="24"/>
          <w:szCs w:val="24"/>
        </w:rPr>
        <w:t>aceptable para</w:t>
      </w:r>
      <w:r w:rsidRPr="00BD6F25">
        <w:rPr>
          <w:rFonts w:ascii="Arial" w:hAnsi="Arial" w:cs="Arial"/>
          <w:sz w:val="24"/>
          <w:szCs w:val="24"/>
        </w:rPr>
        <w:t xml:space="preserve"> la </w:t>
      </w:r>
      <w:r w:rsidR="00682A57" w:rsidRPr="00BD6F25">
        <w:rPr>
          <w:rFonts w:ascii="Arial" w:hAnsi="Arial" w:cs="Arial"/>
          <w:sz w:val="24"/>
          <w:szCs w:val="24"/>
        </w:rPr>
        <w:t>adquisición y</w:t>
      </w:r>
      <w:r w:rsidRPr="00BD6F25">
        <w:rPr>
          <w:rFonts w:ascii="Arial" w:hAnsi="Arial" w:cs="Arial"/>
          <w:sz w:val="24"/>
          <w:szCs w:val="24"/>
        </w:rPr>
        <w:t xml:space="preserve"> trasplante de células</w:t>
      </w:r>
      <w:r w:rsidR="0014199E" w:rsidRPr="00BD6F25">
        <w:rPr>
          <w:rFonts w:ascii="Arial" w:hAnsi="Arial" w:cs="Arial"/>
          <w:sz w:val="24"/>
          <w:szCs w:val="24"/>
        </w:rPr>
        <w:t>,</w:t>
      </w:r>
      <w:r w:rsidRPr="00BD6F25">
        <w:rPr>
          <w:rFonts w:ascii="Arial" w:hAnsi="Arial" w:cs="Arial"/>
          <w:sz w:val="24"/>
          <w:szCs w:val="24"/>
        </w:rPr>
        <w:t xml:space="preserve"> tejidos y órganos humanos con fines terapéuticos”.</w:t>
      </w:r>
    </w:p>
    <w:p w14:paraId="6F05B637" w14:textId="77777777" w:rsidR="00E352CB" w:rsidRPr="00BD6F25" w:rsidRDefault="00E352CB" w:rsidP="00E352CB">
      <w:pPr>
        <w:pStyle w:val="Sinespaciado"/>
        <w:jc w:val="both"/>
        <w:rPr>
          <w:rFonts w:ascii="Arial" w:hAnsi="Arial" w:cs="Arial"/>
          <w:sz w:val="24"/>
          <w:szCs w:val="24"/>
        </w:rPr>
      </w:pPr>
    </w:p>
    <w:p w14:paraId="492C5211" w14:textId="77777777" w:rsidR="0032435C" w:rsidRPr="00BD6F25" w:rsidRDefault="00E352CB" w:rsidP="00E352CB">
      <w:pPr>
        <w:pStyle w:val="Sinespaciado"/>
        <w:jc w:val="both"/>
        <w:rPr>
          <w:rFonts w:ascii="Arial" w:hAnsi="Arial" w:cs="Arial"/>
          <w:sz w:val="24"/>
          <w:szCs w:val="24"/>
        </w:rPr>
      </w:pPr>
      <w:r w:rsidRPr="00BD6F25">
        <w:rPr>
          <w:rFonts w:ascii="Arial" w:hAnsi="Arial" w:cs="Arial"/>
          <w:sz w:val="24"/>
          <w:szCs w:val="24"/>
        </w:rPr>
        <w:lastRenderedPageBreak/>
        <w:t xml:space="preserve">En México existen tres tipos de trasplante:  el de </w:t>
      </w:r>
      <w:r w:rsidRPr="00BD6F25">
        <w:rPr>
          <w:rFonts w:ascii="Arial" w:hAnsi="Arial" w:cs="Arial"/>
          <w:b/>
          <w:bCs/>
          <w:sz w:val="24"/>
          <w:szCs w:val="24"/>
        </w:rPr>
        <w:t>Donante Vivo</w:t>
      </w:r>
      <w:r w:rsidRPr="00BD6F25">
        <w:rPr>
          <w:rFonts w:ascii="Arial" w:hAnsi="Arial" w:cs="Arial"/>
          <w:sz w:val="24"/>
          <w:szCs w:val="24"/>
        </w:rPr>
        <w:t xml:space="preserve">, el de </w:t>
      </w:r>
      <w:r w:rsidRPr="00BD6F25">
        <w:rPr>
          <w:rFonts w:ascii="Arial" w:hAnsi="Arial" w:cs="Arial"/>
          <w:b/>
          <w:bCs/>
          <w:sz w:val="24"/>
          <w:szCs w:val="24"/>
        </w:rPr>
        <w:t>Donante de</w:t>
      </w:r>
      <w:r w:rsidRPr="00BD6F25">
        <w:rPr>
          <w:rFonts w:ascii="Arial" w:hAnsi="Arial" w:cs="Arial"/>
          <w:sz w:val="24"/>
          <w:szCs w:val="24"/>
        </w:rPr>
        <w:t xml:space="preserve"> </w:t>
      </w:r>
      <w:r w:rsidRPr="00BD6F25">
        <w:rPr>
          <w:rFonts w:ascii="Arial" w:hAnsi="Arial" w:cs="Arial"/>
          <w:b/>
          <w:bCs/>
          <w:sz w:val="24"/>
          <w:szCs w:val="24"/>
        </w:rPr>
        <w:t>Corazón en Paro</w:t>
      </w:r>
      <w:r w:rsidRPr="00BD6F25">
        <w:rPr>
          <w:rFonts w:ascii="Arial" w:hAnsi="Arial" w:cs="Arial"/>
          <w:sz w:val="24"/>
          <w:szCs w:val="24"/>
        </w:rPr>
        <w:t xml:space="preserve"> y el </w:t>
      </w:r>
      <w:r w:rsidRPr="00BD6F25">
        <w:rPr>
          <w:rFonts w:ascii="Arial" w:hAnsi="Arial" w:cs="Arial"/>
          <w:b/>
          <w:bCs/>
          <w:sz w:val="24"/>
          <w:szCs w:val="24"/>
        </w:rPr>
        <w:t>Donante en Muerte encefálica</w:t>
      </w:r>
      <w:r w:rsidRPr="00BD6F25">
        <w:rPr>
          <w:rFonts w:ascii="Arial" w:hAnsi="Arial" w:cs="Arial"/>
          <w:sz w:val="24"/>
          <w:szCs w:val="24"/>
        </w:rPr>
        <w:t xml:space="preserve">, en este último existen dos </w:t>
      </w:r>
      <w:r w:rsidRPr="00BD6F25">
        <w:rPr>
          <w:rFonts w:ascii="Arial" w:hAnsi="Arial" w:cs="Arial"/>
          <w:b/>
          <w:bCs/>
          <w:sz w:val="24"/>
          <w:szCs w:val="24"/>
        </w:rPr>
        <w:t xml:space="preserve">Disponentes </w:t>
      </w:r>
      <w:r w:rsidRPr="00BD6F25">
        <w:rPr>
          <w:rFonts w:ascii="Arial" w:hAnsi="Arial" w:cs="Arial"/>
          <w:sz w:val="24"/>
          <w:szCs w:val="24"/>
        </w:rPr>
        <w:t xml:space="preserve">para la donación de órganos: El primer disponente es el potencial donante y el segundo </w:t>
      </w:r>
      <w:r w:rsidR="0014199E" w:rsidRPr="00BD6F25">
        <w:rPr>
          <w:rFonts w:ascii="Arial" w:hAnsi="Arial" w:cs="Arial"/>
          <w:sz w:val="24"/>
          <w:szCs w:val="24"/>
        </w:rPr>
        <w:t>disponente es</w:t>
      </w:r>
      <w:r w:rsidRPr="00BD6F25">
        <w:rPr>
          <w:rFonts w:ascii="Arial" w:hAnsi="Arial" w:cs="Arial"/>
          <w:sz w:val="24"/>
          <w:szCs w:val="24"/>
        </w:rPr>
        <w:t xml:space="preserve"> la familia en forma ascendente o descendente que a final de cuentas legalmente autorizar</w:t>
      </w:r>
      <w:r w:rsidR="0032435C" w:rsidRPr="00BD6F25">
        <w:rPr>
          <w:rFonts w:ascii="Arial" w:hAnsi="Arial" w:cs="Arial"/>
          <w:sz w:val="24"/>
          <w:szCs w:val="24"/>
        </w:rPr>
        <w:t>á</w:t>
      </w:r>
      <w:r w:rsidRPr="00BD6F25">
        <w:rPr>
          <w:rFonts w:ascii="Arial" w:hAnsi="Arial" w:cs="Arial"/>
          <w:sz w:val="24"/>
          <w:szCs w:val="24"/>
        </w:rPr>
        <w:t xml:space="preserve"> o </w:t>
      </w:r>
      <w:r w:rsidR="0032435C" w:rsidRPr="00BD6F25">
        <w:rPr>
          <w:rFonts w:ascii="Arial" w:hAnsi="Arial" w:cs="Arial"/>
          <w:sz w:val="24"/>
          <w:szCs w:val="24"/>
        </w:rPr>
        <w:t>negará</w:t>
      </w:r>
      <w:r w:rsidRPr="00BD6F25">
        <w:rPr>
          <w:rFonts w:ascii="Arial" w:hAnsi="Arial" w:cs="Arial"/>
          <w:sz w:val="24"/>
          <w:szCs w:val="24"/>
        </w:rPr>
        <w:t xml:space="preserve"> la donación orgánica o de tejidos. </w:t>
      </w:r>
    </w:p>
    <w:p w14:paraId="44553A35" w14:textId="77777777" w:rsidR="0032435C" w:rsidRPr="00BD6F25" w:rsidRDefault="0032435C" w:rsidP="00E352CB">
      <w:pPr>
        <w:pStyle w:val="Sinespaciado"/>
        <w:jc w:val="both"/>
        <w:rPr>
          <w:rFonts w:ascii="Arial" w:hAnsi="Arial" w:cs="Arial"/>
          <w:sz w:val="24"/>
          <w:szCs w:val="24"/>
        </w:rPr>
      </w:pPr>
    </w:p>
    <w:p w14:paraId="14A6C98A"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Se </w:t>
      </w:r>
      <w:r w:rsidR="0014199E" w:rsidRPr="00BD6F25">
        <w:rPr>
          <w:rFonts w:ascii="Arial" w:hAnsi="Arial" w:cs="Arial"/>
          <w:sz w:val="24"/>
          <w:szCs w:val="24"/>
        </w:rPr>
        <w:t>h</w:t>
      </w:r>
      <w:r w:rsidRPr="00BD6F25">
        <w:rPr>
          <w:rFonts w:ascii="Arial" w:hAnsi="Arial" w:cs="Arial"/>
          <w:sz w:val="24"/>
          <w:szCs w:val="24"/>
        </w:rPr>
        <w:t xml:space="preserve">a detectado a base de observación y experiencia en el área </w:t>
      </w:r>
      <w:r w:rsidR="0032435C" w:rsidRPr="00BD6F25">
        <w:rPr>
          <w:rFonts w:ascii="Arial" w:hAnsi="Arial" w:cs="Arial"/>
          <w:sz w:val="24"/>
          <w:szCs w:val="24"/>
        </w:rPr>
        <w:t>clínica, que</w:t>
      </w:r>
      <w:r w:rsidRPr="00BD6F25">
        <w:rPr>
          <w:rFonts w:ascii="Arial" w:hAnsi="Arial" w:cs="Arial"/>
          <w:sz w:val="24"/>
          <w:szCs w:val="24"/>
        </w:rPr>
        <w:t xml:space="preserve"> el eslabón más débil del proceso de donación se encuentra en la Negativa Familiar, y aun cuando en vida el potencial donante haya aceptado la </w:t>
      </w:r>
      <w:r w:rsidR="0032435C" w:rsidRPr="00BD6F25">
        <w:rPr>
          <w:rFonts w:ascii="Arial" w:hAnsi="Arial" w:cs="Arial"/>
          <w:sz w:val="24"/>
          <w:szCs w:val="24"/>
        </w:rPr>
        <w:t>donación, por</w:t>
      </w:r>
      <w:r w:rsidRPr="00BD6F25">
        <w:rPr>
          <w:rFonts w:ascii="Arial" w:hAnsi="Arial" w:cs="Arial"/>
          <w:sz w:val="24"/>
          <w:szCs w:val="24"/>
        </w:rPr>
        <w:t xml:space="preserve"> cuestiones </w:t>
      </w:r>
      <w:r w:rsidR="0032435C" w:rsidRPr="00BD6F25">
        <w:rPr>
          <w:rFonts w:ascii="Arial" w:hAnsi="Arial" w:cs="Arial"/>
          <w:sz w:val="24"/>
          <w:szCs w:val="24"/>
        </w:rPr>
        <w:t>sociales,</w:t>
      </w:r>
      <w:r w:rsidRPr="00BD6F25">
        <w:rPr>
          <w:rFonts w:ascii="Arial" w:hAnsi="Arial" w:cs="Arial"/>
          <w:sz w:val="24"/>
          <w:szCs w:val="24"/>
        </w:rPr>
        <w:t xml:space="preserve"> </w:t>
      </w:r>
      <w:r w:rsidR="0032435C" w:rsidRPr="00BD6F25">
        <w:rPr>
          <w:rFonts w:ascii="Arial" w:hAnsi="Arial" w:cs="Arial"/>
          <w:sz w:val="24"/>
          <w:szCs w:val="24"/>
        </w:rPr>
        <w:t>religiosas,</w:t>
      </w:r>
      <w:r w:rsidRPr="00BD6F25">
        <w:rPr>
          <w:rFonts w:ascii="Arial" w:hAnsi="Arial" w:cs="Arial"/>
          <w:sz w:val="24"/>
          <w:szCs w:val="24"/>
        </w:rPr>
        <w:t xml:space="preserve"> culturales</w:t>
      </w:r>
      <w:r w:rsidR="0032435C" w:rsidRPr="00BD6F25">
        <w:rPr>
          <w:rFonts w:ascii="Arial" w:hAnsi="Arial" w:cs="Arial"/>
          <w:sz w:val="24"/>
          <w:szCs w:val="24"/>
        </w:rPr>
        <w:t>, l</w:t>
      </w:r>
      <w:r w:rsidRPr="00BD6F25">
        <w:rPr>
          <w:rFonts w:ascii="Arial" w:hAnsi="Arial" w:cs="Arial"/>
          <w:sz w:val="24"/>
          <w:szCs w:val="24"/>
        </w:rPr>
        <w:t xml:space="preserve">a familia se negara a realizar dicha donación de órganos. </w:t>
      </w:r>
    </w:p>
    <w:p w14:paraId="5D8E7525" w14:textId="77777777" w:rsidR="00E352CB" w:rsidRPr="00BD6F25" w:rsidRDefault="00E352CB" w:rsidP="00E352CB">
      <w:pPr>
        <w:pStyle w:val="Sinespaciado"/>
        <w:jc w:val="both"/>
        <w:rPr>
          <w:rFonts w:ascii="Arial" w:hAnsi="Arial" w:cs="Arial"/>
          <w:sz w:val="24"/>
          <w:szCs w:val="24"/>
        </w:rPr>
      </w:pPr>
    </w:p>
    <w:p w14:paraId="3D30E741"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De esta negativa derivan problemas a nivel mundial secundarios a la escasez de órganos, la declaración de Estambul 2008 proclama que los pobres que venden sus órganos están siendo explotados por personas ricas dentro de sus propios países, o por trasplante de turistas extranjeros, otra situación menos impactante pero no menos grave generada por la escasez legal de órganos es el grave golpe económico en la salud pública de los países, un solo paciente tratado por hemodiálisis durante 5 años representaría económicamente el gasto en política de salud pública de varios pacientes trasplantados oportunamente.  </w:t>
      </w:r>
    </w:p>
    <w:p w14:paraId="18248826" w14:textId="77777777" w:rsidR="00E352CB" w:rsidRPr="00BD6F25" w:rsidRDefault="00E352CB" w:rsidP="00E352CB">
      <w:pPr>
        <w:pStyle w:val="Sinespaciado"/>
        <w:jc w:val="both"/>
        <w:rPr>
          <w:rFonts w:ascii="Arial" w:hAnsi="Arial" w:cs="Arial"/>
          <w:sz w:val="24"/>
          <w:szCs w:val="24"/>
        </w:rPr>
      </w:pPr>
    </w:p>
    <w:p w14:paraId="4C87E3FC"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México se encuentra en el quinto lugar en taza de donación en América latina por debajo de argentina, Brasil, Paraguay y Uruguay</w:t>
      </w:r>
      <w:r w:rsidR="0032435C" w:rsidRPr="00BD6F25">
        <w:rPr>
          <w:rFonts w:ascii="Arial" w:hAnsi="Arial" w:cs="Arial"/>
          <w:sz w:val="24"/>
          <w:szCs w:val="24"/>
        </w:rPr>
        <w:t>,</w:t>
      </w:r>
      <w:r w:rsidRPr="00BD6F25">
        <w:rPr>
          <w:rFonts w:ascii="Arial" w:hAnsi="Arial" w:cs="Arial"/>
          <w:sz w:val="24"/>
          <w:szCs w:val="24"/>
        </w:rPr>
        <w:t xml:space="preserve"> </w:t>
      </w:r>
      <w:r w:rsidR="00AE2F63" w:rsidRPr="00BD6F25">
        <w:rPr>
          <w:rFonts w:ascii="Arial" w:hAnsi="Arial" w:cs="Arial"/>
          <w:sz w:val="24"/>
          <w:szCs w:val="24"/>
        </w:rPr>
        <w:t>resultando importante destacar que e</w:t>
      </w:r>
      <w:r w:rsidRPr="00BD6F25">
        <w:rPr>
          <w:rFonts w:ascii="Arial" w:hAnsi="Arial" w:cs="Arial"/>
          <w:sz w:val="24"/>
          <w:szCs w:val="24"/>
        </w:rPr>
        <w:t xml:space="preserve">n el año 2018 el Centro de Estudios Sociales y de Opinión Publica (CESOP) </w:t>
      </w:r>
      <w:r w:rsidR="00AE2F63" w:rsidRPr="00BD6F25">
        <w:rPr>
          <w:rFonts w:ascii="Arial" w:hAnsi="Arial" w:cs="Arial"/>
          <w:sz w:val="24"/>
          <w:szCs w:val="24"/>
        </w:rPr>
        <w:t>público</w:t>
      </w:r>
      <w:r w:rsidRPr="00BD6F25">
        <w:rPr>
          <w:rFonts w:ascii="Arial" w:hAnsi="Arial" w:cs="Arial"/>
          <w:sz w:val="24"/>
          <w:szCs w:val="24"/>
        </w:rPr>
        <w:t xml:space="preserve"> un estudio en el que cita al Observatorio Global de Donación y Trasplante (GODT</w:t>
      </w:r>
      <w:r w:rsidR="00AE2F63" w:rsidRPr="00BD6F25">
        <w:rPr>
          <w:rFonts w:ascii="Arial" w:hAnsi="Arial" w:cs="Arial"/>
          <w:sz w:val="24"/>
          <w:szCs w:val="24"/>
        </w:rPr>
        <w:t>)</w:t>
      </w:r>
      <w:r w:rsidRPr="00BD6F25">
        <w:rPr>
          <w:rFonts w:ascii="Arial" w:hAnsi="Arial" w:cs="Arial"/>
          <w:sz w:val="24"/>
          <w:szCs w:val="24"/>
        </w:rPr>
        <w:t xml:space="preserve">, por sus siglas en </w:t>
      </w:r>
      <w:r w:rsidR="00AE401B" w:rsidRPr="00BD6F25">
        <w:rPr>
          <w:rFonts w:ascii="Arial" w:hAnsi="Arial" w:cs="Arial"/>
          <w:sz w:val="24"/>
          <w:szCs w:val="24"/>
        </w:rPr>
        <w:t>inglés,</w:t>
      </w:r>
      <w:r w:rsidRPr="00BD6F25">
        <w:rPr>
          <w:rFonts w:ascii="Arial" w:hAnsi="Arial" w:cs="Arial"/>
          <w:sz w:val="24"/>
          <w:szCs w:val="24"/>
        </w:rPr>
        <w:t xml:space="preserve"> </w:t>
      </w:r>
      <w:r w:rsidR="00AE401B" w:rsidRPr="00BD6F25">
        <w:rPr>
          <w:rFonts w:ascii="Arial" w:hAnsi="Arial" w:cs="Arial"/>
          <w:sz w:val="24"/>
          <w:szCs w:val="24"/>
        </w:rPr>
        <w:t xml:space="preserve">en </w:t>
      </w:r>
      <w:r w:rsidRPr="00BD6F25">
        <w:rPr>
          <w:rFonts w:ascii="Arial" w:hAnsi="Arial" w:cs="Arial"/>
          <w:sz w:val="24"/>
          <w:szCs w:val="24"/>
        </w:rPr>
        <w:t xml:space="preserve">el </w:t>
      </w:r>
      <w:r w:rsidR="00AE401B" w:rsidRPr="00BD6F25">
        <w:rPr>
          <w:rFonts w:ascii="Arial" w:hAnsi="Arial" w:cs="Arial"/>
          <w:sz w:val="24"/>
          <w:szCs w:val="24"/>
        </w:rPr>
        <w:t>que</w:t>
      </w:r>
      <w:r w:rsidRPr="00BD6F25">
        <w:rPr>
          <w:rFonts w:ascii="Arial" w:hAnsi="Arial" w:cs="Arial"/>
          <w:sz w:val="24"/>
          <w:szCs w:val="24"/>
        </w:rPr>
        <w:t xml:space="preserve"> informa que en el año 2015 se trasplantaron 126</w:t>
      </w:r>
      <w:r w:rsidR="00AE401B" w:rsidRPr="00BD6F25">
        <w:rPr>
          <w:rFonts w:ascii="Arial" w:hAnsi="Arial" w:cs="Arial"/>
          <w:sz w:val="24"/>
          <w:szCs w:val="24"/>
        </w:rPr>
        <w:t>,</w:t>
      </w:r>
      <w:r w:rsidRPr="00BD6F25">
        <w:rPr>
          <w:rFonts w:ascii="Arial" w:hAnsi="Arial" w:cs="Arial"/>
          <w:sz w:val="24"/>
          <w:szCs w:val="24"/>
        </w:rPr>
        <w:t xml:space="preserve">670 órganos </w:t>
      </w:r>
      <w:r w:rsidR="00AE401B" w:rsidRPr="00BD6F25">
        <w:rPr>
          <w:rFonts w:ascii="Arial" w:hAnsi="Arial" w:cs="Arial"/>
          <w:sz w:val="24"/>
          <w:szCs w:val="24"/>
        </w:rPr>
        <w:t>sólidos</w:t>
      </w:r>
      <w:r w:rsidRPr="00BD6F25">
        <w:rPr>
          <w:rFonts w:ascii="Arial" w:hAnsi="Arial" w:cs="Arial"/>
          <w:sz w:val="24"/>
          <w:szCs w:val="24"/>
        </w:rPr>
        <w:t xml:space="preserve"> (18.5% </w:t>
      </w:r>
      <w:r w:rsidR="00AE401B" w:rsidRPr="00BD6F25">
        <w:rPr>
          <w:rFonts w:ascii="Arial" w:hAnsi="Arial" w:cs="Arial"/>
          <w:sz w:val="24"/>
          <w:szCs w:val="24"/>
        </w:rPr>
        <w:t>más</w:t>
      </w:r>
      <w:r w:rsidRPr="00BD6F25">
        <w:rPr>
          <w:rFonts w:ascii="Arial" w:hAnsi="Arial" w:cs="Arial"/>
          <w:sz w:val="24"/>
          <w:szCs w:val="24"/>
        </w:rPr>
        <w:t xml:space="preserve"> que en el 2010)</w:t>
      </w:r>
      <w:r w:rsidR="00B003BC" w:rsidRPr="00BD6F25">
        <w:rPr>
          <w:rFonts w:ascii="Arial" w:hAnsi="Arial" w:cs="Arial"/>
          <w:sz w:val="24"/>
          <w:szCs w:val="24"/>
        </w:rPr>
        <w:t>,</w:t>
      </w:r>
      <w:r w:rsidRPr="00BD6F25">
        <w:rPr>
          <w:rFonts w:ascii="Arial" w:hAnsi="Arial" w:cs="Arial"/>
          <w:sz w:val="24"/>
          <w:szCs w:val="24"/>
        </w:rPr>
        <w:t xml:space="preserve"> los cuales cubren un 10% de las necesidades globales. Para México, el GODT indica que se llevaron a cabo cerca de tres mil trasplantes de órganos, de los cuales 70.8 y 2.6% corresponden a trasplante de riñón e hígado de donadores vivos respectivamente. </w:t>
      </w:r>
    </w:p>
    <w:p w14:paraId="14420DA5" w14:textId="77777777" w:rsidR="00E352CB" w:rsidRPr="00BD6F25" w:rsidRDefault="00E352CB" w:rsidP="00E352CB">
      <w:pPr>
        <w:pStyle w:val="Sinespaciado"/>
        <w:jc w:val="both"/>
        <w:rPr>
          <w:rFonts w:ascii="Arial" w:hAnsi="Arial" w:cs="Arial"/>
          <w:sz w:val="24"/>
          <w:szCs w:val="24"/>
        </w:rPr>
      </w:pPr>
    </w:p>
    <w:p w14:paraId="45123747" w14:textId="77777777" w:rsidR="00EF3692" w:rsidRPr="00BD6F25" w:rsidRDefault="00E352CB" w:rsidP="00E352CB">
      <w:pPr>
        <w:pStyle w:val="Sinespaciado"/>
        <w:jc w:val="both"/>
        <w:rPr>
          <w:rFonts w:ascii="Arial" w:hAnsi="Arial" w:cs="Arial"/>
          <w:sz w:val="24"/>
          <w:szCs w:val="24"/>
        </w:rPr>
      </w:pPr>
      <w:r w:rsidRPr="00BD6F25">
        <w:rPr>
          <w:rFonts w:ascii="Arial" w:hAnsi="Arial" w:cs="Arial"/>
          <w:sz w:val="24"/>
          <w:szCs w:val="24"/>
        </w:rPr>
        <w:t>Por su parte la OMS desde la década de 1990 estableció 11 principios rectores provenientes de la resolución WHA63.22 aprobados por la 63 Asamblea Mundial de la Salud</w:t>
      </w:r>
      <w:r w:rsidR="00B003BC" w:rsidRPr="00BD6F25">
        <w:rPr>
          <w:rFonts w:ascii="Arial" w:hAnsi="Arial" w:cs="Arial"/>
          <w:sz w:val="24"/>
          <w:szCs w:val="24"/>
        </w:rPr>
        <w:t>, los cuales</w:t>
      </w:r>
      <w:r w:rsidRPr="00BD6F25">
        <w:rPr>
          <w:rFonts w:ascii="Arial" w:hAnsi="Arial" w:cs="Arial"/>
          <w:sz w:val="24"/>
          <w:szCs w:val="24"/>
        </w:rPr>
        <w:t xml:space="preserve"> implican un marco jurídico, normativo y bioético de nivel mundial esto para garantizar a escala nacional marcos jurídicos, acciones y estrategias en materia de Donación y Trasplante de </w:t>
      </w:r>
      <w:r w:rsidR="00B003BC" w:rsidRPr="00BD6F25">
        <w:rPr>
          <w:rFonts w:ascii="Arial" w:hAnsi="Arial" w:cs="Arial"/>
          <w:sz w:val="24"/>
          <w:szCs w:val="24"/>
        </w:rPr>
        <w:t>Ó</w:t>
      </w:r>
      <w:r w:rsidRPr="00BD6F25">
        <w:rPr>
          <w:rFonts w:ascii="Arial" w:hAnsi="Arial" w:cs="Arial"/>
          <w:sz w:val="24"/>
          <w:szCs w:val="24"/>
        </w:rPr>
        <w:t xml:space="preserve">rganos y Tejidos que atiendan a las necesidades sociales en un clima de respeto por las tradiciones socio culturales y religiosas de la población en general. </w:t>
      </w:r>
    </w:p>
    <w:p w14:paraId="66DF6B71" w14:textId="77777777" w:rsidR="00EF3692" w:rsidRPr="00BD6F25" w:rsidRDefault="00EF3692" w:rsidP="00E352CB">
      <w:pPr>
        <w:pStyle w:val="Sinespaciado"/>
        <w:jc w:val="both"/>
        <w:rPr>
          <w:rFonts w:ascii="Arial" w:hAnsi="Arial" w:cs="Arial"/>
          <w:sz w:val="24"/>
          <w:szCs w:val="24"/>
        </w:rPr>
      </w:pPr>
    </w:p>
    <w:p w14:paraId="2429C749" w14:textId="77777777" w:rsidR="00E352CB" w:rsidRPr="00BD6F25" w:rsidRDefault="00EF3692" w:rsidP="00E352CB">
      <w:pPr>
        <w:pStyle w:val="Sinespaciado"/>
        <w:jc w:val="both"/>
        <w:rPr>
          <w:rFonts w:ascii="Arial" w:hAnsi="Arial" w:cs="Arial"/>
          <w:sz w:val="24"/>
          <w:szCs w:val="24"/>
        </w:rPr>
      </w:pPr>
      <w:r w:rsidRPr="00BD6F25">
        <w:rPr>
          <w:rFonts w:ascii="Arial" w:hAnsi="Arial" w:cs="Arial"/>
          <w:sz w:val="24"/>
          <w:szCs w:val="24"/>
        </w:rPr>
        <w:t xml:space="preserve">Tales </w:t>
      </w:r>
      <w:r w:rsidR="00E352CB" w:rsidRPr="00BD6F25">
        <w:rPr>
          <w:rFonts w:ascii="Arial" w:hAnsi="Arial" w:cs="Arial"/>
          <w:sz w:val="24"/>
          <w:szCs w:val="24"/>
        </w:rPr>
        <w:t>principios rectores de la OMS</w:t>
      </w:r>
      <w:r w:rsidRPr="00BD6F25">
        <w:rPr>
          <w:rFonts w:ascii="Arial" w:hAnsi="Arial" w:cs="Arial"/>
          <w:sz w:val="24"/>
          <w:szCs w:val="24"/>
        </w:rPr>
        <w:t>, son los siguientes:</w:t>
      </w:r>
      <w:r w:rsidR="00E352CB" w:rsidRPr="00BD6F25">
        <w:rPr>
          <w:rFonts w:ascii="Arial" w:hAnsi="Arial" w:cs="Arial"/>
          <w:sz w:val="24"/>
          <w:szCs w:val="24"/>
        </w:rPr>
        <w:t xml:space="preserve"> </w:t>
      </w:r>
    </w:p>
    <w:p w14:paraId="71CF114F" w14:textId="77777777" w:rsidR="00E352CB" w:rsidRPr="00BD6F25" w:rsidRDefault="00E352CB" w:rsidP="00E352CB">
      <w:pPr>
        <w:pStyle w:val="Sinespaciado"/>
        <w:jc w:val="both"/>
        <w:rPr>
          <w:rFonts w:ascii="Arial" w:hAnsi="Arial" w:cs="Arial"/>
          <w:sz w:val="24"/>
          <w:szCs w:val="24"/>
        </w:rPr>
      </w:pPr>
    </w:p>
    <w:p w14:paraId="2FD80314"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1.-   Podrán extraerse células, tejidos y órganos del cuerpo de personas fallecidas para fines de trasplante si: </w:t>
      </w:r>
    </w:p>
    <w:p w14:paraId="0CFAE804" w14:textId="77777777" w:rsidR="00E352CB" w:rsidRPr="00BD6F25" w:rsidRDefault="00E352CB" w:rsidP="00E352CB">
      <w:pPr>
        <w:pStyle w:val="Sinespaciado"/>
        <w:jc w:val="both"/>
        <w:rPr>
          <w:rFonts w:ascii="Arial" w:hAnsi="Arial" w:cs="Arial"/>
          <w:sz w:val="24"/>
          <w:szCs w:val="24"/>
        </w:rPr>
      </w:pPr>
    </w:p>
    <w:p w14:paraId="10A39B73" w14:textId="77777777" w:rsidR="00EF3692" w:rsidRPr="00BD6F25" w:rsidRDefault="00E352CB" w:rsidP="00E352CB">
      <w:pPr>
        <w:pStyle w:val="Sinespaciado"/>
        <w:numPr>
          <w:ilvl w:val="0"/>
          <w:numId w:val="20"/>
        </w:numPr>
        <w:jc w:val="both"/>
        <w:rPr>
          <w:rFonts w:ascii="Arial" w:hAnsi="Arial" w:cs="Arial"/>
          <w:sz w:val="24"/>
          <w:szCs w:val="24"/>
        </w:rPr>
      </w:pPr>
      <w:r w:rsidRPr="00BD6F25">
        <w:rPr>
          <w:rFonts w:ascii="Arial" w:hAnsi="Arial" w:cs="Arial"/>
          <w:sz w:val="24"/>
          <w:szCs w:val="24"/>
        </w:rPr>
        <w:lastRenderedPageBreak/>
        <w:t>Se obtiene el consentimiento exigido por la ley; y</w:t>
      </w:r>
      <w:r w:rsidR="00EF3692" w:rsidRPr="00BD6F25">
        <w:rPr>
          <w:rFonts w:ascii="Arial" w:hAnsi="Arial" w:cs="Arial"/>
          <w:sz w:val="24"/>
          <w:szCs w:val="24"/>
        </w:rPr>
        <w:t>,</w:t>
      </w:r>
    </w:p>
    <w:p w14:paraId="6F8F54E1" w14:textId="77777777" w:rsidR="00E352CB" w:rsidRPr="00BD6F25" w:rsidRDefault="00E352CB" w:rsidP="00EF3692">
      <w:pPr>
        <w:pStyle w:val="Sinespaciado"/>
        <w:jc w:val="both"/>
        <w:rPr>
          <w:rFonts w:ascii="Arial" w:hAnsi="Arial" w:cs="Arial"/>
          <w:sz w:val="24"/>
          <w:szCs w:val="24"/>
        </w:rPr>
      </w:pPr>
      <w:r w:rsidRPr="00BD6F25">
        <w:rPr>
          <w:rFonts w:ascii="Arial" w:hAnsi="Arial" w:cs="Arial"/>
          <w:sz w:val="24"/>
          <w:szCs w:val="24"/>
        </w:rPr>
        <w:t xml:space="preserve"> </w:t>
      </w:r>
    </w:p>
    <w:p w14:paraId="68B82E3A" w14:textId="77777777" w:rsidR="00361996" w:rsidRPr="00BD6F25" w:rsidRDefault="00E352CB" w:rsidP="00D910ED">
      <w:pPr>
        <w:pStyle w:val="Sinespaciado"/>
        <w:numPr>
          <w:ilvl w:val="0"/>
          <w:numId w:val="20"/>
        </w:numPr>
        <w:jc w:val="both"/>
        <w:rPr>
          <w:rFonts w:ascii="Arial" w:hAnsi="Arial" w:cs="Arial"/>
          <w:sz w:val="24"/>
          <w:szCs w:val="24"/>
        </w:rPr>
      </w:pPr>
      <w:r w:rsidRPr="00BD6F25">
        <w:rPr>
          <w:rFonts w:ascii="Arial" w:hAnsi="Arial" w:cs="Arial"/>
          <w:sz w:val="24"/>
          <w:szCs w:val="24"/>
        </w:rPr>
        <w:t xml:space="preserve">No hay razones para pensar que la persona fallecida se oponía a esa extracción. </w:t>
      </w:r>
    </w:p>
    <w:p w14:paraId="7CD255E3" w14:textId="77777777" w:rsidR="00361996" w:rsidRPr="00BD6F25" w:rsidRDefault="00361996" w:rsidP="00361996">
      <w:pPr>
        <w:pStyle w:val="Prrafodelista"/>
        <w:rPr>
          <w:rFonts w:ascii="Arial" w:hAnsi="Arial" w:cs="Arial"/>
          <w:sz w:val="24"/>
          <w:szCs w:val="24"/>
        </w:rPr>
      </w:pPr>
    </w:p>
    <w:p w14:paraId="2C35D81B" w14:textId="77777777" w:rsidR="00E352CB" w:rsidRPr="00BD6F25" w:rsidRDefault="00EF3692" w:rsidP="00D910ED">
      <w:pPr>
        <w:pStyle w:val="Sinespaciado"/>
        <w:numPr>
          <w:ilvl w:val="0"/>
          <w:numId w:val="20"/>
        </w:numPr>
        <w:jc w:val="both"/>
        <w:rPr>
          <w:rFonts w:ascii="Arial" w:hAnsi="Arial" w:cs="Arial"/>
          <w:sz w:val="24"/>
          <w:szCs w:val="24"/>
        </w:rPr>
      </w:pPr>
      <w:r w:rsidRPr="00BD6F25">
        <w:rPr>
          <w:rFonts w:ascii="Arial" w:hAnsi="Arial" w:cs="Arial"/>
          <w:sz w:val="24"/>
          <w:szCs w:val="24"/>
        </w:rPr>
        <w:t>N</w:t>
      </w:r>
      <w:r w:rsidR="00E352CB" w:rsidRPr="00BD6F25">
        <w:rPr>
          <w:rFonts w:ascii="Arial" w:hAnsi="Arial" w:cs="Arial"/>
          <w:sz w:val="24"/>
          <w:szCs w:val="24"/>
        </w:rPr>
        <w:t xml:space="preserve">o existan documentos por escrito o en medios electrónicos donde exprese una negativa </w:t>
      </w:r>
      <w:r w:rsidR="00361996" w:rsidRPr="00BD6F25">
        <w:rPr>
          <w:rFonts w:ascii="Arial" w:hAnsi="Arial" w:cs="Arial"/>
          <w:sz w:val="24"/>
          <w:szCs w:val="24"/>
        </w:rPr>
        <w:t>expresa a</w:t>
      </w:r>
      <w:r w:rsidR="00E352CB" w:rsidRPr="00BD6F25">
        <w:rPr>
          <w:rFonts w:ascii="Arial" w:hAnsi="Arial" w:cs="Arial"/>
          <w:sz w:val="24"/>
          <w:szCs w:val="24"/>
        </w:rPr>
        <w:t xml:space="preserve"> la donación de órganos </w:t>
      </w:r>
    </w:p>
    <w:p w14:paraId="28B05A5A"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108700AC" w14:textId="77777777" w:rsidR="00E352CB" w:rsidRPr="00BD6F25" w:rsidRDefault="00361996" w:rsidP="00E352CB">
      <w:pPr>
        <w:pStyle w:val="Sinespaciado"/>
        <w:jc w:val="both"/>
        <w:rPr>
          <w:rFonts w:ascii="Arial" w:hAnsi="Arial" w:cs="Arial"/>
          <w:sz w:val="24"/>
          <w:szCs w:val="24"/>
        </w:rPr>
      </w:pPr>
      <w:r w:rsidRPr="00BD6F25">
        <w:rPr>
          <w:rFonts w:ascii="Arial" w:hAnsi="Arial" w:cs="Arial"/>
          <w:sz w:val="24"/>
          <w:szCs w:val="24"/>
        </w:rPr>
        <w:t>En ese sentido, e</w:t>
      </w:r>
      <w:r w:rsidR="00E352CB" w:rsidRPr="00BD6F25">
        <w:rPr>
          <w:rFonts w:ascii="Arial" w:hAnsi="Arial" w:cs="Arial"/>
          <w:sz w:val="24"/>
          <w:szCs w:val="24"/>
        </w:rPr>
        <w:t>l consentimiento es la piedra angular ética de toda intervención médica</w:t>
      </w:r>
      <w:r w:rsidRPr="00BD6F25">
        <w:rPr>
          <w:rFonts w:ascii="Arial" w:hAnsi="Arial" w:cs="Arial"/>
          <w:sz w:val="24"/>
          <w:szCs w:val="24"/>
        </w:rPr>
        <w:t>, y</w:t>
      </w:r>
      <w:r w:rsidR="00E352CB" w:rsidRPr="00BD6F25">
        <w:rPr>
          <w:rFonts w:ascii="Arial" w:hAnsi="Arial" w:cs="Arial"/>
          <w:sz w:val="24"/>
          <w:szCs w:val="24"/>
        </w:rPr>
        <w:t xml:space="preserve"> compete a las autoridades nacionales definir de conformidad con las normas éticas internacionales, el proceso de obtención y registro del consentimiento relativo a la donación de células, tejidos y órganos, el modo en que se organiza la obtención de órganos en su país y la función practica del consentimiento como salvaguardia contra los abusos y las infracciones de seguridad. </w:t>
      </w:r>
    </w:p>
    <w:p w14:paraId="26316F06" w14:textId="77777777" w:rsidR="00E352CB" w:rsidRPr="00BD6F25" w:rsidRDefault="00E352CB" w:rsidP="00E352CB">
      <w:pPr>
        <w:pStyle w:val="Sinespaciado"/>
        <w:ind w:left="720"/>
        <w:jc w:val="both"/>
        <w:rPr>
          <w:rFonts w:ascii="Arial" w:hAnsi="Arial" w:cs="Arial"/>
          <w:sz w:val="24"/>
          <w:szCs w:val="24"/>
        </w:rPr>
      </w:pPr>
    </w:p>
    <w:p w14:paraId="517CF6EB"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2.- los médicos que hayan determinado la muerte de un donante no deberán participar directamente en la extracción de células, tejidos u órganos de ese donante ni en los procedimientos subsiguientes de trasplante, ni ocuparse de la asistencia a los receptores previstos de esas células, tejidos y órganos. </w:t>
      </w:r>
    </w:p>
    <w:p w14:paraId="421988FC" w14:textId="77777777" w:rsidR="00E352CB" w:rsidRPr="00BD6F25" w:rsidRDefault="00E352CB" w:rsidP="00E352CB">
      <w:pPr>
        <w:pStyle w:val="Sinespaciado"/>
        <w:jc w:val="both"/>
        <w:rPr>
          <w:rFonts w:ascii="Arial" w:hAnsi="Arial" w:cs="Arial"/>
          <w:sz w:val="24"/>
          <w:szCs w:val="24"/>
        </w:rPr>
      </w:pPr>
    </w:p>
    <w:p w14:paraId="68A90FCC"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Este principio tiene como objeto evitar el conflicto de interés que podrían originarse si el médico o los médicos que hubieran determinado la muerte de un posible donante fueran también los encargados de atender otros pacientes cuyo bienestar dependiera de las células, tejidos u órganos trasplantados de ese donante </w:t>
      </w:r>
    </w:p>
    <w:p w14:paraId="38D006A9" w14:textId="77777777" w:rsidR="00E352CB" w:rsidRPr="00BD6F25" w:rsidRDefault="00E352CB" w:rsidP="00E352CB">
      <w:pPr>
        <w:pStyle w:val="Sinespaciado"/>
        <w:jc w:val="both"/>
        <w:rPr>
          <w:rFonts w:ascii="Arial" w:hAnsi="Arial" w:cs="Arial"/>
          <w:sz w:val="24"/>
          <w:szCs w:val="24"/>
        </w:rPr>
      </w:pPr>
    </w:p>
    <w:p w14:paraId="1F9C5D69"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3.- las donaciones de las personas fallecidas deberán desarrollarse hasta alcanzar su máximo potencial terapéutico, pero adultos vivos podrán donar órganos </w:t>
      </w:r>
    </w:p>
    <w:p w14:paraId="4CB83AB8" w14:textId="77777777" w:rsidR="00E352CB" w:rsidRPr="00BD6F25" w:rsidRDefault="00E352CB" w:rsidP="00E352CB">
      <w:pPr>
        <w:pStyle w:val="Sinespaciado"/>
        <w:jc w:val="both"/>
        <w:rPr>
          <w:rFonts w:ascii="Arial" w:hAnsi="Arial" w:cs="Arial"/>
          <w:sz w:val="24"/>
          <w:szCs w:val="24"/>
        </w:rPr>
      </w:pPr>
    </w:p>
    <w:p w14:paraId="52B179D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Este principio pone de relieve la importancia de adoptar las medidas jurídicas y logísticas necesarias para crear programas de donantes fallecidos allí donde no existían</w:t>
      </w:r>
      <w:r w:rsidR="00FB2C1B" w:rsidRPr="00BD6F25">
        <w:rPr>
          <w:rFonts w:ascii="Arial" w:hAnsi="Arial" w:cs="Arial"/>
          <w:sz w:val="24"/>
          <w:szCs w:val="24"/>
        </w:rPr>
        <w:t>,</w:t>
      </w:r>
      <w:r w:rsidRPr="00BD6F25">
        <w:rPr>
          <w:rFonts w:ascii="Arial" w:hAnsi="Arial" w:cs="Arial"/>
          <w:sz w:val="24"/>
          <w:szCs w:val="24"/>
        </w:rPr>
        <w:t xml:space="preserve"> así como hacer que los programas existentes sean lo </w:t>
      </w:r>
      <w:r w:rsidR="00FB2C1B" w:rsidRPr="00BD6F25">
        <w:rPr>
          <w:rFonts w:ascii="Arial" w:hAnsi="Arial" w:cs="Arial"/>
          <w:sz w:val="24"/>
          <w:szCs w:val="24"/>
        </w:rPr>
        <w:t>más</w:t>
      </w:r>
      <w:r w:rsidRPr="00BD6F25">
        <w:rPr>
          <w:rFonts w:ascii="Arial" w:hAnsi="Arial" w:cs="Arial"/>
          <w:sz w:val="24"/>
          <w:szCs w:val="24"/>
        </w:rPr>
        <w:t xml:space="preserve"> eficaces y eficientes posibles.</w:t>
      </w:r>
    </w:p>
    <w:p w14:paraId="7D9AF9A6" w14:textId="77777777" w:rsidR="00E352CB" w:rsidRPr="00BD6F25" w:rsidRDefault="00E352CB" w:rsidP="00E352CB">
      <w:pPr>
        <w:pStyle w:val="Sinespaciado"/>
        <w:jc w:val="both"/>
        <w:rPr>
          <w:rFonts w:ascii="Arial" w:hAnsi="Arial" w:cs="Arial"/>
          <w:sz w:val="24"/>
          <w:szCs w:val="24"/>
        </w:rPr>
      </w:pPr>
    </w:p>
    <w:p w14:paraId="3D685462"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En el caso de donaciones entre personas vivas, especialmente de donantes no emparentados</w:t>
      </w:r>
      <w:r w:rsidR="00FB2C1B" w:rsidRPr="00BD6F25">
        <w:rPr>
          <w:rFonts w:ascii="Arial" w:hAnsi="Arial" w:cs="Arial"/>
          <w:sz w:val="24"/>
          <w:szCs w:val="24"/>
        </w:rPr>
        <w:t>,</w:t>
      </w:r>
      <w:r w:rsidRPr="00BD6F25">
        <w:rPr>
          <w:rFonts w:ascii="Arial" w:hAnsi="Arial" w:cs="Arial"/>
          <w:sz w:val="24"/>
          <w:szCs w:val="24"/>
        </w:rPr>
        <w:t xml:space="preserve"> es necesario revisar una evaluación psicosocial para asegurar que el donante no actúe bajo coacción y evitar el comercialismo prohibido y el turismo de trasplante, al determinar la motivación del donante y las expectativas del mismo, y el receptor con respecto a los resulta</w:t>
      </w:r>
      <w:r w:rsidR="00FB2C1B" w:rsidRPr="00BD6F25">
        <w:rPr>
          <w:rFonts w:ascii="Arial" w:hAnsi="Arial" w:cs="Arial"/>
          <w:sz w:val="24"/>
          <w:szCs w:val="24"/>
        </w:rPr>
        <w:t>d</w:t>
      </w:r>
      <w:r w:rsidRPr="00BD6F25">
        <w:rPr>
          <w:rFonts w:ascii="Arial" w:hAnsi="Arial" w:cs="Arial"/>
          <w:sz w:val="24"/>
          <w:szCs w:val="24"/>
        </w:rPr>
        <w:t xml:space="preserve">os de la evaluación podrán contribuir a identificar y evitar, donaciones forzadas o que sean en realidad transacciones retribuidas. </w:t>
      </w:r>
    </w:p>
    <w:p w14:paraId="667A0FD6" w14:textId="77777777" w:rsidR="00E352CB" w:rsidRPr="00BD6F25" w:rsidRDefault="00E352CB" w:rsidP="00E352CB">
      <w:pPr>
        <w:pStyle w:val="Sinespaciado"/>
        <w:jc w:val="both"/>
        <w:rPr>
          <w:rFonts w:ascii="Arial" w:hAnsi="Arial" w:cs="Arial"/>
          <w:sz w:val="24"/>
          <w:szCs w:val="24"/>
        </w:rPr>
      </w:pPr>
    </w:p>
    <w:p w14:paraId="73BE7595"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4.- No deberán extraerse células, tejidos, ni órganos del cuerpo de un menor vivo para fines de trasplante, excepto en las contadas ocasiones autorizadas por las legislaciones nacionales</w:t>
      </w:r>
      <w:r w:rsidR="00FB2C1B" w:rsidRPr="00BD6F25">
        <w:rPr>
          <w:rFonts w:ascii="Arial" w:hAnsi="Arial" w:cs="Arial"/>
          <w:sz w:val="24"/>
          <w:szCs w:val="24"/>
        </w:rPr>
        <w:t>,</w:t>
      </w:r>
      <w:r w:rsidRPr="00BD6F25">
        <w:rPr>
          <w:rFonts w:ascii="Arial" w:hAnsi="Arial" w:cs="Arial"/>
          <w:sz w:val="24"/>
          <w:szCs w:val="24"/>
        </w:rPr>
        <w:t xml:space="preserve"> </w:t>
      </w:r>
      <w:r w:rsidR="00FB2C1B" w:rsidRPr="00BD6F25">
        <w:rPr>
          <w:rFonts w:ascii="Arial" w:hAnsi="Arial" w:cs="Arial"/>
          <w:sz w:val="24"/>
          <w:szCs w:val="24"/>
        </w:rPr>
        <w:t>d</w:t>
      </w:r>
      <w:r w:rsidRPr="00BD6F25">
        <w:rPr>
          <w:rFonts w:ascii="Arial" w:hAnsi="Arial" w:cs="Arial"/>
          <w:sz w:val="24"/>
          <w:szCs w:val="24"/>
        </w:rPr>
        <w:t xml:space="preserve">eberán adoptarse medidas </w:t>
      </w:r>
      <w:r w:rsidR="00FB2C1B" w:rsidRPr="00BD6F25">
        <w:rPr>
          <w:rFonts w:ascii="Arial" w:hAnsi="Arial" w:cs="Arial"/>
          <w:sz w:val="24"/>
          <w:szCs w:val="24"/>
        </w:rPr>
        <w:t>específicas</w:t>
      </w:r>
      <w:r w:rsidRPr="00BD6F25">
        <w:rPr>
          <w:rFonts w:ascii="Arial" w:hAnsi="Arial" w:cs="Arial"/>
          <w:sz w:val="24"/>
          <w:szCs w:val="24"/>
        </w:rPr>
        <w:t xml:space="preserve"> para proteger a los menores, cuyo </w:t>
      </w:r>
      <w:r w:rsidRPr="00BD6F25">
        <w:rPr>
          <w:rFonts w:ascii="Arial" w:hAnsi="Arial" w:cs="Arial"/>
          <w:sz w:val="24"/>
          <w:szCs w:val="24"/>
        </w:rPr>
        <w:lastRenderedPageBreak/>
        <w:t>consentimiento se obtendrá, de ser posible, antes de la donación. Lo que es aplicable a los menores lo es así mismo a toda persona legalmente incapacitada.</w:t>
      </w:r>
    </w:p>
    <w:p w14:paraId="6CB1C418" w14:textId="77777777" w:rsidR="00E352CB" w:rsidRPr="00BD6F25" w:rsidRDefault="00E352CB" w:rsidP="00E352CB">
      <w:pPr>
        <w:pStyle w:val="Sinespaciado"/>
        <w:jc w:val="both"/>
        <w:rPr>
          <w:rFonts w:ascii="Arial" w:hAnsi="Arial" w:cs="Arial"/>
          <w:sz w:val="24"/>
          <w:szCs w:val="24"/>
        </w:rPr>
      </w:pPr>
    </w:p>
    <w:p w14:paraId="7ABCCD5E"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Este principio establece una prohibición general de extraer a menores de edad células, tejidos u órganos para fines de trasplante</w:t>
      </w:r>
      <w:r w:rsidR="00EF7252" w:rsidRPr="00BD6F25">
        <w:rPr>
          <w:rFonts w:ascii="Arial" w:hAnsi="Arial" w:cs="Arial"/>
          <w:sz w:val="24"/>
          <w:szCs w:val="24"/>
        </w:rPr>
        <w:t>,</w:t>
      </w:r>
      <w:r w:rsidRPr="00BD6F25">
        <w:rPr>
          <w:rFonts w:ascii="Arial" w:hAnsi="Arial" w:cs="Arial"/>
          <w:sz w:val="24"/>
          <w:szCs w:val="24"/>
        </w:rPr>
        <w:t xml:space="preserve"> las excepciones </w:t>
      </w:r>
      <w:r w:rsidR="00EF7252" w:rsidRPr="00BD6F25">
        <w:rPr>
          <w:rFonts w:ascii="Arial" w:hAnsi="Arial" w:cs="Arial"/>
          <w:sz w:val="24"/>
          <w:szCs w:val="24"/>
        </w:rPr>
        <w:t xml:space="preserve">que </w:t>
      </w:r>
      <w:r w:rsidRPr="00BD6F25">
        <w:rPr>
          <w:rFonts w:ascii="Arial" w:hAnsi="Arial" w:cs="Arial"/>
          <w:sz w:val="24"/>
          <w:szCs w:val="24"/>
        </w:rPr>
        <w:t>podrán autorizarse son la donación familiar de células regenerativas (en caso de que no se disponga de un donante adulto terapéuticamente comparable)</w:t>
      </w:r>
      <w:r w:rsidR="00EF7252" w:rsidRPr="00BD6F25">
        <w:rPr>
          <w:rFonts w:ascii="Arial" w:hAnsi="Arial" w:cs="Arial"/>
          <w:sz w:val="24"/>
          <w:szCs w:val="24"/>
        </w:rPr>
        <w:t>,</w:t>
      </w:r>
      <w:r w:rsidRPr="00BD6F25">
        <w:rPr>
          <w:rFonts w:ascii="Arial" w:hAnsi="Arial" w:cs="Arial"/>
          <w:sz w:val="24"/>
          <w:szCs w:val="24"/>
        </w:rPr>
        <w:t xml:space="preserve">  y los trasplantes renales entre gemelos idénticos (cuando evitar la inmunodepresión representa para el receptor una ventaja suficiente para justificar la excepción, en ausencia de trastornos genéticos que pudieran afectar negativamente al futuro donante)</w:t>
      </w:r>
      <w:r w:rsidR="00EF7252" w:rsidRPr="00BD6F25">
        <w:rPr>
          <w:rFonts w:ascii="Arial" w:hAnsi="Arial" w:cs="Arial"/>
          <w:sz w:val="24"/>
          <w:szCs w:val="24"/>
        </w:rPr>
        <w:t>.</w:t>
      </w:r>
      <w:r w:rsidRPr="00BD6F25">
        <w:rPr>
          <w:rFonts w:ascii="Arial" w:hAnsi="Arial" w:cs="Arial"/>
          <w:sz w:val="24"/>
          <w:szCs w:val="24"/>
        </w:rPr>
        <w:t xml:space="preserve"> </w:t>
      </w:r>
    </w:p>
    <w:p w14:paraId="381F8AB5"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2D190976" w14:textId="77777777" w:rsidR="00E352CB" w:rsidRPr="00BD6F25" w:rsidRDefault="00E352CB" w:rsidP="00E352CB">
      <w:pPr>
        <w:pStyle w:val="Sinespaciado"/>
        <w:jc w:val="both"/>
        <w:rPr>
          <w:rFonts w:ascii="Arial" w:hAnsi="Arial" w:cs="Arial"/>
          <w:sz w:val="24"/>
          <w:szCs w:val="24"/>
        </w:rPr>
      </w:pPr>
    </w:p>
    <w:p w14:paraId="348CC73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5.- las células tejidos y órganos deberán ser objeto de donación a titulo exclusivamente gratuito, sin ningún pago monetario u otra recompensa de valor monetario</w:t>
      </w:r>
      <w:r w:rsidR="00EF7252" w:rsidRPr="00BD6F25">
        <w:rPr>
          <w:rFonts w:ascii="Arial" w:hAnsi="Arial" w:cs="Arial"/>
          <w:sz w:val="24"/>
          <w:szCs w:val="24"/>
        </w:rPr>
        <w:t>,</w:t>
      </w:r>
      <w:r w:rsidRPr="00BD6F25">
        <w:rPr>
          <w:rFonts w:ascii="Arial" w:hAnsi="Arial" w:cs="Arial"/>
          <w:sz w:val="24"/>
          <w:szCs w:val="24"/>
        </w:rPr>
        <w:t xml:space="preserve"> </w:t>
      </w:r>
      <w:r w:rsidR="00EF7252" w:rsidRPr="00BD6F25">
        <w:rPr>
          <w:rFonts w:ascii="Arial" w:hAnsi="Arial" w:cs="Arial"/>
          <w:sz w:val="24"/>
          <w:szCs w:val="24"/>
        </w:rPr>
        <w:t>d</w:t>
      </w:r>
      <w:r w:rsidRPr="00BD6F25">
        <w:rPr>
          <w:rFonts w:ascii="Arial" w:hAnsi="Arial" w:cs="Arial"/>
          <w:sz w:val="24"/>
          <w:szCs w:val="24"/>
        </w:rPr>
        <w:t xml:space="preserve">eberá prohibirse la </w:t>
      </w:r>
      <w:r w:rsidR="00EF7252" w:rsidRPr="00BD6F25">
        <w:rPr>
          <w:rFonts w:ascii="Arial" w:hAnsi="Arial" w:cs="Arial"/>
          <w:sz w:val="24"/>
          <w:szCs w:val="24"/>
        </w:rPr>
        <w:t>compra,</w:t>
      </w:r>
      <w:r w:rsidRPr="00BD6F25">
        <w:rPr>
          <w:rFonts w:ascii="Arial" w:hAnsi="Arial" w:cs="Arial"/>
          <w:sz w:val="24"/>
          <w:szCs w:val="24"/>
        </w:rPr>
        <w:t xml:space="preserve"> o la oferta de </w:t>
      </w:r>
      <w:r w:rsidR="00EF7252" w:rsidRPr="00BD6F25">
        <w:rPr>
          <w:rFonts w:ascii="Arial" w:hAnsi="Arial" w:cs="Arial"/>
          <w:sz w:val="24"/>
          <w:szCs w:val="24"/>
        </w:rPr>
        <w:t>compra,</w:t>
      </w:r>
      <w:r w:rsidRPr="00BD6F25">
        <w:rPr>
          <w:rFonts w:ascii="Arial" w:hAnsi="Arial" w:cs="Arial"/>
          <w:sz w:val="24"/>
          <w:szCs w:val="24"/>
        </w:rPr>
        <w:t xml:space="preserve"> de células, tejidos u órganos para fines de </w:t>
      </w:r>
      <w:r w:rsidR="00EF7252" w:rsidRPr="00BD6F25">
        <w:rPr>
          <w:rFonts w:ascii="Arial" w:hAnsi="Arial" w:cs="Arial"/>
          <w:sz w:val="24"/>
          <w:szCs w:val="24"/>
        </w:rPr>
        <w:t>trasplante,</w:t>
      </w:r>
      <w:r w:rsidRPr="00BD6F25">
        <w:rPr>
          <w:rFonts w:ascii="Arial" w:hAnsi="Arial" w:cs="Arial"/>
          <w:sz w:val="24"/>
          <w:szCs w:val="24"/>
        </w:rPr>
        <w:t xml:space="preserve"> así como su venta por personas vivas o por los allegados a personas fallecidas.</w:t>
      </w:r>
    </w:p>
    <w:p w14:paraId="17C255AE" w14:textId="77777777" w:rsidR="00E352CB" w:rsidRPr="00BD6F25" w:rsidRDefault="00E352CB" w:rsidP="00E352CB">
      <w:pPr>
        <w:pStyle w:val="Sinespaciado"/>
        <w:jc w:val="both"/>
        <w:rPr>
          <w:rFonts w:ascii="Arial" w:hAnsi="Arial" w:cs="Arial"/>
          <w:sz w:val="24"/>
          <w:szCs w:val="24"/>
        </w:rPr>
      </w:pPr>
    </w:p>
    <w:p w14:paraId="155DB481"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La prohibición de vender o comprar células, tejidos y órganos no impide reembolsar los gastos razonables y verificables en que pudiera incurrir el donante, tales como la </w:t>
      </w:r>
      <w:r w:rsidR="00EF7252" w:rsidRPr="00BD6F25">
        <w:rPr>
          <w:rFonts w:ascii="Arial" w:hAnsi="Arial" w:cs="Arial"/>
          <w:sz w:val="24"/>
          <w:szCs w:val="24"/>
        </w:rPr>
        <w:t>pérdida</w:t>
      </w:r>
      <w:r w:rsidRPr="00BD6F25">
        <w:rPr>
          <w:rFonts w:ascii="Arial" w:hAnsi="Arial" w:cs="Arial"/>
          <w:sz w:val="24"/>
          <w:szCs w:val="24"/>
        </w:rPr>
        <w:t xml:space="preserve"> de ingresos o el pago de los costos de obtención, procesamiento, conservación y suministro de células, tejidos u órganos para trasplante. </w:t>
      </w:r>
    </w:p>
    <w:p w14:paraId="46E2667F" w14:textId="77777777" w:rsidR="00E352CB" w:rsidRPr="00BD6F25" w:rsidRDefault="00E352CB" w:rsidP="00E352CB">
      <w:pPr>
        <w:pStyle w:val="Sinespaciado"/>
        <w:jc w:val="both"/>
        <w:rPr>
          <w:rFonts w:ascii="Arial" w:hAnsi="Arial" w:cs="Arial"/>
          <w:sz w:val="24"/>
          <w:szCs w:val="24"/>
        </w:rPr>
      </w:pPr>
    </w:p>
    <w:p w14:paraId="7682E15D"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El pago por células, tejidos u órganos, tiende a aprovecharse injustamente de los grupos </w:t>
      </w:r>
      <w:r w:rsidR="00EF7252" w:rsidRPr="00BD6F25">
        <w:rPr>
          <w:rFonts w:ascii="Arial" w:hAnsi="Arial" w:cs="Arial"/>
          <w:sz w:val="24"/>
          <w:szCs w:val="24"/>
        </w:rPr>
        <w:t>más</w:t>
      </w:r>
      <w:r w:rsidRPr="00BD6F25">
        <w:rPr>
          <w:rFonts w:ascii="Arial" w:hAnsi="Arial" w:cs="Arial"/>
          <w:sz w:val="24"/>
          <w:szCs w:val="24"/>
        </w:rPr>
        <w:t xml:space="preserve"> pobres y vulnerables, socava la donación altruista y alienta el lucro incontrolado y la trata de seres humanos</w:t>
      </w:r>
      <w:r w:rsidR="00EF7252" w:rsidRPr="00BD6F25">
        <w:rPr>
          <w:rFonts w:ascii="Arial" w:hAnsi="Arial" w:cs="Arial"/>
          <w:sz w:val="24"/>
          <w:szCs w:val="24"/>
        </w:rPr>
        <w:t>,</w:t>
      </w:r>
      <w:r w:rsidRPr="00BD6F25">
        <w:rPr>
          <w:rFonts w:ascii="Arial" w:hAnsi="Arial" w:cs="Arial"/>
          <w:sz w:val="24"/>
          <w:szCs w:val="24"/>
        </w:rPr>
        <w:t xml:space="preserve"> esos pagos transmiten la idea de que algunas personas carecen de dignidad, de que son meros objetos </w:t>
      </w:r>
      <w:r w:rsidR="00EF7252" w:rsidRPr="00BD6F25">
        <w:rPr>
          <w:rFonts w:ascii="Arial" w:hAnsi="Arial" w:cs="Arial"/>
          <w:sz w:val="24"/>
          <w:szCs w:val="24"/>
        </w:rPr>
        <w:t xml:space="preserve">que </w:t>
      </w:r>
      <w:r w:rsidRPr="00BD6F25">
        <w:rPr>
          <w:rFonts w:ascii="Arial" w:hAnsi="Arial" w:cs="Arial"/>
          <w:sz w:val="24"/>
          <w:szCs w:val="24"/>
        </w:rPr>
        <w:t>los demás pueden utilizar</w:t>
      </w:r>
      <w:r w:rsidR="00EF7252" w:rsidRPr="00BD6F25">
        <w:rPr>
          <w:rFonts w:ascii="Arial" w:hAnsi="Arial" w:cs="Arial"/>
          <w:sz w:val="24"/>
          <w:szCs w:val="24"/>
        </w:rPr>
        <w:t>.</w:t>
      </w:r>
      <w:r w:rsidRPr="00BD6F25">
        <w:rPr>
          <w:rFonts w:ascii="Arial" w:hAnsi="Arial" w:cs="Arial"/>
          <w:sz w:val="24"/>
          <w:szCs w:val="24"/>
        </w:rPr>
        <w:t xml:space="preserve"> </w:t>
      </w:r>
    </w:p>
    <w:p w14:paraId="160C94B7" w14:textId="77777777" w:rsidR="00E352CB" w:rsidRPr="00BD6F25" w:rsidRDefault="00E352CB" w:rsidP="00E352CB">
      <w:pPr>
        <w:pStyle w:val="Sinespaciado"/>
        <w:jc w:val="both"/>
        <w:rPr>
          <w:rFonts w:ascii="Arial" w:hAnsi="Arial" w:cs="Arial"/>
          <w:sz w:val="24"/>
          <w:szCs w:val="24"/>
        </w:rPr>
      </w:pPr>
    </w:p>
    <w:p w14:paraId="7BB1E18E" w14:textId="77777777" w:rsidR="00E352CB" w:rsidRPr="00BD6F25" w:rsidRDefault="00E352CB" w:rsidP="00E352CB">
      <w:pPr>
        <w:pStyle w:val="Sinespaciado"/>
        <w:jc w:val="both"/>
        <w:rPr>
          <w:rFonts w:ascii="Arial" w:hAnsi="Arial" w:cs="Arial"/>
          <w:sz w:val="24"/>
          <w:szCs w:val="24"/>
        </w:rPr>
      </w:pPr>
    </w:p>
    <w:p w14:paraId="722703D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6.- se permitirá la promoción de la donación altruista de células, tejidos u órganos humanos mediante publicidad o llamamiento público, de conformidad con la reglamentación nacional.</w:t>
      </w:r>
    </w:p>
    <w:p w14:paraId="5DCA2CE2" w14:textId="77777777" w:rsidR="00E352CB" w:rsidRPr="00BD6F25" w:rsidRDefault="00E352CB" w:rsidP="00E352CB">
      <w:pPr>
        <w:pStyle w:val="Sinespaciado"/>
        <w:jc w:val="both"/>
        <w:rPr>
          <w:rFonts w:ascii="Arial" w:hAnsi="Arial" w:cs="Arial"/>
          <w:sz w:val="24"/>
          <w:szCs w:val="24"/>
        </w:rPr>
      </w:pPr>
    </w:p>
    <w:p w14:paraId="3028D0B7"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Deberá prohibirse toda publicidad sobre la necesidad o la disponibilidad de células, tejidos u órganos cuyo fin sea ofrecer un pago a individuos por sus células, tejidos u órganos, o a un pariente cercano en caso de que la persona haya fallecido, o bien recabar el pago por ellos</w:t>
      </w:r>
      <w:r w:rsidR="00DC6F10" w:rsidRPr="00BD6F25">
        <w:rPr>
          <w:rFonts w:ascii="Arial" w:hAnsi="Arial" w:cs="Arial"/>
          <w:sz w:val="24"/>
          <w:szCs w:val="24"/>
        </w:rPr>
        <w:t>, por lo tanto, d</w:t>
      </w:r>
      <w:r w:rsidRPr="00BD6F25">
        <w:rPr>
          <w:rFonts w:ascii="Arial" w:hAnsi="Arial" w:cs="Arial"/>
          <w:sz w:val="24"/>
          <w:szCs w:val="24"/>
        </w:rPr>
        <w:t>eberán prohibirse asimismo los servicios de intermediación que entrañen el pago de individuos a terceros.</w:t>
      </w:r>
    </w:p>
    <w:p w14:paraId="28DBC490" w14:textId="77777777" w:rsidR="00E352CB" w:rsidRPr="00BD6F25" w:rsidRDefault="00E352CB" w:rsidP="00E352CB">
      <w:pPr>
        <w:pStyle w:val="Sinespaciado"/>
        <w:jc w:val="both"/>
        <w:rPr>
          <w:rFonts w:ascii="Arial" w:hAnsi="Arial" w:cs="Arial"/>
          <w:sz w:val="24"/>
          <w:szCs w:val="24"/>
        </w:rPr>
      </w:pPr>
    </w:p>
    <w:p w14:paraId="1210981D"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7.- los médicos y demás profesionales de la salud no deberán participar en procedimientos de trasplante, ni los aseguradores sanitarios u otras entidades pagadoras deberán cubrir esos procedimientos, si las células, tejidos u órganos en cuestión se han </w:t>
      </w:r>
      <w:r w:rsidRPr="00BD6F25">
        <w:rPr>
          <w:rFonts w:ascii="Arial" w:hAnsi="Arial" w:cs="Arial"/>
          <w:sz w:val="24"/>
          <w:szCs w:val="24"/>
        </w:rPr>
        <w:lastRenderedPageBreak/>
        <w:t xml:space="preserve">obtenido mediante explotación o coacción del donante o del familiar </w:t>
      </w:r>
      <w:r w:rsidR="00866E18" w:rsidRPr="00BD6F25">
        <w:rPr>
          <w:rFonts w:ascii="Arial" w:hAnsi="Arial" w:cs="Arial"/>
          <w:sz w:val="24"/>
          <w:szCs w:val="24"/>
        </w:rPr>
        <w:t>más</w:t>
      </w:r>
      <w:r w:rsidRPr="00BD6F25">
        <w:rPr>
          <w:rFonts w:ascii="Arial" w:hAnsi="Arial" w:cs="Arial"/>
          <w:sz w:val="24"/>
          <w:szCs w:val="24"/>
        </w:rPr>
        <w:t xml:space="preserve"> cercano de un donante </w:t>
      </w:r>
      <w:r w:rsidR="00866E18" w:rsidRPr="00BD6F25">
        <w:rPr>
          <w:rFonts w:ascii="Arial" w:hAnsi="Arial" w:cs="Arial"/>
          <w:sz w:val="24"/>
          <w:szCs w:val="24"/>
        </w:rPr>
        <w:t>fallecido, o</w:t>
      </w:r>
      <w:r w:rsidRPr="00BD6F25">
        <w:rPr>
          <w:rFonts w:ascii="Arial" w:hAnsi="Arial" w:cs="Arial"/>
          <w:sz w:val="24"/>
          <w:szCs w:val="24"/>
        </w:rPr>
        <w:t xml:space="preserve"> bien estos han recibido una remuneración.</w:t>
      </w:r>
    </w:p>
    <w:p w14:paraId="21A8552C"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51D83B25"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8.- los centros y profesionales de la salud que participen en procedimientos de obtención y trasplante celular, tejidos u órganos no deben percibir una remuneración superior a sus honorarios que estarían justificados recibir por los servicios prestados.</w:t>
      </w:r>
    </w:p>
    <w:p w14:paraId="6F61E330" w14:textId="77777777" w:rsidR="00E352CB" w:rsidRPr="00BD6F25" w:rsidRDefault="00E352CB" w:rsidP="00E352CB">
      <w:pPr>
        <w:pStyle w:val="Sinespaciado"/>
        <w:jc w:val="both"/>
        <w:rPr>
          <w:rFonts w:ascii="Arial" w:hAnsi="Arial" w:cs="Arial"/>
          <w:sz w:val="24"/>
          <w:szCs w:val="24"/>
        </w:rPr>
      </w:pPr>
    </w:p>
    <w:p w14:paraId="1955A618"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9.- la asignación de órganos, células y tejidos deberá regirse por los criterios clínicos y normas éticas y no atendiendo las consideraciones económicas ni de otra índole</w:t>
      </w:r>
      <w:r w:rsidR="00866E18" w:rsidRPr="00BD6F25">
        <w:rPr>
          <w:rFonts w:ascii="Arial" w:hAnsi="Arial" w:cs="Arial"/>
          <w:sz w:val="24"/>
          <w:szCs w:val="24"/>
        </w:rPr>
        <w:t>, l</w:t>
      </w:r>
      <w:r w:rsidRPr="00BD6F25">
        <w:rPr>
          <w:rFonts w:ascii="Arial" w:hAnsi="Arial" w:cs="Arial"/>
          <w:sz w:val="24"/>
          <w:szCs w:val="24"/>
        </w:rPr>
        <w:t>as reglas de asignación definidas por comités debidamente constituidos deberán ser equitativas, justificadas externamente y transparentes.</w:t>
      </w:r>
    </w:p>
    <w:p w14:paraId="05D1B1BA" w14:textId="77777777" w:rsidR="00E352CB" w:rsidRPr="00BD6F25" w:rsidRDefault="00E352CB" w:rsidP="00E352CB">
      <w:pPr>
        <w:pStyle w:val="Sinespaciado"/>
        <w:jc w:val="both"/>
        <w:rPr>
          <w:rFonts w:ascii="Arial" w:hAnsi="Arial" w:cs="Arial"/>
          <w:sz w:val="24"/>
          <w:szCs w:val="24"/>
        </w:rPr>
      </w:pPr>
    </w:p>
    <w:p w14:paraId="589BD93A"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10.- es imprescindible aplicar procedimientos de alta calidad, seguros y eficaces tanto a los donantes como a los receptores. Los resultados a largo plazo de la donación y el trasplante de células, tejidos y órganos deberán evaluarse tanto en el donante vivo como en el receptor, con el fin de documentar los efectos beneficios y nocivos.</w:t>
      </w:r>
    </w:p>
    <w:p w14:paraId="6DE969CC" w14:textId="77777777" w:rsidR="00E352CB" w:rsidRPr="00BD6F25" w:rsidRDefault="00E352CB" w:rsidP="00E352CB">
      <w:pPr>
        <w:pStyle w:val="Sinespaciado"/>
        <w:jc w:val="both"/>
        <w:rPr>
          <w:rFonts w:ascii="Arial" w:hAnsi="Arial" w:cs="Arial"/>
          <w:sz w:val="24"/>
          <w:szCs w:val="24"/>
        </w:rPr>
      </w:pPr>
    </w:p>
    <w:p w14:paraId="2E8CAE3F"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Debe mantenerse y optimizarse constantemente el nivel de seguridad, eficacia y calidad de las células, tejidos y órganos humanos para trasplante, en cuanto a productos sanitarios de carácter excepcional</w:t>
      </w:r>
      <w:r w:rsidR="00866E18" w:rsidRPr="00BD6F25">
        <w:rPr>
          <w:rFonts w:ascii="Arial" w:hAnsi="Arial" w:cs="Arial"/>
          <w:sz w:val="24"/>
          <w:szCs w:val="24"/>
        </w:rPr>
        <w:t>,</w:t>
      </w:r>
      <w:r w:rsidR="004756C5" w:rsidRPr="00BD6F25">
        <w:rPr>
          <w:rFonts w:ascii="Arial" w:hAnsi="Arial" w:cs="Arial"/>
          <w:sz w:val="24"/>
          <w:szCs w:val="24"/>
        </w:rPr>
        <w:t xml:space="preserve"> p</w:t>
      </w:r>
      <w:r w:rsidRPr="00BD6F25">
        <w:rPr>
          <w:rFonts w:ascii="Arial" w:hAnsi="Arial" w:cs="Arial"/>
          <w:sz w:val="24"/>
          <w:szCs w:val="24"/>
        </w:rPr>
        <w:t xml:space="preserve">ara ello es preciso instituir sistemas de garantía de calidad que abarquen la trazabilidad y la vigilancia, que registren las reacciones y eventos </w:t>
      </w:r>
      <w:r w:rsidR="004756C5" w:rsidRPr="00BD6F25">
        <w:rPr>
          <w:rFonts w:ascii="Arial" w:hAnsi="Arial" w:cs="Arial"/>
          <w:sz w:val="24"/>
          <w:szCs w:val="24"/>
        </w:rPr>
        <w:t>adversos,</w:t>
      </w:r>
      <w:r w:rsidRPr="00BD6F25">
        <w:rPr>
          <w:rFonts w:ascii="Arial" w:hAnsi="Arial" w:cs="Arial"/>
          <w:sz w:val="24"/>
          <w:szCs w:val="24"/>
        </w:rPr>
        <w:t xml:space="preserve"> tanto a nivel nacional como en relación con los productos humanos exportados. </w:t>
      </w:r>
    </w:p>
    <w:p w14:paraId="66057988" w14:textId="77777777" w:rsidR="00E352CB" w:rsidRPr="00BD6F25" w:rsidRDefault="00E352CB" w:rsidP="00E352CB">
      <w:pPr>
        <w:pStyle w:val="Sinespaciado"/>
        <w:jc w:val="both"/>
        <w:rPr>
          <w:rFonts w:ascii="Arial" w:hAnsi="Arial" w:cs="Arial"/>
          <w:sz w:val="24"/>
          <w:szCs w:val="24"/>
        </w:rPr>
      </w:pPr>
    </w:p>
    <w:p w14:paraId="7B143DA7"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11.- la organización y ejecución de las actividades de donación y </w:t>
      </w:r>
      <w:r w:rsidR="004756C5" w:rsidRPr="00BD6F25">
        <w:rPr>
          <w:rFonts w:ascii="Arial" w:hAnsi="Arial" w:cs="Arial"/>
          <w:sz w:val="24"/>
          <w:szCs w:val="24"/>
        </w:rPr>
        <w:t>trasplante,</w:t>
      </w:r>
      <w:r w:rsidRPr="00BD6F25">
        <w:rPr>
          <w:rFonts w:ascii="Arial" w:hAnsi="Arial" w:cs="Arial"/>
          <w:sz w:val="24"/>
          <w:szCs w:val="24"/>
        </w:rPr>
        <w:t xml:space="preserve"> así como sus resultados clínicos, deben ser trasparentes y abiertos a la inspección, pero garantizando siempre la protección del anonimato personal y la privacidad de los donantes y receptores.</w:t>
      </w:r>
    </w:p>
    <w:p w14:paraId="528E3B69" w14:textId="77777777" w:rsidR="00E352CB" w:rsidRPr="00BD6F25" w:rsidRDefault="00E352CB" w:rsidP="00E352CB">
      <w:pPr>
        <w:pStyle w:val="Sinespaciado"/>
        <w:jc w:val="both"/>
        <w:rPr>
          <w:rFonts w:ascii="Arial" w:hAnsi="Arial" w:cs="Arial"/>
          <w:sz w:val="24"/>
          <w:szCs w:val="24"/>
        </w:rPr>
      </w:pPr>
    </w:p>
    <w:p w14:paraId="3589FBD8"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098F5900" w14:textId="77777777" w:rsidR="00E352CB" w:rsidRPr="00BD6F25" w:rsidRDefault="004756C5" w:rsidP="00E352CB">
      <w:pPr>
        <w:pStyle w:val="Sinespaciado"/>
        <w:jc w:val="both"/>
        <w:rPr>
          <w:rFonts w:ascii="Arial" w:hAnsi="Arial" w:cs="Arial"/>
          <w:sz w:val="24"/>
          <w:szCs w:val="24"/>
        </w:rPr>
      </w:pPr>
      <w:r w:rsidRPr="00BD6F25">
        <w:rPr>
          <w:rFonts w:ascii="Arial" w:hAnsi="Arial" w:cs="Arial"/>
          <w:sz w:val="24"/>
          <w:szCs w:val="24"/>
        </w:rPr>
        <w:t>En ese mismo sentido, e</w:t>
      </w:r>
      <w:r w:rsidR="00E352CB" w:rsidRPr="00BD6F25">
        <w:rPr>
          <w:rFonts w:ascii="Arial" w:hAnsi="Arial" w:cs="Arial"/>
          <w:sz w:val="24"/>
          <w:szCs w:val="24"/>
        </w:rPr>
        <w:t xml:space="preserve">n abril de 2018, en la </w:t>
      </w:r>
      <w:r w:rsidR="00682A57" w:rsidRPr="00BD6F25">
        <w:rPr>
          <w:rFonts w:ascii="Arial" w:hAnsi="Arial" w:cs="Arial"/>
          <w:sz w:val="24"/>
          <w:szCs w:val="24"/>
        </w:rPr>
        <w:t>C</w:t>
      </w:r>
      <w:r w:rsidR="00E352CB" w:rsidRPr="00BD6F25">
        <w:rPr>
          <w:rFonts w:ascii="Arial" w:hAnsi="Arial" w:cs="Arial"/>
          <w:sz w:val="24"/>
          <w:szCs w:val="24"/>
        </w:rPr>
        <w:t>iudad de México,</w:t>
      </w:r>
      <w:r w:rsidR="00682A57" w:rsidRPr="00BD6F25">
        <w:rPr>
          <w:rFonts w:ascii="Arial" w:hAnsi="Arial" w:cs="Arial"/>
          <w:sz w:val="24"/>
          <w:szCs w:val="24"/>
        </w:rPr>
        <w:t xml:space="preserve"> </w:t>
      </w:r>
      <w:r w:rsidR="00E352CB" w:rsidRPr="00BD6F25">
        <w:rPr>
          <w:rFonts w:ascii="Arial" w:hAnsi="Arial" w:cs="Arial"/>
          <w:sz w:val="24"/>
          <w:szCs w:val="24"/>
        </w:rPr>
        <w:t>el Centro de Estudios Sociales y de Opinión Publica</w:t>
      </w:r>
      <w:r w:rsidR="00682A57" w:rsidRPr="00BD6F25">
        <w:rPr>
          <w:rFonts w:ascii="Arial" w:hAnsi="Arial" w:cs="Arial"/>
          <w:sz w:val="24"/>
          <w:szCs w:val="24"/>
        </w:rPr>
        <w:t>,</w:t>
      </w:r>
      <w:r w:rsidR="00E352CB" w:rsidRPr="00BD6F25">
        <w:rPr>
          <w:rFonts w:ascii="Arial" w:hAnsi="Arial" w:cs="Arial"/>
          <w:sz w:val="24"/>
          <w:szCs w:val="24"/>
        </w:rPr>
        <w:t xml:space="preserve"> publico un ensayo titulado </w:t>
      </w:r>
      <w:r w:rsidR="00E352CB" w:rsidRPr="00BD6F25">
        <w:rPr>
          <w:rFonts w:ascii="Arial" w:hAnsi="Arial" w:cs="Arial"/>
          <w:b/>
          <w:sz w:val="24"/>
          <w:szCs w:val="24"/>
          <w:u w:val="single"/>
        </w:rPr>
        <w:t>“La Donación de Órganos en México a través del consentimiento presunto: de las cifras a la inacción y la ética”</w:t>
      </w:r>
      <w:r w:rsidR="00E352CB" w:rsidRPr="00BD6F25">
        <w:rPr>
          <w:rFonts w:ascii="Arial" w:hAnsi="Arial" w:cs="Arial"/>
          <w:sz w:val="24"/>
          <w:szCs w:val="24"/>
        </w:rPr>
        <w:t xml:space="preserve"> en la cual a la letra dice: El documento parte de una reflexión y reconocimiento internacional en relación con la publicación, actualización e instrumentalización del marco normativo y ético internacional  propuesto por la OMS respecto a los principios rectores. </w:t>
      </w:r>
      <w:r w:rsidR="0020153B" w:rsidRPr="00BD6F25">
        <w:rPr>
          <w:rFonts w:ascii="Arial" w:hAnsi="Arial" w:cs="Arial"/>
          <w:sz w:val="24"/>
          <w:szCs w:val="24"/>
        </w:rPr>
        <w:t>asimismo,</w:t>
      </w:r>
      <w:r w:rsidR="00E352CB" w:rsidRPr="00BD6F25">
        <w:rPr>
          <w:rFonts w:ascii="Arial" w:hAnsi="Arial" w:cs="Arial"/>
          <w:sz w:val="24"/>
          <w:szCs w:val="24"/>
        </w:rPr>
        <w:t xml:space="preserve"> se da cuenta de las recientes reformas a los artículos del </w:t>
      </w:r>
      <w:r w:rsidR="00A51DD9" w:rsidRPr="00BD6F25">
        <w:rPr>
          <w:rFonts w:ascii="Arial" w:hAnsi="Arial" w:cs="Arial"/>
          <w:sz w:val="24"/>
          <w:szCs w:val="24"/>
        </w:rPr>
        <w:t>título</w:t>
      </w:r>
      <w:r w:rsidR="00E352CB" w:rsidRPr="00BD6F25">
        <w:rPr>
          <w:rFonts w:ascii="Arial" w:hAnsi="Arial" w:cs="Arial"/>
          <w:sz w:val="24"/>
          <w:szCs w:val="24"/>
        </w:rPr>
        <w:t xml:space="preserve"> decimocuarto de la ley General de Salud en el tema de “Donación, Trasplante y Perdida de la vida” aprobadas en abril del 2018 por el Senado de la Republica</w:t>
      </w:r>
      <w:r w:rsidR="00A51DD9" w:rsidRPr="00BD6F25">
        <w:rPr>
          <w:rFonts w:ascii="Arial" w:hAnsi="Arial" w:cs="Arial"/>
          <w:sz w:val="24"/>
          <w:szCs w:val="24"/>
        </w:rPr>
        <w:t>.</w:t>
      </w:r>
      <w:r w:rsidR="00E352CB" w:rsidRPr="00BD6F25">
        <w:rPr>
          <w:rFonts w:ascii="Arial" w:hAnsi="Arial" w:cs="Arial"/>
          <w:sz w:val="24"/>
          <w:szCs w:val="24"/>
        </w:rPr>
        <w:t xml:space="preserve"> </w:t>
      </w:r>
    </w:p>
    <w:p w14:paraId="5B560C12"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0F19FBCA" w14:textId="77777777" w:rsidR="00E352CB" w:rsidRPr="00BD6F25" w:rsidRDefault="0020153B" w:rsidP="00E352CB">
      <w:pPr>
        <w:pStyle w:val="Sinespaciado"/>
        <w:jc w:val="both"/>
        <w:rPr>
          <w:rFonts w:ascii="Arial" w:hAnsi="Arial" w:cs="Arial"/>
          <w:sz w:val="24"/>
          <w:szCs w:val="24"/>
        </w:rPr>
      </w:pPr>
      <w:r w:rsidRPr="00BD6F25">
        <w:rPr>
          <w:rFonts w:ascii="Arial" w:hAnsi="Arial" w:cs="Arial"/>
          <w:sz w:val="24"/>
          <w:szCs w:val="24"/>
        </w:rPr>
        <w:t>D</w:t>
      </w:r>
      <w:r w:rsidR="00E352CB" w:rsidRPr="00BD6F25">
        <w:rPr>
          <w:rFonts w:ascii="Arial" w:hAnsi="Arial" w:cs="Arial"/>
          <w:sz w:val="24"/>
          <w:szCs w:val="24"/>
        </w:rPr>
        <w:t>esafortunadamente por cuestiones más sociopolíticas que médicas, científicas o bioéticas</w:t>
      </w:r>
      <w:r w:rsidRPr="00BD6F25">
        <w:rPr>
          <w:rFonts w:ascii="Arial" w:hAnsi="Arial" w:cs="Arial"/>
          <w:sz w:val="24"/>
          <w:szCs w:val="24"/>
        </w:rPr>
        <w:t>,</w:t>
      </w:r>
      <w:r w:rsidR="00E352CB" w:rsidRPr="00BD6F25">
        <w:rPr>
          <w:rFonts w:ascii="Arial" w:hAnsi="Arial" w:cs="Arial"/>
          <w:sz w:val="24"/>
          <w:szCs w:val="24"/>
        </w:rPr>
        <w:t xml:space="preserve"> </w:t>
      </w:r>
      <w:r w:rsidR="00AF273A" w:rsidRPr="00BD6F25">
        <w:rPr>
          <w:rFonts w:ascii="Arial" w:hAnsi="Arial" w:cs="Arial"/>
          <w:sz w:val="24"/>
          <w:szCs w:val="24"/>
        </w:rPr>
        <w:t>los esfuerzos para legislar el “</w:t>
      </w:r>
      <w:r w:rsidR="00AF273A" w:rsidRPr="00BD6F25">
        <w:rPr>
          <w:rFonts w:ascii="Arial" w:hAnsi="Arial" w:cs="Arial"/>
          <w:b/>
          <w:sz w:val="24"/>
          <w:szCs w:val="24"/>
          <w:u w:val="single"/>
        </w:rPr>
        <w:t>Consentimiento Presunto”</w:t>
      </w:r>
      <w:r w:rsidR="000E08F2" w:rsidRPr="00BD6F25">
        <w:rPr>
          <w:rFonts w:ascii="Arial" w:hAnsi="Arial" w:cs="Arial"/>
          <w:b/>
          <w:sz w:val="24"/>
          <w:szCs w:val="24"/>
          <w:u w:val="single"/>
        </w:rPr>
        <w:t xml:space="preserve"> </w:t>
      </w:r>
      <w:r w:rsidR="00AF273A" w:rsidRPr="00BD6F25">
        <w:rPr>
          <w:rFonts w:ascii="Arial" w:hAnsi="Arial" w:cs="Arial"/>
          <w:sz w:val="24"/>
          <w:szCs w:val="24"/>
        </w:rPr>
        <w:t xml:space="preserve">no ha </w:t>
      </w:r>
      <w:r w:rsidR="004D7AD8" w:rsidRPr="00BD6F25">
        <w:rPr>
          <w:rFonts w:ascii="Arial" w:hAnsi="Arial" w:cs="Arial"/>
          <w:sz w:val="24"/>
          <w:szCs w:val="24"/>
        </w:rPr>
        <w:t>tenido eco, lo cual causa un</w:t>
      </w:r>
      <w:r w:rsidR="00E352CB" w:rsidRPr="00BD6F25">
        <w:rPr>
          <w:rFonts w:ascii="Arial" w:hAnsi="Arial" w:cs="Arial"/>
          <w:sz w:val="24"/>
          <w:szCs w:val="24"/>
        </w:rPr>
        <w:t xml:space="preserve"> retroceso social, </w:t>
      </w:r>
      <w:r w:rsidR="000E08F2" w:rsidRPr="00BD6F25">
        <w:rPr>
          <w:rFonts w:ascii="Arial" w:hAnsi="Arial" w:cs="Arial"/>
          <w:sz w:val="24"/>
          <w:szCs w:val="24"/>
        </w:rPr>
        <w:t>médico y</w:t>
      </w:r>
      <w:r w:rsidR="00E352CB" w:rsidRPr="00BD6F25">
        <w:rPr>
          <w:rFonts w:ascii="Arial" w:hAnsi="Arial" w:cs="Arial"/>
          <w:sz w:val="24"/>
          <w:szCs w:val="24"/>
        </w:rPr>
        <w:t xml:space="preserve"> científico, </w:t>
      </w:r>
      <w:r w:rsidR="00AA5DCB" w:rsidRPr="00BD6F25">
        <w:rPr>
          <w:rFonts w:ascii="Arial" w:hAnsi="Arial" w:cs="Arial"/>
          <w:sz w:val="24"/>
          <w:szCs w:val="24"/>
        </w:rPr>
        <w:t>lo cual suma más personas a</w:t>
      </w:r>
      <w:r w:rsidR="00E352CB" w:rsidRPr="00BD6F25">
        <w:rPr>
          <w:rFonts w:ascii="Arial" w:hAnsi="Arial" w:cs="Arial"/>
          <w:sz w:val="24"/>
          <w:szCs w:val="24"/>
        </w:rPr>
        <w:t xml:space="preserve"> las listas de espera por órganos para trasplante </w:t>
      </w:r>
      <w:r w:rsidR="00AA5DCB" w:rsidRPr="00BD6F25">
        <w:rPr>
          <w:rFonts w:ascii="Arial" w:hAnsi="Arial" w:cs="Arial"/>
          <w:sz w:val="24"/>
          <w:szCs w:val="24"/>
        </w:rPr>
        <w:t xml:space="preserve">lo que provoca </w:t>
      </w:r>
      <w:r w:rsidRPr="00BD6F25">
        <w:rPr>
          <w:rFonts w:ascii="Arial" w:hAnsi="Arial" w:cs="Arial"/>
          <w:sz w:val="24"/>
          <w:szCs w:val="24"/>
        </w:rPr>
        <w:t>un gasto enorme</w:t>
      </w:r>
      <w:r w:rsidR="00E352CB" w:rsidRPr="00BD6F25">
        <w:rPr>
          <w:rFonts w:ascii="Arial" w:hAnsi="Arial" w:cs="Arial"/>
          <w:sz w:val="24"/>
          <w:szCs w:val="24"/>
        </w:rPr>
        <w:t xml:space="preserve"> en tratamientos </w:t>
      </w:r>
      <w:r w:rsidR="00E352CB" w:rsidRPr="00BD6F25">
        <w:rPr>
          <w:rFonts w:ascii="Arial" w:hAnsi="Arial" w:cs="Arial"/>
          <w:sz w:val="24"/>
          <w:szCs w:val="24"/>
        </w:rPr>
        <w:lastRenderedPageBreak/>
        <w:t>crónicos como la diálisis o la hemodiálisis, incapacidades parciales y permanentes, dañando el entorno laboral, familiar y social.</w:t>
      </w:r>
    </w:p>
    <w:p w14:paraId="72DD2169" w14:textId="77777777" w:rsidR="00E352CB" w:rsidRPr="00BD6F25" w:rsidRDefault="00E352CB" w:rsidP="00E352CB">
      <w:pPr>
        <w:pStyle w:val="Sinespaciado"/>
        <w:jc w:val="both"/>
        <w:rPr>
          <w:rFonts w:ascii="Arial" w:hAnsi="Arial" w:cs="Arial"/>
          <w:sz w:val="24"/>
          <w:szCs w:val="24"/>
        </w:rPr>
      </w:pPr>
    </w:p>
    <w:p w14:paraId="2857BFB8"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En este contexto, </w:t>
      </w:r>
      <w:r w:rsidR="000E08F2" w:rsidRPr="00BD6F25">
        <w:rPr>
          <w:rFonts w:ascii="Arial" w:hAnsi="Arial" w:cs="Arial"/>
          <w:sz w:val="24"/>
          <w:szCs w:val="24"/>
        </w:rPr>
        <w:t>resulta necesario reestructurar el</w:t>
      </w:r>
      <w:r w:rsidRPr="00BD6F25">
        <w:rPr>
          <w:rFonts w:ascii="Arial" w:hAnsi="Arial" w:cs="Arial"/>
          <w:sz w:val="24"/>
          <w:szCs w:val="24"/>
        </w:rPr>
        <w:t xml:space="preserve"> marco jurídico nacional y llevarlo en concordancia con la problemática mundial de la donación de órganos y tejidos, </w:t>
      </w:r>
      <w:r w:rsidR="000E08F2" w:rsidRPr="00BD6F25">
        <w:rPr>
          <w:rFonts w:ascii="Arial" w:hAnsi="Arial" w:cs="Arial"/>
          <w:sz w:val="24"/>
          <w:szCs w:val="24"/>
        </w:rPr>
        <w:t>dado que en dicho</w:t>
      </w:r>
      <w:r w:rsidRPr="00BD6F25">
        <w:rPr>
          <w:rFonts w:ascii="Arial" w:hAnsi="Arial" w:cs="Arial"/>
          <w:sz w:val="24"/>
          <w:szCs w:val="24"/>
        </w:rPr>
        <w:t xml:space="preserve"> tema se han interesado no solo la OMS o OPS, sino </w:t>
      </w:r>
      <w:r w:rsidR="00C76216" w:rsidRPr="00BD6F25">
        <w:rPr>
          <w:rFonts w:ascii="Arial" w:hAnsi="Arial" w:cs="Arial"/>
          <w:sz w:val="24"/>
          <w:szCs w:val="24"/>
        </w:rPr>
        <w:t xml:space="preserve">también </w:t>
      </w:r>
      <w:r w:rsidRPr="00BD6F25">
        <w:rPr>
          <w:rFonts w:ascii="Arial" w:hAnsi="Arial" w:cs="Arial"/>
          <w:sz w:val="24"/>
          <w:szCs w:val="24"/>
        </w:rPr>
        <w:t xml:space="preserve">la </w:t>
      </w:r>
      <w:r w:rsidR="00C76216" w:rsidRPr="00BD6F25">
        <w:rPr>
          <w:rFonts w:ascii="Arial" w:hAnsi="Arial" w:cs="Arial"/>
          <w:sz w:val="24"/>
          <w:szCs w:val="24"/>
        </w:rPr>
        <w:t>iniciativa</w:t>
      </w:r>
      <w:r w:rsidRPr="00BD6F25">
        <w:rPr>
          <w:rFonts w:ascii="Arial" w:hAnsi="Arial" w:cs="Arial"/>
          <w:sz w:val="24"/>
          <w:szCs w:val="24"/>
        </w:rPr>
        <w:t xml:space="preserve"> privada, y</w:t>
      </w:r>
      <w:r w:rsidR="00C76216" w:rsidRPr="00BD6F25">
        <w:rPr>
          <w:rFonts w:ascii="Arial" w:hAnsi="Arial" w:cs="Arial"/>
          <w:sz w:val="24"/>
          <w:szCs w:val="24"/>
        </w:rPr>
        <w:t xml:space="preserve"> las </w:t>
      </w:r>
      <w:r w:rsidRPr="00BD6F25">
        <w:rPr>
          <w:rFonts w:ascii="Arial" w:hAnsi="Arial" w:cs="Arial"/>
          <w:sz w:val="24"/>
          <w:szCs w:val="24"/>
        </w:rPr>
        <w:t>ONGS</w:t>
      </w:r>
      <w:r w:rsidR="00C76216" w:rsidRPr="00BD6F25">
        <w:rPr>
          <w:rFonts w:ascii="Arial" w:hAnsi="Arial" w:cs="Arial"/>
          <w:sz w:val="24"/>
          <w:szCs w:val="24"/>
        </w:rPr>
        <w:t>,</w:t>
      </w:r>
      <w:r w:rsidRPr="00BD6F25">
        <w:rPr>
          <w:rFonts w:ascii="Arial" w:hAnsi="Arial" w:cs="Arial"/>
          <w:sz w:val="24"/>
          <w:szCs w:val="24"/>
        </w:rPr>
        <w:t xml:space="preserve"> tratando puntos neurálgicos, médicos, científicos, antropológicos , sociales y bioéticos, el sentido y la trascendencia de la </w:t>
      </w:r>
      <w:r w:rsidR="00C76216" w:rsidRPr="00BD6F25">
        <w:rPr>
          <w:rFonts w:ascii="Arial" w:hAnsi="Arial" w:cs="Arial"/>
          <w:sz w:val="24"/>
          <w:szCs w:val="24"/>
        </w:rPr>
        <w:t>muerte y</w:t>
      </w:r>
      <w:r w:rsidRPr="00BD6F25">
        <w:rPr>
          <w:rFonts w:ascii="Arial" w:hAnsi="Arial" w:cs="Arial"/>
          <w:sz w:val="24"/>
          <w:szCs w:val="24"/>
        </w:rPr>
        <w:t xml:space="preserve"> el dolor aunado a los delitos de </w:t>
      </w:r>
      <w:r w:rsidR="00C76216" w:rsidRPr="00BD6F25">
        <w:rPr>
          <w:rFonts w:ascii="Arial" w:hAnsi="Arial" w:cs="Arial"/>
          <w:sz w:val="24"/>
          <w:szCs w:val="24"/>
        </w:rPr>
        <w:t>tráfico</w:t>
      </w:r>
      <w:r w:rsidRPr="00BD6F25">
        <w:rPr>
          <w:rFonts w:ascii="Arial" w:hAnsi="Arial" w:cs="Arial"/>
          <w:sz w:val="24"/>
          <w:szCs w:val="24"/>
        </w:rPr>
        <w:t xml:space="preserve"> de Órganos y el llamado turismo de trasplante</w:t>
      </w:r>
      <w:r w:rsidR="00C76216" w:rsidRPr="00BD6F25">
        <w:rPr>
          <w:rFonts w:ascii="Arial" w:hAnsi="Arial" w:cs="Arial"/>
          <w:sz w:val="24"/>
          <w:szCs w:val="24"/>
        </w:rPr>
        <w:t>,</w:t>
      </w:r>
      <w:r w:rsidRPr="00BD6F25">
        <w:rPr>
          <w:rFonts w:ascii="Arial" w:hAnsi="Arial" w:cs="Arial"/>
          <w:sz w:val="24"/>
          <w:szCs w:val="24"/>
        </w:rPr>
        <w:t xml:space="preserve"> lo </w:t>
      </w:r>
      <w:r w:rsidR="00C76216" w:rsidRPr="00BD6F25">
        <w:rPr>
          <w:rFonts w:ascii="Arial" w:hAnsi="Arial" w:cs="Arial"/>
          <w:sz w:val="24"/>
          <w:szCs w:val="24"/>
        </w:rPr>
        <w:t xml:space="preserve">cual lo </w:t>
      </w:r>
      <w:r w:rsidRPr="00BD6F25">
        <w:rPr>
          <w:rFonts w:ascii="Arial" w:hAnsi="Arial" w:cs="Arial"/>
          <w:sz w:val="24"/>
          <w:szCs w:val="24"/>
        </w:rPr>
        <w:t xml:space="preserve">hacen un tema </w:t>
      </w:r>
      <w:r w:rsidR="00C76216" w:rsidRPr="00BD6F25">
        <w:rPr>
          <w:rFonts w:ascii="Arial" w:hAnsi="Arial" w:cs="Arial"/>
          <w:sz w:val="24"/>
          <w:szCs w:val="24"/>
        </w:rPr>
        <w:t>álgido</w:t>
      </w:r>
      <w:r w:rsidRPr="00BD6F25">
        <w:rPr>
          <w:rFonts w:ascii="Arial" w:hAnsi="Arial" w:cs="Arial"/>
          <w:sz w:val="24"/>
          <w:szCs w:val="24"/>
        </w:rPr>
        <w:t xml:space="preserve"> pero sumamente necesario de tratar.</w:t>
      </w:r>
    </w:p>
    <w:p w14:paraId="4962B203" w14:textId="77777777" w:rsidR="00E352CB" w:rsidRPr="00BD6F25" w:rsidRDefault="00E352CB" w:rsidP="00E352CB">
      <w:pPr>
        <w:pStyle w:val="Sinespaciado"/>
        <w:jc w:val="both"/>
        <w:rPr>
          <w:rFonts w:ascii="Arial" w:hAnsi="Arial" w:cs="Arial"/>
          <w:sz w:val="24"/>
          <w:szCs w:val="24"/>
        </w:rPr>
      </w:pPr>
    </w:p>
    <w:p w14:paraId="6A53F175"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El Observatorio Global de Donación</w:t>
      </w:r>
      <w:r w:rsidR="00C20198" w:rsidRPr="00BD6F25">
        <w:rPr>
          <w:rFonts w:ascii="Arial" w:hAnsi="Arial" w:cs="Arial"/>
          <w:sz w:val="24"/>
          <w:szCs w:val="24"/>
        </w:rPr>
        <w:t>,</w:t>
      </w:r>
      <w:r w:rsidRPr="00BD6F25">
        <w:rPr>
          <w:rFonts w:ascii="Arial" w:hAnsi="Arial" w:cs="Arial"/>
          <w:sz w:val="24"/>
          <w:szCs w:val="24"/>
        </w:rPr>
        <w:t xml:space="preserve"> documenta que en 2015 se llevaron a nivel mundial 126, 670 órganos sólidos, los cuales apenas cubren un porcentaje del 10% de las necesidades globales, tanto </w:t>
      </w:r>
      <w:r w:rsidR="00C20198" w:rsidRPr="00BD6F25">
        <w:rPr>
          <w:rFonts w:ascii="Arial" w:hAnsi="Arial" w:cs="Arial"/>
          <w:sz w:val="24"/>
          <w:szCs w:val="24"/>
        </w:rPr>
        <w:t xml:space="preserve">de </w:t>
      </w:r>
      <w:r w:rsidRPr="00BD6F25">
        <w:rPr>
          <w:rFonts w:ascii="Arial" w:hAnsi="Arial" w:cs="Arial"/>
          <w:sz w:val="24"/>
          <w:szCs w:val="24"/>
        </w:rPr>
        <w:t>trasplante hepático como renal el 41.8 % y el 21% correspondieron a donadores vivos.</w:t>
      </w:r>
    </w:p>
    <w:p w14:paraId="31630393" w14:textId="77777777" w:rsidR="00E352CB" w:rsidRPr="00BD6F25" w:rsidRDefault="00E352CB" w:rsidP="00E352CB">
      <w:pPr>
        <w:pStyle w:val="Sinespaciado"/>
        <w:jc w:val="both"/>
        <w:rPr>
          <w:rFonts w:ascii="Arial" w:hAnsi="Arial" w:cs="Arial"/>
          <w:sz w:val="24"/>
          <w:szCs w:val="24"/>
        </w:rPr>
      </w:pPr>
    </w:p>
    <w:p w14:paraId="3E8CF1B9" w14:textId="77777777" w:rsidR="00C20198" w:rsidRPr="00BD6F25" w:rsidRDefault="00C20198" w:rsidP="00E352CB">
      <w:pPr>
        <w:pStyle w:val="Sinespaciado"/>
        <w:jc w:val="both"/>
        <w:rPr>
          <w:rFonts w:ascii="Arial" w:hAnsi="Arial" w:cs="Arial"/>
          <w:sz w:val="24"/>
          <w:szCs w:val="24"/>
        </w:rPr>
      </w:pPr>
    </w:p>
    <w:p w14:paraId="40221F72"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En México el panorama es más obscuro, actualmente en lista de espera se encuentran 17, 418 individuos para trasplante renal, 5,570 para cornea y 317 para hígado, sin embargo esta es solo la punta del iceberg, </w:t>
      </w:r>
      <w:r w:rsidR="00FA0E5E" w:rsidRPr="00BD6F25">
        <w:rPr>
          <w:rFonts w:ascii="Arial" w:hAnsi="Arial" w:cs="Arial"/>
          <w:sz w:val="24"/>
          <w:szCs w:val="24"/>
        </w:rPr>
        <w:t xml:space="preserve">dado </w:t>
      </w:r>
      <w:r w:rsidRPr="00BD6F25">
        <w:rPr>
          <w:rFonts w:ascii="Arial" w:hAnsi="Arial" w:cs="Arial"/>
          <w:sz w:val="24"/>
          <w:szCs w:val="24"/>
        </w:rPr>
        <w:t xml:space="preserve">el difícil acceso a los programas de trasplante, </w:t>
      </w:r>
      <w:r w:rsidR="00FA0E5E" w:rsidRPr="00BD6F25">
        <w:rPr>
          <w:rFonts w:ascii="Arial" w:hAnsi="Arial" w:cs="Arial"/>
          <w:sz w:val="24"/>
          <w:szCs w:val="24"/>
        </w:rPr>
        <w:t>motivados por</w:t>
      </w:r>
      <w:r w:rsidRPr="00BD6F25">
        <w:rPr>
          <w:rFonts w:ascii="Arial" w:hAnsi="Arial" w:cs="Arial"/>
          <w:sz w:val="24"/>
          <w:szCs w:val="24"/>
        </w:rPr>
        <w:t xml:space="preserve"> la ignorancia, </w:t>
      </w:r>
      <w:r w:rsidR="00FA0E5E" w:rsidRPr="00BD6F25">
        <w:rPr>
          <w:rFonts w:ascii="Arial" w:hAnsi="Arial" w:cs="Arial"/>
          <w:sz w:val="24"/>
          <w:szCs w:val="24"/>
        </w:rPr>
        <w:t xml:space="preserve">el </w:t>
      </w:r>
      <w:r w:rsidRPr="00BD6F25">
        <w:rPr>
          <w:rFonts w:ascii="Arial" w:hAnsi="Arial" w:cs="Arial"/>
          <w:sz w:val="24"/>
          <w:szCs w:val="24"/>
        </w:rPr>
        <w:t xml:space="preserve">analfabetismo y en general </w:t>
      </w:r>
      <w:r w:rsidR="00753CEF" w:rsidRPr="00BD6F25">
        <w:rPr>
          <w:rFonts w:ascii="Arial" w:hAnsi="Arial" w:cs="Arial"/>
          <w:sz w:val="24"/>
          <w:szCs w:val="24"/>
        </w:rPr>
        <w:t>por la</w:t>
      </w:r>
      <w:r w:rsidRPr="00BD6F25">
        <w:rPr>
          <w:rFonts w:ascii="Arial" w:hAnsi="Arial" w:cs="Arial"/>
          <w:sz w:val="24"/>
          <w:szCs w:val="24"/>
        </w:rPr>
        <w:t xml:space="preserve"> falta de atención medica </w:t>
      </w:r>
      <w:r w:rsidR="00753CEF" w:rsidRPr="00BD6F25">
        <w:rPr>
          <w:rFonts w:ascii="Arial" w:hAnsi="Arial" w:cs="Arial"/>
          <w:sz w:val="24"/>
          <w:szCs w:val="24"/>
        </w:rPr>
        <w:t xml:space="preserve">podemos entender que tales datos </w:t>
      </w:r>
      <w:r w:rsidRPr="00BD6F25">
        <w:rPr>
          <w:rFonts w:ascii="Arial" w:hAnsi="Arial" w:cs="Arial"/>
          <w:sz w:val="24"/>
          <w:szCs w:val="24"/>
        </w:rPr>
        <w:t xml:space="preserve">no </w:t>
      </w:r>
      <w:r w:rsidR="00753CEF" w:rsidRPr="00BD6F25">
        <w:rPr>
          <w:rFonts w:ascii="Arial" w:hAnsi="Arial" w:cs="Arial"/>
          <w:sz w:val="24"/>
          <w:szCs w:val="24"/>
        </w:rPr>
        <w:t xml:space="preserve">son </w:t>
      </w:r>
      <w:r w:rsidRPr="00BD6F25">
        <w:rPr>
          <w:rFonts w:ascii="Arial" w:hAnsi="Arial" w:cs="Arial"/>
          <w:sz w:val="24"/>
          <w:szCs w:val="24"/>
        </w:rPr>
        <w:t xml:space="preserve">ni siquiera el 50% de las necesidades reales, </w:t>
      </w:r>
      <w:r w:rsidR="00753CEF" w:rsidRPr="00BD6F25">
        <w:rPr>
          <w:rFonts w:ascii="Arial" w:hAnsi="Arial" w:cs="Arial"/>
          <w:sz w:val="24"/>
          <w:szCs w:val="24"/>
        </w:rPr>
        <w:t xml:space="preserve">puesto que </w:t>
      </w:r>
      <w:r w:rsidRPr="00BD6F25">
        <w:rPr>
          <w:rFonts w:ascii="Arial" w:hAnsi="Arial" w:cs="Arial"/>
          <w:sz w:val="24"/>
          <w:szCs w:val="24"/>
        </w:rPr>
        <w:t>nos encontramos en índices de donación por debajo de Canadá, EUA, argentina, Uruguay, Paraguay, y Brasil, en</w:t>
      </w:r>
      <w:r w:rsidR="00753CEF" w:rsidRPr="00BD6F25">
        <w:rPr>
          <w:rFonts w:ascii="Arial" w:hAnsi="Arial" w:cs="Arial"/>
          <w:sz w:val="24"/>
          <w:szCs w:val="24"/>
        </w:rPr>
        <w:t xml:space="preserve"> lo que concierne al</w:t>
      </w:r>
      <w:r w:rsidRPr="00BD6F25">
        <w:rPr>
          <w:rFonts w:ascii="Arial" w:hAnsi="Arial" w:cs="Arial"/>
          <w:sz w:val="24"/>
          <w:szCs w:val="24"/>
        </w:rPr>
        <w:t xml:space="preserve"> continente americano. </w:t>
      </w:r>
    </w:p>
    <w:p w14:paraId="781D3F10" w14:textId="77777777" w:rsidR="00E352CB" w:rsidRPr="00BD6F25" w:rsidRDefault="00E352CB" w:rsidP="00E352CB">
      <w:pPr>
        <w:pStyle w:val="Sinespaciado"/>
        <w:jc w:val="both"/>
        <w:rPr>
          <w:rFonts w:ascii="Arial" w:hAnsi="Arial" w:cs="Arial"/>
          <w:sz w:val="24"/>
          <w:szCs w:val="24"/>
        </w:rPr>
      </w:pPr>
    </w:p>
    <w:p w14:paraId="1509432C" w14:textId="77777777" w:rsidR="00E352CB" w:rsidRPr="00BD6F25" w:rsidRDefault="000F6F85" w:rsidP="00E352CB">
      <w:pPr>
        <w:pStyle w:val="Sinespaciado"/>
        <w:jc w:val="both"/>
        <w:rPr>
          <w:rFonts w:ascii="Arial" w:hAnsi="Arial" w:cs="Arial"/>
          <w:sz w:val="24"/>
          <w:szCs w:val="24"/>
        </w:rPr>
      </w:pPr>
      <w:r w:rsidRPr="00BD6F25">
        <w:rPr>
          <w:rFonts w:ascii="Arial" w:hAnsi="Arial" w:cs="Arial"/>
          <w:sz w:val="24"/>
          <w:szCs w:val="24"/>
        </w:rPr>
        <w:t xml:space="preserve">La Iniciativa que se plantea resulta plenamente justificada dado que como ya se mencionó, </w:t>
      </w:r>
      <w:r w:rsidR="00E352CB" w:rsidRPr="00BD6F25">
        <w:rPr>
          <w:rFonts w:ascii="Arial" w:hAnsi="Arial" w:cs="Arial"/>
          <w:sz w:val="24"/>
          <w:szCs w:val="24"/>
        </w:rPr>
        <w:t>existen tres tipos de Donantes:</w:t>
      </w:r>
    </w:p>
    <w:p w14:paraId="1F62BA4A" w14:textId="77777777" w:rsidR="00E352CB" w:rsidRPr="00BD6F25" w:rsidRDefault="00E352CB" w:rsidP="00E352CB">
      <w:pPr>
        <w:pStyle w:val="Sinespaciado"/>
        <w:jc w:val="both"/>
        <w:rPr>
          <w:rFonts w:ascii="Arial" w:hAnsi="Arial" w:cs="Arial"/>
          <w:sz w:val="24"/>
          <w:szCs w:val="24"/>
        </w:rPr>
      </w:pPr>
    </w:p>
    <w:p w14:paraId="2991716A" w14:textId="77777777" w:rsidR="00E352CB" w:rsidRPr="00BD6F25" w:rsidRDefault="00E352CB" w:rsidP="00E352CB">
      <w:pPr>
        <w:pStyle w:val="Sinespaciado"/>
        <w:numPr>
          <w:ilvl w:val="0"/>
          <w:numId w:val="21"/>
        </w:numPr>
        <w:jc w:val="both"/>
        <w:rPr>
          <w:rFonts w:ascii="Arial" w:hAnsi="Arial" w:cs="Arial"/>
          <w:sz w:val="24"/>
          <w:szCs w:val="24"/>
        </w:rPr>
      </w:pPr>
      <w:r w:rsidRPr="00BD6F25">
        <w:rPr>
          <w:rFonts w:ascii="Arial" w:hAnsi="Arial" w:cs="Arial"/>
          <w:sz w:val="24"/>
          <w:szCs w:val="24"/>
        </w:rPr>
        <w:t>Donantes vivos (emparentados y no emparentados)</w:t>
      </w:r>
    </w:p>
    <w:p w14:paraId="4BB8C2C1" w14:textId="77777777" w:rsidR="00E352CB" w:rsidRPr="00BD6F25" w:rsidRDefault="00E352CB" w:rsidP="00E352CB">
      <w:pPr>
        <w:pStyle w:val="Sinespaciado"/>
        <w:numPr>
          <w:ilvl w:val="0"/>
          <w:numId w:val="21"/>
        </w:numPr>
        <w:jc w:val="both"/>
        <w:rPr>
          <w:rFonts w:ascii="Arial" w:hAnsi="Arial" w:cs="Arial"/>
          <w:sz w:val="24"/>
          <w:szCs w:val="24"/>
        </w:rPr>
      </w:pPr>
      <w:r w:rsidRPr="00BD6F25">
        <w:rPr>
          <w:rFonts w:ascii="Arial" w:hAnsi="Arial" w:cs="Arial"/>
          <w:sz w:val="24"/>
          <w:szCs w:val="24"/>
        </w:rPr>
        <w:t xml:space="preserve">Donante de Muerte encefálica </w:t>
      </w:r>
    </w:p>
    <w:p w14:paraId="0A143863" w14:textId="77777777" w:rsidR="00E352CB" w:rsidRPr="00BD6F25" w:rsidRDefault="00E352CB" w:rsidP="00E352CB">
      <w:pPr>
        <w:pStyle w:val="Sinespaciado"/>
        <w:numPr>
          <w:ilvl w:val="0"/>
          <w:numId w:val="21"/>
        </w:numPr>
        <w:jc w:val="both"/>
        <w:rPr>
          <w:rFonts w:ascii="Arial" w:hAnsi="Arial" w:cs="Arial"/>
          <w:sz w:val="24"/>
          <w:szCs w:val="24"/>
        </w:rPr>
      </w:pPr>
      <w:r w:rsidRPr="00BD6F25">
        <w:rPr>
          <w:rFonts w:ascii="Arial" w:hAnsi="Arial" w:cs="Arial"/>
          <w:sz w:val="24"/>
          <w:szCs w:val="24"/>
        </w:rPr>
        <w:t xml:space="preserve">Donante cadavérico o de corazón parado  </w:t>
      </w:r>
    </w:p>
    <w:p w14:paraId="44C3F260" w14:textId="77777777" w:rsidR="0005226A" w:rsidRPr="00BD6F25" w:rsidRDefault="0005226A" w:rsidP="000F6F85">
      <w:pPr>
        <w:pStyle w:val="Sinespaciado"/>
        <w:jc w:val="both"/>
        <w:rPr>
          <w:rFonts w:ascii="Arial" w:hAnsi="Arial" w:cs="Arial"/>
          <w:sz w:val="24"/>
          <w:szCs w:val="24"/>
        </w:rPr>
      </w:pPr>
    </w:p>
    <w:p w14:paraId="2C36207F" w14:textId="77777777" w:rsidR="0005226A" w:rsidRPr="00BD6F25" w:rsidRDefault="00E352CB" w:rsidP="0005226A">
      <w:pPr>
        <w:pStyle w:val="Sinespaciado"/>
        <w:jc w:val="both"/>
        <w:rPr>
          <w:rFonts w:ascii="Arial" w:hAnsi="Arial" w:cs="Arial"/>
          <w:sz w:val="24"/>
          <w:szCs w:val="24"/>
        </w:rPr>
      </w:pPr>
      <w:r w:rsidRPr="00BD6F25">
        <w:rPr>
          <w:rFonts w:ascii="Arial" w:hAnsi="Arial" w:cs="Arial"/>
          <w:b/>
          <w:bCs/>
          <w:sz w:val="24"/>
          <w:szCs w:val="24"/>
        </w:rPr>
        <w:t>De un donante vivo</w:t>
      </w:r>
      <w:r w:rsidRPr="00BD6F25">
        <w:rPr>
          <w:rFonts w:ascii="Arial" w:hAnsi="Arial" w:cs="Arial"/>
          <w:sz w:val="24"/>
          <w:szCs w:val="24"/>
        </w:rPr>
        <w:t xml:space="preserve">, se pueden obtener: un riñón, un segmento o lóbulo de hígado o de pulmón, sangre o precursores de la misma. </w:t>
      </w:r>
    </w:p>
    <w:p w14:paraId="338976E3" w14:textId="77777777" w:rsidR="0005226A" w:rsidRPr="00BD6F25" w:rsidRDefault="0005226A" w:rsidP="0005226A">
      <w:pPr>
        <w:pStyle w:val="Sinespaciado"/>
        <w:jc w:val="both"/>
        <w:rPr>
          <w:rFonts w:ascii="Arial" w:hAnsi="Arial" w:cs="Arial"/>
          <w:sz w:val="24"/>
          <w:szCs w:val="24"/>
        </w:rPr>
      </w:pPr>
    </w:p>
    <w:p w14:paraId="3BA2B8A2" w14:textId="77777777" w:rsidR="0005226A" w:rsidRPr="00BD6F25" w:rsidRDefault="00E352CB" w:rsidP="0005226A">
      <w:pPr>
        <w:pStyle w:val="Sinespaciado"/>
        <w:jc w:val="both"/>
        <w:rPr>
          <w:rFonts w:ascii="Arial" w:hAnsi="Arial" w:cs="Arial"/>
          <w:sz w:val="24"/>
          <w:szCs w:val="24"/>
        </w:rPr>
      </w:pPr>
      <w:r w:rsidRPr="00BD6F25">
        <w:rPr>
          <w:rFonts w:ascii="Arial" w:hAnsi="Arial" w:cs="Arial"/>
          <w:b/>
          <w:sz w:val="24"/>
          <w:szCs w:val="24"/>
        </w:rPr>
        <w:t xml:space="preserve">De un donante que </w:t>
      </w:r>
      <w:r w:rsidR="0005226A" w:rsidRPr="00BD6F25">
        <w:rPr>
          <w:rFonts w:ascii="Arial" w:hAnsi="Arial" w:cs="Arial"/>
          <w:b/>
          <w:sz w:val="24"/>
          <w:szCs w:val="24"/>
        </w:rPr>
        <w:t>h</w:t>
      </w:r>
      <w:r w:rsidRPr="00BD6F25">
        <w:rPr>
          <w:rFonts w:ascii="Arial" w:hAnsi="Arial" w:cs="Arial"/>
          <w:b/>
          <w:sz w:val="24"/>
          <w:szCs w:val="24"/>
        </w:rPr>
        <w:t>a perdido la vida</w:t>
      </w:r>
      <w:r w:rsidR="0005226A" w:rsidRPr="00BD6F25">
        <w:rPr>
          <w:rFonts w:ascii="Arial" w:hAnsi="Arial" w:cs="Arial"/>
          <w:b/>
          <w:sz w:val="24"/>
          <w:szCs w:val="24"/>
        </w:rPr>
        <w:t>,</w:t>
      </w:r>
      <w:r w:rsidRPr="00BD6F25">
        <w:rPr>
          <w:rFonts w:ascii="Arial" w:hAnsi="Arial" w:cs="Arial"/>
          <w:sz w:val="24"/>
          <w:szCs w:val="24"/>
        </w:rPr>
        <w:t xml:space="preserve"> si es por corazón en paro se podrán obtener tejidos como la </w:t>
      </w:r>
      <w:r w:rsidR="00102F57" w:rsidRPr="00BD6F25">
        <w:rPr>
          <w:rFonts w:ascii="Arial" w:hAnsi="Arial" w:cs="Arial"/>
          <w:sz w:val="24"/>
          <w:szCs w:val="24"/>
        </w:rPr>
        <w:t>córnea,</w:t>
      </w:r>
      <w:r w:rsidRPr="00BD6F25">
        <w:rPr>
          <w:rFonts w:ascii="Arial" w:hAnsi="Arial" w:cs="Arial"/>
          <w:sz w:val="24"/>
          <w:szCs w:val="24"/>
        </w:rPr>
        <w:t xml:space="preserve"> por ejemplo</w:t>
      </w:r>
      <w:r w:rsidR="0005226A" w:rsidRPr="00BD6F25">
        <w:rPr>
          <w:rFonts w:ascii="Arial" w:hAnsi="Arial" w:cs="Arial"/>
          <w:sz w:val="24"/>
          <w:szCs w:val="24"/>
        </w:rPr>
        <w:t>.</w:t>
      </w:r>
    </w:p>
    <w:p w14:paraId="6C91F458" w14:textId="77777777" w:rsidR="00102F57" w:rsidRPr="00BD6F25" w:rsidRDefault="00102F57" w:rsidP="0005226A">
      <w:pPr>
        <w:pStyle w:val="Sinespaciado"/>
        <w:jc w:val="both"/>
        <w:rPr>
          <w:rFonts w:ascii="Arial" w:hAnsi="Arial" w:cs="Arial"/>
          <w:sz w:val="24"/>
          <w:szCs w:val="24"/>
        </w:rPr>
      </w:pPr>
    </w:p>
    <w:p w14:paraId="3657B779" w14:textId="77777777" w:rsidR="00E352CB" w:rsidRPr="00BD6F25" w:rsidRDefault="00102F57" w:rsidP="0005226A">
      <w:pPr>
        <w:pStyle w:val="Sinespaciado"/>
        <w:jc w:val="both"/>
        <w:rPr>
          <w:rFonts w:ascii="Arial" w:hAnsi="Arial" w:cs="Arial"/>
          <w:sz w:val="24"/>
          <w:szCs w:val="24"/>
        </w:rPr>
      </w:pPr>
      <w:r w:rsidRPr="00BD6F25">
        <w:rPr>
          <w:rFonts w:ascii="Arial" w:hAnsi="Arial" w:cs="Arial"/>
          <w:sz w:val="24"/>
          <w:szCs w:val="24"/>
        </w:rPr>
        <w:t>S</w:t>
      </w:r>
      <w:r w:rsidR="00E352CB" w:rsidRPr="00BD6F25">
        <w:rPr>
          <w:rFonts w:ascii="Arial" w:hAnsi="Arial" w:cs="Arial"/>
          <w:sz w:val="24"/>
          <w:szCs w:val="24"/>
        </w:rPr>
        <w:t xml:space="preserve">in </w:t>
      </w:r>
      <w:r w:rsidR="00536110" w:rsidRPr="00BD6F25">
        <w:rPr>
          <w:rFonts w:ascii="Arial" w:hAnsi="Arial" w:cs="Arial"/>
          <w:sz w:val="24"/>
          <w:szCs w:val="24"/>
        </w:rPr>
        <w:t>embargo,</w:t>
      </w:r>
      <w:r w:rsidR="00E352CB" w:rsidRPr="00BD6F25">
        <w:rPr>
          <w:rFonts w:ascii="Arial" w:hAnsi="Arial" w:cs="Arial"/>
          <w:sz w:val="24"/>
          <w:szCs w:val="24"/>
        </w:rPr>
        <w:t xml:space="preserve"> de </w:t>
      </w:r>
      <w:r w:rsidR="00E352CB" w:rsidRPr="00BD6F25">
        <w:rPr>
          <w:rFonts w:ascii="Arial" w:hAnsi="Arial" w:cs="Arial"/>
          <w:b/>
          <w:bCs/>
          <w:sz w:val="24"/>
          <w:szCs w:val="24"/>
        </w:rPr>
        <w:t xml:space="preserve">un Donante que tiene Muerte </w:t>
      </w:r>
      <w:r w:rsidRPr="00BD6F25">
        <w:rPr>
          <w:rFonts w:ascii="Arial" w:hAnsi="Arial" w:cs="Arial"/>
          <w:b/>
          <w:bCs/>
          <w:sz w:val="24"/>
          <w:szCs w:val="24"/>
        </w:rPr>
        <w:t>Cerebral,</w:t>
      </w:r>
      <w:r w:rsidRPr="00BD6F25">
        <w:rPr>
          <w:rFonts w:ascii="Arial" w:hAnsi="Arial" w:cs="Arial"/>
          <w:sz w:val="24"/>
          <w:szCs w:val="24"/>
        </w:rPr>
        <w:t xml:space="preserve"> actualmente</w:t>
      </w:r>
      <w:r w:rsidR="00E352CB" w:rsidRPr="00BD6F25">
        <w:rPr>
          <w:rFonts w:ascii="Arial" w:hAnsi="Arial" w:cs="Arial"/>
          <w:sz w:val="24"/>
          <w:szCs w:val="24"/>
        </w:rPr>
        <w:t xml:space="preserve"> llamada Muerte Encefálica</w:t>
      </w:r>
      <w:r w:rsidRPr="00BD6F25">
        <w:rPr>
          <w:rFonts w:ascii="Arial" w:hAnsi="Arial" w:cs="Arial"/>
          <w:sz w:val="24"/>
          <w:szCs w:val="24"/>
        </w:rPr>
        <w:t>,</w:t>
      </w:r>
      <w:r w:rsidR="00E352CB" w:rsidRPr="00BD6F25">
        <w:rPr>
          <w:rFonts w:ascii="Arial" w:hAnsi="Arial" w:cs="Arial"/>
          <w:sz w:val="24"/>
          <w:szCs w:val="24"/>
        </w:rPr>
        <w:t xml:space="preserve"> se pueden obtener tanto Órganos como Tejidos, Hígado, Riñón, Páncreas, Corazón, pulmón, </w:t>
      </w:r>
      <w:r w:rsidRPr="00BD6F25">
        <w:rPr>
          <w:rFonts w:ascii="Arial" w:hAnsi="Arial" w:cs="Arial"/>
          <w:sz w:val="24"/>
          <w:szCs w:val="24"/>
        </w:rPr>
        <w:t xml:space="preserve">y </w:t>
      </w:r>
      <w:r w:rsidR="00E352CB" w:rsidRPr="00BD6F25">
        <w:rPr>
          <w:rFonts w:ascii="Arial" w:hAnsi="Arial" w:cs="Arial"/>
          <w:sz w:val="24"/>
          <w:szCs w:val="24"/>
        </w:rPr>
        <w:t xml:space="preserve">Corneas. </w:t>
      </w:r>
    </w:p>
    <w:p w14:paraId="5E267F30" w14:textId="77777777" w:rsidR="00536110" w:rsidRPr="00BD6F25" w:rsidRDefault="00536110" w:rsidP="00536110">
      <w:pPr>
        <w:pStyle w:val="Sinespaciado"/>
        <w:jc w:val="both"/>
        <w:rPr>
          <w:rFonts w:ascii="Arial" w:hAnsi="Arial" w:cs="Arial"/>
          <w:sz w:val="24"/>
          <w:szCs w:val="24"/>
        </w:rPr>
      </w:pPr>
    </w:p>
    <w:p w14:paraId="05EA334D" w14:textId="77777777" w:rsidR="00E352CB" w:rsidRPr="00BD6F25" w:rsidRDefault="00E352CB" w:rsidP="00536110">
      <w:pPr>
        <w:pStyle w:val="Sinespaciado"/>
        <w:jc w:val="both"/>
        <w:rPr>
          <w:rFonts w:ascii="Arial" w:hAnsi="Arial" w:cs="Arial"/>
          <w:sz w:val="24"/>
          <w:szCs w:val="24"/>
        </w:rPr>
      </w:pPr>
      <w:r w:rsidRPr="00BD6F25">
        <w:rPr>
          <w:rFonts w:ascii="Arial" w:hAnsi="Arial" w:cs="Arial"/>
          <w:sz w:val="24"/>
          <w:szCs w:val="24"/>
        </w:rPr>
        <w:lastRenderedPageBreak/>
        <w:t>La Muerte Encefálica es la perdida permanente e irreversible de conciencia y de respuesta a estímulos sensoriales</w:t>
      </w:r>
      <w:r w:rsidR="00536110" w:rsidRPr="00BD6F25">
        <w:rPr>
          <w:rFonts w:ascii="Arial" w:hAnsi="Arial" w:cs="Arial"/>
          <w:sz w:val="24"/>
          <w:szCs w:val="24"/>
        </w:rPr>
        <w:t>, así</w:t>
      </w:r>
      <w:r w:rsidR="00A85026" w:rsidRPr="00BD6F25">
        <w:rPr>
          <w:rFonts w:ascii="Arial" w:hAnsi="Arial" w:cs="Arial"/>
          <w:sz w:val="24"/>
          <w:szCs w:val="24"/>
        </w:rPr>
        <w:t xml:space="preserve"> como</w:t>
      </w:r>
      <w:r w:rsidRPr="00BD6F25">
        <w:rPr>
          <w:rFonts w:ascii="Arial" w:hAnsi="Arial" w:cs="Arial"/>
          <w:sz w:val="24"/>
          <w:szCs w:val="24"/>
        </w:rPr>
        <w:t xml:space="preserve"> la ausencia del automatismo respiratorio y la evidencia de daño irreversible del tallo cerebral, manifestado por arreflexia pupilar</w:t>
      </w:r>
      <w:r w:rsidR="006C71F2" w:rsidRPr="00BD6F25">
        <w:rPr>
          <w:rFonts w:ascii="Arial" w:hAnsi="Arial" w:cs="Arial"/>
          <w:sz w:val="24"/>
          <w:szCs w:val="24"/>
        </w:rPr>
        <w:t>,</w:t>
      </w:r>
      <w:r w:rsidRPr="00BD6F25">
        <w:rPr>
          <w:rFonts w:ascii="Arial" w:hAnsi="Arial" w:cs="Arial"/>
          <w:sz w:val="24"/>
          <w:szCs w:val="24"/>
        </w:rPr>
        <w:t xml:space="preserve"> ausencia de movimientos oculares y ausencia de respuesta a estímulos nociceptivos</w:t>
      </w:r>
      <w:r w:rsidR="006C71F2" w:rsidRPr="00BD6F25">
        <w:rPr>
          <w:rFonts w:ascii="Arial" w:hAnsi="Arial" w:cs="Arial"/>
          <w:sz w:val="24"/>
          <w:szCs w:val="24"/>
        </w:rPr>
        <w:t>,</w:t>
      </w:r>
      <w:r w:rsidRPr="00BD6F25">
        <w:rPr>
          <w:rFonts w:ascii="Arial" w:hAnsi="Arial" w:cs="Arial"/>
          <w:sz w:val="24"/>
          <w:szCs w:val="24"/>
        </w:rPr>
        <w:t xml:space="preserve"> </w:t>
      </w:r>
      <w:r w:rsidR="006C71F2" w:rsidRPr="00BD6F25">
        <w:rPr>
          <w:rFonts w:ascii="Arial" w:hAnsi="Arial" w:cs="Arial"/>
          <w:sz w:val="24"/>
          <w:szCs w:val="24"/>
        </w:rPr>
        <w:t xml:space="preserve">tal </w:t>
      </w:r>
      <w:r w:rsidR="009A49A7" w:rsidRPr="00BD6F25">
        <w:rPr>
          <w:rFonts w:ascii="Arial" w:hAnsi="Arial" w:cs="Arial"/>
          <w:sz w:val="24"/>
          <w:szCs w:val="24"/>
        </w:rPr>
        <w:t xml:space="preserve">situación </w:t>
      </w:r>
      <w:r w:rsidRPr="00BD6F25">
        <w:rPr>
          <w:rFonts w:ascii="Arial" w:hAnsi="Arial" w:cs="Arial"/>
          <w:sz w:val="24"/>
          <w:szCs w:val="24"/>
        </w:rPr>
        <w:t>además p</w:t>
      </w:r>
      <w:r w:rsidR="00506DD7" w:rsidRPr="00BD6F25">
        <w:rPr>
          <w:rFonts w:ascii="Arial" w:hAnsi="Arial" w:cs="Arial"/>
          <w:sz w:val="24"/>
          <w:szCs w:val="24"/>
        </w:rPr>
        <w:t>or</w:t>
      </w:r>
      <w:r w:rsidRPr="00BD6F25">
        <w:rPr>
          <w:rFonts w:ascii="Arial" w:hAnsi="Arial" w:cs="Arial"/>
          <w:sz w:val="24"/>
          <w:szCs w:val="24"/>
        </w:rPr>
        <w:t xml:space="preserve"> cuestiones legales deberá ser comprobada por cualquier medio </w:t>
      </w:r>
      <w:r w:rsidR="008F595A" w:rsidRPr="00BD6F25">
        <w:rPr>
          <w:rFonts w:ascii="Arial" w:hAnsi="Arial" w:cs="Arial"/>
          <w:sz w:val="24"/>
          <w:szCs w:val="24"/>
        </w:rPr>
        <w:t>de diagnóstico</w:t>
      </w:r>
      <w:r w:rsidRPr="00BD6F25">
        <w:rPr>
          <w:rFonts w:ascii="Arial" w:hAnsi="Arial" w:cs="Arial"/>
          <w:sz w:val="24"/>
          <w:szCs w:val="24"/>
        </w:rPr>
        <w:t xml:space="preserve"> armado de gabinete, con alguno de estos métodos de estudio:  un electroencefalograma plano o en caso de que el paciente este bajo sedación barbitúrica dos EEG con un periodo de “ventana “ de seis horas entre uno y otro, un EEG con potenciales evocados, un </w:t>
      </w:r>
      <w:proofErr w:type="spellStart"/>
      <w:r w:rsidRPr="00BD6F25">
        <w:rPr>
          <w:rFonts w:ascii="Arial" w:hAnsi="Arial" w:cs="Arial"/>
          <w:sz w:val="24"/>
          <w:szCs w:val="24"/>
        </w:rPr>
        <w:t>Angio</w:t>
      </w:r>
      <w:proofErr w:type="spellEnd"/>
      <w:r w:rsidRPr="00BD6F25">
        <w:rPr>
          <w:rFonts w:ascii="Arial" w:hAnsi="Arial" w:cs="Arial"/>
          <w:sz w:val="24"/>
          <w:szCs w:val="24"/>
        </w:rPr>
        <w:t xml:space="preserve"> TAC que demuestre la ausencia de flujo sanguíneo cerebral, Doppler Transcraneal, pruebas clínicas de Reflejo óculo vestibular, óculo cefálico, prueba de apnea , prueba de dopamina , reflejo nauseoso etc. Las que la ley y los procesos internos del centro hospitalario determinen</w:t>
      </w:r>
    </w:p>
    <w:p w14:paraId="04BEC2CE" w14:textId="77777777" w:rsidR="008F595A" w:rsidRPr="00BD6F25" w:rsidRDefault="008F595A" w:rsidP="008F595A">
      <w:pPr>
        <w:pStyle w:val="Sinespaciado"/>
        <w:jc w:val="both"/>
        <w:rPr>
          <w:rFonts w:ascii="Arial" w:hAnsi="Arial" w:cs="Arial"/>
          <w:sz w:val="24"/>
          <w:szCs w:val="24"/>
        </w:rPr>
      </w:pPr>
    </w:p>
    <w:p w14:paraId="2544044C" w14:textId="77777777" w:rsidR="00D8135E" w:rsidRPr="00BD6F25" w:rsidRDefault="008F595A" w:rsidP="008F595A">
      <w:pPr>
        <w:pStyle w:val="Sinespaciado"/>
        <w:jc w:val="both"/>
        <w:rPr>
          <w:rFonts w:ascii="Arial" w:hAnsi="Arial" w:cs="Arial"/>
          <w:sz w:val="24"/>
          <w:szCs w:val="24"/>
        </w:rPr>
      </w:pPr>
      <w:r w:rsidRPr="00BD6F25">
        <w:rPr>
          <w:rFonts w:ascii="Arial" w:hAnsi="Arial" w:cs="Arial"/>
          <w:sz w:val="24"/>
          <w:szCs w:val="24"/>
        </w:rPr>
        <w:t>U</w:t>
      </w:r>
      <w:r w:rsidR="00E352CB" w:rsidRPr="00BD6F25">
        <w:rPr>
          <w:rFonts w:ascii="Arial" w:hAnsi="Arial" w:cs="Arial"/>
          <w:sz w:val="24"/>
          <w:szCs w:val="24"/>
        </w:rPr>
        <w:t>na vez determinad</w:t>
      </w:r>
      <w:r w:rsidRPr="00BD6F25">
        <w:rPr>
          <w:rFonts w:ascii="Arial" w:hAnsi="Arial" w:cs="Arial"/>
          <w:sz w:val="24"/>
          <w:szCs w:val="24"/>
        </w:rPr>
        <w:t>a</w:t>
      </w:r>
      <w:r w:rsidR="00E352CB" w:rsidRPr="00BD6F25">
        <w:rPr>
          <w:rFonts w:ascii="Arial" w:hAnsi="Arial" w:cs="Arial"/>
          <w:sz w:val="24"/>
          <w:szCs w:val="24"/>
        </w:rPr>
        <w:t xml:space="preserve"> la Muerte Encefálica, el esfuerzo del equipo médico deberá centrarse en mantener </w:t>
      </w:r>
      <w:proofErr w:type="spellStart"/>
      <w:r w:rsidR="00E352CB" w:rsidRPr="00BD6F25">
        <w:rPr>
          <w:rFonts w:ascii="Arial" w:hAnsi="Arial" w:cs="Arial"/>
          <w:sz w:val="24"/>
          <w:szCs w:val="24"/>
        </w:rPr>
        <w:t>hemodinámicamente</w:t>
      </w:r>
      <w:proofErr w:type="spellEnd"/>
      <w:r w:rsidR="00E352CB" w:rsidRPr="00BD6F25">
        <w:rPr>
          <w:rFonts w:ascii="Arial" w:hAnsi="Arial" w:cs="Arial"/>
          <w:sz w:val="24"/>
          <w:szCs w:val="24"/>
        </w:rPr>
        <w:t xml:space="preserve"> estable al potencial donante, manteniendo la presión arterial adecuada, la perfusión de los tejidos y de los órganos optimizando el gasto cardiaco previendo la mejor perfusión con la mínima cantidad de aminas posible. </w:t>
      </w:r>
    </w:p>
    <w:p w14:paraId="3D659893" w14:textId="77777777" w:rsidR="00D8135E" w:rsidRPr="00BD6F25" w:rsidRDefault="00D8135E" w:rsidP="008F595A">
      <w:pPr>
        <w:pStyle w:val="Sinespaciado"/>
        <w:jc w:val="both"/>
        <w:rPr>
          <w:rFonts w:ascii="Arial" w:hAnsi="Arial" w:cs="Arial"/>
          <w:sz w:val="24"/>
          <w:szCs w:val="24"/>
        </w:rPr>
      </w:pPr>
    </w:p>
    <w:p w14:paraId="7D9B0562" w14:textId="77777777" w:rsidR="00E352CB" w:rsidRPr="00BD6F25" w:rsidRDefault="00E352CB" w:rsidP="008F595A">
      <w:pPr>
        <w:pStyle w:val="Sinespaciado"/>
        <w:jc w:val="both"/>
        <w:rPr>
          <w:rFonts w:ascii="Arial" w:hAnsi="Arial" w:cs="Arial"/>
          <w:sz w:val="24"/>
          <w:szCs w:val="24"/>
        </w:rPr>
      </w:pPr>
      <w:r w:rsidRPr="00BD6F25">
        <w:rPr>
          <w:rFonts w:ascii="Arial" w:hAnsi="Arial" w:cs="Arial"/>
          <w:sz w:val="24"/>
          <w:szCs w:val="24"/>
        </w:rPr>
        <w:t>Recordemos que solamente la M</w:t>
      </w:r>
      <w:r w:rsidR="00D8135E" w:rsidRPr="00BD6F25">
        <w:rPr>
          <w:rFonts w:ascii="Arial" w:hAnsi="Arial" w:cs="Arial"/>
          <w:sz w:val="24"/>
          <w:szCs w:val="24"/>
        </w:rPr>
        <w:t>uerte Encefálica</w:t>
      </w:r>
      <w:r w:rsidRPr="00BD6F25">
        <w:rPr>
          <w:rFonts w:ascii="Arial" w:hAnsi="Arial" w:cs="Arial"/>
          <w:sz w:val="24"/>
          <w:szCs w:val="24"/>
        </w:rPr>
        <w:t xml:space="preserve"> nos otorga la oportunidad de la Donación de Órganos, la promoción de la </w:t>
      </w:r>
      <w:r w:rsidR="00D8135E" w:rsidRPr="00BD6F25">
        <w:rPr>
          <w:rFonts w:ascii="Arial" w:hAnsi="Arial" w:cs="Arial"/>
          <w:sz w:val="24"/>
          <w:szCs w:val="24"/>
        </w:rPr>
        <w:t>presente iniciativa</w:t>
      </w:r>
      <w:r w:rsidRPr="00BD6F25">
        <w:rPr>
          <w:rFonts w:ascii="Arial" w:hAnsi="Arial" w:cs="Arial"/>
          <w:sz w:val="24"/>
          <w:szCs w:val="24"/>
        </w:rPr>
        <w:t xml:space="preserve">, nos coloca en la posibilidad de aumentar considerablemente la probabilidad de tener un mayor número de potenciales </w:t>
      </w:r>
      <w:r w:rsidR="0064061C" w:rsidRPr="00BD6F25">
        <w:rPr>
          <w:rFonts w:ascii="Arial" w:hAnsi="Arial" w:cs="Arial"/>
          <w:sz w:val="24"/>
          <w:szCs w:val="24"/>
        </w:rPr>
        <w:t>donantes, similar</w:t>
      </w:r>
      <w:r w:rsidRPr="00BD6F25">
        <w:rPr>
          <w:rFonts w:ascii="Arial" w:hAnsi="Arial" w:cs="Arial"/>
          <w:sz w:val="24"/>
          <w:szCs w:val="24"/>
        </w:rPr>
        <w:t xml:space="preserve"> a países que son punta de lanza en la procuración de órganos como España y EUA.  </w:t>
      </w:r>
    </w:p>
    <w:p w14:paraId="3F2A7378" w14:textId="77777777" w:rsidR="007B0BD4" w:rsidRPr="00BD6F25" w:rsidRDefault="007B0BD4" w:rsidP="008F595A">
      <w:pPr>
        <w:pStyle w:val="Sinespaciado"/>
        <w:jc w:val="both"/>
        <w:rPr>
          <w:rFonts w:ascii="Arial" w:hAnsi="Arial" w:cs="Arial"/>
          <w:sz w:val="24"/>
          <w:szCs w:val="24"/>
        </w:rPr>
      </w:pPr>
    </w:p>
    <w:p w14:paraId="5A9C879A"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De acuerdo a la ley general de salud para llevar a cabo la donación y trasplante en donantes con pérdida de la vida deberá llevarse a cabo lo siguiente:</w:t>
      </w:r>
    </w:p>
    <w:p w14:paraId="420B03F3" w14:textId="77777777" w:rsidR="00E76777" w:rsidRPr="00BD6F25" w:rsidRDefault="00E76777" w:rsidP="00E76777">
      <w:pPr>
        <w:pStyle w:val="Sinespaciado"/>
        <w:jc w:val="both"/>
        <w:rPr>
          <w:rFonts w:ascii="Arial" w:hAnsi="Arial" w:cs="Arial"/>
          <w:sz w:val="24"/>
          <w:szCs w:val="24"/>
        </w:rPr>
      </w:pPr>
    </w:p>
    <w:p w14:paraId="3BA3556C"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l.- comprobar, previamente a la extracción de los órganos y tejidos y por un </w:t>
      </w:r>
      <w:r w:rsidR="002B6175" w:rsidRPr="00BD6F25">
        <w:rPr>
          <w:rFonts w:ascii="Arial" w:hAnsi="Arial" w:cs="Arial"/>
          <w:sz w:val="24"/>
          <w:szCs w:val="24"/>
        </w:rPr>
        <w:t>médico</w:t>
      </w:r>
      <w:r w:rsidRPr="00BD6F25">
        <w:rPr>
          <w:rFonts w:ascii="Arial" w:hAnsi="Arial" w:cs="Arial"/>
          <w:sz w:val="24"/>
          <w:szCs w:val="24"/>
        </w:rPr>
        <w:t xml:space="preserve"> distinto a los que intervendrán en el trasplante o en la extracción de los órganos y tejidos, la perdida de la vida del donante, en los términos que se precisan en este título; </w:t>
      </w:r>
    </w:p>
    <w:p w14:paraId="0410E967" w14:textId="77777777" w:rsidR="00E76777" w:rsidRPr="00BD6F25" w:rsidRDefault="00E76777" w:rsidP="00E76777">
      <w:pPr>
        <w:pStyle w:val="Sinespaciado"/>
        <w:jc w:val="both"/>
        <w:rPr>
          <w:rFonts w:ascii="Arial" w:hAnsi="Arial" w:cs="Arial"/>
          <w:sz w:val="24"/>
          <w:szCs w:val="24"/>
        </w:rPr>
      </w:pPr>
    </w:p>
    <w:p w14:paraId="17D6CDBE" w14:textId="77777777" w:rsidR="00E76777" w:rsidRPr="00BD6F25" w:rsidRDefault="005056FF" w:rsidP="00E76777">
      <w:pPr>
        <w:pStyle w:val="Sinespaciado"/>
        <w:jc w:val="both"/>
        <w:rPr>
          <w:rFonts w:ascii="Arial" w:hAnsi="Arial" w:cs="Arial"/>
          <w:sz w:val="24"/>
          <w:szCs w:val="24"/>
        </w:rPr>
      </w:pPr>
      <w:r w:rsidRPr="00BD6F25">
        <w:rPr>
          <w:rFonts w:ascii="Arial" w:hAnsi="Arial" w:cs="Arial"/>
          <w:sz w:val="24"/>
          <w:szCs w:val="24"/>
        </w:rPr>
        <w:t>ll. -</w:t>
      </w:r>
      <w:r w:rsidR="00E76777" w:rsidRPr="00BD6F25">
        <w:rPr>
          <w:rFonts w:ascii="Arial" w:hAnsi="Arial" w:cs="Arial"/>
          <w:sz w:val="24"/>
          <w:szCs w:val="24"/>
        </w:rPr>
        <w:t xml:space="preserve"> existir en consentimiento del disponente primario, que conste por escrito o no constar la revocación del tácito para la donación de sus órganos y tejidos </w:t>
      </w:r>
    </w:p>
    <w:p w14:paraId="269FA3C7" w14:textId="77777777" w:rsidR="00E76777" w:rsidRPr="00BD6F25" w:rsidRDefault="00E76777" w:rsidP="00E76777">
      <w:pPr>
        <w:pStyle w:val="Sinespaciado"/>
        <w:jc w:val="both"/>
        <w:rPr>
          <w:rFonts w:ascii="Arial" w:hAnsi="Arial" w:cs="Arial"/>
          <w:sz w:val="24"/>
          <w:szCs w:val="24"/>
        </w:rPr>
      </w:pPr>
    </w:p>
    <w:p w14:paraId="555AD425"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ll </w:t>
      </w:r>
      <w:r w:rsidR="005056FF" w:rsidRPr="00BD6F25">
        <w:rPr>
          <w:rFonts w:ascii="Arial" w:hAnsi="Arial" w:cs="Arial"/>
          <w:sz w:val="24"/>
          <w:szCs w:val="24"/>
        </w:rPr>
        <w:t>Bis. -</w:t>
      </w:r>
      <w:r w:rsidRPr="00BD6F25">
        <w:rPr>
          <w:rFonts w:ascii="Arial" w:hAnsi="Arial" w:cs="Arial"/>
          <w:sz w:val="24"/>
          <w:szCs w:val="24"/>
        </w:rPr>
        <w:t xml:space="preserve"> Proporcionar información completa, amplia, veraz y oportuna al o la cónyuge, el concubinario, la concubina, los descendientes, los ascendientes los hermanos, el adoptado o el adoptante de la persona fallecida conforme a la prelación señalada, de los procedimientos que se llevaran a cabo; y </w:t>
      </w:r>
    </w:p>
    <w:p w14:paraId="18897AE4" w14:textId="77777777" w:rsidR="00E76777" w:rsidRPr="00BD6F25" w:rsidRDefault="00E76777" w:rsidP="00E76777">
      <w:pPr>
        <w:pStyle w:val="Sinespaciado"/>
        <w:jc w:val="both"/>
        <w:rPr>
          <w:rFonts w:ascii="Arial" w:hAnsi="Arial" w:cs="Arial"/>
          <w:sz w:val="24"/>
          <w:szCs w:val="24"/>
        </w:rPr>
      </w:pPr>
    </w:p>
    <w:p w14:paraId="6D3C426F" w14:textId="77777777" w:rsidR="00E76777" w:rsidRPr="00BD6F25" w:rsidRDefault="00E76777" w:rsidP="00E76777">
      <w:pPr>
        <w:pStyle w:val="Sinespaciado"/>
        <w:jc w:val="both"/>
        <w:rPr>
          <w:rFonts w:ascii="Arial" w:hAnsi="Arial" w:cs="Arial"/>
          <w:sz w:val="24"/>
          <w:szCs w:val="24"/>
        </w:rPr>
      </w:pPr>
      <w:proofErr w:type="spellStart"/>
      <w:proofErr w:type="gramStart"/>
      <w:r w:rsidRPr="00BD6F25">
        <w:rPr>
          <w:rFonts w:ascii="Arial" w:hAnsi="Arial" w:cs="Arial"/>
          <w:sz w:val="24"/>
          <w:szCs w:val="24"/>
        </w:rPr>
        <w:t>lll</w:t>
      </w:r>
      <w:proofErr w:type="spellEnd"/>
      <w:r w:rsidR="00817060" w:rsidRPr="00BD6F25">
        <w:rPr>
          <w:rFonts w:ascii="Arial" w:hAnsi="Arial" w:cs="Arial"/>
          <w:sz w:val="24"/>
          <w:szCs w:val="24"/>
        </w:rPr>
        <w:t>.-</w:t>
      </w:r>
      <w:proofErr w:type="gramEnd"/>
      <w:r w:rsidRPr="00BD6F25">
        <w:rPr>
          <w:rFonts w:ascii="Arial" w:hAnsi="Arial" w:cs="Arial"/>
          <w:sz w:val="24"/>
          <w:szCs w:val="24"/>
        </w:rPr>
        <w:t xml:space="preserve"> asegurarse que no exista riesgo sanitario  </w:t>
      </w:r>
    </w:p>
    <w:p w14:paraId="3BCD92B6" w14:textId="77777777" w:rsidR="00E76777" w:rsidRPr="00BD6F25" w:rsidRDefault="00E76777" w:rsidP="00E76777">
      <w:pPr>
        <w:pStyle w:val="Sinespaciado"/>
        <w:jc w:val="both"/>
        <w:rPr>
          <w:rFonts w:ascii="Arial" w:hAnsi="Arial" w:cs="Arial"/>
          <w:sz w:val="24"/>
          <w:szCs w:val="24"/>
        </w:rPr>
      </w:pPr>
    </w:p>
    <w:p w14:paraId="588229A8"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En el presente año en el estado de Coahuila se llevaron a cabo 36 trasplante corneales y 20 trasplantes de </w:t>
      </w:r>
      <w:r w:rsidR="00817060" w:rsidRPr="00BD6F25">
        <w:rPr>
          <w:rFonts w:ascii="Arial" w:hAnsi="Arial" w:cs="Arial"/>
          <w:sz w:val="24"/>
          <w:szCs w:val="24"/>
        </w:rPr>
        <w:t>córnea</w:t>
      </w:r>
      <w:r w:rsidRPr="00BD6F25">
        <w:rPr>
          <w:rFonts w:ascii="Arial" w:hAnsi="Arial" w:cs="Arial"/>
          <w:sz w:val="24"/>
          <w:szCs w:val="24"/>
        </w:rPr>
        <w:t xml:space="preserve">, en su totalidad el 50% de estos corresponde a trasplantes de </w:t>
      </w:r>
      <w:r w:rsidRPr="00BD6F25">
        <w:rPr>
          <w:rFonts w:ascii="Arial" w:hAnsi="Arial" w:cs="Arial"/>
          <w:sz w:val="24"/>
          <w:szCs w:val="24"/>
        </w:rPr>
        <w:lastRenderedPageBreak/>
        <w:t xml:space="preserve">Corazón en Paro y Muerte encefálica, el otro tanto a órganos importados (cornea) y donantes vivos (riñón). </w:t>
      </w:r>
    </w:p>
    <w:p w14:paraId="1484EE32"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 </w:t>
      </w:r>
    </w:p>
    <w:p w14:paraId="4AB2B7AD" w14:textId="77777777" w:rsidR="00CC2C25"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Mientras tanto los países punta en procuración de órganos para trasplante como España o EUA tienen tasas significativamente altas hasta el 80% de donaciones de muerte encefálica abatiendo con esto gastos de salud </w:t>
      </w:r>
      <w:r w:rsidR="00CC2C25" w:rsidRPr="00BD6F25">
        <w:rPr>
          <w:rFonts w:ascii="Arial" w:hAnsi="Arial" w:cs="Arial"/>
          <w:sz w:val="24"/>
          <w:szCs w:val="24"/>
        </w:rPr>
        <w:t>pública</w:t>
      </w:r>
      <w:r w:rsidRPr="00BD6F25">
        <w:rPr>
          <w:rFonts w:ascii="Arial" w:hAnsi="Arial" w:cs="Arial"/>
          <w:sz w:val="24"/>
          <w:szCs w:val="24"/>
        </w:rPr>
        <w:t xml:space="preserve"> y privada en la materia, gran parte del éxito de estos países son además de las campañas de concientización a pequeña y gran escala, </w:t>
      </w:r>
      <w:r w:rsidR="004765CF" w:rsidRPr="00BD6F25">
        <w:rPr>
          <w:rFonts w:ascii="Arial" w:hAnsi="Arial" w:cs="Arial"/>
          <w:sz w:val="24"/>
          <w:szCs w:val="24"/>
        </w:rPr>
        <w:t xml:space="preserve">de </w:t>
      </w:r>
      <w:r w:rsidRPr="00BD6F25">
        <w:rPr>
          <w:rFonts w:ascii="Arial" w:hAnsi="Arial" w:cs="Arial"/>
          <w:sz w:val="24"/>
          <w:szCs w:val="24"/>
        </w:rPr>
        <w:t xml:space="preserve">la figura de la “donación expresa “o </w:t>
      </w:r>
      <w:r w:rsidRPr="00BD6F25">
        <w:rPr>
          <w:rFonts w:ascii="Arial" w:hAnsi="Arial" w:cs="Arial"/>
          <w:b/>
          <w:bCs/>
          <w:sz w:val="24"/>
          <w:szCs w:val="24"/>
        </w:rPr>
        <w:t>consentimiento presunto</w:t>
      </w:r>
      <w:r w:rsidR="004765CF" w:rsidRPr="00BD6F25">
        <w:rPr>
          <w:rFonts w:ascii="Arial" w:hAnsi="Arial" w:cs="Arial"/>
          <w:b/>
          <w:bCs/>
          <w:sz w:val="24"/>
          <w:szCs w:val="24"/>
        </w:rPr>
        <w:t>”</w:t>
      </w:r>
      <w:r w:rsidRPr="00BD6F25">
        <w:rPr>
          <w:rFonts w:ascii="Arial" w:hAnsi="Arial" w:cs="Arial"/>
          <w:sz w:val="24"/>
          <w:szCs w:val="24"/>
        </w:rPr>
        <w:t xml:space="preserve"> y la actuación expedita de los Ministerios públicos</w:t>
      </w:r>
      <w:r w:rsidR="00CC2C25" w:rsidRPr="00BD6F25">
        <w:rPr>
          <w:rFonts w:ascii="Arial" w:hAnsi="Arial" w:cs="Arial"/>
          <w:sz w:val="24"/>
          <w:szCs w:val="24"/>
        </w:rPr>
        <w:t>.</w:t>
      </w:r>
    </w:p>
    <w:p w14:paraId="453D3493"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 </w:t>
      </w:r>
    </w:p>
    <w:p w14:paraId="5816C53D"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La figura jurídica denominada </w:t>
      </w:r>
      <w:r w:rsidR="004765CF" w:rsidRPr="00BD6F25">
        <w:rPr>
          <w:rFonts w:ascii="Arial" w:hAnsi="Arial" w:cs="Arial"/>
          <w:b/>
          <w:sz w:val="24"/>
          <w:szCs w:val="24"/>
        </w:rPr>
        <w:t>“</w:t>
      </w:r>
      <w:r w:rsidRPr="00BD6F25">
        <w:rPr>
          <w:rFonts w:ascii="Arial" w:hAnsi="Arial" w:cs="Arial"/>
          <w:b/>
          <w:sz w:val="24"/>
          <w:szCs w:val="24"/>
        </w:rPr>
        <w:t>consentimiento presunto</w:t>
      </w:r>
      <w:r w:rsidR="004765CF" w:rsidRPr="00BD6F25">
        <w:rPr>
          <w:rFonts w:ascii="Arial" w:hAnsi="Arial" w:cs="Arial"/>
          <w:b/>
          <w:sz w:val="24"/>
          <w:szCs w:val="24"/>
        </w:rPr>
        <w:t>”</w:t>
      </w:r>
      <w:r w:rsidRPr="00BD6F25">
        <w:rPr>
          <w:rFonts w:ascii="Arial" w:hAnsi="Arial" w:cs="Arial"/>
          <w:sz w:val="24"/>
          <w:szCs w:val="24"/>
        </w:rPr>
        <w:t xml:space="preserve"> lleva implícitas cuestiones no solo legales sino médicas, bioéticas, sociales y antropológicas,</w:t>
      </w:r>
      <w:r w:rsidR="00CC2C25" w:rsidRPr="00BD6F25">
        <w:rPr>
          <w:rFonts w:ascii="Arial" w:hAnsi="Arial" w:cs="Arial"/>
          <w:sz w:val="24"/>
          <w:szCs w:val="24"/>
        </w:rPr>
        <w:t xml:space="preserve"> </w:t>
      </w:r>
      <w:r w:rsidRPr="00BD6F25">
        <w:rPr>
          <w:rFonts w:ascii="Arial" w:hAnsi="Arial" w:cs="Arial"/>
          <w:sz w:val="24"/>
          <w:szCs w:val="24"/>
        </w:rPr>
        <w:t xml:space="preserve">el suponer que la figura citada una vez introducida aumente mágicamente el </w:t>
      </w:r>
      <w:r w:rsidR="00CC2C25" w:rsidRPr="00BD6F25">
        <w:rPr>
          <w:rFonts w:ascii="Arial" w:hAnsi="Arial" w:cs="Arial"/>
          <w:sz w:val="24"/>
          <w:szCs w:val="24"/>
        </w:rPr>
        <w:t>número</w:t>
      </w:r>
      <w:r w:rsidRPr="00BD6F25">
        <w:rPr>
          <w:rFonts w:ascii="Arial" w:hAnsi="Arial" w:cs="Arial"/>
          <w:sz w:val="24"/>
          <w:szCs w:val="24"/>
        </w:rPr>
        <w:t xml:space="preserve"> de donantes de órganos es una visión demasiado simplista de la problemática, ya que en definitiva es en el área de educación de la salud publica donde posteriormente se deberán dirigir los esfuerzos, desde redes sociales, escuelas y campañas publicitarias, no será extraño el rechazo inicial de gran parte de población por rezago de información al respecto</w:t>
      </w:r>
      <w:r w:rsidR="008C1022" w:rsidRPr="00BD6F25">
        <w:rPr>
          <w:rFonts w:ascii="Arial" w:hAnsi="Arial" w:cs="Arial"/>
          <w:sz w:val="24"/>
          <w:szCs w:val="24"/>
        </w:rPr>
        <w:t>.</w:t>
      </w:r>
    </w:p>
    <w:p w14:paraId="7C99AD31" w14:textId="77777777" w:rsidR="00E76777" w:rsidRPr="00BD6F25" w:rsidRDefault="00E76777" w:rsidP="00E76777">
      <w:pPr>
        <w:pStyle w:val="Sinespaciado"/>
        <w:jc w:val="both"/>
        <w:rPr>
          <w:rFonts w:ascii="Arial" w:hAnsi="Arial" w:cs="Arial"/>
          <w:sz w:val="24"/>
          <w:szCs w:val="24"/>
        </w:rPr>
      </w:pPr>
    </w:p>
    <w:p w14:paraId="2E96308E" w14:textId="77777777" w:rsidR="00E76777" w:rsidRPr="00BD6F25" w:rsidRDefault="00E76777" w:rsidP="00E76777">
      <w:pPr>
        <w:pStyle w:val="Sinespaciado"/>
        <w:jc w:val="both"/>
        <w:rPr>
          <w:rFonts w:ascii="Arial" w:hAnsi="Arial" w:cs="Arial"/>
          <w:sz w:val="24"/>
          <w:szCs w:val="24"/>
        </w:rPr>
      </w:pPr>
      <w:r w:rsidRPr="00BD6F25">
        <w:rPr>
          <w:rFonts w:ascii="Arial" w:hAnsi="Arial" w:cs="Arial"/>
          <w:sz w:val="24"/>
          <w:szCs w:val="24"/>
        </w:rPr>
        <w:t xml:space="preserve">La Organización Mundial de la Salud (OMS) en los 11 principios rectores respecto a la donación de órganos define el </w:t>
      </w:r>
      <w:r w:rsidRPr="00BD6F25">
        <w:rPr>
          <w:rFonts w:ascii="Arial" w:hAnsi="Arial" w:cs="Arial"/>
          <w:b/>
          <w:bCs/>
          <w:sz w:val="24"/>
          <w:szCs w:val="24"/>
        </w:rPr>
        <w:t>consentimiento presunto</w:t>
      </w:r>
      <w:r w:rsidR="008C1022" w:rsidRPr="00BD6F25">
        <w:rPr>
          <w:rFonts w:ascii="Arial" w:hAnsi="Arial" w:cs="Arial"/>
          <w:b/>
          <w:bCs/>
          <w:sz w:val="24"/>
          <w:szCs w:val="24"/>
        </w:rPr>
        <w:t>,</w:t>
      </w:r>
      <w:r w:rsidRPr="00BD6F25">
        <w:rPr>
          <w:rFonts w:ascii="Arial" w:hAnsi="Arial" w:cs="Arial"/>
          <w:sz w:val="24"/>
          <w:szCs w:val="24"/>
        </w:rPr>
        <w:t xml:space="preserve"> como la autorización del sistema que permite extraer material del cuerpo de una persona fallecida para fines de trasplante, </w:t>
      </w:r>
      <w:r w:rsidR="00EF3C7D" w:rsidRPr="00BD6F25">
        <w:rPr>
          <w:rFonts w:ascii="Arial" w:hAnsi="Arial" w:cs="Arial"/>
          <w:sz w:val="24"/>
          <w:szCs w:val="24"/>
        </w:rPr>
        <w:t>de ahí, que resulte</w:t>
      </w:r>
      <w:r w:rsidRPr="00BD6F25">
        <w:rPr>
          <w:rFonts w:ascii="Arial" w:hAnsi="Arial" w:cs="Arial"/>
          <w:sz w:val="24"/>
          <w:szCs w:val="24"/>
        </w:rPr>
        <w:t xml:space="preserve"> absolutamente necesario que se informe y eduque a la población para que sepa que tiene el </w:t>
      </w:r>
      <w:r w:rsidR="008C1022" w:rsidRPr="00BD6F25">
        <w:rPr>
          <w:rFonts w:ascii="Arial" w:hAnsi="Arial" w:cs="Arial"/>
          <w:sz w:val="24"/>
          <w:szCs w:val="24"/>
        </w:rPr>
        <w:t>albedrio</w:t>
      </w:r>
      <w:r w:rsidRPr="00BD6F25">
        <w:rPr>
          <w:rFonts w:ascii="Arial" w:hAnsi="Arial" w:cs="Arial"/>
          <w:sz w:val="24"/>
          <w:szCs w:val="24"/>
        </w:rPr>
        <w:t xml:space="preserve"> total en este rubro, y que no se lleve a cabo una donación implícita por “inacción” </w:t>
      </w:r>
      <w:r w:rsidR="00EF3C7D" w:rsidRPr="00BD6F25">
        <w:rPr>
          <w:rFonts w:ascii="Arial" w:hAnsi="Arial" w:cs="Arial"/>
          <w:sz w:val="24"/>
          <w:szCs w:val="24"/>
        </w:rPr>
        <w:t>lo que con</w:t>
      </w:r>
      <w:r w:rsidRPr="00BD6F25">
        <w:rPr>
          <w:rFonts w:ascii="Arial" w:hAnsi="Arial" w:cs="Arial"/>
          <w:sz w:val="24"/>
          <w:szCs w:val="24"/>
        </w:rPr>
        <w:t>llevara  cabo la concientización masiva de las sociedad sobre el particular</w:t>
      </w:r>
      <w:r w:rsidR="00EF3C7D" w:rsidRPr="00BD6F25">
        <w:rPr>
          <w:rFonts w:ascii="Arial" w:hAnsi="Arial" w:cs="Arial"/>
          <w:sz w:val="24"/>
          <w:szCs w:val="24"/>
        </w:rPr>
        <w:t>, y</w:t>
      </w:r>
      <w:r w:rsidRPr="00BD6F25">
        <w:rPr>
          <w:rFonts w:ascii="Arial" w:hAnsi="Arial" w:cs="Arial"/>
          <w:sz w:val="24"/>
          <w:szCs w:val="24"/>
        </w:rPr>
        <w:t xml:space="preserve"> será el siguiente y obligado a paso a dar como sociedad asegurando el respeto, la empatía, el buen actuar y el principio de beneficencia en todos y cada uno de los actos médicos “</w:t>
      </w:r>
      <w:proofErr w:type="spellStart"/>
      <w:r w:rsidRPr="00BD6F25">
        <w:rPr>
          <w:rFonts w:ascii="Arial" w:hAnsi="Arial" w:cs="Arial"/>
          <w:sz w:val="24"/>
          <w:szCs w:val="24"/>
        </w:rPr>
        <w:t>primum</w:t>
      </w:r>
      <w:proofErr w:type="spellEnd"/>
      <w:r w:rsidRPr="00BD6F25">
        <w:rPr>
          <w:rFonts w:ascii="Arial" w:hAnsi="Arial" w:cs="Arial"/>
          <w:sz w:val="24"/>
          <w:szCs w:val="24"/>
        </w:rPr>
        <w:t xml:space="preserve"> no </w:t>
      </w:r>
      <w:proofErr w:type="spellStart"/>
      <w:r w:rsidRPr="00BD6F25">
        <w:rPr>
          <w:rFonts w:ascii="Arial" w:hAnsi="Arial" w:cs="Arial"/>
          <w:sz w:val="24"/>
          <w:szCs w:val="24"/>
        </w:rPr>
        <w:t>nocere</w:t>
      </w:r>
      <w:proofErr w:type="spellEnd"/>
      <w:r w:rsidRPr="00BD6F25">
        <w:rPr>
          <w:rFonts w:ascii="Arial" w:hAnsi="Arial" w:cs="Arial"/>
          <w:sz w:val="24"/>
          <w:szCs w:val="24"/>
        </w:rPr>
        <w:t xml:space="preserve"> “  ante todo no dañar. </w:t>
      </w:r>
    </w:p>
    <w:p w14:paraId="52D185E3" w14:textId="77777777" w:rsidR="007B0BD4" w:rsidRPr="00BD6F25" w:rsidRDefault="007B0BD4" w:rsidP="008F595A">
      <w:pPr>
        <w:pStyle w:val="Sinespaciado"/>
        <w:jc w:val="both"/>
        <w:rPr>
          <w:rFonts w:ascii="Arial" w:hAnsi="Arial" w:cs="Arial"/>
          <w:sz w:val="24"/>
          <w:szCs w:val="24"/>
        </w:rPr>
      </w:pPr>
    </w:p>
    <w:p w14:paraId="4B0A282F" w14:textId="77777777" w:rsidR="00E352CB" w:rsidRPr="00BD6F25" w:rsidRDefault="00E352CB" w:rsidP="00E352CB">
      <w:pPr>
        <w:pStyle w:val="Sinespaciado"/>
        <w:ind w:left="360"/>
        <w:jc w:val="both"/>
        <w:rPr>
          <w:rFonts w:ascii="Arial" w:hAnsi="Arial" w:cs="Arial"/>
          <w:sz w:val="24"/>
          <w:szCs w:val="24"/>
        </w:rPr>
      </w:pPr>
    </w:p>
    <w:p w14:paraId="5FB4814B" w14:textId="77777777" w:rsidR="0064061C" w:rsidRPr="00BD6F25" w:rsidRDefault="0064061C" w:rsidP="0064061C">
      <w:pPr>
        <w:pStyle w:val="Sinespaciado"/>
        <w:jc w:val="both"/>
        <w:rPr>
          <w:rFonts w:ascii="Arial" w:hAnsi="Arial" w:cs="Arial"/>
          <w:sz w:val="24"/>
          <w:szCs w:val="24"/>
        </w:rPr>
      </w:pPr>
      <w:r w:rsidRPr="00BD6F25">
        <w:rPr>
          <w:rFonts w:ascii="Arial" w:hAnsi="Arial" w:cs="Arial"/>
          <w:sz w:val="24"/>
          <w:szCs w:val="24"/>
        </w:rPr>
        <w:t>A continuación, se presentan las siguientes estadísticas que ilustran la necesidad de la reforma:</w:t>
      </w:r>
    </w:p>
    <w:p w14:paraId="2AD0FB81" w14:textId="77777777" w:rsidR="00E352CB" w:rsidRPr="00BD6F25" w:rsidRDefault="00E352CB" w:rsidP="00E352CB">
      <w:pPr>
        <w:pStyle w:val="Sinespaciado"/>
        <w:jc w:val="both"/>
        <w:rPr>
          <w:rFonts w:ascii="Arial" w:hAnsi="Arial" w:cs="Arial"/>
          <w:sz w:val="24"/>
          <w:szCs w:val="24"/>
        </w:rPr>
      </w:pPr>
    </w:p>
    <w:p w14:paraId="2E4D54DD" w14:textId="77777777" w:rsidR="00E352CB" w:rsidRPr="00BD6F25" w:rsidRDefault="00E352CB" w:rsidP="00E352CB">
      <w:pPr>
        <w:pStyle w:val="Sinespaciado"/>
        <w:ind w:left="360"/>
        <w:jc w:val="both"/>
        <w:rPr>
          <w:rFonts w:ascii="Arial" w:hAnsi="Arial" w:cs="Arial"/>
          <w:sz w:val="24"/>
          <w:szCs w:val="24"/>
        </w:rPr>
      </w:pPr>
    </w:p>
    <w:p w14:paraId="67BD6352" w14:textId="77777777" w:rsidR="00E352CB" w:rsidRPr="00BD6F25" w:rsidRDefault="00E352CB" w:rsidP="00E352CB">
      <w:pPr>
        <w:pStyle w:val="Sinespaciado"/>
        <w:jc w:val="both"/>
        <w:rPr>
          <w:rFonts w:ascii="Arial" w:hAnsi="Arial" w:cs="Arial"/>
          <w:sz w:val="24"/>
          <w:szCs w:val="24"/>
        </w:rPr>
      </w:pPr>
    </w:p>
    <w:p w14:paraId="6798341A"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PAISES CON 5000 A MAS DONANTES </w:t>
      </w:r>
    </w:p>
    <w:tbl>
      <w:tblPr>
        <w:tblStyle w:val="Tablaconcuadrcula"/>
        <w:tblW w:w="0" w:type="auto"/>
        <w:tblLook w:val="04A0" w:firstRow="1" w:lastRow="0" w:firstColumn="1" w:lastColumn="0" w:noHBand="0" w:noVBand="1"/>
      </w:tblPr>
      <w:tblGrid>
        <w:gridCol w:w="4414"/>
        <w:gridCol w:w="4414"/>
      </w:tblGrid>
      <w:tr w:rsidR="00E352CB" w:rsidRPr="00BD6F25" w14:paraId="11010DB0" w14:textId="77777777" w:rsidTr="00D910ED">
        <w:tc>
          <w:tcPr>
            <w:tcW w:w="4414" w:type="dxa"/>
          </w:tcPr>
          <w:p w14:paraId="5513B830"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DONANTES FALLECIDOS </w:t>
            </w:r>
          </w:p>
        </w:tc>
        <w:tc>
          <w:tcPr>
            <w:tcW w:w="4414" w:type="dxa"/>
          </w:tcPr>
          <w:p w14:paraId="708DF51B"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DONANTES VIVOS </w:t>
            </w:r>
          </w:p>
        </w:tc>
      </w:tr>
      <w:tr w:rsidR="00E352CB" w:rsidRPr="00BD6F25" w14:paraId="7884A6A1" w14:textId="77777777" w:rsidTr="00D910ED">
        <w:tc>
          <w:tcPr>
            <w:tcW w:w="4414" w:type="dxa"/>
          </w:tcPr>
          <w:p w14:paraId="7076DC98"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EUA , ESPAÑA </w:t>
            </w:r>
          </w:p>
        </w:tc>
        <w:tc>
          <w:tcPr>
            <w:tcW w:w="4414" w:type="dxa"/>
          </w:tcPr>
          <w:p w14:paraId="1AF9B43F"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EUA , ESPAÑA Y JAPON </w:t>
            </w:r>
          </w:p>
        </w:tc>
      </w:tr>
    </w:tbl>
    <w:p w14:paraId="13F97536" w14:textId="77777777" w:rsidR="00E352CB" w:rsidRPr="00BD6F25" w:rsidRDefault="00E352CB" w:rsidP="00E352CB">
      <w:pPr>
        <w:pStyle w:val="Sinespaciado"/>
        <w:jc w:val="both"/>
        <w:rPr>
          <w:rFonts w:ascii="Arial" w:hAnsi="Arial" w:cs="Arial"/>
          <w:sz w:val="24"/>
          <w:szCs w:val="24"/>
        </w:rPr>
      </w:pPr>
    </w:p>
    <w:p w14:paraId="641262DF"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PAISES CON 1000 A 4990 DONANTES </w:t>
      </w:r>
    </w:p>
    <w:tbl>
      <w:tblPr>
        <w:tblStyle w:val="Tablaconcuadrcula"/>
        <w:tblW w:w="0" w:type="auto"/>
        <w:tblLook w:val="04A0" w:firstRow="1" w:lastRow="0" w:firstColumn="1" w:lastColumn="0" w:noHBand="0" w:noVBand="1"/>
      </w:tblPr>
      <w:tblGrid>
        <w:gridCol w:w="4414"/>
        <w:gridCol w:w="4414"/>
      </w:tblGrid>
      <w:tr w:rsidR="00E352CB" w:rsidRPr="00BD6F25" w14:paraId="5862B5B5" w14:textId="77777777" w:rsidTr="00D910ED">
        <w:tc>
          <w:tcPr>
            <w:tcW w:w="4414" w:type="dxa"/>
          </w:tcPr>
          <w:p w14:paraId="3067DF14"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FALLECIDOS </w:t>
            </w:r>
          </w:p>
        </w:tc>
        <w:tc>
          <w:tcPr>
            <w:tcW w:w="4414" w:type="dxa"/>
          </w:tcPr>
          <w:p w14:paraId="1BE5C27B"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VIVOS </w:t>
            </w:r>
          </w:p>
        </w:tc>
      </w:tr>
      <w:tr w:rsidR="00E352CB" w:rsidRPr="00DE7DE6" w14:paraId="208C258C" w14:textId="77777777" w:rsidTr="00D910ED">
        <w:tc>
          <w:tcPr>
            <w:tcW w:w="4414" w:type="dxa"/>
          </w:tcPr>
          <w:p w14:paraId="5DE1D677"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Brasil, España, México, Francia, Italia, y Reino Unido   </w:t>
            </w:r>
          </w:p>
        </w:tc>
        <w:tc>
          <w:tcPr>
            <w:tcW w:w="4414" w:type="dxa"/>
          </w:tcPr>
          <w:p w14:paraId="3BED7AC8"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Turquía, México, Japón, Irán , Pakistán, y Reino Unido  </w:t>
            </w:r>
          </w:p>
        </w:tc>
      </w:tr>
    </w:tbl>
    <w:p w14:paraId="3B892C00" w14:textId="77777777" w:rsidR="00E352CB" w:rsidRPr="00BD6F25" w:rsidRDefault="00E352CB" w:rsidP="00E352CB">
      <w:pPr>
        <w:pStyle w:val="Sinespaciado"/>
        <w:jc w:val="both"/>
        <w:rPr>
          <w:rFonts w:ascii="Arial" w:hAnsi="Arial" w:cs="Arial"/>
          <w:sz w:val="24"/>
          <w:szCs w:val="24"/>
        </w:rPr>
      </w:pPr>
    </w:p>
    <w:p w14:paraId="1869C21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lastRenderedPageBreak/>
        <w:t xml:space="preserve">PAISES CON 500 A 99 DONANTES </w:t>
      </w:r>
    </w:p>
    <w:tbl>
      <w:tblPr>
        <w:tblStyle w:val="Tablaconcuadrcula"/>
        <w:tblW w:w="0" w:type="auto"/>
        <w:tblLook w:val="04A0" w:firstRow="1" w:lastRow="0" w:firstColumn="1" w:lastColumn="0" w:noHBand="0" w:noVBand="1"/>
      </w:tblPr>
      <w:tblGrid>
        <w:gridCol w:w="4414"/>
        <w:gridCol w:w="4414"/>
      </w:tblGrid>
      <w:tr w:rsidR="00E352CB" w:rsidRPr="00BD6F25" w14:paraId="6CD0AB44" w14:textId="77777777" w:rsidTr="00D910ED">
        <w:tc>
          <w:tcPr>
            <w:tcW w:w="4414" w:type="dxa"/>
          </w:tcPr>
          <w:p w14:paraId="2C468CEC"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FALLECIDOS </w:t>
            </w:r>
          </w:p>
        </w:tc>
        <w:tc>
          <w:tcPr>
            <w:tcW w:w="4414" w:type="dxa"/>
          </w:tcPr>
          <w:p w14:paraId="2998FA8D"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VIVOS </w:t>
            </w:r>
          </w:p>
        </w:tc>
      </w:tr>
      <w:tr w:rsidR="00E352CB" w:rsidRPr="00DE7DE6" w14:paraId="0B375157" w14:textId="77777777" w:rsidTr="00D910ED">
        <w:tc>
          <w:tcPr>
            <w:tcW w:w="4414" w:type="dxa"/>
          </w:tcPr>
          <w:p w14:paraId="1C474AD0"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Rusia, Bélgica , Colombia, Portugal, República Checa , Holanda , Bielorrusia , Tailandia , Austria , Suecia , Hungría , Croacia , Cuba, Finlandia , Chile , Rumania , Suiza , Noruega ; Dinamarca</w:t>
            </w:r>
          </w:p>
        </w:tc>
        <w:tc>
          <w:tcPr>
            <w:tcW w:w="4414" w:type="dxa"/>
          </w:tcPr>
          <w:p w14:paraId="760DD1D2"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Argentina , Filipinas , Rusia, España , Italia , Australia , Kazajistán, Tailandia , Israel, Sudan , Siria , Jordán , Bélgica , Dinamarca , Guatemala </w:t>
            </w:r>
          </w:p>
        </w:tc>
      </w:tr>
    </w:tbl>
    <w:p w14:paraId="64382762" w14:textId="77777777" w:rsidR="00E352CB" w:rsidRPr="00BD6F25" w:rsidRDefault="00E352CB" w:rsidP="00E352CB">
      <w:pPr>
        <w:pStyle w:val="Sinespaciado"/>
        <w:jc w:val="both"/>
        <w:rPr>
          <w:rFonts w:ascii="Arial" w:hAnsi="Arial" w:cs="Arial"/>
          <w:sz w:val="24"/>
          <w:szCs w:val="24"/>
        </w:rPr>
      </w:pPr>
    </w:p>
    <w:p w14:paraId="594BBDF5" w14:textId="77777777" w:rsidR="00E352CB" w:rsidRPr="00BD6F25" w:rsidRDefault="00E352CB" w:rsidP="00E352CB">
      <w:pPr>
        <w:pStyle w:val="Sinespaciado"/>
        <w:jc w:val="both"/>
        <w:rPr>
          <w:rFonts w:ascii="Arial" w:hAnsi="Arial" w:cs="Arial"/>
          <w:b/>
          <w:bCs/>
          <w:sz w:val="24"/>
          <w:szCs w:val="24"/>
        </w:rPr>
      </w:pPr>
      <w:r w:rsidRPr="00BD6F25">
        <w:rPr>
          <w:rFonts w:ascii="Arial" w:hAnsi="Arial" w:cs="Arial"/>
          <w:sz w:val="24"/>
          <w:szCs w:val="24"/>
        </w:rPr>
        <w:t xml:space="preserve">En cuanto a La tasa por millón de habitantes de donadores la </w:t>
      </w:r>
      <w:r w:rsidR="00FC0213" w:rsidRPr="00BD6F25">
        <w:rPr>
          <w:rFonts w:ascii="Arial" w:hAnsi="Arial" w:cs="Arial"/>
          <w:sz w:val="24"/>
          <w:szCs w:val="24"/>
        </w:rPr>
        <w:t>estadística más</w:t>
      </w:r>
      <w:r w:rsidRPr="00BD6F25">
        <w:rPr>
          <w:rFonts w:ascii="Arial" w:hAnsi="Arial" w:cs="Arial"/>
          <w:sz w:val="24"/>
          <w:szCs w:val="24"/>
        </w:rPr>
        <w:t xml:space="preserve"> alta la tiene España con 43.8 y Japón con 40.1, sin </w:t>
      </w:r>
      <w:r w:rsidR="00FC0213" w:rsidRPr="00BD6F25">
        <w:rPr>
          <w:rFonts w:ascii="Arial" w:hAnsi="Arial" w:cs="Arial"/>
          <w:sz w:val="24"/>
          <w:szCs w:val="24"/>
        </w:rPr>
        <w:t>embargo,</w:t>
      </w:r>
      <w:r w:rsidRPr="00BD6F25">
        <w:rPr>
          <w:rFonts w:ascii="Arial" w:hAnsi="Arial" w:cs="Arial"/>
          <w:sz w:val="24"/>
          <w:szCs w:val="24"/>
        </w:rPr>
        <w:t xml:space="preserve"> Japón corresponde en su totalidad a donantes vivos y España en su </w:t>
      </w:r>
      <w:r w:rsidR="00FC0213" w:rsidRPr="00BD6F25">
        <w:rPr>
          <w:rFonts w:ascii="Arial" w:hAnsi="Arial" w:cs="Arial"/>
          <w:sz w:val="24"/>
          <w:szCs w:val="24"/>
        </w:rPr>
        <w:t>mayoría a</w:t>
      </w:r>
      <w:r w:rsidRPr="00BD6F25">
        <w:rPr>
          <w:rFonts w:ascii="Arial" w:hAnsi="Arial" w:cs="Arial"/>
          <w:sz w:val="24"/>
          <w:szCs w:val="24"/>
        </w:rPr>
        <w:t xml:space="preserve"> Donantes cadavéricos y </w:t>
      </w:r>
      <w:r w:rsidR="00FC0213" w:rsidRPr="00BD6F25">
        <w:rPr>
          <w:rFonts w:ascii="Arial" w:hAnsi="Arial" w:cs="Arial"/>
          <w:sz w:val="24"/>
          <w:szCs w:val="24"/>
        </w:rPr>
        <w:t>apoyado en</w:t>
      </w:r>
      <w:r w:rsidRPr="00BD6F25">
        <w:rPr>
          <w:rFonts w:ascii="Arial" w:hAnsi="Arial" w:cs="Arial"/>
          <w:sz w:val="24"/>
          <w:szCs w:val="24"/>
        </w:rPr>
        <w:t xml:space="preserve"> la figura jurídica del </w:t>
      </w:r>
      <w:r w:rsidRPr="00BD6F25">
        <w:rPr>
          <w:rFonts w:ascii="Arial" w:hAnsi="Arial" w:cs="Arial"/>
          <w:b/>
          <w:bCs/>
          <w:sz w:val="24"/>
          <w:szCs w:val="24"/>
        </w:rPr>
        <w:t xml:space="preserve">Consentimiento Presunto. </w:t>
      </w:r>
    </w:p>
    <w:p w14:paraId="49C3344C" w14:textId="77777777" w:rsidR="00E352CB" w:rsidRPr="00BD6F25" w:rsidRDefault="00E352CB" w:rsidP="00E352CB">
      <w:pPr>
        <w:pStyle w:val="Sinespaciado"/>
        <w:jc w:val="both"/>
        <w:rPr>
          <w:rFonts w:ascii="Arial" w:hAnsi="Arial" w:cs="Arial"/>
          <w:b/>
          <w:bCs/>
          <w:sz w:val="24"/>
          <w:szCs w:val="24"/>
        </w:rPr>
      </w:pPr>
    </w:p>
    <w:p w14:paraId="60BA2EB6" w14:textId="77777777" w:rsidR="00E352CB" w:rsidRPr="00BD6F25" w:rsidRDefault="00FC0213" w:rsidP="00E352CB">
      <w:pPr>
        <w:pStyle w:val="Sinespaciado"/>
        <w:jc w:val="both"/>
        <w:rPr>
          <w:rFonts w:ascii="Arial" w:hAnsi="Arial" w:cs="Arial"/>
          <w:sz w:val="24"/>
          <w:szCs w:val="24"/>
        </w:rPr>
      </w:pPr>
      <w:r w:rsidRPr="00BD6F25">
        <w:rPr>
          <w:rFonts w:ascii="Arial" w:hAnsi="Arial" w:cs="Arial"/>
          <w:sz w:val="24"/>
          <w:szCs w:val="24"/>
        </w:rPr>
        <w:t>E</w:t>
      </w:r>
      <w:r w:rsidR="00E352CB" w:rsidRPr="00BD6F25">
        <w:rPr>
          <w:rFonts w:ascii="Arial" w:hAnsi="Arial" w:cs="Arial"/>
          <w:sz w:val="24"/>
          <w:szCs w:val="24"/>
        </w:rPr>
        <w:t xml:space="preserve">n México ambas formas de donación tienen base legal, la información consolidada por </w:t>
      </w:r>
      <w:r w:rsidRPr="00BD6F25">
        <w:rPr>
          <w:rFonts w:ascii="Arial" w:hAnsi="Arial" w:cs="Arial"/>
          <w:sz w:val="24"/>
          <w:szCs w:val="24"/>
        </w:rPr>
        <w:t>el Centro Nacional de Trasplantes, “</w:t>
      </w:r>
      <w:r w:rsidR="00E352CB" w:rsidRPr="00BD6F25">
        <w:rPr>
          <w:rFonts w:ascii="Arial" w:hAnsi="Arial" w:cs="Arial"/>
          <w:sz w:val="24"/>
          <w:szCs w:val="24"/>
        </w:rPr>
        <w:t>CENATRA</w:t>
      </w:r>
      <w:r w:rsidRPr="00BD6F25">
        <w:rPr>
          <w:rFonts w:ascii="Arial" w:hAnsi="Arial" w:cs="Arial"/>
          <w:sz w:val="24"/>
          <w:szCs w:val="24"/>
        </w:rPr>
        <w:t>”, durante</w:t>
      </w:r>
      <w:r w:rsidR="00E352CB" w:rsidRPr="00BD6F25">
        <w:rPr>
          <w:rFonts w:ascii="Arial" w:hAnsi="Arial" w:cs="Arial"/>
          <w:sz w:val="24"/>
          <w:szCs w:val="24"/>
        </w:rPr>
        <w:t xml:space="preserve"> el 2016 indica que en México prevalecen los donadores vivos, 2130 en ese año, el censo se levanta cada 5 años en territorio nacional.</w:t>
      </w:r>
    </w:p>
    <w:p w14:paraId="619ED38F"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 </w:t>
      </w:r>
    </w:p>
    <w:p w14:paraId="2526EDD1"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En una evaluación sobre percepción de donación de órganos llevada a cabo en 2008 por </w:t>
      </w:r>
      <w:r w:rsidR="00FC0213" w:rsidRPr="00BD6F25">
        <w:rPr>
          <w:rFonts w:ascii="Arial" w:hAnsi="Arial" w:cs="Arial"/>
          <w:sz w:val="24"/>
          <w:szCs w:val="24"/>
        </w:rPr>
        <w:t>CENATRA, se</w:t>
      </w:r>
      <w:r w:rsidRPr="00BD6F25">
        <w:rPr>
          <w:rFonts w:ascii="Arial" w:hAnsi="Arial" w:cs="Arial"/>
          <w:sz w:val="24"/>
          <w:szCs w:val="24"/>
        </w:rPr>
        <w:t xml:space="preserve"> concluyó que: en la evaluación de las tres principales ciudades del </w:t>
      </w:r>
      <w:r w:rsidR="00FC0213" w:rsidRPr="00BD6F25">
        <w:rPr>
          <w:rFonts w:ascii="Arial" w:hAnsi="Arial" w:cs="Arial"/>
          <w:sz w:val="24"/>
          <w:szCs w:val="24"/>
        </w:rPr>
        <w:t>país</w:t>
      </w:r>
      <w:r w:rsidRPr="00BD6F25">
        <w:rPr>
          <w:rFonts w:ascii="Arial" w:hAnsi="Arial" w:cs="Arial"/>
          <w:sz w:val="24"/>
          <w:szCs w:val="24"/>
        </w:rPr>
        <w:t xml:space="preserve">, </w:t>
      </w:r>
      <w:r w:rsidR="00FC0213" w:rsidRPr="00BD6F25">
        <w:rPr>
          <w:rFonts w:ascii="Arial" w:hAnsi="Arial" w:cs="Arial"/>
          <w:sz w:val="24"/>
          <w:szCs w:val="24"/>
        </w:rPr>
        <w:t>Guadalajara,</w:t>
      </w:r>
      <w:r w:rsidRPr="00BD6F25">
        <w:rPr>
          <w:rFonts w:ascii="Arial" w:hAnsi="Arial" w:cs="Arial"/>
          <w:sz w:val="24"/>
          <w:szCs w:val="24"/>
        </w:rPr>
        <w:t xml:space="preserve"> Monterrey y Ciudad de México, se encontró que en la mayoría de los tres casos existen bajos niveles de conocimiento sobre la donación orgánica respecto a tramites y procedimientos a seguir en caso de querer donar </w:t>
      </w:r>
      <w:r w:rsidR="00FC0213" w:rsidRPr="00BD6F25">
        <w:rPr>
          <w:rFonts w:ascii="Arial" w:hAnsi="Arial" w:cs="Arial"/>
          <w:sz w:val="24"/>
          <w:szCs w:val="24"/>
        </w:rPr>
        <w:t>órganos.</w:t>
      </w:r>
    </w:p>
    <w:p w14:paraId="617E2EBC" w14:textId="77777777" w:rsidR="00E352CB" w:rsidRPr="00BD6F25" w:rsidRDefault="00E352CB" w:rsidP="00E352CB">
      <w:pPr>
        <w:pStyle w:val="Sinespaciado"/>
        <w:jc w:val="both"/>
        <w:rPr>
          <w:rFonts w:ascii="Arial" w:hAnsi="Arial" w:cs="Arial"/>
          <w:sz w:val="24"/>
          <w:szCs w:val="24"/>
        </w:rPr>
      </w:pPr>
    </w:p>
    <w:p w14:paraId="40D3CAE6"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Resultados cuantitativos, del </w:t>
      </w:r>
      <w:r w:rsidR="00FC0213" w:rsidRPr="00BD6F25">
        <w:rPr>
          <w:rFonts w:ascii="Arial" w:hAnsi="Arial" w:cs="Arial"/>
          <w:sz w:val="24"/>
          <w:szCs w:val="24"/>
        </w:rPr>
        <w:t>CESOP durante</w:t>
      </w:r>
      <w:r w:rsidRPr="00BD6F25">
        <w:rPr>
          <w:rFonts w:ascii="Arial" w:hAnsi="Arial" w:cs="Arial"/>
          <w:sz w:val="24"/>
          <w:szCs w:val="24"/>
        </w:rPr>
        <w:t xml:space="preserve"> el 2018</w:t>
      </w:r>
      <w:r w:rsidR="00FC0213" w:rsidRPr="00BD6F25">
        <w:rPr>
          <w:rFonts w:ascii="Arial" w:hAnsi="Arial" w:cs="Arial"/>
          <w:sz w:val="24"/>
          <w:szCs w:val="24"/>
        </w:rPr>
        <w:t>,</w:t>
      </w:r>
      <w:r w:rsidRPr="00BD6F25">
        <w:rPr>
          <w:rFonts w:ascii="Arial" w:hAnsi="Arial" w:cs="Arial"/>
          <w:sz w:val="24"/>
          <w:szCs w:val="24"/>
        </w:rPr>
        <w:t xml:space="preserve"> estima que el 73.8% de </w:t>
      </w:r>
      <w:r w:rsidR="00FC0213" w:rsidRPr="00BD6F25">
        <w:rPr>
          <w:rFonts w:ascii="Arial" w:hAnsi="Arial" w:cs="Arial"/>
          <w:sz w:val="24"/>
          <w:szCs w:val="24"/>
        </w:rPr>
        <w:t>los encuestados</w:t>
      </w:r>
      <w:r w:rsidRPr="00BD6F25">
        <w:rPr>
          <w:rFonts w:ascii="Arial" w:hAnsi="Arial" w:cs="Arial"/>
          <w:sz w:val="24"/>
          <w:szCs w:val="24"/>
        </w:rPr>
        <w:t xml:space="preserve"> si estaría dispuesto a donar sus órganos después de </w:t>
      </w:r>
      <w:r w:rsidR="00FC0213" w:rsidRPr="00BD6F25">
        <w:rPr>
          <w:rFonts w:ascii="Arial" w:hAnsi="Arial" w:cs="Arial"/>
          <w:sz w:val="24"/>
          <w:szCs w:val="24"/>
        </w:rPr>
        <w:t>morir;</w:t>
      </w:r>
      <w:r w:rsidRPr="00BD6F25">
        <w:rPr>
          <w:rFonts w:ascii="Arial" w:hAnsi="Arial" w:cs="Arial"/>
          <w:sz w:val="24"/>
          <w:szCs w:val="24"/>
        </w:rPr>
        <w:t xml:space="preserve"> 32.2% estaría dispuesto a donar los órganos a algún familiar que haya fallecido y 26.0% no lo haría </w:t>
      </w:r>
    </w:p>
    <w:p w14:paraId="181BA2EA" w14:textId="77777777" w:rsidR="00E352CB" w:rsidRPr="00BD6F25" w:rsidRDefault="00E352CB" w:rsidP="00E352CB">
      <w:pPr>
        <w:pStyle w:val="Sinespaciado"/>
        <w:jc w:val="both"/>
        <w:rPr>
          <w:rFonts w:ascii="Arial" w:hAnsi="Arial" w:cs="Arial"/>
          <w:sz w:val="24"/>
          <w:szCs w:val="24"/>
        </w:rPr>
      </w:pPr>
    </w:p>
    <w:p w14:paraId="774597D0"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E</w:t>
      </w:r>
      <w:r w:rsidR="00FC0213" w:rsidRPr="00BD6F25">
        <w:rPr>
          <w:rFonts w:ascii="Arial" w:hAnsi="Arial" w:cs="Arial"/>
          <w:sz w:val="24"/>
          <w:szCs w:val="24"/>
        </w:rPr>
        <w:t>n</w:t>
      </w:r>
      <w:r w:rsidRPr="00BD6F25">
        <w:rPr>
          <w:rFonts w:ascii="Arial" w:hAnsi="Arial" w:cs="Arial"/>
          <w:sz w:val="24"/>
          <w:szCs w:val="24"/>
        </w:rPr>
        <w:t xml:space="preserve"> México según estadística del primer semestre del 2020 son las siguientes</w:t>
      </w:r>
      <w:r w:rsidR="00FC0213" w:rsidRPr="00BD6F25">
        <w:rPr>
          <w:rFonts w:ascii="Arial" w:hAnsi="Arial" w:cs="Arial"/>
          <w:sz w:val="24"/>
          <w:szCs w:val="24"/>
        </w:rPr>
        <w:t>:</w:t>
      </w:r>
      <w:r w:rsidRPr="00BD6F25">
        <w:rPr>
          <w:rFonts w:ascii="Arial" w:hAnsi="Arial" w:cs="Arial"/>
          <w:sz w:val="24"/>
          <w:szCs w:val="24"/>
        </w:rPr>
        <w:t xml:space="preserve"> </w:t>
      </w:r>
    </w:p>
    <w:p w14:paraId="43DDF83B" w14:textId="77777777" w:rsidR="00E352CB" w:rsidRPr="00BD6F25" w:rsidRDefault="00E352CB" w:rsidP="00E352CB">
      <w:pPr>
        <w:pStyle w:val="Sinespaciado"/>
        <w:jc w:val="both"/>
        <w:rPr>
          <w:rFonts w:ascii="Arial" w:hAnsi="Arial" w:cs="Arial"/>
          <w:sz w:val="24"/>
          <w:szCs w:val="24"/>
        </w:rPr>
      </w:pPr>
    </w:p>
    <w:p w14:paraId="3588B80A"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Hospitales en programa de procuración, Trasplante o banco </w:t>
      </w:r>
    </w:p>
    <w:p w14:paraId="590931D8" w14:textId="77777777" w:rsidR="00E352CB" w:rsidRPr="00BD6F25" w:rsidRDefault="00E352CB" w:rsidP="00E352C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E352CB" w:rsidRPr="00BD6F25" w14:paraId="453A4BFA" w14:textId="77777777" w:rsidTr="00D910ED">
        <w:tc>
          <w:tcPr>
            <w:tcW w:w="4414" w:type="dxa"/>
          </w:tcPr>
          <w:p w14:paraId="50CA1FFB"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Total de establecimientos vigentes </w:t>
            </w:r>
          </w:p>
        </w:tc>
        <w:tc>
          <w:tcPr>
            <w:tcW w:w="4414" w:type="dxa"/>
          </w:tcPr>
          <w:p w14:paraId="7539CB54"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560</w:t>
            </w:r>
          </w:p>
        </w:tc>
      </w:tr>
      <w:tr w:rsidR="00E352CB" w:rsidRPr="00BD6F25" w14:paraId="4B7657B9" w14:textId="77777777" w:rsidTr="00D910ED">
        <w:tc>
          <w:tcPr>
            <w:tcW w:w="4414" w:type="dxa"/>
          </w:tcPr>
          <w:p w14:paraId="68819667"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Procuración </w:t>
            </w:r>
          </w:p>
        </w:tc>
        <w:tc>
          <w:tcPr>
            <w:tcW w:w="4414" w:type="dxa"/>
          </w:tcPr>
          <w:p w14:paraId="4E73CC6D"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427</w:t>
            </w:r>
          </w:p>
        </w:tc>
      </w:tr>
      <w:tr w:rsidR="00E352CB" w:rsidRPr="00BD6F25" w14:paraId="449F960B" w14:textId="77777777" w:rsidTr="00D910ED">
        <w:tc>
          <w:tcPr>
            <w:tcW w:w="4414" w:type="dxa"/>
          </w:tcPr>
          <w:p w14:paraId="16104427"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Trasplante </w:t>
            </w:r>
          </w:p>
        </w:tc>
        <w:tc>
          <w:tcPr>
            <w:tcW w:w="4414" w:type="dxa"/>
          </w:tcPr>
          <w:p w14:paraId="09134DE2"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416</w:t>
            </w:r>
          </w:p>
        </w:tc>
      </w:tr>
      <w:tr w:rsidR="00E352CB" w:rsidRPr="00BD6F25" w14:paraId="72267F83" w14:textId="77777777" w:rsidTr="00D910ED">
        <w:tc>
          <w:tcPr>
            <w:tcW w:w="4414" w:type="dxa"/>
          </w:tcPr>
          <w:p w14:paraId="394BEDA7"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Banco </w:t>
            </w:r>
          </w:p>
        </w:tc>
        <w:tc>
          <w:tcPr>
            <w:tcW w:w="4414" w:type="dxa"/>
          </w:tcPr>
          <w:p w14:paraId="30E8E85A"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57</w:t>
            </w:r>
          </w:p>
        </w:tc>
      </w:tr>
    </w:tbl>
    <w:p w14:paraId="49F6B4FB" w14:textId="77777777" w:rsidR="00E352CB" w:rsidRPr="00BD6F25" w:rsidRDefault="00E352CB" w:rsidP="00E352CB">
      <w:pPr>
        <w:pStyle w:val="Sinespaciado"/>
        <w:jc w:val="both"/>
        <w:rPr>
          <w:rFonts w:ascii="Arial" w:hAnsi="Arial" w:cs="Arial"/>
          <w:sz w:val="24"/>
          <w:szCs w:val="24"/>
        </w:rPr>
      </w:pPr>
    </w:p>
    <w:p w14:paraId="1889ECB5" w14:textId="77777777" w:rsidR="00E352CB" w:rsidRPr="00BD6F25" w:rsidRDefault="00E352CB" w:rsidP="00E352CB">
      <w:pPr>
        <w:pStyle w:val="Sinespaciado"/>
        <w:jc w:val="both"/>
        <w:rPr>
          <w:rFonts w:ascii="Arial" w:hAnsi="Arial" w:cs="Arial"/>
          <w:sz w:val="24"/>
          <w:szCs w:val="24"/>
        </w:rPr>
      </w:pPr>
      <w:r w:rsidRPr="00BD6F25">
        <w:rPr>
          <w:rFonts w:ascii="Arial" w:hAnsi="Arial" w:cs="Arial"/>
          <w:sz w:val="24"/>
          <w:szCs w:val="24"/>
        </w:rPr>
        <w:t xml:space="preserve">En espera de órganos </w:t>
      </w:r>
    </w:p>
    <w:tbl>
      <w:tblPr>
        <w:tblStyle w:val="Tablaconcuadrcula"/>
        <w:tblW w:w="0" w:type="auto"/>
        <w:tblLook w:val="04A0" w:firstRow="1" w:lastRow="0" w:firstColumn="1" w:lastColumn="0" w:noHBand="0" w:noVBand="1"/>
      </w:tblPr>
      <w:tblGrid>
        <w:gridCol w:w="4414"/>
        <w:gridCol w:w="4414"/>
      </w:tblGrid>
      <w:tr w:rsidR="00E352CB" w:rsidRPr="00BD6F25" w14:paraId="5C4722A5" w14:textId="77777777" w:rsidTr="00D910ED">
        <w:tc>
          <w:tcPr>
            <w:tcW w:w="4414" w:type="dxa"/>
          </w:tcPr>
          <w:p w14:paraId="7E4AA854"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Órgano </w:t>
            </w:r>
          </w:p>
        </w:tc>
        <w:tc>
          <w:tcPr>
            <w:tcW w:w="4414" w:type="dxa"/>
          </w:tcPr>
          <w:p w14:paraId="112890C9"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Pacientes en espera </w:t>
            </w:r>
          </w:p>
        </w:tc>
      </w:tr>
      <w:tr w:rsidR="00E352CB" w:rsidRPr="00BD6F25" w14:paraId="1FC9C07D" w14:textId="77777777" w:rsidTr="00D910ED">
        <w:tc>
          <w:tcPr>
            <w:tcW w:w="4414" w:type="dxa"/>
          </w:tcPr>
          <w:p w14:paraId="3008F38D"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Riñón </w:t>
            </w:r>
          </w:p>
        </w:tc>
        <w:tc>
          <w:tcPr>
            <w:tcW w:w="4414" w:type="dxa"/>
          </w:tcPr>
          <w:p w14:paraId="6274395E"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17,418</w:t>
            </w:r>
          </w:p>
        </w:tc>
      </w:tr>
      <w:tr w:rsidR="00E352CB" w:rsidRPr="00BD6F25" w14:paraId="10F116F6" w14:textId="77777777" w:rsidTr="00D910ED">
        <w:tc>
          <w:tcPr>
            <w:tcW w:w="4414" w:type="dxa"/>
          </w:tcPr>
          <w:p w14:paraId="19EA401F"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Cornea </w:t>
            </w:r>
          </w:p>
        </w:tc>
        <w:tc>
          <w:tcPr>
            <w:tcW w:w="4414" w:type="dxa"/>
          </w:tcPr>
          <w:p w14:paraId="4AAAAE64"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5,570</w:t>
            </w:r>
          </w:p>
        </w:tc>
      </w:tr>
      <w:tr w:rsidR="00E352CB" w:rsidRPr="00BD6F25" w14:paraId="62C22DA3" w14:textId="77777777" w:rsidTr="00D910ED">
        <w:tc>
          <w:tcPr>
            <w:tcW w:w="4414" w:type="dxa"/>
          </w:tcPr>
          <w:p w14:paraId="0C0A8CAC"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Hígado </w:t>
            </w:r>
          </w:p>
        </w:tc>
        <w:tc>
          <w:tcPr>
            <w:tcW w:w="4414" w:type="dxa"/>
          </w:tcPr>
          <w:p w14:paraId="0BC369E5"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317</w:t>
            </w:r>
          </w:p>
        </w:tc>
      </w:tr>
      <w:tr w:rsidR="00E352CB" w:rsidRPr="00BD6F25" w14:paraId="7F433EAF" w14:textId="77777777" w:rsidTr="00D910ED">
        <w:tc>
          <w:tcPr>
            <w:tcW w:w="4414" w:type="dxa"/>
          </w:tcPr>
          <w:p w14:paraId="4E5DAFF0"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lastRenderedPageBreak/>
              <w:t xml:space="preserve">Corazón </w:t>
            </w:r>
          </w:p>
        </w:tc>
        <w:tc>
          <w:tcPr>
            <w:tcW w:w="4414" w:type="dxa"/>
          </w:tcPr>
          <w:p w14:paraId="7B336F56"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48</w:t>
            </w:r>
          </w:p>
        </w:tc>
      </w:tr>
      <w:tr w:rsidR="00E352CB" w:rsidRPr="00BD6F25" w14:paraId="66101BE4" w14:textId="77777777" w:rsidTr="00D910ED">
        <w:tc>
          <w:tcPr>
            <w:tcW w:w="4414" w:type="dxa"/>
          </w:tcPr>
          <w:p w14:paraId="51C8B6EF"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Riñón – Riñón </w:t>
            </w:r>
          </w:p>
        </w:tc>
        <w:tc>
          <w:tcPr>
            <w:tcW w:w="4414" w:type="dxa"/>
          </w:tcPr>
          <w:p w14:paraId="1C1ED64D"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9</w:t>
            </w:r>
          </w:p>
        </w:tc>
      </w:tr>
      <w:tr w:rsidR="00E352CB" w:rsidRPr="00BD6F25" w14:paraId="08CBA4A6" w14:textId="77777777" w:rsidTr="00D910ED">
        <w:tc>
          <w:tcPr>
            <w:tcW w:w="4414" w:type="dxa"/>
          </w:tcPr>
          <w:p w14:paraId="130AE474"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Pulmón </w:t>
            </w:r>
          </w:p>
        </w:tc>
        <w:tc>
          <w:tcPr>
            <w:tcW w:w="4414" w:type="dxa"/>
          </w:tcPr>
          <w:p w14:paraId="23EAFBD3"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3</w:t>
            </w:r>
          </w:p>
        </w:tc>
      </w:tr>
      <w:tr w:rsidR="00E352CB" w:rsidRPr="00BD6F25" w14:paraId="1488095C" w14:textId="77777777" w:rsidTr="00D910ED">
        <w:tc>
          <w:tcPr>
            <w:tcW w:w="4414" w:type="dxa"/>
          </w:tcPr>
          <w:p w14:paraId="0778235D" w14:textId="77777777" w:rsidR="00E352CB" w:rsidRPr="00BD6F25" w:rsidRDefault="00E352CB" w:rsidP="00D910ED">
            <w:pPr>
              <w:pStyle w:val="Sinespaciado"/>
              <w:jc w:val="both"/>
              <w:rPr>
                <w:rFonts w:ascii="Arial" w:hAnsi="Arial" w:cs="Arial"/>
                <w:sz w:val="24"/>
                <w:szCs w:val="24"/>
              </w:rPr>
            </w:pPr>
            <w:r w:rsidRPr="00BD6F25">
              <w:rPr>
                <w:rFonts w:ascii="Arial" w:hAnsi="Arial" w:cs="Arial"/>
                <w:sz w:val="24"/>
                <w:szCs w:val="24"/>
              </w:rPr>
              <w:t xml:space="preserve">Hígado -Riñón </w:t>
            </w:r>
          </w:p>
        </w:tc>
        <w:tc>
          <w:tcPr>
            <w:tcW w:w="4414" w:type="dxa"/>
          </w:tcPr>
          <w:p w14:paraId="26F15CF6" w14:textId="77777777" w:rsidR="00E352CB" w:rsidRPr="00BD6F25" w:rsidRDefault="00E352CB" w:rsidP="00D910ED">
            <w:pPr>
              <w:pStyle w:val="Sinespaciado"/>
              <w:jc w:val="center"/>
              <w:rPr>
                <w:rFonts w:ascii="Arial" w:hAnsi="Arial" w:cs="Arial"/>
                <w:sz w:val="24"/>
                <w:szCs w:val="24"/>
              </w:rPr>
            </w:pPr>
            <w:r w:rsidRPr="00BD6F25">
              <w:rPr>
                <w:rFonts w:ascii="Arial" w:hAnsi="Arial" w:cs="Arial"/>
                <w:sz w:val="24"/>
                <w:szCs w:val="24"/>
              </w:rPr>
              <w:t>3</w:t>
            </w:r>
          </w:p>
        </w:tc>
      </w:tr>
    </w:tbl>
    <w:p w14:paraId="41DBC68B" w14:textId="77777777" w:rsidR="00E352CB" w:rsidRPr="00BD6F25" w:rsidRDefault="00E352CB" w:rsidP="00E352CB">
      <w:pPr>
        <w:pStyle w:val="Sinespaciado"/>
        <w:ind w:left="360"/>
        <w:jc w:val="both"/>
        <w:rPr>
          <w:rFonts w:ascii="Arial" w:hAnsi="Arial" w:cs="Arial"/>
          <w:sz w:val="24"/>
          <w:szCs w:val="24"/>
        </w:rPr>
      </w:pPr>
    </w:p>
    <w:p w14:paraId="275C9E36" w14:textId="77777777" w:rsidR="00E352CB" w:rsidRPr="00BD6F25" w:rsidRDefault="00E352CB" w:rsidP="00E352CB">
      <w:pPr>
        <w:pStyle w:val="Sinespaciado"/>
        <w:ind w:left="360"/>
        <w:jc w:val="both"/>
        <w:rPr>
          <w:rFonts w:ascii="Arial" w:hAnsi="Arial" w:cs="Arial"/>
          <w:sz w:val="24"/>
          <w:szCs w:val="24"/>
        </w:rPr>
      </w:pPr>
    </w:p>
    <w:p w14:paraId="272E3DAF" w14:textId="77777777" w:rsidR="00E352CB" w:rsidRPr="00BD6F25" w:rsidRDefault="00E352CB" w:rsidP="00E352CB">
      <w:pPr>
        <w:pStyle w:val="Sinespaciado"/>
        <w:ind w:left="360"/>
        <w:jc w:val="both"/>
        <w:rPr>
          <w:rFonts w:ascii="Arial" w:hAnsi="Arial" w:cs="Arial"/>
          <w:sz w:val="24"/>
          <w:szCs w:val="24"/>
        </w:rPr>
      </w:pPr>
    </w:p>
    <w:p w14:paraId="340121AA" w14:textId="77777777" w:rsidR="00E352CB" w:rsidRPr="00BD6F25" w:rsidRDefault="00E352CB" w:rsidP="0073003C">
      <w:pPr>
        <w:pStyle w:val="Sinespaciado"/>
        <w:jc w:val="both"/>
        <w:rPr>
          <w:rFonts w:ascii="Arial" w:hAnsi="Arial" w:cs="Arial"/>
          <w:sz w:val="24"/>
          <w:szCs w:val="24"/>
        </w:rPr>
      </w:pPr>
      <w:r w:rsidRPr="00BD6F25">
        <w:rPr>
          <w:rFonts w:ascii="Arial" w:hAnsi="Arial" w:cs="Arial"/>
          <w:sz w:val="24"/>
          <w:szCs w:val="24"/>
        </w:rPr>
        <w:t xml:space="preserve">A pesar </w:t>
      </w:r>
      <w:r w:rsidR="0073003C" w:rsidRPr="00BD6F25">
        <w:rPr>
          <w:rFonts w:ascii="Arial" w:hAnsi="Arial" w:cs="Arial"/>
          <w:sz w:val="24"/>
          <w:szCs w:val="24"/>
        </w:rPr>
        <w:t xml:space="preserve">de </w:t>
      </w:r>
      <w:r w:rsidRPr="00BD6F25">
        <w:rPr>
          <w:rFonts w:ascii="Arial" w:hAnsi="Arial" w:cs="Arial"/>
          <w:sz w:val="24"/>
          <w:szCs w:val="24"/>
        </w:rPr>
        <w:t>que en México se llevan a cabo trasplantes de Órganos desde 1963 entre  2007 y 2018 se han elaborado  14 documentos entre Oficios, Proposiciones , Iniciativas y Dictámenes ante el H. Congreso de la Unión, en relación con la donación de órganos y tejidos humanos, esto obedece a diversos factores, tanto sociales, como antropológicos, de salud y religiosos, incluso la redirección de los panoramas epidemiológicos en México</w:t>
      </w:r>
      <w:r w:rsidR="0073003C" w:rsidRPr="00BD6F25">
        <w:rPr>
          <w:rFonts w:ascii="Arial" w:hAnsi="Arial" w:cs="Arial"/>
          <w:sz w:val="24"/>
          <w:szCs w:val="24"/>
        </w:rPr>
        <w:t>,</w:t>
      </w:r>
      <w:r w:rsidRPr="00BD6F25">
        <w:rPr>
          <w:rFonts w:ascii="Arial" w:hAnsi="Arial" w:cs="Arial"/>
          <w:sz w:val="24"/>
          <w:szCs w:val="24"/>
        </w:rPr>
        <w:t xml:space="preserve"> donde las enfermedades crónico degenerativas y neoplásicas aumentan, dejando como secuela un gasto social y de salud preventiva enorme para los países a nivel global, aumentando considerablemente la solicitud de trasplante y por tanto la necesidad de órganos y tejidos para trasplante. </w:t>
      </w:r>
    </w:p>
    <w:p w14:paraId="2A754E5A" w14:textId="77777777" w:rsidR="00E352CB" w:rsidRPr="00BD6F25" w:rsidRDefault="00E352CB" w:rsidP="00E352CB">
      <w:pPr>
        <w:pStyle w:val="Sinespaciado"/>
        <w:ind w:left="360"/>
        <w:jc w:val="both"/>
        <w:rPr>
          <w:rFonts w:ascii="Arial" w:hAnsi="Arial" w:cs="Arial"/>
          <w:sz w:val="24"/>
          <w:szCs w:val="24"/>
        </w:rPr>
      </w:pPr>
    </w:p>
    <w:p w14:paraId="714B9322" w14:textId="77777777" w:rsidR="00E352CB" w:rsidRPr="00BD6F25" w:rsidRDefault="00E352CB" w:rsidP="00E352CB">
      <w:pPr>
        <w:pStyle w:val="Sinespaciado"/>
        <w:ind w:left="360"/>
        <w:jc w:val="both"/>
        <w:rPr>
          <w:rFonts w:ascii="Arial" w:hAnsi="Arial" w:cs="Arial"/>
          <w:sz w:val="24"/>
          <w:szCs w:val="24"/>
        </w:rPr>
      </w:pPr>
    </w:p>
    <w:p w14:paraId="7B586148" w14:textId="77777777" w:rsidR="00E352CB" w:rsidRPr="00BD6F25" w:rsidRDefault="003A51B0" w:rsidP="003A51B0">
      <w:pPr>
        <w:pStyle w:val="Sinespaciado"/>
        <w:jc w:val="both"/>
        <w:rPr>
          <w:rFonts w:ascii="Arial" w:hAnsi="Arial" w:cs="Arial"/>
          <w:sz w:val="24"/>
          <w:szCs w:val="24"/>
        </w:rPr>
      </w:pPr>
      <w:r w:rsidRPr="00BD6F25">
        <w:rPr>
          <w:rFonts w:ascii="Arial" w:hAnsi="Arial" w:cs="Arial"/>
          <w:sz w:val="24"/>
          <w:szCs w:val="24"/>
        </w:rPr>
        <w:t>Ahora bien,</w:t>
      </w:r>
      <w:r w:rsidR="00E352CB" w:rsidRPr="00BD6F25">
        <w:rPr>
          <w:rFonts w:ascii="Arial" w:hAnsi="Arial" w:cs="Arial"/>
          <w:sz w:val="24"/>
          <w:szCs w:val="24"/>
        </w:rPr>
        <w:t xml:space="preserve"> El titulo sexto del Reglamento de la Ley General de Salud en materia de trasplante establece que: “en los casos en que la perdida de la vida del donador se encuentre relacionada con la investigación de un delito, se dará intervención al Ministerio Publico, a efecto de que se pronuncie respecto de si la extracción de los órganos tejidos y células de dicho donador interfiere con su investigación”</w:t>
      </w:r>
    </w:p>
    <w:p w14:paraId="0898F096" w14:textId="77777777" w:rsidR="00E352CB" w:rsidRPr="00BD6F25" w:rsidRDefault="00E352CB" w:rsidP="00E352CB">
      <w:pPr>
        <w:pStyle w:val="Sinespaciado"/>
        <w:ind w:left="360"/>
        <w:jc w:val="both"/>
        <w:rPr>
          <w:rFonts w:ascii="Arial" w:hAnsi="Arial" w:cs="Arial"/>
          <w:sz w:val="24"/>
          <w:szCs w:val="24"/>
        </w:rPr>
      </w:pPr>
    </w:p>
    <w:p w14:paraId="6E524D7B" w14:textId="77777777" w:rsidR="00E352CB" w:rsidRPr="00BD6F25" w:rsidRDefault="00E352CB" w:rsidP="003A51B0">
      <w:pPr>
        <w:pStyle w:val="Sinespaciado"/>
        <w:jc w:val="both"/>
        <w:rPr>
          <w:rFonts w:ascii="Arial" w:hAnsi="Arial" w:cs="Arial"/>
          <w:sz w:val="24"/>
          <w:szCs w:val="24"/>
        </w:rPr>
      </w:pPr>
      <w:r w:rsidRPr="00BD6F25">
        <w:rPr>
          <w:rFonts w:ascii="Arial" w:hAnsi="Arial" w:cs="Arial"/>
          <w:sz w:val="24"/>
          <w:szCs w:val="24"/>
        </w:rPr>
        <w:t xml:space="preserve">El </w:t>
      </w:r>
      <w:r w:rsidR="000E2314" w:rsidRPr="00BD6F25">
        <w:rPr>
          <w:rFonts w:ascii="Arial" w:hAnsi="Arial" w:cs="Arial"/>
          <w:sz w:val="24"/>
          <w:szCs w:val="24"/>
        </w:rPr>
        <w:t>artículo</w:t>
      </w:r>
      <w:r w:rsidRPr="00BD6F25">
        <w:rPr>
          <w:rFonts w:ascii="Arial" w:hAnsi="Arial" w:cs="Arial"/>
          <w:sz w:val="24"/>
          <w:szCs w:val="24"/>
        </w:rPr>
        <w:t xml:space="preserve"> 21 de la </w:t>
      </w:r>
      <w:r w:rsidR="000E2314" w:rsidRPr="00BD6F25">
        <w:rPr>
          <w:rFonts w:ascii="Arial" w:hAnsi="Arial" w:cs="Arial"/>
          <w:sz w:val="24"/>
          <w:szCs w:val="24"/>
        </w:rPr>
        <w:t>C</w:t>
      </w:r>
      <w:r w:rsidRPr="00BD6F25">
        <w:rPr>
          <w:rFonts w:ascii="Arial" w:hAnsi="Arial" w:cs="Arial"/>
          <w:sz w:val="24"/>
          <w:szCs w:val="24"/>
        </w:rPr>
        <w:t>onstitución faculta al Ministerio Publico en la investigación de delitos y aunque el Ministerio Publico no este facultado para autorizar la extracción de órganos y tejidos o células,</w:t>
      </w:r>
      <w:r w:rsidR="001E04D7" w:rsidRPr="00BD6F25">
        <w:rPr>
          <w:rFonts w:ascii="Arial" w:hAnsi="Arial" w:cs="Arial"/>
          <w:sz w:val="24"/>
          <w:szCs w:val="24"/>
        </w:rPr>
        <w:t xml:space="preserve"> </w:t>
      </w:r>
      <w:r w:rsidRPr="00BD6F25">
        <w:rPr>
          <w:rFonts w:ascii="Arial" w:hAnsi="Arial" w:cs="Arial"/>
          <w:sz w:val="24"/>
          <w:szCs w:val="24"/>
        </w:rPr>
        <w:t xml:space="preserve">su pronunciamiento si es un impedimento para disponer del donante, cuando el cuerpo del donante en </w:t>
      </w:r>
      <w:r w:rsidR="001E04D7" w:rsidRPr="00BD6F25">
        <w:rPr>
          <w:rFonts w:ascii="Arial" w:hAnsi="Arial" w:cs="Arial"/>
          <w:sz w:val="24"/>
          <w:szCs w:val="24"/>
        </w:rPr>
        <w:t>sí</w:t>
      </w:r>
      <w:r w:rsidRPr="00BD6F25">
        <w:rPr>
          <w:rFonts w:ascii="Arial" w:hAnsi="Arial" w:cs="Arial"/>
          <w:sz w:val="24"/>
          <w:szCs w:val="24"/>
        </w:rPr>
        <w:t xml:space="preserve"> mismo constituya una prueba de delito.</w:t>
      </w:r>
    </w:p>
    <w:p w14:paraId="66736137" w14:textId="77777777" w:rsidR="00E352CB" w:rsidRPr="00BD6F25" w:rsidRDefault="00E352CB" w:rsidP="00E352CB">
      <w:pPr>
        <w:pStyle w:val="Sinespaciado"/>
        <w:ind w:left="360"/>
        <w:jc w:val="both"/>
        <w:rPr>
          <w:rFonts w:ascii="Arial" w:hAnsi="Arial" w:cs="Arial"/>
          <w:sz w:val="24"/>
          <w:szCs w:val="24"/>
        </w:rPr>
      </w:pPr>
    </w:p>
    <w:p w14:paraId="73656CCB" w14:textId="77777777" w:rsidR="00E352CB" w:rsidRPr="00BD6F25" w:rsidRDefault="00E352CB" w:rsidP="003A51B0">
      <w:pPr>
        <w:pStyle w:val="Sinespaciado"/>
        <w:jc w:val="both"/>
        <w:rPr>
          <w:rFonts w:ascii="Arial" w:hAnsi="Arial" w:cs="Arial"/>
          <w:sz w:val="24"/>
          <w:szCs w:val="24"/>
        </w:rPr>
      </w:pPr>
      <w:r w:rsidRPr="00BD6F25">
        <w:rPr>
          <w:rFonts w:ascii="Arial" w:hAnsi="Arial" w:cs="Arial"/>
          <w:sz w:val="24"/>
          <w:szCs w:val="24"/>
        </w:rPr>
        <w:t xml:space="preserve">El mayor problema existente es que ni la ley, ni el Reglamento al respecto precisa un </w:t>
      </w:r>
      <w:r w:rsidR="001E04D7" w:rsidRPr="00BD6F25">
        <w:rPr>
          <w:rFonts w:ascii="Arial" w:hAnsi="Arial" w:cs="Arial"/>
          <w:sz w:val="24"/>
          <w:szCs w:val="24"/>
        </w:rPr>
        <w:t>término</w:t>
      </w:r>
      <w:r w:rsidRPr="00BD6F25">
        <w:rPr>
          <w:rFonts w:ascii="Arial" w:hAnsi="Arial" w:cs="Arial"/>
          <w:sz w:val="24"/>
          <w:szCs w:val="24"/>
        </w:rPr>
        <w:t xml:space="preserve"> bien fundamentado medicamente para que el MP desahogue su intervención de manera expedita en tiempo y forma, y permita a su vez un rango de tiempo para la toma de decisiones de los coordinadores y de esta manera no postergar el tiempo de procuración y de trasplante. </w:t>
      </w:r>
    </w:p>
    <w:p w14:paraId="150BA494" w14:textId="77777777" w:rsidR="00E352CB" w:rsidRPr="00BD6F25" w:rsidRDefault="00E352CB" w:rsidP="00E352CB">
      <w:pPr>
        <w:pStyle w:val="Sinespaciado"/>
        <w:ind w:left="360"/>
        <w:jc w:val="both"/>
        <w:rPr>
          <w:rFonts w:ascii="Arial" w:hAnsi="Arial" w:cs="Arial"/>
          <w:sz w:val="24"/>
          <w:szCs w:val="24"/>
        </w:rPr>
      </w:pPr>
    </w:p>
    <w:p w14:paraId="7AB58CEA" w14:textId="77777777" w:rsidR="00E352CB" w:rsidRPr="00BD6F25" w:rsidRDefault="00E352CB" w:rsidP="003A51B0">
      <w:pPr>
        <w:pStyle w:val="Sinespaciado"/>
        <w:jc w:val="both"/>
        <w:rPr>
          <w:rFonts w:ascii="Arial" w:hAnsi="Arial" w:cs="Arial"/>
          <w:sz w:val="24"/>
          <w:szCs w:val="24"/>
        </w:rPr>
      </w:pPr>
      <w:r w:rsidRPr="00BD6F25">
        <w:rPr>
          <w:rFonts w:ascii="Arial" w:hAnsi="Arial" w:cs="Arial"/>
          <w:sz w:val="24"/>
          <w:szCs w:val="24"/>
        </w:rPr>
        <w:t xml:space="preserve">En México se calcula por conocimiento de causa que el tiempo entre el diagnostico de muerte encefálica, procuración y trasplante </w:t>
      </w:r>
      <w:r w:rsidR="001E04D7" w:rsidRPr="00BD6F25">
        <w:rPr>
          <w:rFonts w:ascii="Arial" w:hAnsi="Arial" w:cs="Arial"/>
          <w:sz w:val="24"/>
          <w:szCs w:val="24"/>
        </w:rPr>
        <w:t>varía</w:t>
      </w:r>
      <w:r w:rsidRPr="00BD6F25">
        <w:rPr>
          <w:rFonts w:ascii="Arial" w:hAnsi="Arial" w:cs="Arial"/>
          <w:sz w:val="24"/>
          <w:szCs w:val="24"/>
        </w:rPr>
        <w:t xml:space="preserve"> desde lo menos 6 horas hasta incluso 48 </w:t>
      </w:r>
      <w:proofErr w:type="spellStart"/>
      <w:r w:rsidRPr="00BD6F25">
        <w:rPr>
          <w:rFonts w:ascii="Arial" w:hAnsi="Arial" w:cs="Arial"/>
          <w:sz w:val="24"/>
          <w:szCs w:val="24"/>
        </w:rPr>
        <w:t>h</w:t>
      </w:r>
      <w:r w:rsidR="00E5110D" w:rsidRPr="00BD6F25">
        <w:rPr>
          <w:rFonts w:ascii="Arial" w:hAnsi="Arial" w:cs="Arial"/>
          <w:sz w:val="24"/>
          <w:szCs w:val="24"/>
        </w:rPr>
        <w:t>r</w:t>
      </w:r>
      <w:r w:rsidRPr="00BD6F25">
        <w:rPr>
          <w:rFonts w:ascii="Arial" w:hAnsi="Arial" w:cs="Arial"/>
          <w:sz w:val="24"/>
          <w:szCs w:val="24"/>
        </w:rPr>
        <w:t>s</w:t>
      </w:r>
      <w:proofErr w:type="spellEnd"/>
      <w:r w:rsidRPr="00BD6F25">
        <w:rPr>
          <w:rFonts w:ascii="Arial" w:hAnsi="Arial" w:cs="Arial"/>
          <w:sz w:val="24"/>
          <w:szCs w:val="24"/>
        </w:rPr>
        <w:t xml:space="preserve">. Dependiendo de muchos factores, como tiempos de pruebas, distancias, llegada de familiares etc. Pero si esto se le suma el tiempo no determinado  para el desahogo de pruebas y autorización por parte del Ministerio Publico para la procuración y trasplante de órganos el tiempo puede alargarse horas o incluso días, haciendo el proceso tórpido y lento, encareciendo el ya de por si elevado costo económico, y de horas hombre de multicitado proceso, e incluso pudiendo  impedir definitivamente la donación y por ende </w:t>
      </w:r>
      <w:r w:rsidRPr="00BD6F25">
        <w:rPr>
          <w:rFonts w:ascii="Arial" w:hAnsi="Arial" w:cs="Arial"/>
          <w:sz w:val="24"/>
          <w:szCs w:val="24"/>
        </w:rPr>
        <w:lastRenderedPageBreak/>
        <w:t xml:space="preserve">el trasplante, lo cual ocasiona dispendio gigantesco de recursos  económicos y humanos, estos últimos irrecuperables. </w:t>
      </w:r>
    </w:p>
    <w:p w14:paraId="21EBF455" w14:textId="77777777" w:rsidR="00E352CB" w:rsidRPr="00BD6F25" w:rsidRDefault="00E352CB" w:rsidP="00E352CB">
      <w:pPr>
        <w:pStyle w:val="Sinespaciado"/>
        <w:ind w:left="360"/>
        <w:jc w:val="both"/>
        <w:rPr>
          <w:rFonts w:ascii="Arial" w:hAnsi="Arial" w:cs="Arial"/>
          <w:sz w:val="24"/>
          <w:szCs w:val="24"/>
        </w:rPr>
      </w:pPr>
    </w:p>
    <w:p w14:paraId="74091626" w14:textId="77777777" w:rsidR="00E352CB" w:rsidRPr="00BD6F25" w:rsidRDefault="00E352CB" w:rsidP="00BB2862">
      <w:pPr>
        <w:pStyle w:val="Sinespaciado"/>
        <w:jc w:val="both"/>
        <w:rPr>
          <w:rFonts w:ascii="Arial" w:hAnsi="Arial" w:cs="Arial"/>
          <w:sz w:val="24"/>
          <w:szCs w:val="24"/>
        </w:rPr>
      </w:pPr>
      <w:r w:rsidRPr="00BD6F25">
        <w:rPr>
          <w:rFonts w:ascii="Arial" w:hAnsi="Arial" w:cs="Arial"/>
          <w:sz w:val="24"/>
          <w:szCs w:val="24"/>
        </w:rPr>
        <w:t xml:space="preserve">Así </w:t>
      </w:r>
      <w:r w:rsidR="00BB2862" w:rsidRPr="00BD6F25">
        <w:rPr>
          <w:rFonts w:ascii="Arial" w:hAnsi="Arial" w:cs="Arial"/>
          <w:sz w:val="24"/>
          <w:szCs w:val="24"/>
        </w:rPr>
        <w:t>pues,</w:t>
      </w:r>
      <w:r w:rsidRPr="00BD6F25">
        <w:rPr>
          <w:rFonts w:ascii="Arial" w:hAnsi="Arial" w:cs="Arial"/>
          <w:sz w:val="24"/>
          <w:szCs w:val="24"/>
        </w:rPr>
        <w:t xml:space="preserve"> el Art. 328 de ley general de salud, que habla sobre la intervención </w:t>
      </w:r>
      <w:r w:rsidR="00AD6DF7" w:rsidRPr="00BD6F25">
        <w:rPr>
          <w:rFonts w:ascii="Arial" w:hAnsi="Arial" w:cs="Arial"/>
          <w:sz w:val="24"/>
          <w:szCs w:val="24"/>
        </w:rPr>
        <w:t xml:space="preserve">del ministerio público </w:t>
      </w:r>
      <w:r w:rsidRPr="00BD6F25">
        <w:rPr>
          <w:rFonts w:ascii="Arial" w:hAnsi="Arial" w:cs="Arial"/>
          <w:sz w:val="24"/>
          <w:szCs w:val="24"/>
        </w:rPr>
        <w:t>en</w:t>
      </w:r>
      <w:r w:rsidR="00AD6DF7" w:rsidRPr="00BD6F25">
        <w:rPr>
          <w:rFonts w:ascii="Arial" w:hAnsi="Arial" w:cs="Arial"/>
          <w:sz w:val="24"/>
          <w:szCs w:val="24"/>
        </w:rPr>
        <w:t xml:space="preserve"> los</w:t>
      </w:r>
      <w:r w:rsidRPr="00BD6F25">
        <w:rPr>
          <w:rFonts w:ascii="Arial" w:hAnsi="Arial" w:cs="Arial"/>
          <w:sz w:val="24"/>
          <w:szCs w:val="24"/>
        </w:rPr>
        <w:t xml:space="preserve"> caso</w:t>
      </w:r>
      <w:r w:rsidR="00AD6DF7" w:rsidRPr="00BD6F25">
        <w:rPr>
          <w:rFonts w:ascii="Arial" w:hAnsi="Arial" w:cs="Arial"/>
          <w:sz w:val="24"/>
          <w:szCs w:val="24"/>
        </w:rPr>
        <w:t>s</w:t>
      </w:r>
      <w:r w:rsidRPr="00BD6F25">
        <w:rPr>
          <w:rFonts w:ascii="Arial" w:hAnsi="Arial" w:cs="Arial"/>
          <w:sz w:val="24"/>
          <w:szCs w:val="24"/>
        </w:rPr>
        <w:t xml:space="preserve"> de un probable delito</w:t>
      </w:r>
      <w:r w:rsidR="00AD6DF7" w:rsidRPr="00BD6F25">
        <w:rPr>
          <w:rFonts w:ascii="Arial" w:hAnsi="Arial" w:cs="Arial"/>
          <w:sz w:val="24"/>
          <w:szCs w:val="24"/>
        </w:rPr>
        <w:t>,</w:t>
      </w:r>
      <w:r w:rsidRPr="00BD6F25">
        <w:rPr>
          <w:rFonts w:ascii="Arial" w:hAnsi="Arial" w:cs="Arial"/>
          <w:sz w:val="24"/>
          <w:szCs w:val="24"/>
        </w:rPr>
        <w:t xml:space="preserve"> deberá también reformarse a fin de que la intervención se realice en tiempo y forma para la atención inmediata de estos casos.</w:t>
      </w:r>
    </w:p>
    <w:p w14:paraId="1BA3B5A1" w14:textId="77777777" w:rsidR="00E352CB" w:rsidRPr="00BD6F25" w:rsidRDefault="00E352CB" w:rsidP="00E352CB">
      <w:pPr>
        <w:pStyle w:val="Sinespaciado"/>
        <w:ind w:left="360"/>
        <w:jc w:val="both"/>
        <w:rPr>
          <w:rFonts w:ascii="Arial" w:hAnsi="Arial" w:cs="Arial"/>
          <w:sz w:val="24"/>
          <w:szCs w:val="24"/>
        </w:rPr>
      </w:pPr>
    </w:p>
    <w:p w14:paraId="727BA4D9" w14:textId="77777777" w:rsidR="00E352CB" w:rsidRPr="00BD6F25" w:rsidRDefault="00BB2862" w:rsidP="00BB2862">
      <w:pPr>
        <w:pStyle w:val="Sinespaciado"/>
        <w:jc w:val="both"/>
        <w:rPr>
          <w:rFonts w:ascii="Arial" w:hAnsi="Arial" w:cs="Arial"/>
          <w:sz w:val="24"/>
          <w:szCs w:val="24"/>
        </w:rPr>
      </w:pPr>
      <w:r w:rsidRPr="00BD6F25">
        <w:rPr>
          <w:rFonts w:ascii="Arial" w:hAnsi="Arial" w:cs="Arial"/>
          <w:sz w:val="24"/>
          <w:szCs w:val="24"/>
        </w:rPr>
        <w:t>A manera de conclusión, cabe señalar que</w:t>
      </w:r>
      <w:r w:rsidR="00E352CB" w:rsidRPr="00BD6F25">
        <w:rPr>
          <w:rFonts w:ascii="Arial" w:hAnsi="Arial" w:cs="Arial"/>
          <w:sz w:val="24"/>
          <w:szCs w:val="24"/>
        </w:rPr>
        <w:t xml:space="preserve"> </w:t>
      </w:r>
      <w:r w:rsidRPr="00BD6F25">
        <w:rPr>
          <w:rFonts w:ascii="Arial" w:hAnsi="Arial" w:cs="Arial"/>
          <w:sz w:val="24"/>
          <w:szCs w:val="24"/>
        </w:rPr>
        <w:t>l</w:t>
      </w:r>
      <w:r w:rsidR="00E352CB" w:rsidRPr="00BD6F25">
        <w:rPr>
          <w:rFonts w:ascii="Arial" w:hAnsi="Arial" w:cs="Arial"/>
          <w:sz w:val="24"/>
          <w:szCs w:val="24"/>
        </w:rPr>
        <w:t>as tasas de donación de Muerte Encefálica en México son de menos del 10% del total de trasplantes llevados a cabo; existen tres eslabones débiles en el proceso de procuración /donación los cuales son los siguientes:</w:t>
      </w:r>
    </w:p>
    <w:p w14:paraId="0C6FFDFD" w14:textId="77777777" w:rsidR="00E352CB" w:rsidRPr="00BD6F25" w:rsidRDefault="00E352CB" w:rsidP="00E352CB">
      <w:pPr>
        <w:pStyle w:val="Sinespaciado"/>
        <w:ind w:left="360"/>
        <w:jc w:val="both"/>
        <w:rPr>
          <w:rFonts w:ascii="Arial" w:hAnsi="Arial" w:cs="Arial"/>
          <w:sz w:val="24"/>
          <w:szCs w:val="24"/>
        </w:rPr>
      </w:pPr>
    </w:p>
    <w:p w14:paraId="3F6F8EC7" w14:textId="77777777" w:rsidR="00E352CB" w:rsidRPr="00BD6F25" w:rsidRDefault="00E352CB" w:rsidP="00E352CB">
      <w:pPr>
        <w:pStyle w:val="Sinespaciado"/>
        <w:numPr>
          <w:ilvl w:val="0"/>
          <w:numId w:val="22"/>
        </w:numPr>
        <w:jc w:val="both"/>
        <w:rPr>
          <w:rFonts w:ascii="Arial" w:hAnsi="Arial" w:cs="Arial"/>
          <w:sz w:val="24"/>
          <w:szCs w:val="24"/>
        </w:rPr>
      </w:pPr>
      <w:r w:rsidRPr="00BD6F25">
        <w:rPr>
          <w:rFonts w:ascii="Arial" w:hAnsi="Arial" w:cs="Arial"/>
          <w:sz w:val="24"/>
          <w:szCs w:val="24"/>
        </w:rPr>
        <w:t>Eslabón de la Negativa Familiar</w:t>
      </w:r>
    </w:p>
    <w:p w14:paraId="35C54727" w14:textId="77777777" w:rsidR="00E352CB" w:rsidRPr="00BD6F25" w:rsidRDefault="00E352CB" w:rsidP="00E352CB">
      <w:pPr>
        <w:pStyle w:val="Sinespaciado"/>
        <w:numPr>
          <w:ilvl w:val="0"/>
          <w:numId w:val="22"/>
        </w:numPr>
        <w:jc w:val="both"/>
        <w:rPr>
          <w:rFonts w:ascii="Arial" w:hAnsi="Arial" w:cs="Arial"/>
          <w:sz w:val="24"/>
          <w:szCs w:val="24"/>
        </w:rPr>
      </w:pPr>
      <w:r w:rsidRPr="00BD6F25">
        <w:rPr>
          <w:rFonts w:ascii="Arial" w:hAnsi="Arial" w:cs="Arial"/>
          <w:sz w:val="24"/>
          <w:szCs w:val="24"/>
        </w:rPr>
        <w:t>Eslabón en la dilación de los Ministerios Públicos en casos de muerte dolosa</w:t>
      </w:r>
    </w:p>
    <w:p w14:paraId="6C477B5B" w14:textId="77777777" w:rsidR="00E352CB" w:rsidRPr="00BD6F25" w:rsidRDefault="00E352CB" w:rsidP="00E352CB">
      <w:pPr>
        <w:pStyle w:val="Sinespaciado"/>
        <w:numPr>
          <w:ilvl w:val="0"/>
          <w:numId w:val="22"/>
        </w:numPr>
        <w:jc w:val="both"/>
        <w:rPr>
          <w:rFonts w:ascii="Arial" w:hAnsi="Arial" w:cs="Arial"/>
          <w:sz w:val="24"/>
          <w:szCs w:val="24"/>
        </w:rPr>
      </w:pPr>
      <w:r w:rsidRPr="00BD6F25">
        <w:rPr>
          <w:rFonts w:ascii="Arial" w:hAnsi="Arial" w:cs="Arial"/>
          <w:sz w:val="24"/>
          <w:szCs w:val="24"/>
        </w:rPr>
        <w:t xml:space="preserve">Eslabón de precariedad de medios (laboratorio y gabinete, transporte) </w:t>
      </w:r>
    </w:p>
    <w:p w14:paraId="0D544A3F" w14:textId="77777777" w:rsidR="00E352CB" w:rsidRPr="00BD6F25" w:rsidRDefault="00E352CB" w:rsidP="00E352CB">
      <w:pPr>
        <w:pStyle w:val="Sinespaciado"/>
        <w:ind w:left="360"/>
        <w:jc w:val="both"/>
        <w:rPr>
          <w:rFonts w:ascii="Arial" w:hAnsi="Arial" w:cs="Arial"/>
          <w:sz w:val="24"/>
          <w:szCs w:val="24"/>
        </w:rPr>
      </w:pPr>
    </w:p>
    <w:p w14:paraId="75B113D9" w14:textId="77777777" w:rsidR="00672A74" w:rsidRPr="00BD6F25" w:rsidRDefault="00E352CB" w:rsidP="00672A74">
      <w:pPr>
        <w:pStyle w:val="Sinespaciado"/>
        <w:jc w:val="both"/>
        <w:rPr>
          <w:rFonts w:ascii="Arial" w:hAnsi="Arial" w:cs="Arial"/>
          <w:sz w:val="24"/>
          <w:szCs w:val="24"/>
        </w:rPr>
      </w:pPr>
      <w:r w:rsidRPr="00BD6F25">
        <w:rPr>
          <w:rFonts w:ascii="Arial" w:hAnsi="Arial" w:cs="Arial"/>
          <w:sz w:val="24"/>
          <w:szCs w:val="24"/>
        </w:rPr>
        <w:t xml:space="preserve">Por diversas cuestiones la Negativa Familiar es el eslabón </w:t>
      </w:r>
      <w:r w:rsidR="00E5110D" w:rsidRPr="00BD6F25">
        <w:rPr>
          <w:rFonts w:ascii="Arial" w:hAnsi="Arial" w:cs="Arial"/>
          <w:sz w:val="24"/>
          <w:szCs w:val="24"/>
        </w:rPr>
        <w:t>más</w:t>
      </w:r>
      <w:r w:rsidRPr="00BD6F25">
        <w:rPr>
          <w:rFonts w:ascii="Arial" w:hAnsi="Arial" w:cs="Arial"/>
          <w:sz w:val="24"/>
          <w:szCs w:val="24"/>
        </w:rPr>
        <w:t xml:space="preserve"> débil del proceso, </w:t>
      </w:r>
      <w:r w:rsidR="00AD6DF7" w:rsidRPr="00BD6F25">
        <w:rPr>
          <w:rFonts w:ascii="Arial" w:hAnsi="Arial" w:cs="Arial"/>
          <w:sz w:val="24"/>
          <w:szCs w:val="24"/>
        </w:rPr>
        <w:t xml:space="preserve">porque </w:t>
      </w:r>
      <w:r w:rsidRPr="00BD6F25">
        <w:rPr>
          <w:rFonts w:ascii="Arial" w:hAnsi="Arial" w:cs="Arial"/>
          <w:sz w:val="24"/>
          <w:szCs w:val="24"/>
        </w:rPr>
        <w:t xml:space="preserve">aquí se pierde aproximadamente 70% de las posibilidades de donación orgánica, </w:t>
      </w:r>
      <w:r w:rsidR="00AD6DF7" w:rsidRPr="00BD6F25">
        <w:rPr>
          <w:rFonts w:ascii="Arial" w:hAnsi="Arial" w:cs="Arial"/>
          <w:sz w:val="24"/>
          <w:szCs w:val="24"/>
        </w:rPr>
        <w:t xml:space="preserve">en el </w:t>
      </w:r>
      <w:r w:rsidRPr="00BD6F25">
        <w:rPr>
          <w:rFonts w:ascii="Arial" w:hAnsi="Arial" w:cs="Arial"/>
          <w:sz w:val="24"/>
          <w:szCs w:val="24"/>
        </w:rPr>
        <w:t xml:space="preserve">concurren mayormente factores Sociales, Religiosos y Antropológicos, el pensamiento mágico es preponderante en nuestra sociedad y se agregan  cuestiones  éticas y personales para impedir que sean tomados los órganos para trasplante del potencial donante, es por eso la urgencia de </w:t>
      </w:r>
      <w:r w:rsidR="00672A74" w:rsidRPr="00BD6F25">
        <w:rPr>
          <w:rFonts w:ascii="Arial" w:hAnsi="Arial" w:cs="Arial"/>
          <w:sz w:val="24"/>
          <w:szCs w:val="24"/>
        </w:rPr>
        <w:t>normalizar</w:t>
      </w:r>
      <w:r w:rsidRPr="00BD6F25">
        <w:rPr>
          <w:rFonts w:ascii="Arial" w:hAnsi="Arial" w:cs="Arial"/>
          <w:sz w:val="24"/>
          <w:szCs w:val="24"/>
        </w:rPr>
        <w:t xml:space="preserve"> y darle un marco le</w:t>
      </w:r>
      <w:r w:rsidR="00672A74" w:rsidRPr="00BD6F25">
        <w:rPr>
          <w:rFonts w:ascii="Arial" w:hAnsi="Arial" w:cs="Arial"/>
          <w:sz w:val="24"/>
          <w:szCs w:val="24"/>
        </w:rPr>
        <w:t>gal a esta labor de altruismo .</w:t>
      </w:r>
    </w:p>
    <w:p w14:paraId="2553582E" w14:textId="77777777" w:rsidR="00672A74" w:rsidRPr="00BD6F25" w:rsidRDefault="00672A74" w:rsidP="00672A74">
      <w:pPr>
        <w:pStyle w:val="Sinespaciado"/>
        <w:jc w:val="both"/>
        <w:rPr>
          <w:rFonts w:ascii="Arial" w:hAnsi="Arial" w:cs="Arial"/>
          <w:sz w:val="24"/>
          <w:szCs w:val="24"/>
        </w:rPr>
      </w:pPr>
    </w:p>
    <w:p w14:paraId="096AA95E" w14:textId="77777777" w:rsidR="00E352CB" w:rsidRPr="00BD6F25" w:rsidRDefault="00E352CB" w:rsidP="00672A74">
      <w:pPr>
        <w:pStyle w:val="Sinespaciado"/>
        <w:jc w:val="both"/>
        <w:rPr>
          <w:rFonts w:ascii="Arial" w:hAnsi="Arial" w:cs="Arial"/>
          <w:sz w:val="24"/>
          <w:szCs w:val="24"/>
        </w:rPr>
      </w:pPr>
      <w:r w:rsidRPr="00BD6F25">
        <w:rPr>
          <w:rFonts w:ascii="Arial" w:hAnsi="Arial" w:cs="Arial"/>
          <w:sz w:val="24"/>
          <w:szCs w:val="24"/>
        </w:rPr>
        <w:t xml:space="preserve">La OMS y sus once principios rectores, así como la Declaración de Estambul que tocan temas debatidos en asambleas internacionales y cumbres mundiales, proclaman que las personas pobres que venden sus órganos prácticamente son explotadas por las personas </w:t>
      </w:r>
      <w:r w:rsidR="00672A74" w:rsidRPr="00BD6F25">
        <w:rPr>
          <w:rFonts w:ascii="Arial" w:hAnsi="Arial" w:cs="Arial"/>
          <w:sz w:val="24"/>
          <w:szCs w:val="24"/>
        </w:rPr>
        <w:t>más</w:t>
      </w:r>
      <w:r w:rsidRPr="00BD6F25">
        <w:rPr>
          <w:rFonts w:ascii="Arial" w:hAnsi="Arial" w:cs="Arial"/>
          <w:sz w:val="24"/>
          <w:szCs w:val="24"/>
        </w:rPr>
        <w:t xml:space="preserve"> pudientes, México cuenta con un sistema jurídico – normativo efectivo para contrarrestar estos problemas, pero necesita reformular y legislar más para abatirlos completamente y evitar de esta manera las actividades ilícitas de Turismo de Trasplante o tráfico de Órganos , ya que no solo pone en riesgo las personas vulnerables si no de facto también a quien es receptor del trasplante. </w:t>
      </w:r>
    </w:p>
    <w:p w14:paraId="5BF027A8" w14:textId="77777777" w:rsidR="00E352CB" w:rsidRPr="00BD6F25" w:rsidRDefault="00E352CB" w:rsidP="00E352CB">
      <w:pPr>
        <w:pStyle w:val="Sinespaciado"/>
        <w:ind w:left="360"/>
        <w:jc w:val="both"/>
        <w:rPr>
          <w:rFonts w:ascii="Arial" w:hAnsi="Arial" w:cs="Arial"/>
          <w:sz w:val="24"/>
          <w:szCs w:val="24"/>
        </w:rPr>
      </w:pPr>
    </w:p>
    <w:p w14:paraId="272E2DD3" w14:textId="77777777" w:rsidR="00E352CB" w:rsidRPr="00BD6F25" w:rsidRDefault="00E352CB" w:rsidP="00786ABA">
      <w:pPr>
        <w:pStyle w:val="Sinespaciado"/>
        <w:jc w:val="both"/>
        <w:rPr>
          <w:rFonts w:ascii="Arial" w:hAnsi="Arial" w:cs="Arial"/>
          <w:sz w:val="24"/>
          <w:szCs w:val="24"/>
        </w:rPr>
      </w:pPr>
      <w:r w:rsidRPr="00BD6F25">
        <w:rPr>
          <w:rFonts w:ascii="Arial" w:hAnsi="Arial" w:cs="Arial"/>
          <w:sz w:val="24"/>
          <w:szCs w:val="24"/>
        </w:rPr>
        <w:t xml:space="preserve">En </w:t>
      </w:r>
      <w:r w:rsidR="00786ABA" w:rsidRPr="00BD6F25">
        <w:rPr>
          <w:rFonts w:ascii="Arial" w:hAnsi="Arial" w:cs="Arial"/>
          <w:sz w:val="24"/>
          <w:szCs w:val="24"/>
        </w:rPr>
        <w:t>resumen,</w:t>
      </w:r>
      <w:r w:rsidRPr="00BD6F25">
        <w:rPr>
          <w:rFonts w:ascii="Arial" w:hAnsi="Arial" w:cs="Arial"/>
          <w:sz w:val="24"/>
          <w:szCs w:val="24"/>
        </w:rPr>
        <w:t xml:space="preserve"> el significado de esta iniciativa </w:t>
      </w:r>
      <w:r w:rsidR="00786ABA" w:rsidRPr="00BD6F25">
        <w:rPr>
          <w:rFonts w:ascii="Arial" w:hAnsi="Arial" w:cs="Arial"/>
          <w:sz w:val="24"/>
          <w:szCs w:val="24"/>
        </w:rPr>
        <w:t>es</w:t>
      </w:r>
      <w:r w:rsidR="00575452" w:rsidRPr="00BD6F25">
        <w:rPr>
          <w:rFonts w:ascii="Arial" w:hAnsi="Arial" w:cs="Arial"/>
          <w:sz w:val="24"/>
          <w:szCs w:val="24"/>
        </w:rPr>
        <w:t xml:space="preserve"> el siguiente</w:t>
      </w:r>
      <w:r w:rsidR="00786ABA" w:rsidRPr="00BD6F25">
        <w:rPr>
          <w:rFonts w:ascii="Arial" w:hAnsi="Arial" w:cs="Arial"/>
          <w:sz w:val="24"/>
          <w:szCs w:val="24"/>
        </w:rPr>
        <w:t>:</w:t>
      </w:r>
    </w:p>
    <w:p w14:paraId="31A0D0AB" w14:textId="77777777" w:rsidR="00E352CB" w:rsidRPr="00BD6F25" w:rsidRDefault="00E352CB" w:rsidP="00E352CB">
      <w:pPr>
        <w:pStyle w:val="Sinespaciado"/>
        <w:ind w:left="360"/>
        <w:jc w:val="both"/>
        <w:rPr>
          <w:rFonts w:ascii="Arial" w:hAnsi="Arial" w:cs="Arial"/>
          <w:sz w:val="24"/>
          <w:szCs w:val="24"/>
        </w:rPr>
      </w:pPr>
    </w:p>
    <w:p w14:paraId="017201DF" w14:textId="77777777" w:rsidR="00E352CB" w:rsidRPr="00BD6F25" w:rsidRDefault="00E352CB" w:rsidP="00E352CB">
      <w:pPr>
        <w:pStyle w:val="Sinespaciado"/>
        <w:numPr>
          <w:ilvl w:val="0"/>
          <w:numId w:val="23"/>
        </w:numPr>
        <w:jc w:val="both"/>
        <w:rPr>
          <w:rFonts w:ascii="Arial" w:hAnsi="Arial" w:cs="Arial"/>
          <w:sz w:val="24"/>
          <w:szCs w:val="24"/>
        </w:rPr>
      </w:pPr>
      <w:r w:rsidRPr="00BD6F25">
        <w:rPr>
          <w:rFonts w:ascii="Arial" w:hAnsi="Arial" w:cs="Arial"/>
          <w:sz w:val="24"/>
          <w:szCs w:val="24"/>
        </w:rPr>
        <w:t>Que todo ciudadano Mexicano, mayor de edad y en pleno uso de sus facultades mentales,</w:t>
      </w:r>
      <w:r w:rsidR="00BC2D0A" w:rsidRPr="00BD6F25">
        <w:rPr>
          <w:rFonts w:ascii="Arial" w:hAnsi="Arial" w:cs="Arial"/>
          <w:sz w:val="24"/>
          <w:szCs w:val="24"/>
        </w:rPr>
        <w:t xml:space="preserve"> </w:t>
      </w:r>
      <w:r w:rsidRPr="00BD6F25">
        <w:rPr>
          <w:rFonts w:ascii="Arial" w:hAnsi="Arial" w:cs="Arial"/>
          <w:sz w:val="24"/>
          <w:szCs w:val="24"/>
        </w:rPr>
        <w:t>estable y sano psicológicamente y neurológicamente apto s</w:t>
      </w:r>
      <w:r w:rsidR="00575452" w:rsidRPr="00BD6F25">
        <w:rPr>
          <w:rFonts w:ascii="Arial" w:hAnsi="Arial" w:cs="Arial"/>
          <w:sz w:val="24"/>
          <w:szCs w:val="24"/>
        </w:rPr>
        <w:t>eamos</w:t>
      </w:r>
      <w:r w:rsidRPr="00BD6F25">
        <w:rPr>
          <w:rFonts w:ascii="Arial" w:hAnsi="Arial" w:cs="Arial"/>
          <w:sz w:val="24"/>
          <w:szCs w:val="24"/>
        </w:rPr>
        <w:t xml:space="preserve"> considerados potenciales donantes de órganos</w:t>
      </w:r>
      <w:r w:rsidR="00575452" w:rsidRPr="00BD6F25">
        <w:rPr>
          <w:rFonts w:ascii="Arial" w:hAnsi="Arial" w:cs="Arial"/>
          <w:sz w:val="24"/>
          <w:szCs w:val="24"/>
        </w:rPr>
        <w:t>,</w:t>
      </w:r>
      <w:r w:rsidRPr="00BD6F25">
        <w:rPr>
          <w:rFonts w:ascii="Arial" w:hAnsi="Arial" w:cs="Arial"/>
          <w:sz w:val="24"/>
          <w:szCs w:val="24"/>
        </w:rPr>
        <w:t xml:space="preserve"> a menos que manifiesten  por medio escrito o en medios electrónicos nuestra negativa de donación</w:t>
      </w:r>
      <w:r w:rsidR="00575452" w:rsidRPr="00BD6F25">
        <w:rPr>
          <w:rFonts w:ascii="Arial" w:hAnsi="Arial" w:cs="Arial"/>
          <w:sz w:val="24"/>
          <w:szCs w:val="24"/>
        </w:rPr>
        <w:t>,</w:t>
      </w:r>
      <w:r w:rsidRPr="00BD6F25">
        <w:rPr>
          <w:rFonts w:ascii="Arial" w:hAnsi="Arial" w:cs="Arial"/>
          <w:sz w:val="24"/>
          <w:szCs w:val="24"/>
        </w:rPr>
        <w:t xml:space="preserve"> ya que el articulo 324 elimina la oración “ la donación será siempre y cuando se obtenga el consentimiento de alguna de las siguientes personas: el o la cónyuge , el concubinario, la concubina , los descendientes, los ascendientes, los hermanos, el adoptado o el adoptante, conforme a la prelación señalada “los llamados disponentes secundarios</w:t>
      </w:r>
      <w:r w:rsidR="00151309" w:rsidRPr="00BD6F25">
        <w:rPr>
          <w:rFonts w:ascii="Arial" w:hAnsi="Arial" w:cs="Arial"/>
          <w:sz w:val="24"/>
          <w:szCs w:val="24"/>
        </w:rPr>
        <w:t>”</w:t>
      </w:r>
      <w:r w:rsidRPr="00BD6F25">
        <w:rPr>
          <w:rFonts w:ascii="Arial" w:hAnsi="Arial" w:cs="Arial"/>
          <w:sz w:val="24"/>
          <w:szCs w:val="24"/>
        </w:rPr>
        <w:t xml:space="preserve">. </w:t>
      </w:r>
    </w:p>
    <w:p w14:paraId="0DBE8202" w14:textId="77777777" w:rsidR="00E352CB" w:rsidRPr="00BD6F25" w:rsidRDefault="00E352CB" w:rsidP="00E352CB">
      <w:pPr>
        <w:pStyle w:val="Sinespaciado"/>
        <w:numPr>
          <w:ilvl w:val="0"/>
          <w:numId w:val="23"/>
        </w:numPr>
        <w:jc w:val="both"/>
        <w:rPr>
          <w:rFonts w:ascii="Arial" w:hAnsi="Arial" w:cs="Arial"/>
          <w:sz w:val="24"/>
          <w:szCs w:val="24"/>
        </w:rPr>
      </w:pPr>
      <w:r w:rsidRPr="00BD6F25">
        <w:rPr>
          <w:rFonts w:ascii="Arial" w:hAnsi="Arial" w:cs="Arial"/>
          <w:sz w:val="24"/>
          <w:szCs w:val="24"/>
        </w:rPr>
        <w:lastRenderedPageBreak/>
        <w:t xml:space="preserve">Abatir la necesidad de órganos para pacientes en espera de un órgano o tejido y de esta manera evitar el tráfico de órganos y el turismo de trasplante en México </w:t>
      </w:r>
    </w:p>
    <w:p w14:paraId="608E50D5" w14:textId="77777777" w:rsidR="00E352CB" w:rsidRPr="00BD6F25" w:rsidRDefault="00151309" w:rsidP="008A70DE">
      <w:pPr>
        <w:pStyle w:val="Sinespaciado"/>
        <w:numPr>
          <w:ilvl w:val="0"/>
          <w:numId w:val="23"/>
        </w:numPr>
        <w:jc w:val="both"/>
        <w:rPr>
          <w:rFonts w:ascii="Arial" w:hAnsi="Arial" w:cs="Arial"/>
          <w:sz w:val="24"/>
          <w:szCs w:val="24"/>
        </w:rPr>
      </w:pPr>
      <w:r w:rsidRPr="00BD6F25">
        <w:rPr>
          <w:rFonts w:ascii="Arial" w:hAnsi="Arial" w:cs="Arial"/>
          <w:sz w:val="24"/>
          <w:szCs w:val="24"/>
        </w:rPr>
        <w:t xml:space="preserve">Hacer una realidad en </w:t>
      </w:r>
      <w:r w:rsidR="00EF7D32" w:rsidRPr="00BD6F25">
        <w:rPr>
          <w:rFonts w:ascii="Arial" w:hAnsi="Arial" w:cs="Arial"/>
          <w:sz w:val="24"/>
          <w:szCs w:val="24"/>
        </w:rPr>
        <w:t>México</w:t>
      </w:r>
      <w:r w:rsidRPr="00BD6F25">
        <w:rPr>
          <w:rFonts w:ascii="Arial" w:hAnsi="Arial" w:cs="Arial"/>
          <w:sz w:val="24"/>
          <w:szCs w:val="24"/>
        </w:rPr>
        <w:t xml:space="preserve"> lo que en e</w:t>
      </w:r>
      <w:r w:rsidR="00E352CB" w:rsidRPr="00BD6F25">
        <w:rPr>
          <w:rFonts w:ascii="Arial" w:hAnsi="Arial" w:cs="Arial"/>
          <w:sz w:val="24"/>
          <w:szCs w:val="24"/>
        </w:rPr>
        <w:t xml:space="preserve">l panorama internacional </w:t>
      </w:r>
      <w:r w:rsidRPr="00BD6F25">
        <w:rPr>
          <w:rFonts w:ascii="Arial" w:hAnsi="Arial" w:cs="Arial"/>
          <w:sz w:val="24"/>
          <w:szCs w:val="24"/>
        </w:rPr>
        <w:t xml:space="preserve">ya se da </w:t>
      </w:r>
      <w:r w:rsidR="00E352CB" w:rsidRPr="00BD6F25">
        <w:rPr>
          <w:rFonts w:ascii="Arial" w:hAnsi="Arial" w:cs="Arial"/>
          <w:sz w:val="24"/>
          <w:szCs w:val="24"/>
        </w:rPr>
        <w:t xml:space="preserve">en la figura jurídica del </w:t>
      </w:r>
      <w:r w:rsidR="00E352CB" w:rsidRPr="00BD6F25">
        <w:rPr>
          <w:rFonts w:ascii="Arial" w:hAnsi="Arial" w:cs="Arial"/>
          <w:b/>
          <w:sz w:val="24"/>
          <w:szCs w:val="24"/>
          <w:u w:val="single"/>
        </w:rPr>
        <w:t>“consentimiento presunto”</w:t>
      </w:r>
      <w:r w:rsidRPr="00BD6F25">
        <w:rPr>
          <w:rFonts w:ascii="Arial" w:hAnsi="Arial" w:cs="Arial"/>
          <w:sz w:val="24"/>
          <w:szCs w:val="24"/>
        </w:rPr>
        <w:t xml:space="preserve">, </w:t>
      </w:r>
      <w:r w:rsidR="00E352CB" w:rsidRPr="00BD6F25">
        <w:rPr>
          <w:rFonts w:ascii="Arial" w:hAnsi="Arial" w:cs="Arial"/>
          <w:sz w:val="24"/>
          <w:szCs w:val="24"/>
        </w:rPr>
        <w:t>que</w:t>
      </w:r>
      <w:r w:rsidR="00B636B7" w:rsidRPr="00BD6F25">
        <w:rPr>
          <w:rFonts w:ascii="Arial" w:hAnsi="Arial" w:cs="Arial"/>
          <w:sz w:val="24"/>
          <w:szCs w:val="24"/>
        </w:rPr>
        <w:t xml:space="preserve"> es la esencia de la presente reforma a</w:t>
      </w:r>
      <w:r w:rsidR="00E352CB" w:rsidRPr="00BD6F25">
        <w:rPr>
          <w:rFonts w:ascii="Arial" w:hAnsi="Arial" w:cs="Arial"/>
          <w:sz w:val="24"/>
          <w:szCs w:val="24"/>
        </w:rPr>
        <w:t xml:space="preserve"> la Ley General de Salud</w:t>
      </w:r>
      <w:r w:rsidR="00B636B7" w:rsidRPr="00BD6F25">
        <w:rPr>
          <w:rFonts w:ascii="Arial" w:hAnsi="Arial" w:cs="Arial"/>
          <w:sz w:val="24"/>
          <w:szCs w:val="24"/>
        </w:rPr>
        <w:t>, lo cual conlleva inminentemente a la</w:t>
      </w:r>
      <w:r w:rsidR="00E352CB" w:rsidRPr="00BD6F25">
        <w:rPr>
          <w:rFonts w:ascii="Arial" w:hAnsi="Arial" w:cs="Arial"/>
          <w:sz w:val="24"/>
          <w:szCs w:val="24"/>
        </w:rPr>
        <w:t xml:space="preserve"> sobrevida post trasplante y </w:t>
      </w:r>
      <w:r w:rsidR="00B636B7" w:rsidRPr="00BD6F25">
        <w:rPr>
          <w:rFonts w:ascii="Arial" w:hAnsi="Arial" w:cs="Arial"/>
          <w:sz w:val="24"/>
          <w:szCs w:val="24"/>
        </w:rPr>
        <w:t>al</w:t>
      </w:r>
      <w:r w:rsidR="00E352CB" w:rsidRPr="00BD6F25">
        <w:rPr>
          <w:rFonts w:ascii="Arial" w:hAnsi="Arial" w:cs="Arial"/>
          <w:sz w:val="24"/>
          <w:szCs w:val="24"/>
        </w:rPr>
        <w:t xml:space="preserve"> logro económico en salud </w:t>
      </w:r>
      <w:r w:rsidR="00BC2D0A" w:rsidRPr="00BD6F25">
        <w:rPr>
          <w:rFonts w:ascii="Arial" w:hAnsi="Arial" w:cs="Arial"/>
          <w:sz w:val="24"/>
          <w:szCs w:val="24"/>
        </w:rPr>
        <w:t>pública</w:t>
      </w:r>
      <w:r w:rsidR="00E352CB" w:rsidRPr="00BD6F25">
        <w:rPr>
          <w:rFonts w:ascii="Arial" w:hAnsi="Arial" w:cs="Arial"/>
          <w:sz w:val="24"/>
          <w:szCs w:val="24"/>
        </w:rPr>
        <w:t xml:space="preserve"> y laboral</w:t>
      </w:r>
      <w:r w:rsidR="00B636B7" w:rsidRPr="00BD6F25">
        <w:rPr>
          <w:rFonts w:ascii="Arial" w:hAnsi="Arial" w:cs="Arial"/>
          <w:sz w:val="24"/>
          <w:szCs w:val="24"/>
        </w:rPr>
        <w:t>.</w:t>
      </w:r>
      <w:r w:rsidR="00E352CB" w:rsidRPr="00BD6F25">
        <w:rPr>
          <w:rFonts w:ascii="Arial" w:hAnsi="Arial" w:cs="Arial"/>
          <w:sz w:val="24"/>
          <w:szCs w:val="24"/>
        </w:rPr>
        <w:t xml:space="preserve"> </w:t>
      </w:r>
    </w:p>
    <w:p w14:paraId="4EBFD302" w14:textId="77777777" w:rsidR="008E1BC7" w:rsidRPr="00BD6F25" w:rsidRDefault="008E1BC7" w:rsidP="008E1BC7">
      <w:pPr>
        <w:pStyle w:val="Sinespaciado"/>
        <w:jc w:val="both"/>
        <w:rPr>
          <w:rFonts w:ascii="Arial" w:hAnsi="Arial" w:cs="Arial"/>
          <w:sz w:val="24"/>
          <w:szCs w:val="24"/>
        </w:rPr>
      </w:pPr>
    </w:p>
    <w:p w14:paraId="300ECACB" w14:textId="77777777" w:rsidR="00E5218B" w:rsidRPr="00BD6F25" w:rsidRDefault="008E1BC7" w:rsidP="008E1BC7">
      <w:pPr>
        <w:pStyle w:val="Sinespaciado"/>
        <w:jc w:val="both"/>
        <w:rPr>
          <w:rFonts w:ascii="Arial" w:eastAsiaTheme="minorEastAsia" w:hAnsi="Arial" w:cs="Arial"/>
          <w:color w:val="000000"/>
          <w:sz w:val="24"/>
          <w:szCs w:val="24"/>
          <w:lang w:eastAsia="es-MX"/>
        </w:rPr>
      </w:pPr>
      <w:r w:rsidRPr="00BD6F25">
        <w:rPr>
          <w:rFonts w:ascii="Arial" w:hAnsi="Arial" w:cs="Arial"/>
          <w:sz w:val="24"/>
          <w:szCs w:val="24"/>
        </w:rPr>
        <w:t xml:space="preserve">Con base a lo anteriormente expuesto, </w:t>
      </w:r>
      <w:r w:rsidR="00C0694E" w:rsidRPr="00BD6F25">
        <w:rPr>
          <w:rFonts w:ascii="Arial" w:hAnsi="Arial" w:cs="Arial"/>
          <w:sz w:val="24"/>
          <w:szCs w:val="24"/>
        </w:rPr>
        <w:t xml:space="preserve">y gracias a la colaboración del </w:t>
      </w:r>
      <w:r w:rsidR="00C0694E" w:rsidRPr="00BD6F25">
        <w:rPr>
          <w:rFonts w:ascii="Arial" w:hAnsi="Arial" w:cs="Arial"/>
          <w:b/>
          <w:sz w:val="24"/>
          <w:szCs w:val="24"/>
          <w:u w:val="single"/>
        </w:rPr>
        <w:t xml:space="preserve">Doctor Cesar Ariel Tapia </w:t>
      </w:r>
      <w:r w:rsidR="00D415CB" w:rsidRPr="00BD6F25">
        <w:rPr>
          <w:rFonts w:ascii="Arial" w:hAnsi="Arial" w:cs="Arial"/>
          <w:b/>
          <w:sz w:val="24"/>
          <w:szCs w:val="24"/>
          <w:u w:val="single"/>
        </w:rPr>
        <w:t>Rodríguez</w:t>
      </w:r>
      <w:r w:rsidR="00C0694E" w:rsidRPr="00BD6F25">
        <w:rPr>
          <w:rFonts w:ascii="Arial" w:hAnsi="Arial" w:cs="Arial"/>
          <w:b/>
          <w:sz w:val="24"/>
          <w:szCs w:val="24"/>
          <w:u w:val="single"/>
        </w:rPr>
        <w:t>,</w:t>
      </w:r>
      <w:r w:rsidR="00D415CB" w:rsidRPr="00BD6F25">
        <w:rPr>
          <w:rFonts w:ascii="Arial" w:hAnsi="Arial" w:cs="Arial"/>
          <w:b/>
          <w:sz w:val="24"/>
          <w:szCs w:val="24"/>
          <w:u w:val="single"/>
        </w:rPr>
        <w:t xml:space="preserve"> y al grupo </w:t>
      </w:r>
      <w:r w:rsidR="005E33A0" w:rsidRPr="00BD6F25">
        <w:rPr>
          <w:rFonts w:ascii="Arial" w:hAnsi="Arial" w:cs="Arial"/>
          <w:b/>
          <w:sz w:val="24"/>
          <w:szCs w:val="24"/>
          <w:u w:val="single"/>
        </w:rPr>
        <w:t xml:space="preserve">de </w:t>
      </w:r>
      <w:r w:rsidR="00D415CB" w:rsidRPr="00BD6F25">
        <w:rPr>
          <w:rFonts w:ascii="Arial" w:hAnsi="Arial" w:cs="Arial"/>
          <w:b/>
          <w:sz w:val="24"/>
          <w:szCs w:val="24"/>
          <w:u w:val="single"/>
        </w:rPr>
        <w:t>Medico</w:t>
      </w:r>
      <w:r w:rsidR="005E33A0" w:rsidRPr="00BD6F25">
        <w:rPr>
          <w:rFonts w:ascii="Arial" w:hAnsi="Arial" w:cs="Arial"/>
          <w:b/>
          <w:sz w:val="24"/>
          <w:szCs w:val="24"/>
          <w:u w:val="single"/>
        </w:rPr>
        <w:t>s</w:t>
      </w:r>
      <w:r w:rsidR="00D415CB" w:rsidRPr="00BD6F25">
        <w:rPr>
          <w:rFonts w:ascii="Arial" w:hAnsi="Arial" w:cs="Arial"/>
          <w:b/>
          <w:sz w:val="24"/>
          <w:szCs w:val="24"/>
          <w:u w:val="single"/>
        </w:rPr>
        <w:t xml:space="preserve"> que </w:t>
      </w:r>
      <w:r w:rsidR="00F44DF1" w:rsidRPr="00BD6F25">
        <w:rPr>
          <w:rFonts w:ascii="Arial" w:hAnsi="Arial" w:cs="Arial"/>
          <w:b/>
          <w:sz w:val="24"/>
          <w:szCs w:val="24"/>
          <w:u w:val="single"/>
        </w:rPr>
        <w:t>participaron</w:t>
      </w:r>
      <w:r w:rsidR="00D415CB" w:rsidRPr="00BD6F25">
        <w:rPr>
          <w:rFonts w:ascii="Arial" w:hAnsi="Arial" w:cs="Arial"/>
          <w:b/>
          <w:sz w:val="24"/>
          <w:szCs w:val="24"/>
          <w:u w:val="single"/>
        </w:rPr>
        <w:t xml:space="preserve"> en la construcción de esta propuesta legislativa</w:t>
      </w:r>
      <w:r w:rsidR="00D415CB" w:rsidRPr="00BD6F25">
        <w:rPr>
          <w:rFonts w:ascii="Arial" w:hAnsi="Arial" w:cs="Arial"/>
          <w:sz w:val="24"/>
          <w:szCs w:val="24"/>
        </w:rPr>
        <w:t>,</w:t>
      </w:r>
      <w:r w:rsidR="00C0694E" w:rsidRPr="00BD6F25">
        <w:rPr>
          <w:rFonts w:ascii="Arial" w:hAnsi="Arial" w:cs="Arial"/>
          <w:sz w:val="24"/>
          <w:szCs w:val="24"/>
        </w:rPr>
        <w:t xml:space="preserve"> </w:t>
      </w:r>
      <w:r w:rsidR="00E5218B" w:rsidRPr="00BD6F25">
        <w:rPr>
          <w:rFonts w:ascii="Arial" w:eastAsiaTheme="minorEastAsia" w:hAnsi="Arial" w:cs="Arial"/>
          <w:sz w:val="24"/>
          <w:szCs w:val="24"/>
          <w:lang w:eastAsia="es-MX"/>
        </w:rPr>
        <w:t xml:space="preserve">es </w:t>
      </w:r>
      <w:r w:rsidR="00E5218B" w:rsidRPr="00BD6F25">
        <w:rPr>
          <w:rFonts w:ascii="Arial" w:eastAsiaTheme="minorEastAsia" w:hAnsi="Arial" w:cs="Arial"/>
          <w:color w:val="000000"/>
          <w:sz w:val="24"/>
          <w:szCs w:val="24"/>
          <w:lang w:eastAsia="es-MX"/>
        </w:rPr>
        <w:t>que me permito someter a la consideración de este Honorable Congreso del Estado, para su revisión, análisis y, en su caso, aprobación, la siguiente iniciativa de:</w:t>
      </w:r>
    </w:p>
    <w:p w14:paraId="4286AA22"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4339B2C4"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DECRETO</w:t>
      </w:r>
    </w:p>
    <w:p w14:paraId="178BEFEF"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6E80586C" w14:textId="77777777" w:rsidR="00E5218B" w:rsidRPr="00BD6F25" w:rsidRDefault="00E5218B" w:rsidP="00E5218B">
      <w:pPr>
        <w:spacing w:line="360" w:lineRule="auto"/>
        <w:jc w:val="both"/>
        <w:rPr>
          <w:rFonts w:ascii="Arial" w:eastAsiaTheme="minorEastAsia" w:hAnsi="Arial" w:cs="Arial"/>
          <w:b/>
          <w:bCs/>
          <w:sz w:val="24"/>
          <w:szCs w:val="24"/>
          <w:u w:val="single"/>
          <w:lang w:val="es-MX" w:eastAsia="es-MX"/>
        </w:rPr>
      </w:pPr>
      <w:r w:rsidRPr="00BD6F25">
        <w:rPr>
          <w:rFonts w:ascii="Arial" w:eastAsiaTheme="minorEastAsia" w:hAnsi="Arial" w:cs="Arial"/>
          <w:b/>
          <w:sz w:val="24"/>
          <w:szCs w:val="24"/>
          <w:lang w:val="es-MX" w:eastAsia="es-MX"/>
        </w:rPr>
        <w:t xml:space="preserve">ARTÍCULO </w:t>
      </w:r>
      <w:r w:rsidR="00EF4B08" w:rsidRPr="00BD6F25">
        <w:rPr>
          <w:rFonts w:ascii="Arial" w:eastAsiaTheme="minorEastAsia" w:hAnsi="Arial" w:cs="Arial"/>
          <w:b/>
          <w:sz w:val="24"/>
          <w:szCs w:val="24"/>
          <w:lang w:val="es-MX" w:eastAsia="es-MX"/>
        </w:rPr>
        <w:t>ÚNICO</w:t>
      </w:r>
      <w:r w:rsidRPr="00BD6F25">
        <w:rPr>
          <w:rFonts w:ascii="Arial" w:eastAsiaTheme="minorEastAsia" w:hAnsi="Arial" w:cs="Arial"/>
          <w:b/>
          <w:sz w:val="24"/>
          <w:szCs w:val="24"/>
          <w:lang w:val="es-MX" w:eastAsia="es-MX"/>
        </w:rPr>
        <w:t xml:space="preserve">: </w:t>
      </w:r>
      <w:r w:rsidRPr="00BD6F25">
        <w:rPr>
          <w:rFonts w:ascii="Arial" w:eastAsiaTheme="minorEastAsia" w:hAnsi="Arial" w:cs="Arial"/>
          <w:b/>
          <w:sz w:val="24"/>
          <w:szCs w:val="24"/>
          <w:u w:val="single"/>
          <w:lang w:val="es-MX" w:eastAsia="es-MX"/>
        </w:rPr>
        <w:t xml:space="preserve">SE </w:t>
      </w:r>
      <w:r w:rsidRPr="00BD6F25">
        <w:rPr>
          <w:rFonts w:ascii="Arial" w:eastAsiaTheme="minorEastAsia" w:hAnsi="Arial" w:cs="Arial"/>
          <w:b/>
          <w:bCs/>
          <w:sz w:val="24"/>
          <w:szCs w:val="24"/>
          <w:u w:val="single"/>
          <w:lang w:val="es-MX" w:eastAsia="es-MX"/>
        </w:rPr>
        <w:t>REFORMA</w:t>
      </w:r>
      <w:r w:rsidR="00CE4053" w:rsidRPr="00BD6F25">
        <w:rPr>
          <w:rFonts w:ascii="Arial" w:eastAsiaTheme="minorEastAsia" w:hAnsi="Arial" w:cs="Arial"/>
          <w:b/>
          <w:bCs/>
          <w:sz w:val="24"/>
          <w:szCs w:val="24"/>
          <w:u w:val="single"/>
          <w:lang w:val="es-MX" w:eastAsia="es-MX"/>
        </w:rPr>
        <w:t>N</w:t>
      </w:r>
      <w:r w:rsidRPr="00BD6F25">
        <w:rPr>
          <w:rFonts w:ascii="Arial" w:eastAsiaTheme="minorEastAsia" w:hAnsi="Arial" w:cs="Arial"/>
          <w:b/>
          <w:bCs/>
          <w:sz w:val="24"/>
          <w:szCs w:val="24"/>
          <w:u w:val="single"/>
          <w:lang w:val="es-MX" w:eastAsia="es-MX"/>
        </w:rPr>
        <w:t xml:space="preserve"> </w:t>
      </w:r>
      <w:r w:rsidR="00CE4053" w:rsidRPr="00BD6F25">
        <w:rPr>
          <w:rFonts w:ascii="Arial" w:eastAsiaTheme="minorEastAsia" w:hAnsi="Arial" w:cs="Arial"/>
          <w:b/>
          <w:bCs/>
          <w:sz w:val="24"/>
          <w:szCs w:val="24"/>
          <w:u w:val="single"/>
          <w:lang w:val="es-MX" w:eastAsia="es-MX"/>
        </w:rPr>
        <w:t xml:space="preserve">LOS ARTÍCULOS </w:t>
      </w:r>
      <w:r w:rsidR="00223891" w:rsidRPr="00BD6F25">
        <w:rPr>
          <w:rFonts w:ascii="Arial" w:eastAsiaTheme="minorEastAsia" w:hAnsi="Arial" w:cs="Arial"/>
          <w:b/>
          <w:bCs/>
          <w:sz w:val="24"/>
          <w:szCs w:val="24"/>
          <w:u w:val="single"/>
          <w:lang w:val="es-MX" w:eastAsia="es-MX"/>
        </w:rPr>
        <w:t>32</w:t>
      </w:r>
      <w:r w:rsidR="00E657D9" w:rsidRPr="00BD6F25">
        <w:rPr>
          <w:rFonts w:ascii="Arial" w:eastAsiaTheme="minorEastAsia" w:hAnsi="Arial" w:cs="Arial"/>
          <w:b/>
          <w:bCs/>
          <w:sz w:val="24"/>
          <w:szCs w:val="24"/>
          <w:u w:val="single"/>
          <w:lang w:val="es-MX" w:eastAsia="es-MX"/>
        </w:rPr>
        <w:t xml:space="preserve">0, 321, </w:t>
      </w:r>
      <w:r w:rsidR="00CE4053" w:rsidRPr="00BD6F25">
        <w:rPr>
          <w:rFonts w:ascii="Arial" w:eastAsiaTheme="minorEastAsia" w:hAnsi="Arial" w:cs="Arial"/>
          <w:b/>
          <w:bCs/>
          <w:sz w:val="24"/>
          <w:szCs w:val="24"/>
          <w:u w:val="single"/>
          <w:lang w:val="es-MX" w:eastAsia="es-MX"/>
        </w:rPr>
        <w:t xml:space="preserve">322, 324, 325, 326 Y 328, DE LA LEY GENERAL DE SALUD, </w:t>
      </w:r>
      <w:r w:rsidRPr="00BD6F25">
        <w:rPr>
          <w:rFonts w:ascii="Arial" w:eastAsiaTheme="minorEastAsia" w:hAnsi="Arial" w:cs="Arial"/>
          <w:b/>
          <w:bCs/>
          <w:sz w:val="24"/>
          <w:szCs w:val="24"/>
          <w:u w:val="single"/>
          <w:lang w:val="es-MX" w:eastAsia="es-MX"/>
        </w:rPr>
        <w:t>PARA QUEDAR COMO SIGUE:</w:t>
      </w:r>
    </w:p>
    <w:p w14:paraId="4CCD14B4" w14:textId="77777777" w:rsidR="00E657D9" w:rsidRPr="00BD6F25" w:rsidRDefault="00E657D9" w:rsidP="003436DF">
      <w:pPr>
        <w:pStyle w:val="Sinespaciado"/>
        <w:jc w:val="both"/>
        <w:rPr>
          <w:rFonts w:ascii="Arial" w:hAnsi="Arial" w:cs="Arial"/>
          <w:sz w:val="24"/>
          <w:szCs w:val="24"/>
        </w:rPr>
      </w:pPr>
      <w:r w:rsidRPr="00BD6F25">
        <w:rPr>
          <w:rFonts w:ascii="Arial" w:hAnsi="Arial" w:cs="Arial"/>
          <w:b/>
          <w:sz w:val="24"/>
          <w:szCs w:val="24"/>
        </w:rPr>
        <w:t>Art</w:t>
      </w:r>
      <w:r w:rsidR="00A64616" w:rsidRPr="00BD6F25">
        <w:rPr>
          <w:rFonts w:ascii="Arial" w:hAnsi="Arial" w:cs="Arial"/>
          <w:b/>
          <w:sz w:val="24"/>
          <w:szCs w:val="24"/>
        </w:rPr>
        <w:t>í</w:t>
      </w:r>
      <w:r w:rsidR="00FD0544" w:rsidRPr="00BD6F25">
        <w:rPr>
          <w:rFonts w:ascii="Arial" w:hAnsi="Arial" w:cs="Arial"/>
          <w:b/>
          <w:sz w:val="24"/>
          <w:szCs w:val="24"/>
        </w:rPr>
        <w:t>culo</w:t>
      </w:r>
      <w:r w:rsidRPr="00BD6F25">
        <w:rPr>
          <w:rFonts w:ascii="Arial" w:hAnsi="Arial" w:cs="Arial"/>
          <w:b/>
          <w:sz w:val="24"/>
          <w:szCs w:val="24"/>
        </w:rPr>
        <w:t xml:space="preserve"> 320</w:t>
      </w:r>
      <w:r w:rsidR="00FD0544" w:rsidRPr="00BD6F25">
        <w:rPr>
          <w:rFonts w:ascii="Arial" w:hAnsi="Arial" w:cs="Arial"/>
          <w:b/>
          <w:sz w:val="24"/>
          <w:szCs w:val="24"/>
        </w:rPr>
        <w:t>.-</w:t>
      </w:r>
      <w:r w:rsidR="00FD0544" w:rsidRPr="00BD6F25">
        <w:rPr>
          <w:rFonts w:ascii="Arial" w:hAnsi="Arial" w:cs="Arial"/>
          <w:sz w:val="24"/>
          <w:szCs w:val="24"/>
        </w:rPr>
        <w:t xml:space="preserve"> </w:t>
      </w:r>
      <w:r w:rsidR="0050590E" w:rsidRPr="00BD6F25">
        <w:rPr>
          <w:rFonts w:ascii="Arial" w:hAnsi="Arial" w:cs="Arial"/>
          <w:sz w:val="24"/>
          <w:szCs w:val="24"/>
        </w:rPr>
        <w:t>Toda</w:t>
      </w:r>
      <w:r w:rsidRPr="00BD6F25">
        <w:rPr>
          <w:rFonts w:ascii="Arial" w:hAnsi="Arial" w:cs="Arial"/>
          <w:sz w:val="24"/>
          <w:szCs w:val="24"/>
        </w:rPr>
        <w:t xml:space="preserve"> persona es disponente primario y único de su cuerpo mientras se encuentre en vida</w:t>
      </w:r>
      <w:r w:rsidR="0050590E" w:rsidRPr="00BD6F25">
        <w:rPr>
          <w:rFonts w:ascii="Arial" w:hAnsi="Arial" w:cs="Arial"/>
          <w:sz w:val="24"/>
          <w:szCs w:val="24"/>
        </w:rPr>
        <w:t>,</w:t>
      </w:r>
      <w:r w:rsidRPr="00BD6F25">
        <w:rPr>
          <w:rFonts w:ascii="Arial" w:hAnsi="Arial" w:cs="Arial"/>
          <w:sz w:val="24"/>
          <w:szCs w:val="24"/>
        </w:rPr>
        <w:t xml:space="preserve"> y podrá donarlo total o parcialmente a su muerte a menos que haya expresado su voluntad manifiesta de no serlo bajo alguna de las formas establecidas en la presente ley, para los fines y los requisitos previstos en el presente </w:t>
      </w:r>
      <w:r w:rsidR="0050590E" w:rsidRPr="00BD6F25">
        <w:rPr>
          <w:rFonts w:ascii="Arial" w:hAnsi="Arial" w:cs="Arial"/>
          <w:sz w:val="24"/>
          <w:szCs w:val="24"/>
        </w:rPr>
        <w:t>título</w:t>
      </w:r>
      <w:r w:rsidRPr="00BD6F25">
        <w:rPr>
          <w:rFonts w:ascii="Arial" w:hAnsi="Arial" w:cs="Arial"/>
          <w:sz w:val="24"/>
          <w:szCs w:val="24"/>
        </w:rPr>
        <w:t xml:space="preserve">. </w:t>
      </w:r>
    </w:p>
    <w:p w14:paraId="72A025C3" w14:textId="77777777" w:rsidR="00E657D9" w:rsidRPr="00BD6F25" w:rsidRDefault="00E657D9" w:rsidP="00012273">
      <w:pPr>
        <w:spacing w:after="0" w:line="240" w:lineRule="auto"/>
        <w:ind w:firstLine="289"/>
        <w:jc w:val="both"/>
        <w:rPr>
          <w:rFonts w:ascii="Arial" w:eastAsia="MS Mincho" w:hAnsi="Arial" w:cs="Arial"/>
          <w:b/>
          <w:bCs/>
          <w:sz w:val="24"/>
          <w:szCs w:val="24"/>
          <w:lang w:val="es-MX" w:eastAsia="es-ES"/>
        </w:rPr>
      </w:pPr>
    </w:p>
    <w:p w14:paraId="04D5AB05" w14:textId="77777777" w:rsidR="00E657D9" w:rsidRPr="00BD6F25" w:rsidRDefault="00E657D9" w:rsidP="00012273">
      <w:pPr>
        <w:spacing w:after="0" w:line="240" w:lineRule="auto"/>
        <w:ind w:firstLine="289"/>
        <w:jc w:val="both"/>
        <w:rPr>
          <w:rFonts w:ascii="Arial" w:eastAsia="MS Mincho" w:hAnsi="Arial" w:cs="Arial"/>
          <w:b/>
          <w:bCs/>
          <w:sz w:val="24"/>
          <w:szCs w:val="24"/>
          <w:lang w:val="es-ES" w:eastAsia="es-ES"/>
        </w:rPr>
      </w:pPr>
    </w:p>
    <w:p w14:paraId="140E97FD" w14:textId="77777777" w:rsidR="003436DF" w:rsidRPr="00BD6F25" w:rsidRDefault="003436DF" w:rsidP="003436DF">
      <w:pPr>
        <w:pStyle w:val="Sinespaciado"/>
        <w:jc w:val="both"/>
        <w:rPr>
          <w:rFonts w:ascii="Arial" w:hAnsi="Arial" w:cs="Arial"/>
          <w:sz w:val="24"/>
          <w:szCs w:val="24"/>
        </w:rPr>
      </w:pPr>
      <w:r w:rsidRPr="00BD6F25">
        <w:rPr>
          <w:rFonts w:ascii="Arial" w:hAnsi="Arial" w:cs="Arial"/>
          <w:b/>
          <w:sz w:val="24"/>
          <w:szCs w:val="24"/>
        </w:rPr>
        <w:t>Art</w:t>
      </w:r>
      <w:r w:rsidR="00591C61" w:rsidRPr="00BD6F25">
        <w:rPr>
          <w:rFonts w:ascii="Arial" w:hAnsi="Arial" w:cs="Arial"/>
          <w:b/>
          <w:sz w:val="24"/>
          <w:szCs w:val="24"/>
        </w:rPr>
        <w:t>í</w:t>
      </w:r>
      <w:r w:rsidRPr="00BD6F25">
        <w:rPr>
          <w:rFonts w:ascii="Arial" w:hAnsi="Arial" w:cs="Arial"/>
          <w:b/>
          <w:sz w:val="24"/>
          <w:szCs w:val="24"/>
        </w:rPr>
        <w:t>culo 32</w:t>
      </w:r>
      <w:r w:rsidR="00A64616" w:rsidRPr="00BD6F25">
        <w:rPr>
          <w:rFonts w:ascii="Arial" w:hAnsi="Arial" w:cs="Arial"/>
          <w:b/>
          <w:sz w:val="24"/>
          <w:szCs w:val="24"/>
        </w:rPr>
        <w:t>1</w:t>
      </w:r>
      <w:r w:rsidR="00A64616" w:rsidRPr="00BD6F25">
        <w:rPr>
          <w:rFonts w:ascii="Arial" w:hAnsi="Arial" w:cs="Arial"/>
          <w:sz w:val="24"/>
          <w:szCs w:val="24"/>
        </w:rPr>
        <w:t>.-</w:t>
      </w:r>
      <w:r w:rsidRPr="00BD6F25">
        <w:rPr>
          <w:rFonts w:ascii="Arial" w:hAnsi="Arial" w:cs="Arial"/>
          <w:sz w:val="24"/>
          <w:szCs w:val="24"/>
        </w:rPr>
        <w:t xml:space="preserve"> la donación en materia de órganos, tejidos y células de cadáveres</w:t>
      </w:r>
      <w:r w:rsidR="00A64616" w:rsidRPr="00BD6F25">
        <w:rPr>
          <w:rFonts w:ascii="Arial" w:hAnsi="Arial" w:cs="Arial"/>
          <w:sz w:val="24"/>
          <w:szCs w:val="24"/>
        </w:rPr>
        <w:t>,</w:t>
      </w:r>
      <w:r w:rsidRPr="00BD6F25">
        <w:rPr>
          <w:rFonts w:ascii="Arial" w:hAnsi="Arial" w:cs="Arial"/>
          <w:sz w:val="24"/>
          <w:szCs w:val="24"/>
        </w:rPr>
        <w:t xml:space="preserve"> consiste en la validación del </w:t>
      </w:r>
      <w:r w:rsidR="00A64616" w:rsidRPr="00BD6F25">
        <w:rPr>
          <w:rFonts w:ascii="Arial" w:hAnsi="Arial" w:cs="Arial"/>
          <w:sz w:val="24"/>
          <w:szCs w:val="24"/>
        </w:rPr>
        <w:t>c</w:t>
      </w:r>
      <w:r w:rsidRPr="00BD6F25">
        <w:rPr>
          <w:rFonts w:ascii="Arial" w:hAnsi="Arial" w:cs="Arial"/>
          <w:sz w:val="24"/>
          <w:szCs w:val="24"/>
        </w:rPr>
        <w:t xml:space="preserve">onsentimiento </w:t>
      </w:r>
      <w:r w:rsidR="00A64616" w:rsidRPr="00BD6F25">
        <w:rPr>
          <w:rFonts w:ascii="Arial" w:hAnsi="Arial" w:cs="Arial"/>
          <w:sz w:val="24"/>
          <w:szCs w:val="24"/>
        </w:rPr>
        <w:t>p</w:t>
      </w:r>
      <w:r w:rsidRPr="00BD6F25">
        <w:rPr>
          <w:rFonts w:ascii="Arial" w:hAnsi="Arial" w:cs="Arial"/>
          <w:sz w:val="24"/>
          <w:szCs w:val="24"/>
        </w:rPr>
        <w:t>resunto o expreso de la persona mayor de edad y en pleno uso de sus facultades mentales para que</w:t>
      </w:r>
      <w:r w:rsidR="004662A4" w:rsidRPr="00BD6F25">
        <w:rPr>
          <w:rFonts w:ascii="Arial" w:hAnsi="Arial" w:cs="Arial"/>
          <w:sz w:val="24"/>
          <w:szCs w:val="24"/>
        </w:rPr>
        <w:t>,</w:t>
      </w:r>
      <w:r w:rsidRPr="00BD6F25">
        <w:rPr>
          <w:rFonts w:ascii="Arial" w:hAnsi="Arial" w:cs="Arial"/>
          <w:sz w:val="24"/>
          <w:szCs w:val="24"/>
        </w:rPr>
        <w:t xml:space="preserve"> en vida </w:t>
      </w:r>
      <w:r w:rsidR="004662A4" w:rsidRPr="00BD6F25">
        <w:rPr>
          <w:rFonts w:ascii="Arial" w:hAnsi="Arial" w:cs="Arial"/>
          <w:sz w:val="24"/>
          <w:szCs w:val="24"/>
        </w:rPr>
        <w:t>o</w:t>
      </w:r>
      <w:r w:rsidRPr="00BD6F25">
        <w:rPr>
          <w:rFonts w:ascii="Arial" w:hAnsi="Arial" w:cs="Arial"/>
          <w:sz w:val="24"/>
          <w:szCs w:val="24"/>
        </w:rPr>
        <w:t xml:space="preserve"> después de su muerte, su cuerpo o cualquiera de sus componente</w:t>
      </w:r>
      <w:r w:rsidR="004662A4" w:rsidRPr="00BD6F25">
        <w:rPr>
          <w:rFonts w:ascii="Arial" w:hAnsi="Arial" w:cs="Arial"/>
          <w:sz w:val="24"/>
          <w:szCs w:val="24"/>
        </w:rPr>
        <w:t>s</w:t>
      </w:r>
      <w:r w:rsidRPr="00BD6F25">
        <w:rPr>
          <w:rFonts w:ascii="Arial" w:hAnsi="Arial" w:cs="Arial"/>
          <w:sz w:val="24"/>
          <w:szCs w:val="24"/>
        </w:rPr>
        <w:t xml:space="preserve"> se utilice</w:t>
      </w:r>
      <w:r w:rsidR="00591C61" w:rsidRPr="00BD6F25">
        <w:rPr>
          <w:rFonts w:ascii="Arial" w:hAnsi="Arial" w:cs="Arial"/>
          <w:sz w:val="24"/>
          <w:szCs w:val="24"/>
        </w:rPr>
        <w:t>n</w:t>
      </w:r>
      <w:r w:rsidRPr="00BD6F25">
        <w:rPr>
          <w:rFonts w:ascii="Arial" w:hAnsi="Arial" w:cs="Arial"/>
          <w:sz w:val="24"/>
          <w:szCs w:val="24"/>
        </w:rPr>
        <w:t xml:space="preserve"> para trasplantes sin fines de lucro a título gracioso y altruista. </w:t>
      </w:r>
    </w:p>
    <w:p w14:paraId="0EE98F18" w14:textId="77777777" w:rsidR="00012273" w:rsidRPr="00BD6F25" w:rsidRDefault="00012273" w:rsidP="003436DF">
      <w:pPr>
        <w:spacing w:after="0" w:line="240" w:lineRule="auto"/>
        <w:jc w:val="both"/>
        <w:rPr>
          <w:rFonts w:ascii="Arial" w:eastAsia="MS Mincho" w:hAnsi="Arial" w:cs="Arial"/>
          <w:sz w:val="24"/>
          <w:szCs w:val="24"/>
          <w:lang w:val="es-MX" w:eastAsia="es-ES"/>
        </w:rPr>
      </w:pPr>
    </w:p>
    <w:p w14:paraId="31233874" w14:textId="77777777" w:rsidR="00012273" w:rsidRPr="00BD6F25" w:rsidRDefault="00012273" w:rsidP="00012273">
      <w:pPr>
        <w:spacing w:after="0" w:line="240" w:lineRule="auto"/>
        <w:ind w:firstLine="289"/>
        <w:jc w:val="both"/>
        <w:rPr>
          <w:rFonts w:ascii="Arial" w:eastAsia="MS Mincho" w:hAnsi="Arial" w:cs="Arial"/>
          <w:sz w:val="24"/>
          <w:szCs w:val="24"/>
          <w:lang w:val="es-ES" w:eastAsia="es-ES"/>
        </w:rPr>
      </w:pPr>
    </w:p>
    <w:p w14:paraId="2F397E7A" w14:textId="77777777" w:rsidR="00591C61" w:rsidRPr="00BD6F25" w:rsidRDefault="00BC593E" w:rsidP="00BC593E">
      <w:pPr>
        <w:spacing w:after="0" w:line="240" w:lineRule="auto"/>
        <w:jc w:val="both"/>
        <w:rPr>
          <w:rFonts w:ascii="Arial" w:eastAsia="MS Mincho" w:hAnsi="Arial" w:cs="Arial"/>
          <w:sz w:val="24"/>
          <w:szCs w:val="24"/>
          <w:lang w:val="es-ES" w:eastAsia="es-ES"/>
        </w:rPr>
      </w:pPr>
      <w:r w:rsidRPr="00BD6F25">
        <w:rPr>
          <w:rFonts w:ascii="Arial" w:eastAsia="MS Mincho" w:hAnsi="Arial" w:cs="Arial"/>
          <w:sz w:val="24"/>
          <w:szCs w:val="24"/>
          <w:lang w:val="es-ES" w:eastAsia="es-ES"/>
        </w:rPr>
        <w:t>…</w:t>
      </w:r>
    </w:p>
    <w:p w14:paraId="4BB5DAF9" w14:textId="77777777" w:rsidR="00BC593E" w:rsidRPr="00BD6F25" w:rsidRDefault="00BC593E" w:rsidP="00BC593E">
      <w:pPr>
        <w:spacing w:after="0" w:line="240" w:lineRule="auto"/>
        <w:jc w:val="both"/>
        <w:rPr>
          <w:rFonts w:ascii="Arial" w:eastAsia="MS Mincho" w:hAnsi="Arial" w:cs="Arial"/>
          <w:sz w:val="24"/>
          <w:szCs w:val="24"/>
          <w:lang w:val="es-ES" w:eastAsia="es-ES"/>
        </w:rPr>
      </w:pPr>
    </w:p>
    <w:p w14:paraId="2B807E46" w14:textId="77777777" w:rsidR="00BC593E" w:rsidRPr="00BD6F25" w:rsidRDefault="00BC593E" w:rsidP="00BD6F25">
      <w:pPr>
        <w:pStyle w:val="Sinespaciado"/>
        <w:jc w:val="both"/>
        <w:rPr>
          <w:rFonts w:ascii="Arial" w:hAnsi="Arial" w:cs="Arial"/>
          <w:sz w:val="24"/>
          <w:szCs w:val="24"/>
        </w:rPr>
      </w:pPr>
      <w:bookmarkStart w:id="3" w:name="Artículo_322"/>
      <w:r w:rsidRPr="00BD6F25">
        <w:rPr>
          <w:rFonts w:ascii="Arial" w:hAnsi="Arial" w:cs="Arial"/>
          <w:b/>
          <w:sz w:val="24"/>
          <w:szCs w:val="24"/>
        </w:rPr>
        <w:t>Art</w:t>
      </w:r>
      <w:r w:rsidR="00DE11FB" w:rsidRPr="00BD6F25">
        <w:rPr>
          <w:rFonts w:ascii="Arial" w:hAnsi="Arial" w:cs="Arial"/>
          <w:b/>
          <w:sz w:val="24"/>
          <w:szCs w:val="24"/>
        </w:rPr>
        <w:t>ículo</w:t>
      </w:r>
      <w:r w:rsidRPr="00BD6F25">
        <w:rPr>
          <w:rFonts w:ascii="Arial" w:hAnsi="Arial" w:cs="Arial"/>
          <w:b/>
          <w:sz w:val="24"/>
          <w:szCs w:val="24"/>
        </w:rPr>
        <w:t xml:space="preserve"> 322</w:t>
      </w:r>
      <w:r w:rsidR="00DE11FB" w:rsidRPr="00BD6F25">
        <w:rPr>
          <w:rFonts w:ascii="Arial" w:hAnsi="Arial" w:cs="Arial"/>
          <w:b/>
          <w:sz w:val="24"/>
          <w:szCs w:val="24"/>
        </w:rPr>
        <w:t>.</w:t>
      </w:r>
      <w:r w:rsidR="00DE11FB" w:rsidRPr="00BD6F25">
        <w:rPr>
          <w:rFonts w:ascii="Arial" w:hAnsi="Arial" w:cs="Arial"/>
          <w:sz w:val="24"/>
          <w:szCs w:val="24"/>
        </w:rPr>
        <w:t>-</w:t>
      </w:r>
      <w:r w:rsidRPr="00BD6F25">
        <w:rPr>
          <w:rFonts w:ascii="Arial" w:hAnsi="Arial" w:cs="Arial"/>
          <w:sz w:val="24"/>
          <w:szCs w:val="24"/>
        </w:rPr>
        <w:t xml:space="preserve"> la donación </w:t>
      </w:r>
      <w:r w:rsidR="00F01EC2" w:rsidRPr="00BD6F25">
        <w:rPr>
          <w:rFonts w:ascii="Arial" w:hAnsi="Arial" w:cs="Arial"/>
          <w:sz w:val="24"/>
          <w:szCs w:val="24"/>
        </w:rPr>
        <w:t>expresa de</w:t>
      </w:r>
      <w:r w:rsidRPr="00BD6F25">
        <w:rPr>
          <w:rFonts w:ascii="Arial" w:hAnsi="Arial" w:cs="Arial"/>
          <w:sz w:val="24"/>
          <w:szCs w:val="24"/>
        </w:rPr>
        <w:t xml:space="preserve"> órganos y tejidos para trasplante deberá realizarse por escrito o por los medios electrónicos disponibles, y expresar si se trata de una donación amplia cuando sea la donación total del cuerpo o bien una donación limitada si se otorga a determinados órganos, tejidos o faneras, así mismo si es dirigida para una persona en particular.</w:t>
      </w:r>
    </w:p>
    <w:p w14:paraId="7B790A29" w14:textId="77777777" w:rsidR="00BC593E" w:rsidRPr="00BD6F25" w:rsidRDefault="00BC593E" w:rsidP="00012273">
      <w:pPr>
        <w:spacing w:after="0" w:line="240" w:lineRule="auto"/>
        <w:ind w:firstLine="288"/>
        <w:jc w:val="both"/>
        <w:rPr>
          <w:rFonts w:ascii="Arial" w:eastAsia="Times New Roman" w:hAnsi="Arial" w:cs="Arial"/>
          <w:b/>
          <w:sz w:val="24"/>
          <w:szCs w:val="24"/>
          <w:lang w:val="es-MX" w:eastAsia="es-ES"/>
        </w:rPr>
      </w:pPr>
    </w:p>
    <w:p w14:paraId="09DFFF02" w14:textId="77777777" w:rsidR="00BC593E" w:rsidRPr="00BD6F25" w:rsidRDefault="00A05E04" w:rsidP="00BD6F25">
      <w:pPr>
        <w:spacing w:after="0" w:line="240" w:lineRule="auto"/>
        <w:jc w:val="both"/>
        <w:rPr>
          <w:rFonts w:ascii="Arial" w:eastAsia="Times New Roman" w:hAnsi="Arial" w:cs="Arial"/>
          <w:b/>
          <w:sz w:val="24"/>
          <w:szCs w:val="24"/>
          <w:lang w:val="es-ES" w:eastAsia="es-ES"/>
        </w:rPr>
      </w:pPr>
      <w:r w:rsidRPr="00BD6F25">
        <w:rPr>
          <w:rFonts w:ascii="Arial" w:eastAsia="Times New Roman" w:hAnsi="Arial" w:cs="Arial"/>
          <w:b/>
          <w:sz w:val="24"/>
          <w:szCs w:val="24"/>
          <w:lang w:val="es-ES" w:eastAsia="es-ES"/>
        </w:rPr>
        <w:t>…</w:t>
      </w:r>
    </w:p>
    <w:p w14:paraId="7146B22F" w14:textId="77777777" w:rsidR="00A05E04" w:rsidRPr="00BD6F25" w:rsidRDefault="00A05E04" w:rsidP="00012273">
      <w:pPr>
        <w:spacing w:after="0" w:line="240" w:lineRule="auto"/>
        <w:ind w:firstLine="288"/>
        <w:jc w:val="both"/>
        <w:rPr>
          <w:rFonts w:ascii="Arial" w:eastAsia="Times New Roman" w:hAnsi="Arial" w:cs="Arial"/>
          <w:b/>
          <w:sz w:val="24"/>
          <w:szCs w:val="24"/>
          <w:lang w:val="es-ES" w:eastAsia="es-ES"/>
        </w:rPr>
      </w:pPr>
    </w:p>
    <w:p w14:paraId="402EB9B3" w14:textId="77777777" w:rsidR="00792996" w:rsidRPr="00BD6F25" w:rsidRDefault="00792996" w:rsidP="00012273">
      <w:pPr>
        <w:spacing w:after="0" w:line="240" w:lineRule="auto"/>
        <w:ind w:firstLine="288"/>
        <w:jc w:val="both"/>
        <w:rPr>
          <w:rFonts w:ascii="Arial" w:eastAsia="Times New Roman" w:hAnsi="Arial" w:cs="Arial"/>
          <w:b/>
          <w:sz w:val="24"/>
          <w:szCs w:val="24"/>
          <w:lang w:val="es-ES" w:eastAsia="es-ES"/>
        </w:rPr>
      </w:pPr>
    </w:p>
    <w:p w14:paraId="5B96CEFC" w14:textId="77777777" w:rsidR="00792996" w:rsidRPr="00BD6F25" w:rsidRDefault="00792996" w:rsidP="00BD6F25">
      <w:pPr>
        <w:pStyle w:val="Sinespaciado"/>
        <w:jc w:val="both"/>
        <w:rPr>
          <w:rFonts w:ascii="Arial" w:hAnsi="Arial" w:cs="Arial"/>
          <w:sz w:val="24"/>
          <w:szCs w:val="24"/>
        </w:rPr>
      </w:pPr>
      <w:r w:rsidRPr="00BD6F25">
        <w:rPr>
          <w:rFonts w:ascii="Arial" w:hAnsi="Arial" w:cs="Arial"/>
          <w:b/>
          <w:sz w:val="24"/>
          <w:szCs w:val="24"/>
        </w:rPr>
        <w:t>Art</w:t>
      </w:r>
      <w:r w:rsidR="0094247E" w:rsidRPr="00BD6F25">
        <w:rPr>
          <w:rFonts w:ascii="Arial" w:hAnsi="Arial" w:cs="Arial"/>
          <w:b/>
          <w:sz w:val="24"/>
          <w:szCs w:val="24"/>
        </w:rPr>
        <w:t>ículo</w:t>
      </w:r>
      <w:r w:rsidRPr="00BD6F25">
        <w:rPr>
          <w:rFonts w:ascii="Arial" w:hAnsi="Arial" w:cs="Arial"/>
          <w:b/>
          <w:sz w:val="24"/>
          <w:szCs w:val="24"/>
        </w:rPr>
        <w:t xml:space="preserve"> 324</w:t>
      </w:r>
      <w:r w:rsidR="0094247E" w:rsidRPr="00BD6F25">
        <w:rPr>
          <w:rFonts w:ascii="Arial" w:hAnsi="Arial" w:cs="Arial"/>
          <w:b/>
          <w:sz w:val="24"/>
          <w:szCs w:val="24"/>
        </w:rPr>
        <w:t>.-</w:t>
      </w:r>
      <w:r w:rsidRPr="00BD6F25">
        <w:rPr>
          <w:rFonts w:ascii="Arial" w:hAnsi="Arial" w:cs="Arial"/>
          <w:sz w:val="24"/>
          <w:szCs w:val="24"/>
        </w:rPr>
        <w:t xml:space="preserve"> Habrá </w:t>
      </w:r>
      <w:r w:rsidR="0094247E" w:rsidRPr="00BD6F25">
        <w:rPr>
          <w:rFonts w:ascii="Arial" w:hAnsi="Arial" w:cs="Arial"/>
          <w:sz w:val="24"/>
          <w:szCs w:val="24"/>
        </w:rPr>
        <w:t>c</w:t>
      </w:r>
      <w:r w:rsidRPr="00BD6F25">
        <w:rPr>
          <w:rFonts w:ascii="Arial" w:hAnsi="Arial" w:cs="Arial"/>
          <w:sz w:val="24"/>
          <w:szCs w:val="24"/>
        </w:rPr>
        <w:t xml:space="preserve">onsentimiento </w:t>
      </w:r>
      <w:r w:rsidR="0094247E" w:rsidRPr="00BD6F25">
        <w:rPr>
          <w:rFonts w:ascii="Arial" w:hAnsi="Arial" w:cs="Arial"/>
          <w:sz w:val="24"/>
          <w:szCs w:val="24"/>
        </w:rPr>
        <w:t>p</w:t>
      </w:r>
      <w:r w:rsidRPr="00BD6F25">
        <w:rPr>
          <w:rFonts w:ascii="Arial" w:hAnsi="Arial" w:cs="Arial"/>
          <w:sz w:val="24"/>
          <w:szCs w:val="24"/>
        </w:rPr>
        <w:t>resunto del potencial donante cuando no haya manifestado por escrito o en medios electrónicos su negativa a que su cuerpo, órganos, tejidos o faneras</w:t>
      </w:r>
      <w:r w:rsidR="0094247E" w:rsidRPr="00BD6F25">
        <w:rPr>
          <w:rFonts w:ascii="Arial" w:hAnsi="Arial" w:cs="Arial"/>
          <w:sz w:val="24"/>
          <w:szCs w:val="24"/>
        </w:rPr>
        <w:t>,</w:t>
      </w:r>
      <w:r w:rsidRPr="00BD6F25">
        <w:rPr>
          <w:rFonts w:ascii="Arial" w:hAnsi="Arial" w:cs="Arial"/>
          <w:sz w:val="24"/>
          <w:szCs w:val="24"/>
        </w:rPr>
        <w:t xml:space="preserve"> sean utilizados para fines de trasplantes.</w:t>
      </w:r>
    </w:p>
    <w:p w14:paraId="438F73E9" w14:textId="77777777" w:rsidR="00792996" w:rsidRPr="00BD6F25" w:rsidRDefault="00792996" w:rsidP="00012273">
      <w:pPr>
        <w:spacing w:after="0" w:line="240" w:lineRule="auto"/>
        <w:ind w:firstLine="288"/>
        <w:jc w:val="both"/>
        <w:rPr>
          <w:rFonts w:ascii="Arial" w:eastAsia="Times New Roman" w:hAnsi="Arial" w:cs="Arial"/>
          <w:b/>
          <w:sz w:val="24"/>
          <w:szCs w:val="24"/>
          <w:lang w:val="es-MX" w:eastAsia="es-ES"/>
        </w:rPr>
      </w:pPr>
    </w:p>
    <w:p w14:paraId="715E8DBB" w14:textId="77777777" w:rsidR="00A05E04" w:rsidRPr="00BD6F25" w:rsidRDefault="00A05E04" w:rsidP="00012273">
      <w:pPr>
        <w:spacing w:after="0" w:line="240" w:lineRule="auto"/>
        <w:ind w:firstLine="288"/>
        <w:jc w:val="both"/>
        <w:rPr>
          <w:rFonts w:ascii="Arial" w:eastAsia="Times New Roman" w:hAnsi="Arial" w:cs="Arial"/>
          <w:b/>
          <w:sz w:val="24"/>
          <w:szCs w:val="24"/>
          <w:lang w:val="es-ES" w:eastAsia="es-ES"/>
        </w:rPr>
      </w:pPr>
    </w:p>
    <w:p w14:paraId="537021D7" w14:textId="77777777" w:rsidR="008D0879" w:rsidRPr="00BD6F25" w:rsidRDefault="008D0879" w:rsidP="00BD6F25">
      <w:pPr>
        <w:pStyle w:val="Sinespaciado"/>
        <w:jc w:val="both"/>
        <w:rPr>
          <w:rFonts w:ascii="Arial" w:hAnsi="Arial" w:cs="Arial"/>
          <w:sz w:val="24"/>
          <w:szCs w:val="24"/>
        </w:rPr>
      </w:pPr>
      <w:bookmarkStart w:id="4" w:name="Artículo_325"/>
      <w:bookmarkEnd w:id="3"/>
      <w:r w:rsidRPr="00BD6F25">
        <w:rPr>
          <w:rFonts w:ascii="Arial" w:hAnsi="Arial" w:cs="Arial"/>
          <w:b/>
          <w:sz w:val="24"/>
          <w:szCs w:val="24"/>
        </w:rPr>
        <w:t>Art</w:t>
      </w:r>
      <w:r w:rsidR="00605EAA" w:rsidRPr="00BD6F25">
        <w:rPr>
          <w:rFonts w:ascii="Arial" w:hAnsi="Arial" w:cs="Arial"/>
          <w:b/>
          <w:sz w:val="24"/>
          <w:szCs w:val="24"/>
        </w:rPr>
        <w:t>ículo</w:t>
      </w:r>
      <w:r w:rsidRPr="00BD6F25">
        <w:rPr>
          <w:rFonts w:ascii="Arial" w:hAnsi="Arial" w:cs="Arial"/>
          <w:b/>
          <w:sz w:val="24"/>
          <w:szCs w:val="24"/>
        </w:rPr>
        <w:t xml:space="preserve"> 325</w:t>
      </w:r>
      <w:r w:rsidR="00605EAA" w:rsidRPr="00BD6F25">
        <w:rPr>
          <w:rFonts w:ascii="Arial" w:hAnsi="Arial" w:cs="Arial"/>
          <w:b/>
          <w:sz w:val="24"/>
          <w:szCs w:val="24"/>
        </w:rPr>
        <w:t>.-</w:t>
      </w:r>
      <w:r w:rsidRPr="00BD6F25">
        <w:rPr>
          <w:rFonts w:ascii="Arial" w:hAnsi="Arial" w:cs="Arial"/>
          <w:sz w:val="24"/>
          <w:szCs w:val="24"/>
        </w:rPr>
        <w:t xml:space="preserve"> El consentimiento presunto aplicara única y exclusivamente para la donación de órganos y de tejidos para trasplante una vez confirmada la pérdida de la vida del disponente y comprobada con los medios que marca la ley.</w:t>
      </w:r>
    </w:p>
    <w:p w14:paraId="0FCF05F5" w14:textId="77777777" w:rsidR="008D0879" w:rsidRPr="00BD6F25" w:rsidRDefault="008D0879" w:rsidP="008D0879">
      <w:pPr>
        <w:pStyle w:val="Sinespaciado"/>
        <w:ind w:left="360"/>
        <w:jc w:val="both"/>
        <w:rPr>
          <w:rFonts w:ascii="Arial" w:hAnsi="Arial" w:cs="Arial"/>
          <w:sz w:val="24"/>
          <w:szCs w:val="24"/>
        </w:rPr>
      </w:pPr>
    </w:p>
    <w:p w14:paraId="14243B1C" w14:textId="77777777" w:rsidR="008D0879" w:rsidRPr="00BD6F25" w:rsidRDefault="008D0879" w:rsidP="00BD6F25">
      <w:pPr>
        <w:pStyle w:val="Sinespaciado"/>
        <w:jc w:val="both"/>
        <w:rPr>
          <w:rFonts w:ascii="Arial" w:hAnsi="Arial" w:cs="Arial"/>
          <w:sz w:val="24"/>
          <w:szCs w:val="24"/>
        </w:rPr>
      </w:pPr>
      <w:r w:rsidRPr="00BD6F25">
        <w:rPr>
          <w:rFonts w:ascii="Arial" w:hAnsi="Arial" w:cs="Arial"/>
          <w:sz w:val="24"/>
          <w:szCs w:val="24"/>
        </w:rPr>
        <w:t>En el caso de consentimiento presunto de la donación, los órganos, tejidos y faneras</w:t>
      </w:r>
      <w:r w:rsidR="00605EAA" w:rsidRPr="00BD6F25">
        <w:rPr>
          <w:rFonts w:ascii="Arial" w:hAnsi="Arial" w:cs="Arial"/>
          <w:sz w:val="24"/>
          <w:szCs w:val="24"/>
        </w:rPr>
        <w:t>,</w:t>
      </w:r>
      <w:r w:rsidRPr="00BD6F25">
        <w:rPr>
          <w:rFonts w:ascii="Arial" w:hAnsi="Arial" w:cs="Arial"/>
          <w:sz w:val="24"/>
          <w:szCs w:val="24"/>
        </w:rPr>
        <w:t xml:space="preserve"> solo podrán </w:t>
      </w:r>
      <w:r w:rsidR="00D93369" w:rsidRPr="00BD6F25">
        <w:rPr>
          <w:rFonts w:ascii="Arial" w:hAnsi="Arial" w:cs="Arial"/>
          <w:sz w:val="24"/>
          <w:szCs w:val="24"/>
        </w:rPr>
        <w:t>extraerse</w:t>
      </w:r>
      <w:r w:rsidRPr="00BD6F25">
        <w:rPr>
          <w:rFonts w:ascii="Arial" w:hAnsi="Arial" w:cs="Arial"/>
          <w:sz w:val="24"/>
          <w:szCs w:val="24"/>
        </w:rPr>
        <w:t xml:space="preserve"> cuando sean requeridos para fines de trasplante en los estrictos términos que marca la ley.</w:t>
      </w:r>
    </w:p>
    <w:p w14:paraId="4CFC5000" w14:textId="77777777" w:rsidR="008D0879" w:rsidRPr="00BD6F25" w:rsidRDefault="008D0879" w:rsidP="00012273">
      <w:pPr>
        <w:spacing w:after="0" w:line="240" w:lineRule="auto"/>
        <w:ind w:firstLine="289"/>
        <w:jc w:val="both"/>
        <w:rPr>
          <w:rFonts w:ascii="Arial" w:eastAsia="MS Mincho" w:hAnsi="Arial" w:cs="Arial"/>
          <w:b/>
          <w:bCs/>
          <w:sz w:val="24"/>
          <w:szCs w:val="24"/>
          <w:lang w:val="es-MX" w:eastAsia="es-ES"/>
        </w:rPr>
      </w:pPr>
    </w:p>
    <w:p w14:paraId="0695FE00" w14:textId="77777777" w:rsidR="008D0879" w:rsidRPr="00BD6F25" w:rsidRDefault="008D0879" w:rsidP="00012273">
      <w:pPr>
        <w:spacing w:after="0" w:line="240" w:lineRule="auto"/>
        <w:ind w:firstLine="289"/>
        <w:jc w:val="both"/>
        <w:rPr>
          <w:rFonts w:ascii="Arial" w:eastAsia="MS Mincho" w:hAnsi="Arial" w:cs="Arial"/>
          <w:b/>
          <w:bCs/>
          <w:sz w:val="24"/>
          <w:szCs w:val="24"/>
          <w:lang w:val="es-ES" w:eastAsia="es-ES"/>
        </w:rPr>
      </w:pPr>
    </w:p>
    <w:bookmarkEnd w:id="4"/>
    <w:p w14:paraId="433DEBFD" w14:textId="77777777" w:rsidR="00B1105B" w:rsidRPr="00BD6F25" w:rsidRDefault="00C17839" w:rsidP="00B1105B">
      <w:pPr>
        <w:spacing w:after="0" w:line="240" w:lineRule="auto"/>
        <w:ind w:firstLine="289"/>
        <w:jc w:val="both"/>
        <w:rPr>
          <w:rFonts w:ascii="Arial" w:eastAsia="MS Mincho" w:hAnsi="Arial" w:cs="Arial"/>
          <w:sz w:val="24"/>
          <w:szCs w:val="24"/>
          <w:lang w:val="es-ES" w:eastAsia="es-ES"/>
        </w:rPr>
      </w:pPr>
      <w:r w:rsidRPr="00BD6F25">
        <w:rPr>
          <w:rFonts w:ascii="Arial" w:hAnsi="Arial" w:cs="Arial"/>
          <w:b/>
          <w:sz w:val="24"/>
          <w:szCs w:val="24"/>
          <w:lang w:val="es-MX"/>
        </w:rPr>
        <w:t>Artículo 326.-</w:t>
      </w:r>
      <w:r w:rsidRPr="00BD6F25">
        <w:rPr>
          <w:rFonts w:ascii="Arial" w:hAnsi="Arial" w:cs="Arial"/>
          <w:sz w:val="24"/>
          <w:szCs w:val="24"/>
          <w:lang w:val="es-MX"/>
        </w:rPr>
        <w:t xml:space="preserve"> el consentimiento presunto tendrá </w:t>
      </w:r>
      <w:r w:rsidR="00B1105B" w:rsidRPr="00BD6F25">
        <w:rPr>
          <w:rFonts w:ascii="Arial" w:eastAsia="MS Mincho" w:hAnsi="Arial" w:cs="Arial"/>
          <w:sz w:val="24"/>
          <w:szCs w:val="24"/>
          <w:lang w:val="es-ES" w:eastAsia="es-ES"/>
        </w:rPr>
        <w:t xml:space="preserve">las siguientes restricciones respecto de las personas que a continuación se indican: </w:t>
      </w:r>
    </w:p>
    <w:p w14:paraId="39932646" w14:textId="77777777" w:rsidR="00C17839" w:rsidRPr="00BD6F25" w:rsidRDefault="00C17839" w:rsidP="00C17839">
      <w:pPr>
        <w:pStyle w:val="Sinespaciado"/>
        <w:ind w:left="360"/>
        <w:jc w:val="both"/>
        <w:rPr>
          <w:rFonts w:ascii="Arial" w:hAnsi="Arial" w:cs="Arial"/>
          <w:sz w:val="24"/>
          <w:szCs w:val="24"/>
          <w:lang w:val="es-ES"/>
        </w:rPr>
      </w:pPr>
    </w:p>
    <w:p w14:paraId="5D300B58" w14:textId="77777777" w:rsidR="00C17839" w:rsidRPr="00BD6F25" w:rsidRDefault="00C17839" w:rsidP="00C17839">
      <w:pPr>
        <w:pStyle w:val="Sinespaciado"/>
        <w:ind w:left="360"/>
        <w:jc w:val="both"/>
        <w:rPr>
          <w:rFonts w:ascii="Arial" w:hAnsi="Arial" w:cs="Arial"/>
          <w:sz w:val="24"/>
          <w:szCs w:val="24"/>
        </w:rPr>
      </w:pPr>
      <w:r w:rsidRPr="00BD6F25">
        <w:rPr>
          <w:rFonts w:ascii="Arial" w:hAnsi="Arial" w:cs="Arial"/>
          <w:sz w:val="24"/>
          <w:szCs w:val="24"/>
        </w:rPr>
        <w:t xml:space="preserve">l.- El consentimiento presunto o expreso otorgado por menores de edad, mentalmente deficientes o incapacitados por cualquier otra razón </w:t>
      </w:r>
      <w:r w:rsidR="00286B68" w:rsidRPr="00BD6F25">
        <w:rPr>
          <w:rFonts w:ascii="Arial" w:hAnsi="Arial" w:cs="Arial"/>
          <w:sz w:val="24"/>
          <w:szCs w:val="24"/>
        </w:rPr>
        <w:t>médica</w:t>
      </w:r>
      <w:r w:rsidRPr="00BD6F25">
        <w:rPr>
          <w:rFonts w:ascii="Arial" w:hAnsi="Arial" w:cs="Arial"/>
          <w:sz w:val="24"/>
          <w:szCs w:val="24"/>
        </w:rPr>
        <w:t>, psicológica, o neurológica y debidamente documentada dicha discapacidad, con expediente y diagnóstico clínico y certificado expedido por un médico</w:t>
      </w:r>
      <w:r w:rsidR="00286B68" w:rsidRPr="00BD6F25">
        <w:rPr>
          <w:rFonts w:ascii="Arial" w:hAnsi="Arial" w:cs="Arial"/>
          <w:sz w:val="24"/>
          <w:szCs w:val="24"/>
        </w:rPr>
        <w:t>,</w:t>
      </w:r>
      <w:r w:rsidRPr="00BD6F25">
        <w:rPr>
          <w:rFonts w:ascii="Arial" w:hAnsi="Arial" w:cs="Arial"/>
          <w:sz w:val="24"/>
          <w:szCs w:val="24"/>
        </w:rPr>
        <w:t xml:space="preserve"> así como los coaccionados de alguna forma no tendrá validez ante la ley</w:t>
      </w:r>
      <w:r w:rsidR="00286B68" w:rsidRPr="00BD6F25">
        <w:rPr>
          <w:rFonts w:ascii="Arial" w:hAnsi="Arial" w:cs="Arial"/>
          <w:sz w:val="24"/>
          <w:szCs w:val="24"/>
        </w:rPr>
        <w:t>.</w:t>
      </w:r>
      <w:r w:rsidRPr="00BD6F25">
        <w:rPr>
          <w:rFonts w:ascii="Arial" w:hAnsi="Arial" w:cs="Arial"/>
          <w:sz w:val="24"/>
          <w:szCs w:val="24"/>
        </w:rPr>
        <w:t xml:space="preserve"> </w:t>
      </w:r>
    </w:p>
    <w:p w14:paraId="1730067D" w14:textId="77777777" w:rsidR="008D00F6" w:rsidRPr="00BD6F25" w:rsidRDefault="008D00F6" w:rsidP="008D00F6">
      <w:pPr>
        <w:spacing w:after="0" w:line="240" w:lineRule="auto"/>
        <w:ind w:firstLine="289"/>
        <w:jc w:val="both"/>
        <w:rPr>
          <w:rFonts w:ascii="Arial" w:eastAsia="MS Mincho" w:hAnsi="Arial" w:cs="Arial"/>
          <w:sz w:val="24"/>
          <w:szCs w:val="24"/>
          <w:lang w:val="es-MX" w:eastAsia="es-ES"/>
        </w:rPr>
      </w:pPr>
    </w:p>
    <w:p w14:paraId="2875A2E2" w14:textId="77777777" w:rsidR="008D00F6" w:rsidRPr="00BD6F25" w:rsidRDefault="008D00F6" w:rsidP="00C17839">
      <w:pPr>
        <w:pStyle w:val="Sinespaciado"/>
        <w:ind w:left="360"/>
        <w:jc w:val="both"/>
        <w:rPr>
          <w:rFonts w:ascii="Arial" w:hAnsi="Arial" w:cs="Arial"/>
          <w:sz w:val="24"/>
          <w:szCs w:val="24"/>
        </w:rPr>
      </w:pPr>
    </w:p>
    <w:p w14:paraId="43F677CA" w14:textId="77777777" w:rsidR="00D34B97" w:rsidRPr="00BD6F25" w:rsidRDefault="002E75A1" w:rsidP="00D34B97">
      <w:pPr>
        <w:spacing w:after="0" w:line="240" w:lineRule="auto"/>
        <w:ind w:firstLine="289"/>
        <w:jc w:val="both"/>
        <w:rPr>
          <w:rFonts w:ascii="Arial" w:eastAsia="MS Mincho" w:hAnsi="Arial" w:cs="Arial"/>
          <w:sz w:val="24"/>
          <w:szCs w:val="24"/>
          <w:lang w:val="es-ES" w:eastAsia="es-ES"/>
        </w:rPr>
      </w:pPr>
      <w:r w:rsidRPr="00BD6F25">
        <w:rPr>
          <w:rFonts w:ascii="Arial" w:hAnsi="Arial" w:cs="Arial"/>
          <w:sz w:val="24"/>
          <w:szCs w:val="24"/>
          <w:lang w:val="es-MX"/>
        </w:rPr>
        <w:t>ll. -</w:t>
      </w:r>
      <w:r w:rsidR="00C17839" w:rsidRPr="00BD6F25">
        <w:rPr>
          <w:rFonts w:ascii="Arial" w:hAnsi="Arial" w:cs="Arial"/>
          <w:sz w:val="24"/>
          <w:szCs w:val="24"/>
          <w:lang w:val="es-MX"/>
        </w:rPr>
        <w:t xml:space="preserve"> El consentimiento presunto o expreso otorgado por una mujer embarazada solo será admisible si el receptor estuvier</w:t>
      </w:r>
      <w:r w:rsidR="006D0055" w:rsidRPr="00BD6F25">
        <w:rPr>
          <w:rFonts w:ascii="Arial" w:hAnsi="Arial" w:cs="Arial"/>
          <w:sz w:val="24"/>
          <w:szCs w:val="24"/>
          <w:lang w:val="es-MX"/>
        </w:rPr>
        <w:t>e</w:t>
      </w:r>
      <w:r w:rsidR="00C17839" w:rsidRPr="00BD6F25">
        <w:rPr>
          <w:rFonts w:ascii="Arial" w:hAnsi="Arial" w:cs="Arial"/>
          <w:sz w:val="24"/>
          <w:szCs w:val="24"/>
          <w:lang w:val="es-MX"/>
        </w:rPr>
        <w:t xml:space="preserve"> en peligro de muerte, debidamente boletinada por el órgano rector correspondiente (urgencia cero) y siempre que no implique riesgo de daño para </w:t>
      </w:r>
      <w:r w:rsidR="00D34B97" w:rsidRPr="00BD6F25">
        <w:rPr>
          <w:rFonts w:ascii="Arial" w:eastAsia="MS Mincho" w:hAnsi="Arial" w:cs="Arial"/>
          <w:sz w:val="24"/>
          <w:szCs w:val="24"/>
          <w:lang w:val="es-ES" w:eastAsia="es-ES"/>
        </w:rPr>
        <w:t>la salud de la mujer o del producto de la concepción.</w:t>
      </w:r>
    </w:p>
    <w:p w14:paraId="615E695B" w14:textId="77777777" w:rsidR="00012273" w:rsidRPr="00BD6F25" w:rsidRDefault="00012273" w:rsidP="00012273">
      <w:pPr>
        <w:spacing w:after="0" w:line="240" w:lineRule="auto"/>
        <w:ind w:firstLine="289"/>
        <w:jc w:val="both"/>
        <w:rPr>
          <w:rFonts w:ascii="Arial" w:eastAsia="MS Mincho" w:hAnsi="Arial" w:cs="Arial"/>
          <w:sz w:val="24"/>
          <w:szCs w:val="24"/>
          <w:lang w:val="es-MX" w:eastAsia="es-ES"/>
        </w:rPr>
      </w:pPr>
    </w:p>
    <w:p w14:paraId="7DFCB440" w14:textId="77777777" w:rsidR="00D93369" w:rsidRPr="00BD6F25" w:rsidRDefault="00D93369" w:rsidP="00012273">
      <w:pPr>
        <w:spacing w:after="0" w:line="240" w:lineRule="auto"/>
        <w:ind w:firstLine="289"/>
        <w:jc w:val="both"/>
        <w:rPr>
          <w:rFonts w:ascii="Arial" w:eastAsia="MS Mincho" w:hAnsi="Arial" w:cs="Arial"/>
          <w:sz w:val="24"/>
          <w:szCs w:val="24"/>
          <w:lang w:val="es-ES" w:eastAsia="es-ES"/>
        </w:rPr>
      </w:pPr>
    </w:p>
    <w:p w14:paraId="629C068A" w14:textId="77777777" w:rsidR="00DD029B" w:rsidRPr="00BD6F25" w:rsidRDefault="00AC56A3" w:rsidP="00AC56A3">
      <w:pPr>
        <w:spacing w:after="0" w:line="240" w:lineRule="auto"/>
        <w:jc w:val="both"/>
        <w:rPr>
          <w:rFonts w:ascii="Arial" w:eastAsia="Times New Roman" w:hAnsi="Arial" w:cs="Arial"/>
          <w:b/>
          <w:sz w:val="24"/>
          <w:szCs w:val="24"/>
          <w:lang w:val="es-ES" w:eastAsia="es-ES"/>
        </w:rPr>
      </w:pPr>
      <w:bookmarkStart w:id="5" w:name="Artículo_327"/>
      <w:r w:rsidRPr="00BD6F25">
        <w:rPr>
          <w:rFonts w:ascii="Arial" w:eastAsia="Times New Roman" w:hAnsi="Arial" w:cs="Arial"/>
          <w:b/>
          <w:sz w:val="24"/>
          <w:szCs w:val="24"/>
          <w:lang w:val="es-ES" w:eastAsia="es-ES"/>
        </w:rPr>
        <w:t>…</w:t>
      </w:r>
    </w:p>
    <w:p w14:paraId="16B3CFC0" w14:textId="77777777" w:rsidR="001868D2" w:rsidRPr="00BD6F25" w:rsidRDefault="001868D2" w:rsidP="00AC56A3">
      <w:pPr>
        <w:spacing w:after="0" w:line="240" w:lineRule="auto"/>
        <w:jc w:val="both"/>
        <w:rPr>
          <w:rFonts w:ascii="Arial" w:eastAsia="Times New Roman" w:hAnsi="Arial" w:cs="Arial"/>
          <w:b/>
          <w:sz w:val="24"/>
          <w:szCs w:val="24"/>
          <w:lang w:val="es-ES" w:eastAsia="es-ES"/>
        </w:rPr>
      </w:pPr>
    </w:p>
    <w:p w14:paraId="0B35B6A5" w14:textId="77777777" w:rsidR="00DD029B" w:rsidRPr="00BD6F25" w:rsidRDefault="00DD029B" w:rsidP="00012273">
      <w:pPr>
        <w:spacing w:after="0" w:line="240" w:lineRule="auto"/>
        <w:ind w:firstLine="288"/>
        <w:jc w:val="both"/>
        <w:rPr>
          <w:rFonts w:ascii="Arial" w:eastAsia="Times New Roman" w:hAnsi="Arial" w:cs="Arial"/>
          <w:b/>
          <w:sz w:val="24"/>
          <w:szCs w:val="24"/>
          <w:lang w:val="es-ES" w:eastAsia="es-ES"/>
        </w:rPr>
      </w:pPr>
    </w:p>
    <w:p w14:paraId="26AC8CC5" w14:textId="77777777" w:rsidR="006B1EBC" w:rsidRPr="00BD6F25" w:rsidRDefault="006B1EBC" w:rsidP="006B1EBC">
      <w:pPr>
        <w:pStyle w:val="Sinespaciado"/>
        <w:jc w:val="both"/>
        <w:rPr>
          <w:rFonts w:ascii="Arial" w:hAnsi="Arial" w:cs="Arial"/>
          <w:sz w:val="24"/>
          <w:szCs w:val="24"/>
        </w:rPr>
      </w:pPr>
      <w:r w:rsidRPr="00BD6F25">
        <w:rPr>
          <w:rFonts w:ascii="Arial" w:hAnsi="Arial" w:cs="Arial"/>
          <w:b/>
          <w:sz w:val="24"/>
          <w:szCs w:val="24"/>
        </w:rPr>
        <w:t>Artículo 328</w:t>
      </w:r>
      <w:r w:rsidR="00A404EE" w:rsidRPr="00BD6F25">
        <w:rPr>
          <w:rFonts w:ascii="Arial" w:hAnsi="Arial" w:cs="Arial"/>
          <w:b/>
          <w:sz w:val="24"/>
          <w:szCs w:val="24"/>
        </w:rPr>
        <w:t>.-</w:t>
      </w:r>
      <w:r w:rsidRPr="00BD6F25">
        <w:rPr>
          <w:rFonts w:ascii="Arial" w:hAnsi="Arial" w:cs="Arial"/>
          <w:b/>
          <w:sz w:val="24"/>
          <w:szCs w:val="24"/>
        </w:rPr>
        <w:t xml:space="preserve"> </w:t>
      </w:r>
      <w:r w:rsidRPr="00BD6F25">
        <w:rPr>
          <w:rFonts w:ascii="Arial" w:hAnsi="Arial" w:cs="Arial"/>
          <w:sz w:val="24"/>
          <w:szCs w:val="24"/>
        </w:rPr>
        <w:t xml:space="preserve">En caso de que haya presunción de que la perdida de la vida del potencial donante </w:t>
      </w:r>
      <w:r w:rsidR="00605084" w:rsidRPr="00BD6F25">
        <w:rPr>
          <w:rFonts w:ascii="Arial" w:hAnsi="Arial" w:cs="Arial"/>
          <w:sz w:val="24"/>
          <w:szCs w:val="24"/>
        </w:rPr>
        <w:t>está</w:t>
      </w:r>
      <w:r w:rsidRPr="00BD6F25">
        <w:rPr>
          <w:rFonts w:ascii="Arial" w:hAnsi="Arial" w:cs="Arial"/>
          <w:sz w:val="24"/>
          <w:szCs w:val="24"/>
        </w:rPr>
        <w:t xml:space="preserve"> relacionada con la comisión de un delito, el coordinador hospitalario deberá comunicarlo en forma expedita al ministerio público, a fin de continuar con el proceso de procuración de órganos y tejidos para trasplante</w:t>
      </w:r>
      <w:r w:rsidR="00605084" w:rsidRPr="00BD6F25">
        <w:rPr>
          <w:rFonts w:ascii="Arial" w:hAnsi="Arial" w:cs="Arial"/>
          <w:sz w:val="24"/>
          <w:szCs w:val="24"/>
        </w:rPr>
        <w:t>.</w:t>
      </w:r>
    </w:p>
    <w:p w14:paraId="44A11737" w14:textId="77777777" w:rsidR="006B1EBC" w:rsidRPr="00BD6F25" w:rsidRDefault="006B1EBC" w:rsidP="006B1EBC">
      <w:pPr>
        <w:pStyle w:val="Sinespaciado"/>
        <w:ind w:left="360"/>
        <w:jc w:val="both"/>
        <w:rPr>
          <w:rFonts w:ascii="Arial" w:hAnsi="Arial" w:cs="Arial"/>
          <w:sz w:val="24"/>
          <w:szCs w:val="24"/>
        </w:rPr>
      </w:pPr>
    </w:p>
    <w:p w14:paraId="730474EA" w14:textId="77777777" w:rsidR="006B1EBC" w:rsidRPr="00BD6F25" w:rsidRDefault="006B1EBC" w:rsidP="00D808D6">
      <w:pPr>
        <w:pStyle w:val="Sinespaciado"/>
        <w:jc w:val="both"/>
        <w:rPr>
          <w:rFonts w:ascii="Arial" w:hAnsi="Arial" w:cs="Arial"/>
          <w:sz w:val="24"/>
          <w:szCs w:val="24"/>
        </w:rPr>
      </w:pPr>
      <w:r w:rsidRPr="00BD6F25">
        <w:rPr>
          <w:rFonts w:ascii="Arial" w:hAnsi="Arial" w:cs="Arial"/>
          <w:sz w:val="24"/>
          <w:szCs w:val="24"/>
        </w:rPr>
        <w:t xml:space="preserve">El ministerio </w:t>
      </w:r>
      <w:r w:rsidR="00605084" w:rsidRPr="00BD6F25">
        <w:rPr>
          <w:rFonts w:ascii="Arial" w:hAnsi="Arial" w:cs="Arial"/>
          <w:sz w:val="24"/>
          <w:szCs w:val="24"/>
        </w:rPr>
        <w:t>público</w:t>
      </w:r>
      <w:r w:rsidRPr="00BD6F25">
        <w:rPr>
          <w:rFonts w:ascii="Arial" w:hAnsi="Arial" w:cs="Arial"/>
          <w:sz w:val="24"/>
          <w:szCs w:val="24"/>
        </w:rPr>
        <w:t xml:space="preserve"> a su vez ordenara el apersonamiento del </w:t>
      </w:r>
      <w:r w:rsidR="008F649B" w:rsidRPr="00BD6F25">
        <w:rPr>
          <w:rFonts w:ascii="Arial" w:hAnsi="Arial" w:cs="Arial"/>
          <w:sz w:val="24"/>
          <w:szCs w:val="24"/>
        </w:rPr>
        <w:t>p</w:t>
      </w:r>
      <w:r w:rsidRPr="00BD6F25">
        <w:rPr>
          <w:rFonts w:ascii="Arial" w:hAnsi="Arial" w:cs="Arial"/>
          <w:sz w:val="24"/>
          <w:szCs w:val="24"/>
        </w:rPr>
        <w:t xml:space="preserve">erito </w:t>
      </w:r>
      <w:r w:rsidR="008F649B" w:rsidRPr="00BD6F25">
        <w:rPr>
          <w:rFonts w:ascii="Arial" w:hAnsi="Arial" w:cs="Arial"/>
          <w:sz w:val="24"/>
          <w:szCs w:val="24"/>
        </w:rPr>
        <w:t>m</w:t>
      </w:r>
      <w:r w:rsidR="00605084" w:rsidRPr="00BD6F25">
        <w:rPr>
          <w:rFonts w:ascii="Arial" w:hAnsi="Arial" w:cs="Arial"/>
          <w:sz w:val="24"/>
          <w:szCs w:val="24"/>
        </w:rPr>
        <w:t>édico</w:t>
      </w:r>
      <w:r w:rsidRPr="00BD6F25">
        <w:rPr>
          <w:rFonts w:ascii="Arial" w:hAnsi="Arial" w:cs="Arial"/>
          <w:sz w:val="24"/>
          <w:szCs w:val="24"/>
        </w:rPr>
        <w:t xml:space="preserve"> legista en el hospital señalado, con el fin de que </w:t>
      </w:r>
      <w:r w:rsidR="008F649B" w:rsidRPr="00BD6F25">
        <w:rPr>
          <w:rFonts w:ascii="Arial" w:hAnsi="Arial" w:cs="Arial"/>
          <w:sz w:val="24"/>
          <w:szCs w:val="24"/>
        </w:rPr>
        <w:t xml:space="preserve">el </w:t>
      </w:r>
      <w:r w:rsidRPr="00BD6F25">
        <w:rPr>
          <w:rFonts w:ascii="Arial" w:hAnsi="Arial" w:cs="Arial"/>
          <w:sz w:val="24"/>
          <w:szCs w:val="24"/>
        </w:rPr>
        <w:t>mencionado perito determine</w:t>
      </w:r>
      <w:r w:rsidR="008F649B" w:rsidRPr="00BD6F25">
        <w:rPr>
          <w:rFonts w:ascii="Arial" w:hAnsi="Arial" w:cs="Arial"/>
          <w:sz w:val="24"/>
          <w:szCs w:val="24"/>
        </w:rPr>
        <w:t>,</w:t>
      </w:r>
      <w:r w:rsidRPr="00BD6F25">
        <w:rPr>
          <w:rFonts w:ascii="Arial" w:hAnsi="Arial" w:cs="Arial"/>
          <w:sz w:val="24"/>
          <w:szCs w:val="24"/>
        </w:rPr>
        <w:t xml:space="preserve"> si el proceso de procuración de órganos </w:t>
      </w:r>
      <w:r w:rsidR="00605084" w:rsidRPr="00BD6F25">
        <w:rPr>
          <w:rFonts w:ascii="Arial" w:hAnsi="Arial" w:cs="Arial"/>
          <w:sz w:val="24"/>
          <w:szCs w:val="24"/>
        </w:rPr>
        <w:t>está</w:t>
      </w:r>
      <w:r w:rsidRPr="00BD6F25">
        <w:rPr>
          <w:rFonts w:ascii="Arial" w:hAnsi="Arial" w:cs="Arial"/>
          <w:sz w:val="24"/>
          <w:szCs w:val="24"/>
        </w:rPr>
        <w:t xml:space="preserve"> o no relacionado con los hechos y motivos contenidos en la carpeta de investigación del caso. </w:t>
      </w:r>
    </w:p>
    <w:p w14:paraId="0D063058" w14:textId="77777777" w:rsidR="006B1EBC" w:rsidRPr="00BD6F25" w:rsidRDefault="006B1EBC" w:rsidP="006B1EBC">
      <w:pPr>
        <w:pStyle w:val="Sinespaciado"/>
        <w:ind w:left="360"/>
        <w:jc w:val="both"/>
        <w:rPr>
          <w:rFonts w:ascii="Arial" w:hAnsi="Arial" w:cs="Arial"/>
          <w:sz w:val="24"/>
          <w:szCs w:val="24"/>
        </w:rPr>
      </w:pPr>
    </w:p>
    <w:p w14:paraId="417952D8" w14:textId="77777777" w:rsidR="006B1EBC" w:rsidRPr="00BD6F25" w:rsidRDefault="006B1EBC" w:rsidP="00D808D6">
      <w:pPr>
        <w:pStyle w:val="Sinespaciado"/>
        <w:jc w:val="both"/>
        <w:rPr>
          <w:rFonts w:ascii="Arial" w:hAnsi="Arial" w:cs="Arial"/>
          <w:sz w:val="24"/>
          <w:szCs w:val="24"/>
        </w:rPr>
      </w:pPr>
      <w:r w:rsidRPr="00BD6F25">
        <w:rPr>
          <w:rFonts w:ascii="Arial" w:hAnsi="Arial" w:cs="Arial"/>
          <w:sz w:val="24"/>
          <w:szCs w:val="24"/>
        </w:rPr>
        <w:t xml:space="preserve">Si se ocasionare por algún motivo </w:t>
      </w:r>
      <w:r w:rsidR="00216A5F" w:rsidRPr="00BD6F25">
        <w:rPr>
          <w:rFonts w:ascii="Arial" w:hAnsi="Arial" w:cs="Arial"/>
          <w:sz w:val="24"/>
          <w:szCs w:val="24"/>
        </w:rPr>
        <w:t>u</w:t>
      </w:r>
      <w:r w:rsidRPr="00BD6F25">
        <w:rPr>
          <w:rFonts w:ascii="Arial" w:hAnsi="Arial" w:cs="Arial"/>
          <w:sz w:val="24"/>
          <w:szCs w:val="24"/>
        </w:rPr>
        <w:t>n retardo por negligencia, apatía, falta de conocimiento u otro motivo no justificado</w:t>
      </w:r>
      <w:r w:rsidR="00AE7C5D" w:rsidRPr="00BD6F25">
        <w:rPr>
          <w:rFonts w:ascii="Arial" w:hAnsi="Arial" w:cs="Arial"/>
          <w:sz w:val="24"/>
          <w:szCs w:val="24"/>
        </w:rPr>
        <w:t>,</w:t>
      </w:r>
      <w:r w:rsidRPr="00BD6F25">
        <w:rPr>
          <w:rFonts w:ascii="Arial" w:hAnsi="Arial" w:cs="Arial"/>
          <w:sz w:val="24"/>
          <w:szCs w:val="24"/>
        </w:rPr>
        <w:t xml:space="preserve"> ya sea de parte del </w:t>
      </w:r>
      <w:r w:rsidR="006941D3" w:rsidRPr="00BD6F25">
        <w:rPr>
          <w:rFonts w:ascii="Arial" w:hAnsi="Arial" w:cs="Arial"/>
          <w:sz w:val="24"/>
          <w:szCs w:val="24"/>
        </w:rPr>
        <w:t xml:space="preserve">ministerio </w:t>
      </w:r>
      <w:r w:rsidR="00AE7C5D" w:rsidRPr="00BD6F25">
        <w:rPr>
          <w:rFonts w:ascii="Arial" w:hAnsi="Arial" w:cs="Arial"/>
          <w:sz w:val="24"/>
          <w:szCs w:val="24"/>
        </w:rPr>
        <w:t>público</w:t>
      </w:r>
      <w:r w:rsidRPr="00BD6F25">
        <w:rPr>
          <w:rFonts w:ascii="Arial" w:hAnsi="Arial" w:cs="Arial"/>
          <w:sz w:val="24"/>
          <w:szCs w:val="24"/>
        </w:rPr>
        <w:t xml:space="preserve"> o del perito médico</w:t>
      </w:r>
      <w:r w:rsidR="00AE7C5D" w:rsidRPr="00BD6F25">
        <w:rPr>
          <w:rFonts w:ascii="Arial" w:hAnsi="Arial" w:cs="Arial"/>
          <w:sz w:val="24"/>
          <w:szCs w:val="24"/>
        </w:rPr>
        <w:t>,</w:t>
      </w:r>
      <w:r w:rsidRPr="00BD6F25">
        <w:rPr>
          <w:rFonts w:ascii="Arial" w:hAnsi="Arial" w:cs="Arial"/>
          <w:sz w:val="24"/>
          <w:szCs w:val="24"/>
        </w:rPr>
        <w:t xml:space="preserve"> y con esto ocasionara </w:t>
      </w:r>
      <w:r w:rsidR="00AE7C5D" w:rsidRPr="00BD6F25">
        <w:rPr>
          <w:rFonts w:ascii="Arial" w:hAnsi="Arial" w:cs="Arial"/>
          <w:sz w:val="24"/>
          <w:szCs w:val="24"/>
        </w:rPr>
        <w:t>algún entorpecimiento</w:t>
      </w:r>
      <w:r w:rsidRPr="00BD6F25">
        <w:rPr>
          <w:rFonts w:ascii="Arial" w:hAnsi="Arial" w:cs="Arial"/>
          <w:sz w:val="24"/>
          <w:szCs w:val="24"/>
        </w:rPr>
        <w:t xml:space="preserve"> y retraso e incluso negativa de la petición de donación  de los órganos y tejidos para trasplante</w:t>
      </w:r>
      <w:r w:rsidR="00830252" w:rsidRPr="00BD6F25">
        <w:rPr>
          <w:rFonts w:ascii="Arial" w:hAnsi="Arial" w:cs="Arial"/>
          <w:sz w:val="24"/>
          <w:szCs w:val="24"/>
        </w:rPr>
        <w:t>,</w:t>
      </w:r>
      <w:r w:rsidRPr="00BD6F25">
        <w:rPr>
          <w:rFonts w:ascii="Arial" w:hAnsi="Arial" w:cs="Arial"/>
          <w:sz w:val="24"/>
          <w:szCs w:val="24"/>
        </w:rPr>
        <w:t xml:space="preserve"> o definitivamente no se llevase a cabo por alguno de estos motivos, dará lugar a responsabilidades legales o administrativas que marque la ley en el ámbito de su competencia. </w:t>
      </w:r>
    </w:p>
    <w:p w14:paraId="666C0F1E" w14:textId="77777777" w:rsidR="00AC56A3" w:rsidRPr="00BD6F25" w:rsidRDefault="00AC56A3" w:rsidP="00AC56A3">
      <w:pPr>
        <w:spacing w:after="0" w:line="240" w:lineRule="auto"/>
        <w:jc w:val="both"/>
        <w:rPr>
          <w:rFonts w:ascii="Arial" w:eastAsia="Times New Roman" w:hAnsi="Arial" w:cs="Arial"/>
          <w:b/>
          <w:sz w:val="24"/>
          <w:szCs w:val="24"/>
          <w:lang w:val="es-MX" w:eastAsia="es-ES"/>
        </w:rPr>
      </w:pPr>
    </w:p>
    <w:p w14:paraId="5A8CEC41" w14:textId="77777777" w:rsidR="00AC56A3" w:rsidRPr="00BD6F25" w:rsidRDefault="00FE7AF4" w:rsidP="00AC56A3">
      <w:pPr>
        <w:spacing w:after="0" w:line="240" w:lineRule="auto"/>
        <w:jc w:val="both"/>
        <w:rPr>
          <w:rFonts w:ascii="Arial" w:eastAsia="Times New Roman" w:hAnsi="Arial" w:cs="Arial"/>
          <w:b/>
          <w:sz w:val="24"/>
          <w:szCs w:val="24"/>
          <w:lang w:val="es-ES" w:eastAsia="es-ES"/>
        </w:rPr>
      </w:pPr>
      <w:r w:rsidRPr="00BD6F25">
        <w:rPr>
          <w:rFonts w:ascii="Arial" w:eastAsia="Times New Roman" w:hAnsi="Arial" w:cs="Arial"/>
          <w:b/>
          <w:sz w:val="24"/>
          <w:szCs w:val="24"/>
          <w:lang w:val="es-ES" w:eastAsia="es-ES"/>
        </w:rPr>
        <w:t>…</w:t>
      </w:r>
    </w:p>
    <w:bookmarkEnd w:id="5"/>
    <w:p w14:paraId="6B506B34" w14:textId="77777777" w:rsidR="00012273" w:rsidRPr="00BD6F25" w:rsidRDefault="00012273" w:rsidP="00012273">
      <w:pPr>
        <w:spacing w:after="0" w:line="240" w:lineRule="auto"/>
        <w:ind w:firstLine="289"/>
        <w:jc w:val="both"/>
        <w:rPr>
          <w:rFonts w:ascii="Arial" w:eastAsia="MS Mincho" w:hAnsi="Arial" w:cs="Arial"/>
          <w:sz w:val="24"/>
          <w:szCs w:val="24"/>
          <w:lang w:val="es-ES" w:eastAsia="es-ES"/>
        </w:rPr>
      </w:pPr>
    </w:p>
    <w:p w14:paraId="072D91D2" w14:textId="77777777" w:rsidR="00F241AD" w:rsidRPr="00BD6F25" w:rsidRDefault="00F241AD" w:rsidP="00F241AD">
      <w:pPr>
        <w:pStyle w:val="Sinespaciado"/>
        <w:ind w:left="360"/>
        <w:jc w:val="both"/>
        <w:rPr>
          <w:rFonts w:ascii="Arial" w:hAnsi="Arial" w:cs="Arial"/>
          <w:sz w:val="24"/>
          <w:szCs w:val="24"/>
        </w:rPr>
      </w:pPr>
      <w:bookmarkStart w:id="6" w:name="Artículo_2o_A"/>
    </w:p>
    <w:bookmarkEnd w:id="6"/>
    <w:p w14:paraId="7A3FD65D" w14:textId="77777777" w:rsidR="00E5218B" w:rsidRPr="00BD6F25" w:rsidRDefault="00E5218B" w:rsidP="00E5218B">
      <w:pPr>
        <w:spacing w:line="256" w:lineRule="auto"/>
        <w:jc w:val="center"/>
        <w:rPr>
          <w:rFonts w:ascii="Arial" w:eastAsiaTheme="minorEastAsia" w:hAnsi="Arial" w:cs="Arial"/>
          <w:b/>
          <w:sz w:val="24"/>
          <w:szCs w:val="24"/>
          <w:lang w:val="es-MX" w:eastAsia="es-MX"/>
        </w:rPr>
      </w:pPr>
      <w:r w:rsidRPr="00BD6F25">
        <w:rPr>
          <w:rFonts w:ascii="Arial" w:eastAsiaTheme="minorEastAsia" w:hAnsi="Arial" w:cs="Arial"/>
          <w:b/>
          <w:sz w:val="24"/>
          <w:szCs w:val="24"/>
          <w:lang w:val="es-MX" w:eastAsia="es-MX"/>
        </w:rPr>
        <w:t>TRANSITORIOS</w:t>
      </w:r>
    </w:p>
    <w:p w14:paraId="7E0FAD03" w14:textId="77777777" w:rsidR="00E5218B" w:rsidRPr="00BD6F25" w:rsidRDefault="00E5218B" w:rsidP="00E5218B">
      <w:pPr>
        <w:spacing w:line="256" w:lineRule="auto"/>
        <w:jc w:val="center"/>
        <w:rPr>
          <w:rFonts w:ascii="Arial" w:eastAsia="Times New Roman" w:hAnsi="Arial" w:cs="Arial"/>
          <w:sz w:val="24"/>
          <w:szCs w:val="24"/>
          <w:lang w:val="es-MX" w:eastAsia="es-MX"/>
        </w:rPr>
      </w:pPr>
    </w:p>
    <w:p w14:paraId="3A6D366A" w14:textId="77777777" w:rsidR="004F1520" w:rsidRPr="00BD6F25" w:rsidRDefault="00A520C8" w:rsidP="004F1520">
      <w:pPr>
        <w:autoSpaceDE w:val="0"/>
        <w:autoSpaceDN w:val="0"/>
        <w:adjustRightInd w:val="0"/>
        <w:spacing w:before="100" w:after="100" w:line="240" w:lineRule="auto"/>
        <w:jc w:val="both"/>
        <w:rPr>
          <w:rFonts w:ascii="Arial" w:eastAsiaTheme="minorEastAsia" w:hAnsi="Arial" w:cs="Arial"/>
          <w:color w:val="000000"/>
          <w:sz w:val="24"/>
          <w:szCs w:val="24"/>
          <w:lang w:val="es-MX" w:eastAsia="es-MX"/>
        </w:rPr>
      </w:pPr>
      <w:r w:rsidRPr="00BD6F25">
        <w:rPr>
          <w:rFonts w:ascii="Arial" w:eastAsiaTheme="minorEastAsia" w:hAnsi="Arial" w:cs="Arial"/>
          <w:b/>
          <w:sz w:val="24"/>
          <w:szCs w:val="24"/>
          <w:lang w:val="es-MX" w:eastAsia="es-MX"/>
        </w:rPr>
        <w:t>PRIMERO</w:t>
      </w:r>
      <w:r w:rsidR="00E5218B" w:rsidRPr="00BD6F25">
        <w:rPr>
          <w:rFonts w:ascii="Arial" w:eastAsiaTheme="minorEastAsia" w:hAnsi="Arial" w:cs="Arial"/>
          <w:b/>
          <w:sz w:val="24"/>
          <w:szCs w:val="24"/>
          <w:lang w:val="es-MX" w:eastAsia="es-MX"/>
        </w:rPr>
        <w:t>. -</w:t>
      </w:r>
      <w:r w:rsidR="00E5218B" w:rsidRPr="00BD6F25">
        <w:rPr>
          <w:rFonts w:ascii="Arial" w:eastAsiaTheme="minorEastAsia" w:hAnsi="Arial" w:cs="Arial"/>
          <w:sz w:val="24"/>
          <w:szCs w:val="24"/>
          <w:lang w:val="es-MX" w:eastAsia="es-MX"/>
        </w:rPr>
        <w:t xml:space="preserve"> </w:t>
      </w:r>
      <w:r w:rsidR="004F1520" w:rsidRPr="00BD6F25">
        <w:rPr>
          <w:rFonts w:ascii="Arial" w:eastAsiaTheme="minorEastAsia" w:hAnsi="Arial" w:cs="Arial"/>
          <w:bCs/>
          <w:color w:val="000000"/>
          <w:sz w:val="24"/>
          <w:szCs w:val="24"/>
          <w:lang w:val="es-MX" w:eastAsia="es-MX"/>
        </w:rPr>
        <w:t>Previo dictamen</w:t>
      </w:r>
      <w:r w:rsidR="00EF4B08" w:rsidRPr="00BD6F25">
        <w:rPr>
          <w:rFonts w:ascii="Arial" w:eastAsiaTheme="minorEastAsia" w:hAnsi="Arial" w:cs="Arial"/>
          <w:bCs/>
          <w:color w:val="000000"/>
          <w:sz w:val="24"/>
          <w:szCs w:val="24"/>
          <w:lang w:val="es-MX" w:eastAsia="es-MX"/>
        </w:rPr>
        <w:t xml:space="preserve"> y aprobación por parte de este H. Pleno</w:t>
      </w:r>
      <w:r w:rsidR="004F1520" w:rsidRPr="00BD6F25">
        <w:rPr>
          <w:rFonts w:ascii="Arial" w:eastAsiaTheme="minorEastAsia" w:hAnsi="Arial" w:cs="Arial"/>
          <w:bCs/>
          <w:color w:val="000000"/>
          <w:sz w:val="24"/>
          <w:szCs w:val="24"/>
          <w:lang w:val="es-MX" w:eastAsia="es-MX"/>
        </w:rPr>
        <w:t xml:space="preserve"> de la presente Iniciativa de Reforma Federal, se envié a la Cámara de Diputados del Congreso de la Unión, para los trámites correspondientes.</w:t>
      </w:r>
    </w:p>
    <w:p w14:paraId="0ACD50C2" w14:textId="77777777" w:rsidR="00E5218B" w:rsidRPr="00BD6F25" w:rsidRDefault="00E5218B" w:rsidP="00720912">
      <w:pPr>
        <w:spacing w:line="360" w:lineRule="auto"/>
        <w:jc w:val="both"/>
        <w:rPr>
          <w:rFonts w:ascii="Arial" w:eastAsiaTheme="minorEastAsia" w:hAnsi="Arial" w:cs="Arial"/>
          <w:sz w:val="24"/>
          <w:szCs w:val="24"/>
          <w:lang w:val="es-MX" w:eastAsia="es-MX"/>
        </w:rPr>
      </w:pPr>
    </w:p>
    <w:p w14:paraId="019FEA90" w14:textId="77777777" w:rsidR="004F1520" w:rsidRPr="00BD6F25" w:rsidRDefault="00560F8E" w:rsidP="004F1520">
      <w:pPr>
        <w:autoSpaceDE w:val="0"/>
        <w:autoSpaceDN w:val="0"/>
        <w:adjustRightInd w:val="0"/>
        <w:spacing w:before="100" w:after="100" w:line="240" w:lineRule="auto"/>
        <w:jc w:val="both"/>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 xml:space="preserve">SEGUNDO. </w:t>
      </w:r>
      <w:r w:rsidR="00241714" w:rsidRPr="00BD6F25">
        <w:rPr>
          <w:rFonts w:ascii="Arial" w:eastAsiaTheme="minorEastAsia" w:hAnsi="Arial" w:cs="Arial"/>
          <w:b/>
          <w:bCs/>
          <w:color w:val="000000"/>
          <w:sz w:val="24"/>
          <w:szCs w:val="24"/>
          <w:lang w:val="es-MX" w:eastAsia="es-MX"/>
        </w:rPr>
        <w:t>–</w:t>
      </w:r>
      <w:r w:rsidR="00A520C8" w:rsidRPr="00BD6F25">
        <w:rPr>
          <w:rFonts w:ascii="Arial" w:eastAsiaTheme="minorEastAsia" w:hAnsi="Arial" w:cs="Arial"/>
          <w:b/>
          <w:bCs/>
          <w:color w:val="000000"/>
          <w:sz w:val="24"/>
          <w:szCs w:val="24"/>
          <w:lang w:val="es-MX" w:eastAsia="es-MX"/>
        </w:rPr>
        <w:t xml:space="preserve"> </w:t>
      </w:r>
      <w:r w:rsidR="004F1520" w:rsidRPr="00BD6F25">
        <w:rPr>
          <w:rFonts w:ascii="Arial" w:eastAsiaTheme="minorEastAsia" w:hAnsi="Arial" w:cs="Arial"/>
          <w:sz w:val="24"/>
          <w:szCs w:val="24"/>
          <w:lang w:val="es-MX" w:eastAsia="es-MX"/>
        </w:rPr>
        <w:t>L</w:t>
      </w:r>
      <w:r w:rsidR="004F1520" w:rsidRPr="00BD6F25">
        <w:rPr>
          <w:rFonts w:ascii="Arial" w:eastAsiaTheme="minorEastAsia" w:hAnsi="Arial" w:cs="Arial"/>
          <w:bCs/>
          <w:color w:val="000000"/>
          <w:sz w:val="24"/>
          <w:szCs w:val="24"/>
          <w:lang w:val="es-MX" w:eastAsia="es-MX"/>
        </w:rPr>
        <w:t>o</w:t>
      </w:r>
      <w:r w:rsidR="004F1520" w:rsidRPr="00BD6F25">
        <w:rPr>
          <w:rFonts w:ascii="Arial" w:hAnsi="Arial" w:cs="Arial"/>
          <w:sz w:val="24"/>
          <w:szCs w:val="24"/>
          <w:lang w:val="es-MX"/>
        </w:rPr>
        <w:t>s diferentes organismos e instituciones de salud, cubrirán las erogaciones que se generen con motivo de la entrada en vigor del presente decreto con cargo a sus respectivos presupuestos ya aprobados para el presente ejercicio fiscal y los subsecuentes, por lo que no se requerirán recursos adicionales para el cumplimiento del mismo.</w:t>
      </w:r>
    </w:p>
    <w:p w14:paraId="6EF63FBF"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77F86D62"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ATENTAMENTE</w:t>
      </w:r>
    </w:p>
    <w:p w14:paraId="10893CAB"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7BE92D88"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“POR UNA PATRIA ORDENADA Y GENEROSA Y UNA VIDA MEJOR Y MÁS DIGNA PARA TODOS”</w:t>
      </w:r>
    </w:p>
    <w:p w14:paraId="3B84AA33"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6B8240AA"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POR EL GRUPO PARLAMENTARIO “DEL PARTIDO ACCION NACIONAL”</w:t>
      </w:r>
    </w:p>
    <w:p w14:paraId="7EF7A74D"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p>
    <w:p w14:paraId="7DDA2463" w14:textId="77777777" w:rsidR="00E5218B" w:rsidRPr="00BD6F25" w:rsidRDefault="00E5218B" w:rsidP="00E5218B">
      <w:pPr>
        <w:autoSpaceDE w:val="0"/>
        <w:autoSpaceDN w:val="0"/>
        <w:adjustRightInd w:val="0"/>
        <w:spacing w:before="100" w:after="100" w:line="240" w:lineRule="auto"/>
        <w:jc w:val="center"/>
        <w:rPr>
          <w:rFonts w:ascii="Arial" w:eastAsiaTheme="minorEastAsia" w:hAnsi="Arial" w:cs="Arial"/>
          <w:b/>
          <w:bCs/>
          <w:color w:val="000000"/>
          <w:sz w:val="24"/>
          <w:szCs w:val="24"/>
          <w:lang w:val="es-MX" w:eastAsia="es-MX"/>
        </w:rPr>
      </w:pPr>
      <w:r w:rsidRPr="00BD6F25">
        <w:rPr>
          <w:rFonts w:ascii="Arial" w:eastAsiaTheme="minorEastAsia" w:hAnsi="Arial" w:cs="Arial"/>
          <w:b/>
          <w:bCs/>
          <w:color w:val="000000"/>
          <w:sz w:val="24"/>
          <w:szCs w:val="24"/>
          <w:lang w:val="es-MX" w:eastAsia="es-MX"/>
        </w:rPr>
        <w:t xml:space="preserve">Saltillo, Coahuila de Zaragoza, </w:t>
      </w:r>
      <w:r w:rsidR="00B56BB1" w:rsidRPr="00BD6F25">
        <w:rPr>
          <w:rFonts w:ascii="Arial" w:eastAsiaTheme="minorEastAsia" w:hAnsi="Arial" w:cs="Arial"/>
          <w:b/>
          <w:bCs/>
          <w:color w:val="000000"/>
          <w:sz w:val="24"/>
          <w:szCs w:val="24"/>
          <w:lang w:val="es-MX" w:eastAsia="es-MX"/>
        </w:rPr>
        <w:t>2</w:t>
      </w:r>
      <w:r w:rsidR="00EF4B08" w:rsidRPr="00BD6F25">
        <w:rPr>
          <w:rFonts w:ascii="Arial" w:eastAsiaTheme="minorEastAsia" w:hAnsi="Arial" w:cs="Arial"/>
          <w:b/>
          <w:bCs/>
          <w:color w:val="000000"/>
          <w:sz w:val="24"/>
          <w:szCs w:val="24"/>
          <w:lang w:val="es-MX" w:eastAsia="es-MX"/>
        </w:rPr>
        <w:t>8</w:t>
      </w:r>
      <w:r w:rsidRPr="00BD6F25">
        <w:rPr>
          <w:rFonts w:ascii="Arial" w:eastAsiaTheme="minorEastAsia" w:hAnsi="Arial" w:cs="Arial"/>
          <w:b/>
          <w:bCs/>
          <w:color w:val="000000"/>
          <w:sz w:val="24"/>
          <w:szCs w:val="24"/>
          <w:lang w:val="es-MX" w:eastAsia="es-MX"/>
        </w:rPr>
        <w:t xml:space="preserve"> de </w:t>
      </w:r>
      <w:r w:rsidR="00B56BB1" w:rsidRPr="00BD6F25">
        <w:rPr>
          <w:rFonts w:ascii="Arial" w:eastAsiaTheme="minorEastAsia" w:hAnsi="Arial" w:cs="Arial"/>
          <w:b/>
          <w:bCs/>
          <w:color w:val="000000"/>
          <w:sz w:val="24"/>
          <w:szCs w:val="24"/>
          <w:lang w:val="es-MX" w:eastAsia="es-MX"/>
        </w:rPr>
        <w:t>octubre</w:t>
      </w:r>
      <w:r w:rsidRPr="00BD6F25">
        <w:rPr>
          <w:rFonts w:ascii="Arial" w:eastAsiaTheme="minorEastAsia" w:hAnsi="Arial" w:cs="Arial"/>
          <w:b/>
          <w:bCs/>
          <w:color w:val="000000"/>
          <w:sz w:val="24"/>
          <w:szCs w:val="24"/>
          <w:lang w:val="es-MX" w:eastAsia="es-MX"/>
        </w:rPr>
        <w:t xml:space="preserve"> de 2020.</w:t>
      </w:r>
    </w:p>
    <w:p w14:paraId="4F63BEA4" w14:textId="77777777" w:rsidR="00E5218B" w:rsidRPr="00E5218B" w:rsidRDefault="00E5218B" w:rsidP="00E5218B">
      <w:pPr>
        <w:autoSpaceDE w:val="0"/>
        <w:autoSpaceDN w:val="0"/>
        <w:adjustRightInd w:val="0"/>
        <w:spacing w:before="100" w:after="100" w:line="240" w:lineRule="auto"/>
        <w:jc w:val="both"/>
        <w:rPr>
          <w:rFonts w:ascii="Arial" w:eastAsiaTheme="minorEastAsia" w:hAnsi="Arial" w:cs="Arial"/>
          <w:b/>
          <w:bCs/>
          <w:color w:val="000000"/>
          <w:sz w:val="28"/>
          <w:szCs w:val="28"/>
          <w:lang w:val="es-MX" w:eastAsia="es-MX"/>
        </w:rPr>
      </w:pPr>
    </w:p>
    <w:p w14:paraId="66154A62" w14:textId="77777777" w:rsidR="00DE7DE6" w:rsidRDefault="00DE7DE6" w:rsidP="00BD6F2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val="es-MX" w:eastAsia="es-MX"/>
        </w:rPr>
      </w:pPr>
      <w:bookmarkStart w:id="7" w:name="_Hlk53949187"/>
    </w:p>
    <w:p w14:paraId="35795D74" w14:textId="0BCD8288" w:rsidR="00BD6F25" w:rsidRPr="00BD6F25" w:rsidRDefault="00BD6F25" w:rsidP="00BD6F2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val="es-MX" w:eastAsia="es-MX"/>
        </w:rPr>
      </w:pPr>
      <w:r w:rsidRPr="00BD6F25">
        <w:rPr>
          <w:rFonts w:ascii="Calibri" w:eastAsia="Calibri" w:hAnsi="Calibri" w:cs="Calibri"/>
          <w:noProof/>
          <w:color w:val="000000"/>
          <w:sz w:val="20"/>
          <w:szCs w:val="20"/>
          <w:u w:color="000000"/>
          <w:bdr w:val="nil"/>
          <w:lang w:val="es-MX" w:eastAsia="es-MX"/>
        </w:rPr>
        <w:drawing>
          <wp:anchor distT="0" distB="0" distL="114300" distR="114300" simplePos="0" relativeHeight="251664384" behindDoc="0" locked="0" layoutInCell="1" allowOverlap="1" wp14:anchorId="7C117D4B" wp14:editId="4600ACF8">
            <wp:simplePos x="0" y="0"/>
            <wp:positionH relativeFrom="column">
              <wp:posOffset>1997710</wp:posOffset>
            </wp:positionH>
            <wp:positionV relativeFrom="paragraph">
              <wp:posOffset>-329565</wp:posOffset>
            </wp:positionV>
            <wp:extent cx="1981200" cy="1176655"/>
            <wp:effectExtent l="0" t="0" r="0" b="4445"/>
            <wp:wrapNone/>
            <wp:docPr id="10" name="Imagen 10" descr="Descripción: 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08 PAN Dip"/>
                    <pic:cNvPicPr>
                      <a:picLocks noChangeAspect="1" noChangeArrowheads="1"/>
                    </pic:cNvPicPr>
                  </pic:nvPicPr>
                  <pic:blipFill>
                    <a:blip r:embed="rId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81200" cy="1176655"/>
                    </a:xfrm>
                    <a:prstGeom prst="rect">
                      <a:avLst/>
                    </a:prstGeom>
                    <a:noFill/>
                  </pic:spPr>
                </pic:pic>
              </a:graphicData>
            </a:graphic>
            <wp14:sizeRelH relativeFrom="page">
              <wp14:pctWidth>0</wp14:pctWidth>
            </wp14:sizeRelH>
            <wp14:sizeRelV relativeFrom="page">
              <wp14:pctHeight>0</wp14:pctHeight>
            </wp14:sizeRelV>
          </wp:anchor>
        </w:drawing>
      </w:r>
    </w:p>
    <w:p w14:paraId="0C030CED" w14:textId="77777777" w:rsidR="00BD6F25" w:rsidRPr="00BD6F25" w:rsidRDefault="00BD6F25" w:rsidP="00BD6F25">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val="es-MX" w:eastAsia="es-MX"/>
        </w:rPr>
      </w:pPr>
    </w:p>
    <w:p w14:paraId="6C139525" w14:textId="3FA01E4C" w:rsidR="00BD6F25" w:rsidRDefault="00BD6F25" w:rsidP="00BD6F2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r w:rsidRPr="00BD6F25">
        <w:rPr>
          <w:rFonts w:ascii="Calibri" w:eastAsia="Calibri" w:hAnsi="Calibri" w:cs="Calibri"/>
          <w:color w:val="000000"/>
          <w:sz w:val="24"/>
          <w:szCs w:val="24"/>
          <w:u w:color="000000"/>
          <w:bdr w:val="nil"/>
          <w:lang w:val="es-MX" w:eastAsia="es-MX"/>
        </w:rPr>
        <w:t xml:space="preserve">DIP. </w:t>
      </w:r>
      <w:r w:rsidRPr="00BD6F25">
        <w:rPr>
          <w:rFonts w:ascii="Calibri" w:eastAsia="Calibri" w:hAnsi="Calibri" w:cs="Calibri"/>
          <w:color w:val="000000"/>
          <w:sz w:val="24"/>
          <w:szCs w:val="20"/>
          <w:u w:color="000000"/>
          <w:bdr w:val="nil"/>
          <w:lang w:val="es-MX" w:eastAsia="es-MX"/>
        </w:rPr>
        <w:t>MARCELO DE JESÚS TORRES COFIÑO</w:t>
      </w:r>
    </w:p>
    <w:p w14:paraId="7CB72D09" w14:textId="1A47B3E6" w:rsidR="00DE7DE6" w:rsidRDefault="00DE7DE6" w:rsidP="00BD6F2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p>
    <w:p w14:paraId="4BCD3B52" w14:textId="1B699E8B" w:rsidR="00DE7DE6" w:rsidRDefault="00DE7DE6" w:rsidP="00BD6F2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p>
    <w:p w14:paraId="3DF40799" w14:textId="55D44EE6" w:rsidR="00DE7DE6" w:rsidRDefault="00DE7DE6" w:rsidP="00BD6F2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p>
    <w:p w14:paraId="4CE3B0FC" w14:textId="56098ECF" w:rsidR="00DE7DE6" w:rsidRDefault="00DE7DE6" w:rsidP="00BD6F25">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p>
    <w:p w14:paraId="47B87E2E" w14:textId="77777777" w:rsidR="00DE7DE6" w:rsidRPr="00BD6F25" w:rsidRDefault="00DE7DE6" w:rsidP="00BD6F25">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MX" w:eastAsia="es-MX"/>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D6F25" w:rsidRPr="00DE7DE6" w14:paraId="499A8E0F" w14:textId="77777777" w:rsidTr="009A5624">
        <w:trPr>
          <w:trHeight w:val="1570"/>
        </w:trPr>
        <w:tc>
          <w:tcPr>
            <w:tcW w:w="5471" w:type="dxa"/>
          </w:tcPr>
          <w:p w14:paraId="2A9AA213" w14:textId="380C08BF"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r w:rsidRPr="00BD6F25">
              <w:rPr>
                <w:rFonts w:ascii="Calibri" w:eastAsia="Arial" w:hAnsi="Calibri" w:cs="Calibri"/>
                <w:sz w:val="24"/>
                <w:szCs w:val="24"/>
                <w:u w:color="000000"/>
                <w:bdr w:val="nil"/>
                <w:lang w:eastAsia="es-MX"/>
              </w:rPr>
              <w:tab/>
            </w:r>
            <w:r w:rsidRPr="00BD6F25">
              <w:rPr>
                <w:rFonts w:ascii="Arial" w:eastAsia="Calibri" w:hAnsi="Arial" w:cs="Arial"/>
                <w:noProof/>
                <w:lang w:eastAsia="es-MX"/>
              </w:rPr>
              <w:drawing>
                <wp:anchor distT="0" distB="0" distL="114300" distR="114300" simplePos="0" relativeHeight="251663360" behindDoc="0" locked="0" layoutInCell="1" allowOverlap="1" wp14:anchorId="467F6945" wp14:editId="77EC35BD">
                  <wp:simplePos x="0" y="0"/>
                  <wp:positionH relativeFrom="margin">
                    <wp:posOffset>885956</wp:posOffset>
                  </wp:positionH>
                  <wp:positionV relativeFrom="paragraph">
                    <wp:posOffset>27185</wp:posOffset>
                  </wp:positionV>
                  <wp:extent cx="1924050" cy="673100"/>
                  <wp:effectExtent l="0" t="0" r="0" b="0"/>
                  <wp:wrapNone/>
                  <wp:docPr id="1" name="Imagen 1" descr="Descripción: 05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05 PAN Dip"/>
                          <pic:cNvPicPr>
                            <a:picLocks noChangeAspect="1" noChangeArrowheads="1"/>
                          </pic:cNvPicPr>
                        </pic:nvPicPr>
                        <pic:blipFill>
                          <a:blip r:embed="rId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pic:spPr>
                      </pic:pic>
                    </a:graphicData>
                  </a:graphic>
                  <wp14:sizeRelH relativeFrom="page">
                    <wp14:pctWidth>0</wp14:pctWidth>
                  </wp14:sizeRelH>
                  <wp14:sizeRelV relativeFrom="page">
                    <wp14:pctHeight>0</wp14:pctHeight>
                  </wp14:sizeRelV>
                </wp:anchor>
              </w:drawing>
            </w:r>
            <w:r w:rsidRPr="00BD6F25">
              <w:rPr>
                <w:rFonts w:ascii="Calibri" w:eastAsia="Calibri" w:hAnsi="Calibri" w:cs="Calibri"/>
                <w:sz w:val="20"/>
                <w:szCs w:val="20"/>
              </w:rPr>
              <w:tab/>
            </w:r>
            <w:r w:rsidRPr="00BD6F25">
              <w:rPr>
                <w:rFonts w:ascii="Calibri" w:eastAsia="Calibri" w:hAnsi="Calibri" w:cs="Calibri"/>
                <w:sz w:val="20"/>
                <w:szCs w:val="20"/>
              </w:rPr>
              <w:tab/>
            </w:r>
          </w:p>
          <w:p w14:paraId="0948699B"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3A08035A"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60755555"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sz w:val="20"/>
                <w:szCs w:val="20"/>
              </w:rPr>
            </w:pPr>
            <w:r w:rsidRPr="00BD6F25">
              <w:rPr>
                <w:rFonts w:ascii="Calibri" w:eastAsia="Calibri" w:hAnsi="Calibri" w:cs="Calibri"/>
                <w:szCs w:val="20"/>
              </w:rPr>
              <w:t xml:space="preserve">DIP. </w:t>
            </w:r>
            <w:r w:rsidRPr="00BD6F25">
              <w:rPr>
                <w:rFonts w:ascii="Calibri" w:eastAsia="Calibri" w:hAnsi="Calibri" w:cs="Calibri"/>
              </w:rPr>
              <w:t>ROSA NILDA GONZALEZ NORIEGA</w:t>
            </w:r>
            <w:r w:rsidRPr="00BD6F25">
              <w:rPr>
                <w:rFonts w:ascii="Calibri" w:eastAsia="Calibri" w:hAnsi="Calibri" w:cs="Calibri"/>
                <w:szCs w:val="20"/>
              </w:rPr>
              <w:t xml:space="preserve"> </w:t>
            </w:r>
          </w:p>
        </w:tc>
        <w:tc>
          <w:tcPr>
            <w:tcW w:w="4594" w:type="dxa"/>
          </w:tcPr>
          <w:p w14:paraId="10577C38" w14:textId="48FC5884"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r w:rsidRPr="00BD6F25">
              <w:rPr>
                <w:rFonts w:ascii="Calibri" w:eastAsia="Calibri" w:hAnsi="Calibri" w:cs="Calibri"/>
                <w:noProof/>
                <w:color w:val="000000"/>
                <w:u w:color="000000"/>
                <w:bdr w:val="nil"/>
                <w:lang w:eastAsia="es-MX"/>
              </w:rPr>
              <w:drawing>
                <wp:anchor distT="0" distB="0" distL="114300" distR="114300" simplePos="0" relativeHeight="251666432" behindDoc="0" locked="0" layoutInCell="1" allowOverlap="1" wp14:anchorId="22F8705A" wp14:editId="136916E0">
                  <wp:simplePos x="0" y="0"/>
                  <wp:positionH relativeFrom="column">
                    <wp:posOffset>872789</wp:posOffset>
                  </wp:positionH>
                  <wp:positionV relativeFrom="paragraph">
                    <wp:posOffset>-193153</wp:posOffset>
                  </wp:positionV>
                  <wp:extent cx="975360" cy="1056640"/>
                  <wp:effectExtent l="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9" cstate="print">
                            <a:extLst>
                              <a:ext uri="{28A0092B-C50C-407E-A947-70E740481C1C}">
                                <a14:useLocalDpi xmlns:a14="http://schemas.microsoft.com/office/drawing/2010/main" val="0"/>
                              </a:ext>
                            </a:extLst>
                          </a:blip>
                          <a:srcRect l="22275" r="3792" b="19453"/>
                          <a:stretch/>
                        </pic:blipFill>
                        <pic:spPr bwMode="auto">
                          <a:xfrm>
                            <a:off x="0" y="0"/>
                            <a:ext cx="975360" cy="105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4517C3"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00AD35C9"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0FF51E5D"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lang w:val="pt-BR"/>
              </w:rPr>
            </w:pPr>
            <w:r w:rsidRPr="00BD6F25">
              <w:rPr>
                <w:rFonts w:ascii="Calibri" w:eastAsia="Calibri" w:hAnsi="Calibri" w:cs="Calibri"/>
                <w:lang w:val="pt-BR"/>
              </w:rPr>
              <w:t>DIP. MARIA EUGENIA CAZARES MARTINEZ</w:t>
            </w:r>
          </w:p>
        </w:tc>
      </w:tr>
      <w:tr w:rsidR="00BD6F25" w:rsidRPr="00BD6F25" w14:paraId="15A53A6E" w14:textId="77777777" w:rsidTr="009A5624">
        <w:trPr>
          <w:trHeight w:val="398"/>
        </w:trPr>
        <w:tc>
          <w:tcPr>
            <w:tcW w:w="5471" w:type="dxa"/>
          </w:tcPr>
          <w:p w14:paraId="39F25D2B" w14:textId="1A78FDB4"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r w:rsidRPr="00BD6F25">
              <w:rPr>
                <w:rFonts w:ascii="Calibri" w:eastAsia="Calibri" w:hAnsi="Calibri" w:cs="Calibri"/>
                <w:noProof/>
                <w:lang w:eastAsia="es-MX"/>
              </w:rPr>
              <w:drawing>
                <wp:anchor distT="0" distB="0" distL="114300" distR="114300" simplePos="0" relativeHeight="251659264" behindDoc="0" locked="0" layoutInCell="1" allowOverlap="1" wp14:anchorId="68589675" wp14:editId="1C32E393">
                  <wp:simplePos x="0" y="0"/>
                  <wp:positionH relativeFrom="column">
                    <wp:posOffset>1078902</wp:posOffset>
                  </wp:positionH>
                  <wp:positionV relativeFrom="paragraph">
                    <wp:posOffset>-156920</wp:posOffset>
                  </wp:positionV>
                  <wp:extent cx="1250577" cy="1079278"/>
                  <wp:effectExtent l="0" t="0" r="0" b="6985"/>
                  <wp:wrapNone/>
                  <wp:docPr id="2" name="Imagen 2" descr="Descripción: 21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21 PAN Dip"/>
                          <pic:cNvPicPr>
                            <a:picLocks noChangeAspect="1" noChangeArrowheads="1"/>
                          </pic:cNvPicPr>
                        </pic:nvPicPr>
                        <pic:blipFill>
                          <a:blip r:embed="rId1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250577" cy="1079278"/>
                          </a:xfrm>
                          <a:prstGeom prst="rect">
                            <a:avLst/>
                          </a:prstGeom>
                          <a:noFill/>
                        </pic:spPr>
                      </pic:pic>
                    </a:graphicData>
                  </a:graphic>
                  <wp14:sizeRelH relativeFrom="page">
                    <wp14:pctWidth>0</wp14:pctWidth>
                  </wp14:sizeRelH>
                  <wp14:sizeRelV relativeFrom="page">
                    <wp14:pctHeight>0</wp14:pctHeight>
                  </wp14:sizeRelV>
                </wp:anchor>
              </w:drawing>
            </w:r>
          </w:p>
          <w:p w14:paraId="21ED0D32" w14:textId="45F637E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1E200817" w14:textId="22BBD221" w:rsidR="00BD6F25" w:rsidRPr="00BD6F25" w:rsidRDefault="00BD6F25" w:rsidP="00BD6F25">
            <w:pPr>
              <w:tabs>
                <w:tab w:val="left" w:pos="885"/>
                <w:tab w:val="center" w:pos="4987"/>
                <w:tab w:val="left" w:pos="5056"/>
              </w:tabs>
              <w:spacing w:line="360" w:lineRule="auto"/>
              <w:jc w:val="center"/>
              <w:rPr>
                <w:rFonts w:ascii="Calibri" w:eastAsia="Calibri" w:hAnsi="Calibri" w:cs="Calibri"/>
                <w:lang w:val="pt-BR"/>
              </w:rPr>
            </w:pPr>
            <w:r w:rsidRPr="00BD6F25">
              <w:rPr>
                <w:rFonts w:ascii="Calibri" w:eastAsia="Calibri" w:hAnsi="Calibri" w:cs="Calibri"/>
              </w:rPr>
              <w:t>DIP. BLANCA EPPEN CANALES</w:t>
            </w:r>
          </w:p>
        </w:tc>
        <w:tc>
          <w:tcPr>
            <w:tcW w:w="4594" w:type="dxa"/>
          </w:tcPr>
          <w:p w14:paraId="4DE3146D"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r w:rsidRPr="00BD6F25">
              <w:rPr>
                <w:rFonts w:ascii="Calibri" w:eastAsia="Calibri" w:hAnsi="Calibri" w:cs="Calibri"/>
                <w:noProof/>
                <w:sz w:val="20"/>
                <w:szCs w:val="20"/>
                <w:lang w:eastAsia="es-MX"/>
              </w:rPr>
              <w:drawing>
                <wp:anchor distT="0" distB="0" distL="114300" distR="114300" simplePos="0" relativeHeight="251662336" behindDoc="1" locked="0" layoutInCell="1" allowOverlap="1" wp14:anchorId="37E12BC9" wp14:editId="3EA7F375">
                  <wp:simplePos x="0" y="0"/>
                  <wp:positionH relativeFrom="column">
                    <wp:posOffset>171637</wp:posOffset>
                  </wp:positionH>
                  <wp:positionV relativeFrom="paragraph">
                    <wp:posOffset>-381187</wp:posOffset>
                  </wp:positionV>
                  <wp:extent cx="2324100" cy="990600"/>
                  <wp:effectExtent l="0" t="0" r="0" b="0"/>
                  <wp:wrapNone/>
                  <wp:docPr id="8" name="Imagen 8" descr="Descripción: 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09 PAN Dip"/>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24100" cy="990600"/>
                          </a:xfrm>
                          <a:prstGeom prst="rect">
                            <a:avLst/>
                          </a:prstGeom>
                          <a:noFill/>
                        </pic:spPr>
                      </pic:pic>
                    </a:graphicData>
                  </a:graphic>
                  <wp14:sizeRelH relativeFrom="page">
                    <wp14:pctWidth>0</wp14:pctWidth>
                  </wp14:sizeRelH>
                  <wp14:sizeRelV relativeFrom="page">
                    <wp14:pctHeight>0</wp14:pctHeight>
                  </wp14:sizeRelV>
                </wp:anchor>
              </w:drawing>
            </w:r>
          </w:p>
          <w:p w14:paraId="1B936AAC"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75AD5510"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lang w:val="pt-BR"/>
              </w:rPr>
            </w:pPr>
            <w:r w:rsidRPr="00BD6F25">
              <w:rPr>
                <w:rFonts w:ascii="Calibri" w:eastAsia="Calibri" w:hAnsi="Calibri" w:cs="Calibri"/>
              </w:rPr>
              <w:t>DIP. FERNANDO IZAGUIRRE VALDES</w:t>
            </w:r>
          </w:p>
        </w:tc>
      </w:tr>
      <w:tr w:rsidR="00BD6F25" w:rsidRPr="00DE7DE6" w14:paraId="6F80EA3A" w14:textId="77777777" w:rsidTr="009A5624">
        <w:trPr>
          <w:trHeight w:val="398"/>
        </w:trPr>
        <w:tc>
          <w:tcPr>
            <w:tcW w:w="5471" w:type="dxa"/>
          </w:tcPr>
          <w:p w14:paraId="7EBF4BEC" w14:textId="5E098B84"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r w:rsidRPr="00BD6F25">
              <w:rPr>
                <w:rFonts w:ascii="Calibri" w:hAnsi="Calibri"/>
                <w:noProof/>
                <w:lang w:eastAsia="es-MX"/>
              </w:rPr>
              <w:drawing>
                <wp:anchor distT="0" distB="0" distL="114300" distR="114300" simplePos="0" relativeHeight="251667456" behindDoc="0" locked="0" layoutInCell="1" allowOverlap="1" wp14:anchorId="235EED12" wp14:editId="26B84730">
                  <wp:simplePos x="0" y="0"/>
                  <wp:positionH relativeFrom="margin">
                    <wp:posOffset>670336</wp:posOffset>
                  </wp:positionH>
                  <wp:positionV relativeFrom="paragraph">
                    <wp:posOffset>-91253</wp:posOffset>
                  </wp:positionV>
                  <wp:extent cx="1947545" cy="137731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firma b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1377315"/>
                          </a:xfrm>
                          <a:prstGeom prst="rect">
                            <a:avLst/>
                          </a:prstGeom>
                        </pic:spPr>
                      </pic:pic>
                    </a:graphicData>
                  </a:graphic>
                  <wp14:sizeRelH relativeFrom="margin">
                    <wp14:pctWidth>0</wp14:pctWidth>
                  </wp14:sizeRelH>
                  <wp14:sizeRelV relativeFrom="margin">
                    <wp14:pctHeight>0</wp14:pctHeight>
                  </wp14:sizeRelV>
                </wp:anchor>
              </w:drawing>
            </w:r>
          </w:p>
          <w:p w14:paraId="0BD0A542"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5E6086A7"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381A9EEB"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704F6693"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rPr>
            </w:pPr>
            <w:r w:rsidRPr="00BD6F25">
              <w:rPr>
                <w:rFonts w:ascii="Calibri" w:eastAsia="Calibri" w:hAnsi="Calibri" w:cs="Calibri"/>
              </w:rPr>
              <w:t>DIP. GABRIELA ZAPOPAN GARZA GALVÁN</w:t>
            </w:r>
          </w:p>
        </w:tc>
        <w:tc>
          <w:tcPr>
            <w:tcW w:w="4594" w:type="dxa"/>
          </w:tcPr>
          <w:p w14:paraId="311F0100"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r w:rsidRPr="00BD6F25">
              <w:rPr>
                <w:rFonts w:ascii="Calibri" w:eastAsia="Calibri" w:hAnsi="Calibri" w:cs="Calibri"/>
                <w:noProof/>
                <w:sz w:val="20"/>
                <w:szCs w:val="20"/>
                <w:lang w:eastAsia="es-MX"/>
              </w:rPr>
              <w:drawing>
                <wp:anchor distT="0" distB="0" distL="114300" distR="114300" simplePos="0" relativeHeight="251665408" behindDoc="0" locked="0" layoutInCell="1" allowOverlap="1" wp14:anchorId="0B2F4F97" wp14:editId="310D0BE7">
                  <wp:simplePos x="0" y="0"/>
                  <wp:positionH relativeFrom="column">
                    <wp:posOffset>514477</wp:posOffset>
                  </wp:positionH>
                  <wp:positionV relativeFrom="paragraph">
                    <wp:posOffset>45085</wp:posOffset>
                  </wp:positionV>
                  <wp:extent cx="2157730" cy="1192530"/>
                  <wp:effectExtent l="0" t="0" r="0" b="0"/>
                  <wp:wrapNone/>
                  <wp:docPr id="12" name="Imagen 12" descr="20 PAN Dip"/>
                  <wp:cNvGraphicFramePr/>
                  <a:graphic xmlns:a="http://schemas.openxmlformats.org/drawingml/2006/main">
                    <a:graphicData uri="http://schemas.openxmlformats.org/drawingml/2006/picture">
                      <pic:pic xmlns:pic="http://schemas.openxmlformats.org/drawingml/2006/picture">
                        <pic:nvPicPr>
                          <pic:cNvPr id="5" name="Imagen 5" descr="20 PAN Dip"/>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7730" cy="1192530"/>
                          </a:xfrm>
                          <a:prstGeom prst="rect">
                            <a:avLst/>
                          </a:prstGeom>
                          <a:noFill/>
                        </pic:spPr>
                      </pic:pic>
                    </a:graphicData>
                  </a:graphic>
                  <wp14:sizeRelH relativeFrom="page">
                    <wp14:pctWidth>0</wp14:pctWidth>
                  </wp14:sizeRelH>
                  <wp14:sizeRelV relativeFrom="page">
                    <wp14:pctHeight>0</wp14:pctHeight>
                  </wp14:sizeRelV>
                </wp:anchor>
              </w:drawing>
            </w:r>
          </w:p>
          <w:p w14:paraId="0D76308C"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0A3132A5"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1C7097DF"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267EF4C5"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lang w:val="pt-BR"/>
              </w:rPr>
            </w:pPr>
            <w:r w:rsidRPr="00BD6F25">
              <w:rPr>
                <w:rFonts w:ascii="Calibri" w:eastAsia="Calibri" w:hAnsi="Calibri" w:cs="Calibri"/>
                <w:noProof/>
                <w:lang w:eastAsia="es-MX"/>
              </w:rPr>
              <w:drawing>
                <wp:anchor distT="0" distB="0" distL="114300" distR="114300" simplePos="0" relativeHeight="251661312" behindDoc="0" locked="0" layoutInCell="1" allowOverlap="1" wp14:anchorId="5C8E71A9" wp14:editId="5FAB4AF1">
                  <wp:simplePos x="0" y="0"/>
                  <wp:positionH relativeFrom="column">
                    <wp:posOffset>628650</wp:posOffset>
                  </wp:positionH>
                  <wp:positionV relativeFrom="paragraph">
                    <wp:posOffset>226060</wp:posOffset>
                  </wp:positionV>
                  <wp:extent cx="1711960" cy="1170305"/>
                  <wp:effectExtent l="0" t="0" r="0" b="0"/>
                  <wp:wrapNone/>
                  <wp:docPr id="3" name="Imagen 3" descr="Descripción: 14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14 PAN Dip"/>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1960" cy="1170305"/>
                          </a:xfrm>
                          <a:prstGeom prst="rect">
                            <a:avLst/>
                          </a:prstGeom>
                          <a:noFill/>
                        </pic:spPr>
                      </pic:pic>
                    </a:graphicData>
                  </a:graphic>
                  <wp14:sizeRelH relativeFrom="page">
                    <wp14:pctWidth>0</wp14:pctWidth>
                  </wp14:sizeRelH>
                  <wp14:sizeRelV relativeFrom="page">
                    <wp14:pctHeight>0</wp14:pctHeight>
                  </wp14:sizeRelV>
                </wp:anchor>
              </w:drawing>
            </w:r>
            <w:r w:rsidRPr="00BD6F25">
              <w:rPr>
                <w:rFonts w:ascii="Calibri" w:eastAsia="Calibri" w:hAnsi="Calibri" w:cs="Calibri"/>
                <w:lang w:val="pt-BR"/>
              </w:rPr>
              <w:t>DIP. GERARDO ABRAHAM AGUADO GÓMEZ</w:t>
            </w:r>
          </w:p>
        </w:tc>
      </w:tr>
      <w:tr w:rsidR="00BD6F25" w:rsidRPr="00DE7DE6" w14:paraId="6982C193" w14:textId="77777777" w:rsidTr="009A5624">
        <w:trPr>
          <w:trHeight w:val="398"/>
        </w:trPr>
        <w:tc>
          <w:tcPr>
            <w:tcW w:w="5471" w:type="dxa"/>
          </w:tcPr>
          <w:p w14:paraId="3FA6A9E8" w14:textId="0ABFBA10"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77D1066A"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r w:rsidRPr="00BD6F25">
              <w:rPr>
                <w:rFonts w:ascii="Calibri" w:eastAsia="Calibri" w:hAnsi="Calibri" w:cs="Calibri"/>
                <w:noProof/>
                <w:sz w:val="20"/>
                <w:szCs w:val="20"/>
                <w:lang w:eastAsia="es-MX"/>
              </w:rPr>
              <w:drawing>
                <wp:anchor distT="0" distB="0" distL="114300" distR="114300" simplePos="0" relativeHeight="251660288" behindDoc="0" locked="0" layoutInCell="1" allowOverlap="1" wp14:anchorId="4966E4A1" wp14:editId="0B5DCF9B">
                  <wp:simplePos x="0" y="0"/>
                  <wp:positionH relativeFrom="column">
                    <wp:posOffset>571500</wp:posOffset>
                  </wp:positionH>
                  <wp:positionV relativeFrom="paragraph">
                    <wp:posOffset>53340</wp:posOffset>
                  </wp:positionV>
                  <wp:extent cx="1865630" cy="746125"/>
                  <wp:effectExtent l="0" t="0" r="0" b="0"/>
                  <wp:wrapNone/>
                  <wp:docPr id="4" name="Imagen 4" descr="Descripción: 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22 PAN Dip"/>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65630" cy="746125"/>
                          </a:xfrm>
                          <a:prstGeom prst="rect">
                            <a:avLst/>
                          </a:prstGeom>
                          <a:noFill/>
                        </pic:spPr>
                      </pic:pic>
                    </a:graphicData>
                  </a:graphic>
                  <wp14:sizeRelH relativeFrom="page">
                    <wp14:pctWidth>0</wp14:pctWidth>
                  </wp14:sizeRelH>
                  <wp14:sizeRelV relativeFrom="page">
                    <wp14:pctHeight>0</wp14:pctHeight>
                  </wp14:sizeRelV>
                </wp:anchor>
              </w:drawing>
            </w:r>
          </w:p>
          <w:p w14:paraId="28F0083F"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1B79168E"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lang w:val="pt-BR"/>
              </w:rPr>
            </w:pPr>
          </w:p>
          <w:p w14:paraId="0F630BDF"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rPr>
            </w:pPr>
            <w:r w:rsidRPr="00BD6F25">
              <w:rPr>
                <w:rFonts w:ascii="Calibri" w:eastAsia="Calibri" w:hAnsi="Calibri" w:cs="Calibri"/>
              </w:rPr>
              <w:t>DIP. JUAN ANTONIO GARCÍA VILLA</w:t>
            </w:r>
          </w:p>
        </w:tc>
        <w:tc>
          <w:tcPr>
            <w:tcW w:w="4594" w:type="dxa"/>
          </w:tcPr>
          <w:p w14:paraId="65CB2C06"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3E64BCFE"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39B33BCF"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2C0A3E61" w14:textId="77777777" w:rsidR="00BD6F25" w:rsidRPr="00BD6F25" w:rsidRDefault="00BD6F25" w:rsidP="00BD6F25">
            <w:pPr>
              <w:tabs>
                <w:tab w:val="left" w:pos="885"/>
                <w:tab w:val="center" w:pos="4987"/>
                <w:tab w:val="left" w:pos="5056"/>
              </w:tabs>
              <w:spacing w:line="360" w:lineRule="auto"/>
              <w:rPr>
                <w:rFonts w:ascii="Calibri" w:eastAsia="Calibri" w:hAnsi="Calibri" w:cs="Calibri"/>
                <w:sz w:val="20"/>
                <w:szCs w:val="20"/>
              </w:rPr>
            </w:pPr>
          </w:p>
          <w:p w14:paraId="2007E256" w14:textId="77777777" w:rsidR="00BD6F25" w:rsidRPr="00BD6F25" w:rsidRDefault="00BD6F25" w:rsidP="00BD6F25">
            <w:pPr>
              <w:tabs>
                <w:tab w:val="left" w:pos="885"/>
                <w:tab w:val="center" w:pos="4987"/>
                <w:tab w:val="left" w:pos="5056"/>
              </w:tabs>
              <w:spacing w:line="360" w:lineRule="auto"/>
              <w:jc w:val="center"/>
              <w:rPr>
                <w:rFonts w:ascii="Calibri" w:eastAsia="Calibri" w:hAnsi="Calibri" w:cs="Calibri"/>
              </w:rPr>
            </w:pPr>
            <w:r w:rsidRPr="00BD6F25">
              <w:rPr>
                <w:rFonts w:ascii="Calibri" w:eastAsia="Calibri" w:hAnsi="Calibri" w:cs="Calibri"/>
              </w:rPr>
              <w:t>DIP. JUAN CARLOS GUERRA LÓPEZ NEGRETE</w:t>
            </w:r>
          </w:p>
        </w:tc>
      </w:tr>
    </w:tbl>
    <w:p w14:paraId="5849176B" w14:textId="76DED7CB" w:rsidR="00BD6F25" w:rsidRPr="00BD6F25" w:rsidRDefault="00BD6F25" w:rsidP="00BD6F25">
      <w:pPr>
        <w:tabs>
          <w:tab w:val="left" w:pos="885"/>
          <w:tab w:val="center" w:pos="4987"/>
          <w:tab w:val="left" w:pos="5056"/>
        </w:tabs>
        <w:spacing w:after="200" w:line="360" w:lineRule="auto"/>
        <w:rPr>
          <w:rFonts w:ascii="Calibri" w:eastAsia="Calibri" w:hAnsi="Calibri" w:cs="Calibri"/>
          <w:b/>
          <w:sz w:val="20"/>
          <w:szCs w:val="20"/>
          <w:lang w:val="es-MX"/>
        </w:rPr>
      </w:pPr>
    </w:p>
    <w:bookmarkEnd w:id="7"/>
    <w:p w14:paraId="04B30A26" w14:textId="77777777" w:rsidR="00BD6F25" w:rsidRDefault="00BD6F25" w:rsidP="00BD6F25">
      <w:pPr>
        <w:tabs>
          <w:tab w:val="left" w:pos="5056"/>
        </w:tabs>
        <w:spacing w:after="0" w:line="240" w:lineRule="auto"/>
        <w:ind w:right="-660"/>
        <w:jc w:val="both"/>
        <w:rPr>
          <w:rFonts w:asciiTheme="majorHAnsi" w:eastAsia="Calibri" w:hAnsiTheme="majorHAnsi" w:cstheme="majorHAnsi"/>
          <w:b/>
          <w:sz w:val="18"/>
          <w:szCs w:val="18"/>
          <w:lang w:val="es-MX"/>
        </w:rPr>
      </w:pPr>
    </w:p>
    <w:p w14:paraId="01EF98DD" w14:textId="77777777" w:rsidR="00BD6F25" w:rsidRDefault="00BD6F25" w:rsidP="00BD6F25">
      <w:pPr>
        <w:tabs>
          <w:tab w:val="left" w:pos="5056"/>
        </w:tabs>
        <w:spacing w:after="0" w:line="240" w:lineRule="auto"/>
        <w:ind w:right="-660"/>
        <w:jc w:val="both"/>
        <w:rPr>
          <w:rFonts w:asciiTheme="majorHAnsi" w:eastAsia="Calibri" w:hAnsiTheme="majorHAnsi" w:cstheme="majorHAnsi"/>
          <w:b/>
          <w:sz w:val="18"/>
          <w:szCs w:val="18"/>
          <w:lang w:val="es-MX"/>
        </w:rPr>
      </w:pPr>
    </w:p>
    <w:p w14:paraId="1A6475E9" w14:textId="77777777" w:rsidR="00BD6F25" w:rsidRDefault="00BD6F25" w:rsidP="00BD6F25">
      <w:pPr>
        <w:tabs>
          <w:tab w:val="left" w:pos="5056"/>
        </w:tabs>
        <w:spacing w:after="0" w:line="240" w:lineRule="auto"/>
        <w:ind w:right="-660"/>
        <w:jc w:val="both"/>
        <w:rPr>
          <w:rFonts w:asciiTheme="majorHAnsi" w:eastAsia="Calibri" w:hAnsiTheme="majorHAnsi" w:cstheme="majorHAnsi"/>
          <w:b/>
          <w:sz w:val="18"/>
          <w:szCs w:val="18"/>
          <w:lang w:val="es-MX"/>
        </w:rPr>
      </w:pPr>
    </w:p>
    <w:p w14:paraId="3CE744DB" w14:textId="77777777" w:rsidR="00BD6F25" w:rsidRDefault="00BD6F25" w:rsidP="00BD6F25">
      <w:pPr>
        <w:tabs>
          <w:tab w:val="left" w:pos="5056"/>
        </w:tabs>
        <w:spacing w:after="0" w:line="240" w:lineRule="auto"/>
        <w:ind w:right="-660"/>
        <w:jc w:val="both"/>
        <w:rPr>
          <w:rFonts w:asciiTheme="majorHAnsi" w:eastAsia="Calibri" w:hAnsiTheme="majorHAnsi" w:cstheme="majorHAnsi"/>
          <w:b/>
          <w:sz w:val="18"/>
          <w:szCs w:val="18"/>
          <w:lang w:val="es-MX"/>
        </w:rPr>
      </w:pPr>
    </w:p>
    <w:p w14:paraId="5EC87193" w14:textId="1B0C2B56" w:rsidR="00BD6F25" w:rsidRPr="00BD6F25" w:rsidRDefault="00BD6F25" w:rsidP="00BD6F25">
      <w:pPr>
        <w:tabs>
          <w:tab w:val="left" w:pos="5056"/>
        </w:tabs>
        <w:spacing w:after="0" w:line="240" w:lineRule="auto"/>
        <w:ind w:right="-660"/>
        <w:jc w:val="both"/>
        <w:rPr>
          <w:rFonts w:asciiTheme="majorHAnsi" w:eastAsia="Calibri" w:hAnsiTheme="majorHAnsi" w:cstheme="majorHAnsi"/>
          <w:sz w:val="18"/>
          <w:szCs w:val="18"/>
          <w:lang w:val="es-MX"/>
        </w:rPr>
      </w:pPr>
      <w:r w:rsidRPr="00BD6F25">
        <w:rPr>
          <w:rFonts w:asciiTheme="majorHAnsi" w:eastAsia="Calibri" w:hAnsiTheme="majorHAnsi" w:cstheme="majorHAnsi"/>
          <w:b/>
          <w:sz w:val="18"/>
          <w:szCs w:val="18"/>
          <w:lang w:val="es-MX"/>
        </w:rPr>
        <w:t xml:space="preserve">HOJA DE FIRMAS QUE ACOMPAÑAN A LA </w:t>
      </w:r>
      <w:r w:rsidRPr="00BD6F25">
        <w:rPr>
          <w:rFonts w:asciiTheme="majorHAnsi" w:eastAsiaTheme="minorEastAsia" w:hAnsiTheme="majorHAnsi" w:cstheme="majorHAnsi"/>
          <w:b/>
          <w:bCs/>
          <w:color w:val="000000"/>
          <w:sz w:val="18"/>
          <w:szCs w:val="18"/>
          <w:lang w:val="es-MX" w:eastAsia="es-MX"/>
        </w:rPr>
        <w:t xml:space="preserve">INICIATIVA QUE A INSTANCIA DEL CIUDADANO DOCTOR CESAR ARIEL TAPIA RODRÍGUEZ,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Y CON FUNDAMENTO EN LA FRACCIÓN III, DEL ARTÍCULO 71, DE LA CONSTITUCIÓN POLÍTICA DE LOS ESTADOS UNIDOS MEXICANOS, MEDIANTE LA CUAL PONGO A CONSIDERACIÓN DE ESTA SOBERANÍA LA PRESENTE INICIATIVA CON PROYECTO DE DECRETO, </w:t>
      </w:r>
      <w:r w:rsidRPr="00BD6F25">
        <w:rPr>
          <w:rFonts w:asciiTheme="majorHAnsi" w:eastAsiaTheme="minorEastAsia" w:hAnsiTheme="majorHAnsi" w:cstheme="majorHAnsi"/>
          <w:b/>
          <w:bCs/>
          <w:sz w:val="18"/>
          <w:szCs w:val="18"/>
          <w:lang w:val="es-MX" w:eastAsia="es-MX"/>
        </w:rPr>
        <w:t>POR LA QUE SE PROPONE REFORMAR LOS ARTÍCULOS 320, 321, 322, 324, 325, 326 Y 328, DE LA LEY GENERAL DE SALUD, PARA EL EFECTO DE QUE QUEDE INSTITUIDO LEGALMENTE EN DICHAS DISPOSICIONES NORMATIVAS EL “CONSENTIMIENTO PRESUNTO” EN LA DONACIÓN DE ÓRGANOS Y TEJIDOS PARA TRASPLANTE Y PERDIDA DE LA VIDA, ASÍ COMO LA ACTUACIÓN EXPEDITA DE LOS MINISTERIOS PÚBLICOS EN CASO DE PROCURACIÓN DE ÓRGANOS DE MUERTE DOLOSA.</w:t>
      </w:r>
      <w:bookmarkEnd w:id="0"/>
    </w:p>
    <w:sectPr w:rsidR="00BD6F25" w:rsidRPr="00BD6F25" w:rsidSect="005F4481">
      <w:head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714AE" w14:textId="77777777" w:rsidR="00657BB2" w:rsidRDefault="00657BB2" w:rsidP="00BD6F25">
      <w:pPr>
        <w:spacing w:after="0" w:line="240" w:lineRule="auto"/>
      </w:pPr>
      <w:r>
        <w:separator/>
      </w:r>
    </w:p>
  </w:endnote>
  <w:endnote w:type="continuationSeparator" w:id="0">
    <w:p w14:paraId="5258D081" w14:textId="77777777" w:rsidR="00657BB2" w:rsidRDefault="00657BB2" w:rsidP="00BD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D97E" w14:textId="77777777" w:rsidR="00657BB2" w:rsidRDefault="00657BB2" w:rsidP="00BD6F25">
      <w:pPr>
        <w:spacing w:after="0" w:line="240" w:lineRule="auto"/>
      </w:pPr>
      <w:r>
        <w:separator/>
      </w:r>
    </w:p>
  </w:footnote>
  <w:footnote w:type="continuationSeparator" w:id="0">
    <w:p w14:paraId="3DA11591" w14:textId="77777777" w:rsidR="00657BB2" w:rsidRDefault="00657BB2" w:rsidP="00BD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3CFB" w14:textId="39FDCE6C" w:rsidR="00BD6F25" w:rsidRPr="00BD6F25" w:rsidRDefault="00BD6F25" w:rsidP="00BD6F25">
    <w:pPr>
      <w:pStyle w:val="Encabezado"/>
      <w:tabs>
        <w:tab w:val="left" w:pos="5040"/>
      </w:tabs>
      <w:jc w:val="center"/>
      <w:rPr>
        <w:rFonts w:ascii="Times New Roman" w:hAnsi="Times New Roman" w:cs="Times New Roman"/>
        <w:bCs/>
        <w:smallCaps/>
        <w:spacing w:val="20"/>
        <w:sz w:val="32"/>
        <w:szCs w:val="32"/>
        <w:lang w:val="es-MX"/>
      </w:rPr>
    </w:pPr>
    <w:bookmarkStart w:id="8" w:name="_Hlk53949317"/>
    <w:bookmarkStart w:id="9" w:name="_Hlk53949318"/>
    <w:bookmarkStart w:id="10" w:name="_Hlk53949331"/>
    <w:bookmarkStart w:id="11" w:name="_Hlk53949332"/>
    <w:r>
      <w:rPr>
        <w:noProof/>
        <w:lang w:val="es-MX" w:eastAsia="es-MX"/>
      </w:rPr>
      <w:drawing>
        <wp:anchor distT="0" distB="0" distL="114300" distR="114300" simplePos="0" relativeHeight="251659264" behindDoc="0" locked="0" layoutInCell="1" allowOverlap="1" wp14:anchorId="3776B3B2" wp14:editId="48FF79D4">
          <wp:simplePos x="0" y="0"/>
          <wp:positionH relativeFrom="column">
            <wp:posOffset>-441960</wp:posOffset>
          </wp:positionH>
          <wp:positionV relativeFrom="paragraph">
            <wp:posOffset>7620</wp:posOffset>
          </wp:positionV>
          <wp:extent cx="791210" cy="831215"/>
          <wp:effectExtent l="0" t="0" r="8890" b="6985"/>
          <wp:wrapNone/>
          <wp:docPr id="9" name="Imagen 9"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57A53371" wp14:editId="5269C1D7">
          <wp:simplePos x="0" y="0"/>
          <wp:positionH relativeFrom="column">
            <wp:posOffset>5618480</wp:posOffset>
          </wp:positionH>
          <wp:positionV relativeFrom="paragraph">
            <wp:posOffset>-247650</wp:posOffset>
          </wp:positionV>
          <wp:extent cx="481330" cy="1311275"/>
          <wp:effectExtent l="0" t="0" r="0" b="3175"/>
          <wp:wrapNone/>
          <wp:docPr id="13" name="Imagen 13"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1311275"/>
                  </a:xfrm>
                  <a:prstGeom prst="rect">
                    <a:avLst/>
                  </a:prstGeom>
                  <a:noFill/>
                </pic:spPr>
              </pic:pic>
            </a:graphicData>
          </a:graphic>
          <wp14:sizeRelH relativeFrom="page">
            <wp14:pctWidth>0</wp14:pctWidth>
          </wp14:sizeRelH>
          <wp14:sizeRelV relativeFrom="page">
            <wp14:pctHeight>0</wp14:pctHeight>
          </wp14:sizeRelV>
        </wp:anchor>
      </w:drawing>
    </w:r>
    <w:r w:rsidRPr="00BD6F25">
      <w:rPr>
        <w:rFonts w:ascii="Times New Roman" w:hAnsi="Times New Roman" w:cs="Times New Roman"/>
        <w:bCs/>
        <w:smallCaps/>
        <w:spacing w:val="20"/>
        <w:sz w:val="32"/>
        <w:szCs w:val="32"/>
        <w:lang w:val="es-MX"/>
      </w:rPr>
      <w:t xml:space="preserve">Congreso del Estado Independiente, </w:t>
    </w:r>
  </w:p>
  <w:p w14:paraId="530F42CC" w14:textId="77777777" w:rsidR="00BD6F25" w:rsidRPr="00BD6F25" w:rsidRDefault="00BD6F25" w:rsidP="00BD6F25">
    <w:pPr>
      <w:pStyle w:val="Encabezado"/>
      <w:tabs>
        <w:tab w:val="left" w:pos="5040"/>
      </w:tabs>
      <w:ind w:right="-93"/>
      <w:jc w:val="center"/>
      <w:rPr>
        <w:rFonts w:ascii="Times New Roman" w:hAnsi="Times New Roman" w:cs="Times New Roman"/>
        <w:bCs/>
        <w:smallCaps/>
        <w:spacing w:val="20"/>
        <w:sz w:val="32"/>
        <w:szCs w:val="32"/>
        <w:lang w:val="es-MX"/>
      </w:rPr>
    </w:pPr>
    <w:r w:rsidRPr="00BD6F25">
      <w:rPr>
        <w:rFonts w:ascii="Times New Roman" w:hAnsi="Times New Roman" w:cs="Times New Roman"/>
        <w:bCs/>
        <w:smallCaps/>
        <w:spacing w:val="20"/>
        <w:sz w:val="32"/>
        <w:szCs w:val="32"/>
        <w:lang w:val="es-MX"/>
      </w:rPr>
      <w:t>Libre y Soberano de Coahuila de Zaragoza</w:t>
    </w:r>
  </w:p>
  <w:p w14:paraId="0B826F3E" w14:textId="77777777" w:rsidR="00BD6F25" w:rsidRPr="00BD6F25" w:rsidRDefault="00BD6F25" w:rsidP="00BD6F25">
    <w:pPr>
      <w:pStyle w:val="Encabezado"/>
      <w:ind w:right="49"/>
      <w:jc w:val="center"/>
      <w:rPr>
        <w:rFonts w:ascii="Times New Roman" w:hAnsi="Times New Roman" w:cs="Times New Roman"/>
        <w:smallCaps/>
        <w:lang w:val="es-MX"/>
      </w:rPr>
    </w:pPr>
  </w:p>
  <w:p w14:paraId="25F25CEA" w14:textId="77777777" w:rsidR="00BD6F25" w:rsidRPr="00BD6F25" w:rsidRDefault="00BD6F25" w:rsidP="00BD6F25">
    <w:pPr>
      <w:pStyle w:val="Encabezado"/>
      <w:ind w:right="49"/>
      <w:jc w:val="center"/>
      <w:rPr>
        <w:rFonts w:ascii="Times New Roman" w:hAnsi="Times New Roman" w:cs="Times New Roman"/>
        <w:sz w:val="20"/>
        <w:szCs w:val="20"/>
        <w:lang w:val="es-MX"/>
      </w:rPr>
    </w:pPr>
    <w:r w:rsidRPr="00BD6F25">
      <w:rPr>
        <w:rFonts w:ascii="Times New Roman" w:hAnsi="Times New Roman" w:cs="Times New Roman"/>
        <w:sz w:val="20"/>
        <w:szCs w:val="20"/>
        <w:lang w:val="es-MX"/>
      </w:rPr>
      <w:t>”2020, Año del Centenario Luctuoso de Venustiano Carranza, el Varón de Cuatro Ciénegas”</w:t>
    </w:r>
  </w:p>
  <w:p w14:paraId="5DE34A1C" w14:textId="77777777" w:rsidR="00BD6F25" w:rsidRPr="00BD6F25" w:rsidRDefault="00BD6F25" w:rsidP="00BD6F25">
    <w:pPr>
      <w:pStyle w:val="Encabezado"/>
      <w:rPr>
        <w:lang w:val="es-MX"/>
      </w:rPr>
    </w:pPr>
  </w:p>
  <w:bookmarkEnd w:id="8"/>
  <w:bookmarkEnd w:id="9"/>
  <w:bookmarkEnd w:id="10"/>
  <w:bookmarkEnd w:id="11"/>
  <w:p w14:paraId="653E4EDA" w14:textId="77777777" w:rsidR="00BD6F25" w:rsidRPr="00BD6F25" w:rsidRDefault="00BD6F25">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07F"/>
    <w:multiLevelType w:val="multilevel"/>
    <w:tmpl w:val="13EA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1068D"/>
    <w:multiLevelType w:val="multilevel"/>
    <w:tmpl w:val="17A0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00655"/>
    <w:multiLevelType w:val="multilevel"/>
    <w:tmpl w:val="34EA7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866E6"/>
    <w:multiLevelType w:val="multilevel"/>
    <w:tmpl w:val="955209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5A107AD"/>
    <w:multiLevelType w:val="multilevel"/>
    <w:tmpl w:val="44445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C4219E"/>
    <w:multiLevelType w:val="multilevel"/>
    <w:tmpl w:val="CFB88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1D23C26"/>
    <w:multiLevelType w:val="multilevel"/>
    <w:tmpl w:val="8E44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74395"/>
    <w:multiLevelType w:val="multilevel"/>
    <w:tmpl w:val="ED8A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C681D"/>
    <w:multiLevelType w:val="multilevel"/>
    <w:tmpl w:val="B5B8CD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007422C"/>
    <w:multiLevelType w:val="hybridMultilevel"/>
    <w:tmpl w:val="E458B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8B5C79"/>
    <w:multiLevelType w:val="hybridMultilevel"/>
    <w:tmpl w:val="092082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5117D"/>
    <w:multiLevelType w:val="multilevel"/>
    <w:tmpl w:val="5B44A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767C41"/>
    <w:multiLevelType w:val="multilevel"/>
    <w:tmpl w:val="4752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D42130"/>
    <w:multiLevelType w:val="multilevel"/>
    <w:tmpl w:val="EF44C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5063FE"/>
    <w:multiLevelType w:val="multilevel"/>
    <w:tmpl w:val="860A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8E3B99"/>
    <w:multiLevelType w:val="multilevel"/>
    <w:tmpl w:val="4B0A5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0A5930"/>
    <w:multiLevelType w:val="multilevel"/>
    <w:tmpl w:val="AB38E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0C53E8"/>
    <w:multiLevelType w:val="multilevel"/>
    <w:tmpl w:val="8422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714068"/>
    <w:multiLevelType w:val="multilevel"/>
    <w:tmpl w:val="4596F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537FC7"/>
    <w:multiLevelType w:val="hybridMultilevel"/>
    <w:tmpl w:val="807A53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FF4E93"/>
    <w:multiLevelType w:val="hybridMultilevel"/>
    <w:tmpl w:val="B7966A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3"/>
  </w:num>
  <w:num w:numId="5">
    <w:abstractNumId w:val="16"/>
  </w:num>
  <w:num w:numId="6">
    <w:abstractNumId w:val="8"/>
  </w:num>
  <w:num w:numId="7">
    <w:abstractNumId w:val="14"/>
  </w:num>
  <w:num w:numId="8">
    <w:abstractNumId w:val="17"/>
  </w:num>
  <w:num w:numId="9">
    <w:abstractNumId w:val="4"/>
  </w:num>
  <w:num w:numId="10">
    <w:abstractNumId w:val="21"/>
  </w:num>
  <w:num w:numId="11">
    <w:abstractNumId w:val="9"/>
  </w:num>
  <w:num w:numId="12">
    <w:abstractNumId w:val="2"/>
  </w:num>
  <w:num w:numId="13">
    <w:abstractNumId w:val="18"/>
  </w:num>
  <w:num w:numId="14">
    <w:abstractNumId w:val="7"/>
  </w:num>
  <w:num w:numId="15">
    <w:abstractNumId w:val="1"/>
  </w:num>
  <w:num w:numId="16">
    <w:abstractNumId w:val="0"/>
  </w:num>
  <w:num w:numId="17">
    <w:abstractNumId w:val="15"/>
  </w:num>
  <w:num w:numId="18">
    <w:abstractNumId w:val="13"/>
  </w:num>
  <w:num w:numId="19">
    <w:abstractNumId w:val="12"/>
  </w:num>
  <w:num w:numId="20">
    <w:abstractNumId w:val="23"/>
  </w:num>
  <w:num w:numId="21">
    <w:abstractNumId w:val="22"/>
  </w:num>
  <w:num w:numId="22">
    <w:abstractNumId w:val="1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A7"/>
    <w:rsid w:val="00012273"/>
    <w:rsid w:val="00020DA4"/>
    <w:rsid w:val="000219F9"/>
    <w:rsid w:val="000440D9"/>
    <w:rsid w:val="0005226A"/>
    <w:rsid w:val="000E08F2"/>
    <w:rsid w:val="000E2314"/>
    <w:rsid w:val="000F3982"/>
    <w:rsid w:val="000F58F3"/>
    <w:rsid w:val="000F6F85"/>
    <w:rsid w:val="000F75E1"/>
    <w:rsid w:val="00102F57"/>
    <w:rsid w:val="001125AC"/>
    <w:rsid w:val="0012592F"/>
    <w:rsid w:val="0014199E"/>
    <w:rsid w:val="00151309"/>
    <w:rsid w:val="001868D2"/>
    <w:rsid w:val="001C5B3D"/>
    <w:rsid w:val="001C6083"/>
    <w:rsid w:val="001E04D7"/>
    <w:rsid w:val="0020153B"/>
    <w:rsid w:val="00207214"/>
    <w:rsid w:val="00216A5F"/>
    <w:rsid w:val="00223891"/>
    <w:rsid w:val="00241714"/>
    <w:rsid w:val="00286B68"/>
    <w:rsid w:val="002B6175"/>
    <w:rsid w:val="002C4C91"/>
    <w:rsid w:val="002E75A1"/>
    <w:rsid w:val="0032435C"/>
    <w:rsid w:val="003436DF"/>
    <w:rsid w:val="00361996"/>
    <w:rsid w:val="003A51B0"/>
    <w:rsid w:val="003D6EBE"/>
    <w:rsid w:val="004058EA"/>
    <w:rsid w:val="004450DB"/>
    <w:rsid w:val="00456186"/>
    <w:rsid w:val="004662A4"/>
    <w:rsid w:val="004756C5"/>
    <w:rsid w:val="004765CF"/>
    <w:rsid w:val="00486665"/>
    <w:rsid w:val="004D7AD8"/>
    <w:rsid w:val="004F1520"/>
    <w:rsid w:val="005056FF"/>
    <w:rsid w:val="0050590E"/>
    <w:rsid w:val="00506DD7"/>
    <w:rsid w:val="005202EF"/>
    <w:rsid w:val="00536110"/>
    <w:rsid w:val="00560F8E"/>
    <w:rsid w:val="00575452"/>
    <w:rsid w:val="00582AA7"/>
    <w:rsid w:val="00591C61"/>
    <w:rsid w:val="005A48CD"/>
    <w:rsid w:val="005E33A0"/>
    <w:rsid w:val="005F4481"/>
    <w:rsid w:val="00605084"/>
    <w:rsid w:val="00605EAA"/>
    <w:rsid w:val="0060746E"/>
    <w:rsid w:val="0064061C"/>
    <w:rsid w:val="00657BB2"/>
    <w:rsid w:val="00664882"/>
    <w:rsid w:val="006723E9"/>
    <w:rsid w:val="00672A74"/>
    <w:rsid w:val="00682A57"/>
    <w:rsid w:val="006941D3"/>
    <w:rsid w:val="006B1EBC"/>
    <w:rsid w:val="006C71F2"/>
    <w:rsid w:val="006D0055"/>
    <w:rsid w:val="006D6600"/>
    <w:rsid w:val="006E28CF"/>
    <w:rsid w:val="00720912"/>
    <w:rsid w:val="0073003C"/>
    <w:rsid w:val="00753CEF"/>
    <w:rsid w:val="00760C7E"/>
    <w:rsid w:val="00786ABA"/>
    <w:rsid w:val="00792996"/>
    <w:rsid w:val="007A3CF0"/>
    <w:rsid w:val="007B0BD4"/>
    <w:rsid w:val="007E026B"/>
    <w:rsid w:val="00806C2F"/>
    <w:rsid w:val="00817060"/>
    <w:rsid w:val="00830252"/>
    <w:rsid w:val="00857F87"/>
    <w:rsid w:val="00866E18"/>
    <w:rsid w:val="0089001F"/>
    <w:rsid w:val="008C1022"/>
    <w:rsid w:val="008D00F6"/>
    <w:rsid w:val="008D0879"/>
    <w:rsid w:val="008E1BC7"/>
    <w:rsid w:val="008F595A"/>
    <w:rsid w:val="008F649B"/>
    <w:rsid w:val="00933002"/>
    <w:rsid w:val="0094247E"/>
    <w:rsid w:val="009A3BB5"/>
    <w:rsid w:val="009A49A7"/>
    <w:rsid w:val="00A05E04"/>
    <w:rsid w:val="00A404EE"/>
    <w:rsid w:val="00A51DD9"/>
    <w:rsid w:val="00A520C8"/>
    <w:rsid w:val="00A64616"/>
    <w:rsid w:val="00A65011"/>
    <w:rsid w:val="00A70AFE"/>
    <w:rsid w:val="00A82E8B"/>
    <w:rsid w:val="00A85026"/>
    <w:rsid w:val="00AA5DCB"/>
    <w:rsid w:val="00AC56A3"/>
    <w:rsid w:val="00AD3DE0"/>
    <w:rsid w:val="00AD3F17"/>
    <w:rsid w:val="00AD6DF7"/>
    <w:rsid w:val="00AE1C05"/>
    <w:rsid w:val="00AE2F63"/>
    <w:rsid w:val="00AE401B"/>
    <w:rsid w:val="00AE7C5D"/>
    <w:rsid w:val="00AF0290"/>
    <w:rsid w:val="00AF273A"/>
    <w:rsid w:val="00B003BC"/>
    <w:rsid w:val="00B1105B"/>
    <w:rsid w:val="00B5671F"/>
    <w:rsid w:val="00B56BB1"/>
    <w:rsid w:val="00B636B7"/>
    <w:rsid w:val="00BB2862"/>
    <w:rsid w:val="00BC2D0A"/>
    <w:rsid w:val="00BC593E"/>
    <w:rsid w:val="00BD01B5"/>
    <w:rsid w:val="00BD0CDF"/>
    <w:rsid w:val="00BD6F25"/>
    <w:rsid w:val="00C0694E"/>
    <w:rsid w:val="00C17839"/>
    <w:rsid w:val="00C20198"/>
    <w:rsid w:val="00C264C7"/>
    <w:rsid w:val="00C471BE"/>
    <w:rsid w:val="00C76216"/>
    <w:rsid w:val="00CC2C25"/>
    <w:rsid w:val="00CE4053"/>
    <w:rsid w:val="00CF0BD4"/>
    <w:rsid w:val="00D34B97"/>
    <w:rsid w:val="00D415CB"/>
    <w:rsid w:val="00D42AB6"/>
    <w:rsid w:val="00D808D6"/>
    <w:rsid w:val="00D8135E"/>
    <w:rsid w:val="00D910ED"/>
    <w:rsid w:val="00D93369"/>
    <w:rsid w:val="00DC6F10"/>
    <w:rsid w:val="00DD029B"/>
    <w:rsid w:val="00DE11FB"/>
    <w:rsid w:val="00DE7DE6"/>
    <w:rsid w:val="00E352CB"/>
    <w:rsid w:val="00E5110D"/>
    <w:rsid w:val="00E5218B"/>
    <w:rsid w:val="00E657D9"/>
    <w:rsid w:val="00E76777"/>
    <w:rsid w:val="00EE5260"/>
    <w:rsid w:val="00EF3692"/>
    <w:rsid w:val="00EF3C7D"/>
    <w:rsid w:val="00EF4B08"/>
    <w:rsid w:val="00EF7252"/>
    <w:rsid w:val="00EF7D32"/>
    <w:rsid w:val="00F01EC2"/>
    <w:rsid w:val="00F046FF"/>
    <w:rsid w:val="00F241AD"/>
    <w:rsid w:val="00F44DF1"/>
    <w:rsid w:val="00F64669"/>
    <w:rsid w:val="00F8610F"/>
    <w:rsid w:val="00F942A6"/>
    <w:rsid w:val="00FA0E5E"/>
    <w:rsid w:val="00FB2C1B"/>
    <w:rsid w:val="00FB35CF"/>
    <w:rsid w:val="00FC0213"/>
    <w:rsid w:val="00FC7925"/>
    <w:rsid w:val="00FD0544"/>
    <w:rsid w:val="00FE7AF4"/>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19E9"/>
  <w15:chartTrackingRefBased/>
  <w15:docId w15:val="{C21A50A5-329D-4857-8144-9A3A974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5218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218B"/>
    <w:rPr>
      <w:rFonts w:asciiTheme="majorHAnsi" w:eastAsiaTheme="majorEastAsia" w:hAnsiTheme="majorHAnsi" w:cstheme="majorBidi"/>
      <w:color w:val="2E74B5" w:themeColor="accent1" w:themeShade="BF"/>
      <w:sz w:val="26"/>
      <w:szCs w:val="26"/>
      <w:lang w:val="es-MX" w:eastAsia="es-MX"/>
    </w:rPr>
  </w:style>
  <w:style w:type="numbering" w:customStyle="1" w:styleId="Sinlista1">
    <w:name w:val="Sin lista1"/>
    <w:next w:val="Sinlista"/>
    <w:uiPriority w:val="99"/>
    <w:semiHidden/>
    <w:unhideWhenUsed/>
    <w:rsid w:val="00E5218B"/>
  </w:style>
  <w:style w:type="paragraph" w:styleId="Prrafodelista">
    <w:name w:val="List Paragraph"/>
    <w:basedOn w:val="Normal"/>
    <w:uiPriority w:val="34"/>
    <w:qFormat/>
    <w:rsid w:val="00E5218B"/>
    <w:pPr>
      <w:spacing w:line="256" w:lineRule="auto"/>
      <w:ind w:left="720"/>
      <w:contextualSpacing/>
    </w:pPr>
    <w:rPr>
      <w:rFonts w:eastAsiaTheme="minorEastAsia" w:cs="Times New Roman"/>
      <w:lang w:val="es-MX" w:eastAsia="es-MX"/>
    </w:rPr>
  </w:style>
  <w:style w:type="paragraph" w:styleId="NormalWeb">
    <w:name w:val="Normal (Web)"/>
    <w:basedOn w:val="Normal"/>
    <w:uiPriority w:val="99"/>
    <w:unhideWhenUsed/>
    <w:rsid w:val="00E5218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5218B"/>
    <w:rPr>
      <w:color w:val="0000FF"/>
      <w:u w:val="single"/>
    </w:rPr>
  </w:style>
  <w:style w:type="paragraph" w:customStyle="1" w:styleId="Texto">
    <w:name w:val="Texto"/>
    <w:basedOn w:val="Normal"/>
    <w:qFormat/>
    <w:rsid w:val="00E5218B"/>
    <w:pPr>
      <w:spacing w:after="101" w:line="216" w:lineRule="exact"/>
      <w:ind w:firstLine="288"/>
      <w:jc w:val="both"/>
    </w:pPr>
    <w:rPr>
      <w:rFonts w:ascii="Arial" w:eastAsia="Times New Roman" w:hAnsi="Arial" w:cs="Arial"/>
      <w:sz w:val="18"/>
      <w:szCs w:val="18"/>
      <w:lang w:val="es-ES" w:eastAsia="es-ES"/>
    </w:rPr>
  </w:style>
  <w:style w:type="paragraph" w:styleId="Sinespaciado">
    <w:name w:val="No Spacing"/>
    <w:uiPriority w:val="1"/>
    <w:qFormat/>
    <w:rsid w:val="00E352CB"/>
    <w:pPr>
      <w:spacing w:after="0" w:line="240" w:lineRule="auto"/>
    </w:pPr>
    <w:rPr>
      <w:lang w:val="es-MX"/>
    </w:rPr>
  </w:style>
  <w:style w:type="table" w:styleId="Tablaconcuadrcula">
    <w:name w:val="Table Grid"/>
    <w:basedOn w:val="Tablanormal"/>
    <w:uiPriority w:val="59"/>
    <w:rsid w:val="00E352C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6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F25"/>
  </w:style>
  <w:style w:type="paragraph" w:styleId="Piedepgina">
    <w:name w:val="footer"/>
    <w:basedOn w:val="Normal"/>
    <w:link w:val="PiedepginaCar"/>
    <w:uiPriority w:val="99"/>
    <w:unhideWhenUsed/>
    <w:rsid w:val="00BD6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5459</Words>
  <Characters>30028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 Teniente</cp:lastModifiedBy>
  <cp:revision>4</cp:revision>
  <dcterms:created xsi:type="dcterms:W3CDTF">2020-10-29T02:37:00Z</dcterms:created>
  <dcterms:modified xsi:type="dcterms:W3CDTF">2020-12-17T00:17:00Z</dcterms:modified>
</cp:coreProperties>
</file>