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0F" w:rsidRDefault="00D6400F" w:rsidP="00D6400F">
      <w:pPr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3C4718" w:rsidRDefault="003C4718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:rsidR="00D6400F" w:rsidRPr="00D6400F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D6400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Propuesta de Iniciativa con Proyecto de Decreto por la que se adiciona la fracción XI</w:t>
      </w:r>
      <w:r w:rsidR="00013A98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V</w:t>
      </w:r>
      <w:r w:rsidRPr="00D6400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al artículo 38 y se reforma la fracción VII del artículo 49 de l</w:t>
      </w:r>
      <w:bookmarkStart w:id="0" w:name="_GoBack"/>
      <w:bookmarkEnd w:id="0"/>
      <w:r w:rsidRPr="00D6400F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a </w:t>
      </w:r>
      <w:r w:rsidRPr="00D6400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Ley General de Acceso a las Mujeres a una Vida Libre de Violencia.</w:t>
      </w:r>
    </w:p>
    <w:p w:rsidR="00D6400F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:rsidR="00D6400F" w:rsidRPr="00D6400F" w:rsidRDefault="00D6400F" w:rsidP="00D640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D6400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En materia de capacitación en masculinidades no violentas y responsables.</w:t>
      </w:r>
    </w:p>
    <w:p w:rsidR="00D6400F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:rsidR="00D6400F" w:rsidRPr="00475AF2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1" w:name="_i98gcsf8wljk" w:colFirst="0" w:colLast="0"/>
      <w:bookmarkEnd w:id="1"/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</w:t>
      </w:r>
      <w:r w:rsidRPr="0023134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la </w:t>
      </w:r>
      <w:r w:rsidRPr="0023134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Diputada Claudia Isela Ramírez Pineda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 </w:t>
      </w:r>
      <w:r w:rsidRPr="0023134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la Fracción Parlamentaria “Elvia Carrillo Puerto” del Partido de la Revolución Democrática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.</w:t>
      </w:r>
    </w:p>
    <w:p w:rsidR="00D6400F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D6400F" w:rsidRPr="00475AF2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28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r w:rsidRPr="00475AF2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:rsidR="00D6400F" w:rsidRPr="00475AF2" w:rsidRDefault="00D6400F" w:rsidP="00D6400F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D6400F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475AF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D6400F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Igualdad y No Discriminación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:rsidR="00D6400F" w:rsidRPr="00475AF2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:rsidR="00635465" w:rsidRPr="000D5D5D" w:rsidRDefault="00635465" w:rsidP="00635465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0D5D5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Acuerdo</w:t>
      </w:r>
      <w:r w:rsidRPr="000D5D5D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: 16 de Diciembre de 2020.</w:t>
      </w:r>
    </w:p>
    <w:p w:rsidR="00D6400F" w:rsidRPr="00475AF2" w:rsidRDefault="00D6400F" w:rsidP="00D6400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D6400F" w:rsidRDefault="00D6400F" w:rsidP="00D6400F">
      <w:pPr>
        <w:spacing w:after="240" w:line="36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D6400F" w:rsidRDefault="00D6400F" w:rsidP="003B4608">
      <w:pPr>
        <w:spacing w:after="240" w:line="36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D6400F" w:rsidRDefault="00D6400F" w:rsidP="003B4608">
      <w:pPr>
        <w:spacing w:after="240" w:line="36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D6400F" w:rsidRDefault="00D6400F">
      <w:pPr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br w:type="page"/>
      </w:r>
    </w:p>
    <w:p w:rsidR="00F97D17" w:rsidRPr="00E10DC3" w:rsidRDefault="00012F9F" w:rsidP="003B4608">
      <w:pPr>
        <w:spacing w:after="240" w:line="36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0DC3">
        <w:rPr>
          <w:rFonts w:ascii="Arial" w:eastAsia="Calibri" w:hAnsi="Arial" w:cs="Arial"/>
          <w:b/>
          <w:sz w:val="26"/>
          <w:szCs w:val="26"/>
        </w:rPr>
        <w:lastRenderedPageBreak/>
        <w:t xml:space="preserve">PROPUESTA DE </w:t>
      </w:r>
      <w:r w:rsidR="00D66061" w:rsidRPr="00E10DC3">
        <w:rPr>
          <w:rFonts w:ascii="Arial" w:eastAsia="Calibri" w:hAnsi="Arial" w:cs="Arial"/>
          <w:b/>
          <w:sz w:val="26"/>
          <w:szCs w:val="26"/>
        </w:rPr>
        <w:t xml:space="preserve">INICIATIVA CON PROYECTO DE DECRETO </w:t>
      </w:r>
      <w:r w:rsidR="0014244C" w:rsidRPr="00E10DC3">
        <w:rPr>
          <w:rFonts w:ascii="Arial" w:eastAsia="Calibri" w:hAnsi="Arial" w:cs="Arial"/>
          <w:b/>
          <w:sz w:val="26"/>
          <w:szCs w:val="26"/>
        </w:rPr>
        <w:t xml:space="preserve">POR LA QUE </w:t>
      </w:r>
      <w:r w:rsidR="00BE7B3F" w:rsidRPr="00E10DC3">
        <w:rPr>
          <w:rFonts w:ascii="Arial" w:eastAsia="Calibri" w:hAnsi="Arial" w:cs="Arial"/>
          <w:b/>
          <w:sz w:val="26"/>
          <w:szCs w:val="26"/>
        </w:rPr>
        <w:t xml:space="preserve">SE </w:t>
      </w:r>
      <w:r w:rsidR="00626956" w:rsidRPr="00E10DC3">
        <w:rPr>
          <w:rFonts w:ascii="Arial" w:eastAsia="Calibri" w:hAnsi="Arial" w:cs="Arial"/>
          <w:b/>
          <w:sz w:val="26"/>
          <w:szCs w:val="26"/>
        </w:rPr>
        <w:t>ADICIONA LA FRACCIÓN XIV</w:t>
      </w:r>
      <w:r w:rsidR="00BE7B3F" w:rsidRPr="00E10DC3">
        <w:rPr>
          <w:rFonts w:ascii="Arial" w:eastAsia="Calibri" w:hAnsi="Arial" w:cs="Arial"/>
          <w:b/>
          <w:sz w:val="26"/>
          <w:szCs w:val="26"/>
        </w:rPr>
        <w:t xml:space="preserve"> AL ARTÍCULO 38 Y SE REFORMA LA FRACCIÓN VII DEL ARTÍCULO 49 </w:t>
      </w:r>
      <w:r w:rsidR="00E0090A" w:rsidRPr="00E10DC3">
        <w:rPr>
          <w:rFonts w:ascii="Arial" w:eastAsia="Calibri" w:hAnsi="Arial" w:cs="Arial"/>
          <w:b/>
          <w:sz w:val="26"/>
          <w:szCs w:val="26"/>
        </w:rPr>
        <w:t xml:space="preserve">DE LA LEY GENERAL DE </w:t>
      </w:r>
      <w:r w:rsidR="008541C6" w:rsidRPr="00E10DC3">
        <w:rPr>
          <w:rFonts w:ascii="Arial" w:eastAsia="Calibri" w:hAnsi="Arial" w:cs="Arial"/>
          <w:b/>
          <w:sz w:val="26"/>
          <w:szCs w:val="26"/>
        </w:rPr>
        <w:t>ACCESO A LAS MUJERES A UNA VIDA LIBRE DE VIOLENCIA</w:t>
      </w:r>
      <w:r w:rsidR="00E0090A" w:rsidRPr="00E10DC3">
        <w:rPr>
          <w:rFonts w:ascii="Arial" w:eastAsia="Calibri" w:hAnsi="Arial" w:cs="Arial"/>
          <w:b/>
          <w:sz w:val="26"/>
          <w:szCs w:val="26"/>
        </w:rPr>
        <w:t xml:space="preserve">, QUE PRESENTA </w:t>
      </w:r>
      <w:r w:rsidR="00D66061" w:rsidRPr="00E10DC3">
        <w:rPr>
          <w:rFonts w:ascii="Arial" w:eastAsia="Calibri" w:hAnsi="Arial" w:cs="Arial"/>
          <w:b/>
          <w:sz w:val="26"/>
          <w:szCs w:val="26"/>
        </w:rPr>
        <w:t>LA DIPUTA</w:t>
      </w:r>
      <w:r w:rsidR="00D2678E" w:rsidRPr="00E10DC3">
        <w:rPr>
          <w:rFonts w:ascii="Arial" w:eastAsia="Calibri" w:hAnsi="Arial" w:cs="Arial"/>
          <w:b/>
          <w:sz w:val="26"/>
          <w:szCs w:val="26"/>
        </w:rPr>
        <w:t xml:space="preserve">DA CLAUDIA ISELA RAMÍREZ PINEDA </w:t>
      </w:r>
      <w:r w:rsidR="00D66061" w:rsidRPr="00E10DC3">
        <w:rPr>
          <w:rFonts w:ascii="Arial" w:eastAsia="Calibri" w:hAnsi="Arial" w:cs="Arial"/>
          <w:b/>
          <w:sz w:val="26"/>
          <w:szCs w:val="26"/>
        </w:rPr>
        <w:t>DE LA FRACCIÓN PARLAMENTARIA “ELVIA CARRILLO PUERTO” DEL PARTIDO DE LA REVOLUCIÓN DEMOCRÁTICA</w:t>
      </w:r>
      <w:r w:rsidR="00E0090A" w:rsidRPr="00E10DC3">
        <w:rPr>
          <w:rFonts w:ascii="Arial" w:eastAsia="Calibri" w:hAnsi="Arial" w:cs="Arial"/>
          <w:b/>
          <w:sz w:val="26"/>
          <w:szCs w:val="26"/>
        </w:rPr>
        <w:t xml:space="preserve"> EN MATERIA</w:t>
      </w:r>
      <w:r w:rsidR="005B18AB" w:rsidRPr="00E10DC3">
        <w:rPr>
          <w:rFonts w:ascii="Arial" w:eastAsia="Calibri" w:hAnsi="Arial" w:cs="Arial"/>
          <w:b/>
          <w:sz w:val="26"/>
          <w:szCs w:val="26"/>
        </w:rPr>
        <w:t xml:space="preserve"> DE CAPACITACIÓN EN MASCULINIDADES NO VIOLENTAS Y RESPONSABLES</w:t>
      </w:r>
      <w:r w:rsidR="009174EB" w:rsidRPr="00E10DC3">
        <w:rPr>
          <w:rFonts w:ascii="Arial" w:eastAsia="Calibri" w:hAnsi="Arial" w:cs="Arial"/>
          <w:b/>
          <w:sz w:val="26"/>
          <w:szCs w:val="26"/>
        </w:rPr>
        <w:t>.</w:t>
      </w:r>
    </w:p>
    <w:p w:rsidR="00F97D17" w:rsidRPr="00E10DC3" w:rsidRDefault="00F97D17" w:rsidP="00F97D17">
      <w:pPr>
        <w:spacing w:after="240" w:line="360" w:lineRule="auto"/>
        <w:rPr>
          <w:rFonts w:ascii="Arial" w:eastAsia="Calibri" w:hAnsi="Arial" w:cs="Arial"/>
          <w:b/>
          <w:sz w:val="26"/>
          <w:szCs w:val="26"/>
        </w:rPr>
      </w:pPr>
      <w:r w:rsidRPr="00E10DC3">
        <w:rPr>
          <w:rFonts w:ascii="Arial" w:eastAsia="Calibri" w:hAnsi="Arial" w:cs="Arial"/>
          <w:b/>
          <w:sz w:val="26"/>
          <w:szCs w:val="26"/>
        </w:rPr>
        <w:t>H. PLENO DEL CONGRESO DEL ESTADO</w:t>
      </w:r>
      <w:r w:rsidR="008331E8" w:rsidRPr="00E10DC3">
        <w:rPr>
          <w:rFonts w:ascii="Arial" w:eastAsia="Calibri" w:hAnsi="Arial" w:cs="Arial"/>
          <w:b/>
          <w:sz w:val="26"/>
          <w:szCs w:val="26"/>
        </w:rPr>
        <w:t>.</w:t>
      </w:r>
    </w:p>
    <w:p w:rsidR="00F97D17" w:rsidRPr="00E10DC3" w:rsidRDefault="00F97D17" w:rsidP="00F97D17">
      <w:pPr>
        <w:spacing w:after="240" w:line="360" w:lineRule="auto"/>
        <w:rPr>
          <w:rFonts w:ascii="Arial" w:eastAsia="Calibri" w:hAnsi="Arial" w:cs="Arial"/>
          <w:b/>
          <w:sz w:val="26"/>
          <w:szCs w:val="26"/>
        </w:rPr>
      </w:pPr>
      <w:r w:rsidRPr="00E10DC3">
        <w:rPr>
          <w:rFonts w:ascii="Arial" w:eastAsia="Calibri" w:hAnsi="Arial" w:cs="Arial"/>
          <w:b/>
          <w:sz w:val="26"/>
          <w:szCs w:val="26"/>
        </w:rPr>
        <w:t>PRESENTE.</w:t>
      </w:r>
    </w:p>
    <w:p w:rsidR="00F97D17" w:rsidRPr="00E10DC3" w:rsidRDefault="00F97D17" w:rsidP="00F97D17">
      <w:pPr>
        <w:spacing w:after="240" w:line="360" w:lineRule="auto"/>
        <w:jc w:val="both"/>
        <w:rPr>
          <w:rFonts w:ascii="Arial" w:eastAsia="Calibri" w:hAnsi="Arial" w:cs="Arial"/>
          <w:bCs/>
          <w:sz w:val="26"/>
          <w:szCs w:val="26"/>
        </w:rPr>
      </w:pPr>
      <w:r w:rsidRPr="00E10DC3">
        <w:rPr>
          <w:rFonts w:ascii="Arial" w:eastAsia="Calibri" w:hAnsi="Arial" w:cs="Arial"/>
          <w:sz w:val="26"/>
          <w:szCs w:val="26"/>
        </w:rPr>
        <w:t>La suscrita Diputada Claudia Isela Ramírez Pineda, de la Fracción Parlamentaria “Elvia Carrillo Puerto” del Partido de la Revolución Democrática, con apoyo en lo dispuesto por los artículos</w:t>
      </w:r>
      <w:r w:rsidR="00012F9F" w:rsidRPr="00E10DC3">
        <w:rPr>
          <w:rFonts w:ascii="Arial" w:eastAsia="Calibri" w:hAnsi="Arial" w:cs="Arial"/>
          <w:sz w:val="26"/>
          <w:szCs w:val="26"/>
        </w:rPr>
        <w:t xml:space="preserve"> 71 fracción III de la Constitución Política de los Estados Unidos Mexicanos, </w:t>
      </w:r>
      <w:r w:rsidRPr="00E10DC3">
        <w:rPr>
          <w:rFonts w:ascii="Arial" w:eastAsia="Calibri" w:hAnsi="Arial" w:cs="Arial"/>
          <w:sz w:val="26"/>
          <w:szCs w:val="26"/>
        </w:rPr>
        <w:t xml:space="preserve">59 fracción I, 60 y 67 fracción I de la </w:t>
      </w:r>
      <w:r w:rsidRPr="00E10DC3">
        <w:rPr>
          <w:rFonts w:ascii="Arial" w:eastAsia="Calibri" w:hAnsi="Arial" w:cs="Arial"/>
          <w:i/>
          <w:sz w:val="26"/>
          <w:szCs w:val="26"/>
        </w:rPr>
        <w:t>Constitución Política del Estado de Coahuila</w:t>
      </w:r>
      <w:r w:rsidRPr="00E10DC3">
        <w:rPr>
          <w:rFonts w:ascii="Arial" w:eastAsia="Calibri" w:hAnsi="Arial" w:cs="Arial"/>
          <w:sz w:val="26"/>
          <w:szCs w:val="26"/>
        </w:rPr>
        <w:t xml:space="preserve">, así como 21 fracción IV, 152 fracción I y demás relativos de la </w:t>
      </w:r>
      <w:r w:rsidRPr="00E10DC3">
        <w:rPr>
          <w:rFonts w:ascii="Arial" w:eastAsia="Calibri" w:hAnsi="Arial" w:cs="Arial"/>
          <w:i/>
          <w:sz w:val="26"/>
          <w:szCs w:val="26"/>
        </w:rPr>
        <w:t>Ley Orgánica del Congreso del Estado Independiente, Libre y Soberano de Coahuila de Zaragoza</w:t>
      </w:r>
      <w:r w:rsidRPr="00E10DC3">
        <w:rPr>
          <w:rFonts w:ascii="Arial" w:eastAsia="Calibri" w:hAnsi="Arial" w:cs="Arial"/>
          <w:sz w:val="26"/>
          <w:szCs w:val="26"/>
        </w:rPr>
        <w:t xml:space="preserve">, me permito presentar a esta soberanía la </w:t>
      </w:r>
      <w:r w:rsidR="00FB07E2" w:rsidRPr="00E10DC3">
        <w:rPr>
          <w:rFonts w:ascii="Arial" w:eastAsia="Calibri" w:hAnsi="Arial" w:cs="Arial"/>
          <w:sz w:val="26"/>
          <w:szCs w:val="26"/>
        </w:rPr>
        <w:t xml:space="preserve">siguiente </w:t>
      </w:r>
      <w:r w:rsidRPr="00E10DC3">
        <w:rPr>
          <w:rFonts w:ascii="Arial" w:eastAsia="Calibri" w:hAnsi="Arial" w:cs="Arial"/>
          <w:sz w:val="26"/>
          <w:szCs w:val="26"/>
        </w:rPr>
        <w:t>iniciativa</w:t>
      </w:r>
      <w:r w:rsidR="0009571E" w:rsidRPr="00E10DC3">
        <w:rPr>
          <w:rFonts w:ascii="Arial" w:eastAsia="Calibri" w:hAnsi="Arial" w:cs="Arial"/>
          <w:sz w:val="26"/>
          <w:szCs w:val="26"/>
        </w:rPr>
        <w:t xml:space="preserve"> con proyecto de decreto</w:t>
      </w:r>
      <w:r w:rsidR="00E0090A" w:rsidRPr="00E10DC3">
        <w:rPr>
          <w:rFonts w:ascii="Arial" w:eastAsia="Calibri" w:hAnsi="Arial" w:cs="Arial"/>
          <w:sz w:val="26"/>
          <w:szCs w:val="26"/>
        </w:rPr>
        <w:t xml:space="preserve"> </w:t>
      </w:r>
      <w:r w:rsidR="008541C6" w:rsidRPr="00E10DC3">
        <w:rPr>
          <w:rFonts w:ascii="Arial" w:eastAsia="Calibri" w:hAnsi="Arial" w:cs="Arial"/>
          <w:sz w:val="26"/>
          <w:szCs w:val="26"/>
        </w:rPr>
        <w:t xml:space="preserve">por </w:t>
      </w:r>
      <w:r w:rsidR="00626956" w:rsidRPr="00E10DC3">
        <w:rPr>
          <w:rFonts w:ascii="Arial" w:eastAsia="Calibri" w:hAnsi="Arial" w:cs="Arial"/>
          <w:sz w:val="26"/>
          <w:szCs w:val="26"/>
        </w:rPr>
        <w:t xml:space="preserve">la que se adiciona la fracción </w:t>
      </w:r>
      <w:r w:rsidR="008541C6" w:rsidRPr="00E10DC3">
        <w:rPr>
          <w:rFonts w:ascii="Arial" w:eastAsia="Calibri" w:hAnsi="Arial" w:cs="Arial"/>
          <w:sz w:val="26"/>
          <w:szCs w:val="26"/>
        </w:rPr>
        <w:t>X</w:t>
      </w:r>
      <w:r w:rsidR="00626956" w:rsidRPr="00E10DC3">
        <w:rPr>
          <w:rFonts w:ascii="Arial" w:eastAsia="Calibri" w:hAnsi="Arial" w:cs="Arial"/>
          <w:sz w:val="26"/>
          <w:szCs w:val="26"/>
        </w:rPr>
        <w:t>IV</w:t>
      </w:r>
      <w:r w:rsidR="008541C6" w:rsidRPr="00E10DC3">
        <w:rPr>
          <w:rFonts w:ascii="Arial" w:eastAsia="Calibri" w:hAnsi="Arial" w:cs="Arial"/>
          <w:sz w:val="26"/>
          <w:szCs w:val="26"/>
        </w:rPr>
        <w:t xml:space="preserve"> a</w:t>
      </w:r>
      <w:r w:rsidR="009174EB" w:rsidRPr="00E10DC3">
        <w:rPr>
          <w:rFonts w:ascii="Arial" w:eastAsia="Calibri" w:hAnsi="Arial" w:cs="Arial"/>
          <w:sz w:val="26"/>
          <w:szCs w:val="26"/>
        </w:rPr>
        <w:t>l a</w:t>
      </w:r>
      <w:r w:rsidR="008541C6" w:rsidRPr="00E10DC3">
        <w:rPr>
          <w:rFonts w:ascii="Arial" w:eastAsia="Calibri" w:hAnsi="Arial" w:cs="Arial"/>
          <w:sz w:val="26"/>
          <w:szCs w:val="26"/>
        </w:rPr>
        <w:t xml:space="preserve">rtículo 38 y se reforma la fracción </w:t>
      </w:r>
      <w:r w:rsidR="00BE7B3F" w:rsidRPr="00E10DC3">
        <w:rPr>
          <w:rFonts w:ascii="Arial" w:eastAsia="Calibri" w:hAnsi="Arial" w:cs="Arial"/>
          <w:sz w:val="26"/>
          <w:szCs w:val="26"/>
        </w:rPr>
        <w:t>VII del artículo 49</w:t>
      </w:r>
      <w:r w:rsidR="008541C6" w:rsidRPr="00E10DC3">
        <w:rPr>
          <w:rFonts w:ascii="Arial" w:eastAsia="Calibri" w:hAnsi="Arial" w:cs="Arial"/>
          <w:sz w:val="26"/>
          <w:szCs w:val="26"/>
        </w:rPr>
        <w:t xml:space="preserve"> de la Ley General de Acceso a las Mujeres a una Vida Libre de Violencia </w:t>
      </w:r>
      <w:r w:rsidRPr="00E10DC3">
        <w:rPr>
          <w:rFonts w:ascii="Arial" w:eastAsia="Calibri" w:hAnsi="Arial" w:cs="Arial"/>
          <w:sz w:val="26"/>
          <w:szCs w:val="26"/>
        </w:rPr>
        <w:t>conforme a la siguiente:</w:t>
      </w:r>
    </w:p>
    <w:p w:rsidR="000B1E21" w:rsidRPr="00E10DC3" w:rsidRDefault="00F97D17" w:rsidP="008D6EA2">
      <w:pPr>
        <w:spacing w:after="240" w:line="36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10DC3">
        <w:rPr>
          <w:rFonts w:ascii="Arial" w:eastAsia="Calibri" w:hAnsi="Arial" w:cs="Arial"/>
          <w:b/>
          <w:bCs/>
          <w:sz w:val="26"/>
          <w:szCs w:val="26"/>
        </w:rPr>
        <w:t>EXPOSICIÓN DE MOTIVOS</w:t>
      </w:r>
      <w:r w:rsidR="005B5C77" w:rsidRPr="00E10DC3">
        <w:rPr>
          <w:rFonts w:ascii="Arial" w:eastAsia="Calibri" w:hAnsi="Arial" w:cs="Arial"/>
          <w:b/>
          <w:bCs/>
          <w:sz w:val="26"/>
          <w:szCs w:val="26"/>
        </w:rPr>
        <w:t xml:space="preserve">   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 xml:space="preserve">La violencia contra la mujer es un problema que ha afectado históricamente a todas las sociedades del mundo en mayor o menor medida, en casi todas ha sido </w:t>
      </w:r>
      <w:r w:rsidRPr="00E10DC3">
        <w:rPr>
          <w:rFonts w:ascii="Arial" w:hAnsi="Arial" w:cs="Arial"/>
          <w:sz w:val="26"/>
          <w:szCs w:val="26"/>
        </w:rPr>
        <w:lastRenderedPageBreak/>
        <w:t>normalizada y en algunos  países,  incluso es legal o está institucionalizada</w:t>
      </w:r>
      <w:r w:rsidRPr="00E10DC3">
        <w:rPr>
          <w:rStyle w:val="Refdenotaalpie"/>
          <w:rFonts w:ascii="Arial" w:hAnsi="Arial" w:cs="Arial"/>
          <w:sz w:val="26"/>
          <w:szCs w:val="26"/>
        </w:rPr>
        <w:footnoteReference w:id="1"/>
      </w:r>
      <w:r w:rsidRPr="00E10DC3">
        <w:rPr>
          <w:rFonts w:ascii="Arial" w:hAnsi="Arial" w:cs="Arial"/>
          <w:sz w:val="26"/>
          <w:szCs w:val="26"/>
        </w:rPr>
        <w:t xml:space="preserve">. En el caso de México, el tema de la violencia contra la mujer se ha ido visibilizando gracias a la participación y denuncia constante de los colectivos de mujeres, lo anterior,  ha permitido conocer la profunda crisis humanitaria en materia de no discriminación y equidad de género, que se vive en nuestro país. 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El feminicidio, el acoso, la violación y la discriminación son  situaciones que muchas mujeres viven a diario, las cuales incluso están  tan normalizadas, que cuando acontecen, la sociedad tiende a culpar a las víctimas,  casi siempre tratando de darle una explicación a tales actos atribuyéndole a las mujeres  los resultados  violentos. En ese sentido es frecuente escuchar frases, críticas y prejuicios  que culpan a las víctimas de sus propias agresiones antes que los victimarios.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En ese sentido, no es de extrañar que nuestro país presente un alto nivel de tolerancia hacia la violencia contra las mujeres a pesar del aumento de la visibilización de esta problemática, como lo ha asegurado, la  representante de ONU Mujeres México, Belén Sanz, en diversas entrevistas. La misma funcionaria ha sostenido que: “aunque México sea uno de los países que más empeño ha puesto en solucionar esta lacra, según ONU Mujeres, los datos que proporciona el Instituto Nacional de Estadísticas y Geografía de México (INEGI) indican que hay situaciones que merecen preocupación y sobre todo acción"</w:t>
      </w:r>
      <w:r w:rsidRPr="00E10DC3">
        <w:rPr>
          <w:rStyle w:val="Refdenotaalpie"/>
          <w:rFonts w:ascii="Arial" w:hAnsi="Arial" w:cs="Arial"/>
          <w:sz w:val="26"/>
          <w:szCs w:val="26"/>
        </w:rPr>
        <w:footnoteReference w:id="2"/>
      </w:r>
      <w:r w:rsidRPr="00E10DC3">
        <w:rPr>
          <w:rFonts w:ascii="Arial" w:hAnsi="Arial" w:cs="Arial"/>
          <w:sz w:val="26"/>
          <w:szCs w:val="26"/>
        </w:rPr>
        <w:t>. Según estadísticas oficiales, el 66 % de las mujeres mexicanas han sido víctimas de alguna forma de violencia, de las cuales el 44 % a manos de su pareja o ex pareja.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lastRenderedPageBreak/>
        <w:t xml:space="preserve">Ante esta situación han surgido diversas maneras de contrarrestar la violencia con enfoques no sólo centrados en la atención integral a la víctimas, lo cual desde luego es fundamental como política pública, sino también a través de mecanismos de educación y reeducación de los hombres a través de la creación de nuevos conceptos de masculinidad transformando  la masculinidad tradicional machista y misógina hacia una más flexible, que le permita colaborar en conjunto con la mujer. 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La masculinidad refiere a las atribuciones personales y sociales que dan significado y reafirman el sentido de ser hombre, éstas dependen del momento socio histórico en donde se construye cada hombre y da origen a una gran diversidad de modos de ser hombre, es decir, una pluralidad de masculinidades</w:t>
      </w:r>
      <w:r w:rsidRPr="00E10DC3">
        <w:rPr>
          <w:rStyle w:val="Refdenotaalpie"/>
          <w:rFonts w:ascii="Arial" w:hAnsi="Arial" w:cs="Arial"/>
          <w:sz w:val="26"/>
          <w:szCs w:val="26"/>
        </w:rPr>
        <w:footnoteReference w:id="3"/>
      </w:r>
      <w:r w:rsidRPr="00E10DC3">
        <w:rPr>
          <w:rFonts w:ascii="Arial" w:hAnsi="Arial" w:cs="Arial"/>
          <w:sz w:val="26"/>
          <w:szCs w:val="26"/>
        </w:rPr>
        <w:t>. En ese sentido, es necesario que los hombres asuman un nuevo rol social, que vaya más allá de las identidades masculinas hegemónicas,  con el objetivo de maximizar la equidad entre mujeres y hombres.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 xml:space="preserve">La violencia contra la mujer es un problema que debe combatirse de manera integral, tanto desde el perfil de las víctimas como el de los agresores, aunado a esto se deben establecer políticas públicas eficaces que ayuden a construir una sociedad menos misógina y más abierta a la pluralidad lejos de las visiones estereotipadas de los roles de género y más orientadas a la equidad. </w:t>
      </w:r>
    </w:p>
    <w:p w:rsidR="00BE7B3F" w:rsidRPr="00E10DC3" w:rsidRDefault="00BE7B3F" w:rsidP="00BE7B3F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 xml:space="preserve">En esa tesitura, la iniciativa que hoy se pone a su consideración tiene como finalidad reformar los artículos 38 y 49 de la Ley General de Acceso a las Mujeres a una Vida de Violencia, con el objeto de promover y garantizar la capacitación periódica y permanente a la ciudadanía en materia de erradicación de la violencia </w:t>
      </w:r>
      <w:r w:rsidRPr="00E10DC3">
        <w:rPr>
          <w:rFonts w:ascii="Arial" w:hAnsi="Arial" w:cs="Arial"/>
          <w:sz w:val="26"/>
          <w:szCs w:val="26"/>
        </w:rPr>
        <w:lastRenderedPageBreak/>
        <w:t>contra las mujeres y masculinidades responsables y no violentas, a través de todos los</w:t>
      </w:r>
      <w:r w:rsidR="003B2774" w:rsidRPr="00E10DC3">
        <w:rPr>
          <w:rFonts w:ascii="Arial" w:hAnsi="Arial" w:cs="Arial"/>
          <w:sz w:val="26"/>
          <w:szCs w:val="26"/>
        </w:rPr>
        <w:t xml:space="preserve"> medios que el E</w:t>
      </w:r>
      <w:r w:rsidRPr="00E10DC3">
        <w:rPr>
          <w:rFonts w:ascii="Arial" w:hAnsi="Arial" w:cs="Arial"/>
          <w:sz w:val="26"/>
          <w:szCs w:val="26"/>
        </w:rPr>
        <w:t xml:space="preserve">stado tenga disponibles. </w:t>
      </w:r>
    </w:p>
    <w:p w:rsidR="009174EB" w:rsidRPr="00E10DC3" w:rsidRDefault="00BE7B3F" w:rsidP="009174E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Con esta reforma, se busca que el</w:t>
      </w:r>
      <w:r w:rsidRPr="00E10DC3">
        <w:rPr>
          <w:sz w:val="26"/>
          <w:szCs w:val="26"/>
        </w:rPr>
        <w:t xml:space="preserve"> </w:t>
      </w:r>
      <w:r w:rsidRPr="00E10DC3">
        <w:rPr>
          <w:rFonts w:ascii="Arial" w:hAnsi="Arial" w:cs="Arial"/>
          <w:sz w:val="26"/>
          <w:szCs w:val="26"/>
        </w:rPr>
        <w:t>Programa Integral para Prevenir, Atender, Sancionar y Erradicar la Violencia contra las Mujeres, contenga estrategias y directrices de capacitación en materia  de masculinidades sanas, responsables y no violentas, que sean accesibles y permanentes para la ciudadanía.</w:t>
      </w:r>
    </w:p>
    <w:p w:rsidR="00F97D17" w:rsidRPr="00E10DC3" w:rsidRDefault="00F97D17" w:rsidP="00F97D17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Por estas razones y con fundamento en lo dispuesto por los artículos</w:t>
      </w:r>
      <w:r w:rsidR="00012F9F" w:rsidRPr="00E10DC3">
        <w:rPr>
          <w:rFonts w:ascii="Arial" w:hAnsi="Arial" w:cs="Arial"/>
          <w:sz w:val="26"/>
          <w:szCs w:val="26"/>
        </w:rPr>
        <w:t xml:space="preserve"> </w:t>
      </w:r>
      <w:r w:rsidR="00012F9F" w:rsidRPr="00E10DC3">
        <w:rPr>
          <w:rFonts w:ascii="Arial" w:eastAsia="Calibri" w:hAnsi="Arial" w:cs="Arial"/>
          <w:sz w:val="26"/>
          <w:szCs w:val="26"/>
        </w:rPr>
        <w:t xml:space="preserve">71 fracción III de la Constitución Política de los Estados Unidos Mexicanos, </w:t>
      </w:r>
      <w:r w:rsidRPr="00E10DC3">
        <w:rPr>
          <w:rFonts w:ascii="Arial" w:hAnsi="Arial" w:cs="Arial"/>
          <w:sz w:val="26"/>
          <w:szCs w:val="26"/>
        </w:rPr>
        <w:t xml:space="preserve">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siguiente:</w:t>
      </w:r>
    </w:p>
    <w:p w:rsidR="00373D09" w:rsidRPr="00E10DC3" w:rsidRDefault="00012F9F" w:rsidP="00BF7E4A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 xml:space="preserve">PROPUESTA DE </w:t>
      </w:r>
      <w:r w:rsidR="00373D09" w:rsidRPr="00E10DC3">
        <w:rPr>
          <w:rFonts w:ascii="Arial" w:hAnsi="Arial" w:cs="Arial"/>
          <w:b/>
          <w:sz w:val="26"/>
          <w:szCs w:val="26"/>
        </w:rPr>
        <w:t>INICIATIVA CON PROYECTO DE DECRETO</w:t>
      </w:r>
    </w:p>
    <w:p w:rsidR="00743E63" w:rsidRPr="00E10DC3" w:rsidRDefault="00743E63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 xml:space="preserve">ÚNICO.- </w:t>
      </w:r>
      <w:r w:rsidR="0060451E" w:rsidRPr="00E10DC3">
        <w:rPr>
          <w:rFonts w:ascii="Arial" w:hAnsi="Arial" w:cs="Arial"/>
          <w:sz w:val="26"/>
          <w:szCs w:val="26"/>
        </w:rPr>
        <w:t>Se</w:t>
      </w:r>
      <w:r w:rsidR="00607329" w:rsidRPr="00E10DC3">
        <w:rPr>
          <w:rFonts w:ascii="Arial" w:hAnsi="Arial" w:cs="Arial"/>
          <w:sz w:val="26"/>
          <w:szCs w:val="26"/>
        </w:rPr>
        <w:t xml:space="preserve"> </w:t>
      </w:r>
      <w:r w:rsidR="00626956" w:rsidRPr="00E10DC3">
        <w:rPr>
          <w:rFonts w:ascii="Arial" w:eastAsia="Calibri" w:hAnsi="Arial" w:cs="Arial"/>
          <w:sz w:val="26"/>
          <w:szCs w:val="26"/>
        </w:rPr>
        <w:t>adiciona la fracción XIV al artículo 38 y se reforma la fracción VII del artículo 49 de la Ley General de Acceso a las Mujeres a una Vida Libre de Violencia</w:t>
      </w:r>
      <w:r w:rsidR="00E0090A" w:rsidRPr="00E10DC3">
        <w:rPr>
          <w:rFonts w:ascii="Arial" w:hAnsi="Arial" w:cs="Arial"/>
          <w:sz w:val="26"/>
          <w:szCs w:val="26"/>
        </w:rPr>
        <w:t>,</w:t>
      </w:r>
      <w:r w:rsidR="00607329" w:rsidRPr="00E10DC3">
        <w:rPr>
          <w:rFonts w:ascii="Arial" w:hAnsi="Arial" w:cs="Arial"/>
          <w:sz w:val="26"/>
          <w:szCs w:val="26"/>
        </w:rPr>
        <w:t xml:space="preserve"> </w:t>
      </w:r>
      <w:r w:rsidR="00E0090A" w:rsidRPr="00E10DC3">
        <w:rPr>
          <w:rFonts w:ascii="Arial" w:hAnsi="Arial" w:cs="Arial"/>
          <w:sz w:val="26"/>
          <w:szCs w:val="26"/>
        </w:rPr>
        <w:t>para quedar como sigue: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Artículo 38. …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I. a la XIII. …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 xml:space="preserve">XIV. </w:t>
      </w:r>
      <w:r w:rsidRPr="00E10DC3">
        <w:rPr>
          <w:rFonts w:ascii="Arial" w:hAnsi="Arial" w:cs="Arial"/>
          <w:b/>
          <w:i/>
          <w:sz w:val="26"/>
          <w:szCs w:val="26"/>
        </w:rPr>
        <w:t>Promover, impulsar y garantizar la capacitación accesible y permanente a la ciudadanía en materia de erradicación de la violencia contra las mujeres y masculinidades responsables y no violentas, a través de los medios adecuados y disponibles.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Artículo 49…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lastRenderedPageBreak/>
        <w:t>I. a la VI. …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 xml:space="preserve">VI. Promover, en coordinación con la Federación, programas y proyectos de atención, educación, capacitación, investigación y cultura de los derechos humanos de las mujeres,  la no violencia, </w:t>
      </w:r>
      <w:r w:rsidRPr="00E10DC3">
        <w:rPr>
          <w:rFonts w:ascii="Arial" w:hAnsi="Arial" w:cs="Arial"/>
          <w:b/>
          <w:sz w:val="26"/>
          <w:szCs w:val="26"/>
        </w:rPr>
        <w:t>y las masculinidades responsables y sanas</w:t>
      </w:r>
      <w:r w:rsidRPr="00E10DC3">
        <w:rPr>
          <w:rFonts w:ascii="Arial" w:hAnsi="Arial" w:cs="Arial"/>
          <w:sz w:val="26"/>
          <w:szCs w:val="26"/>
        </w:rPr>
        <w:t xml:space="preserve"> de acuerdo con el Programa.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VIII. a la XXV. …</w:t>
      </w:r>
    </w:p>
    <w:p w:rsidR="00626956" w:rsidRPr="00E10DC3" w:rsidRDefault="00626956" w:rsidP="00743E63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…</w:t>
      </w:r>
    </w:p>
    <w:p w:rsidR="00E0090A" w:rsidRPr="00E10DC3" w:rsidRDefault="00E0090A" w:rsidP="00607329">
      <w:pPr>
        <w:jc w:val="both"/>
        <w:rPr>
          <w:rFonts w:ascii="Arial" w:hAnsi="Arial" w:cs="Arial"/>
          <w:b/>
          <w:sz w:val="26"/>
          <w:szCs w:val="26"/>
        </w:rPr>
      </w:pPr>
    </w:p>
    <w:p w:rsidR="008A7A8C" w:rsidRPr="00E10DC3" w:rsidRDefault="008A7A8C" w:rsidP="008A7A8C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E10DC3">
        <w:rPr>
          <w:rFonts w:ascii="Arial" w:hAnsi="Arial" w:cs="Arial"/>
          <w:sz w:val="26"/>
          <w:szCs w:val="26"/>
        </w:rPr>
        <w:t>Por lo expuesto y fundado, ante esta soberanía respetuosamente s</w:t>
      </w:r>
      <w:r w:rsidR="00654ABB" w:rsidRPr="00E10DC3">
        <w:rPr>
          <w:rFonts w:ascii="Arial" w:hAnsi="Arial" w:cs="Arial"/>
          <w:sz w:val="26"/>
          <w:szCs w:val="26"/>
        </w:rPr>
        <w:t>olicito</w:t>
      </w:r>
      <w:r w:rsidRPr="00E10DC3">
        <w:rPr>
          <w:rFonts w:ascii="Arial" w:hAnsi="Arial" w:cs="Arial"/>
          <w:sz w:val="26"/>
          <w:szCs w:val="26"/>
        </w:rPr>
        <w:t xml:space="preserve"> que las reformas presentadas sean</w:t>
      </w:r>
      <w:r w:rsidR="00607329" w:rsidRPr="00E10DC3">
        <w:rPr>
          <w:rFonts w:ascii="Arial" w:hAnsi="Arial" w:cs="Arial"/>
          <w:sz w:val="26"/>
          <w:szCs w:val="26"/>
        </w:rPr>
        <w:t xml:space="preserve"> votadas a favor y</w:t>
      </w:r>
      <w:r w:rsidRPr="00E10DC3">
        <w:rPr>
          <w:rFonts w:ascii="Arial" w:hAnsi="Arial" w:cs="Arial"/>
          <w:sz w:val="26"/>
          <w:szCs w:val="26"/>
        </w:rPr>
        <w:t xml:space="preserve"> </w:t>
      </w:r>
      <w:r w:rsidR="00626956" w:rsidRPr="00E10DC3">
        <w:rPr>
          <w:rFonts w:ascii="Arial" w:hAnsi="Arial" w:cs="Arial"/>
          <w:sz w:val="26"/>
          <w:szCs w:val="26"/>
        </w:rPr>
        <w:t xml:space="preserve">enviadas al Congreso de la Unión </w:t>
      </w:r>
      <w:r w:rsidR="00607329" w:rsidRPr="00E10DC3">
        <w:rPr>
          <w:rFonts w:ascii="Arial" w:hAnsi="Arial" w:cs="Arial"/>
          <w:sz w:val="26"/>
          <w:szCs w:val="26"/>
        </w:rPr>
        <w:t xml:space="preserve">para el trámite que corresponda. </w:t>
      </w:r>
    </w:p>
    <w:p w:rsidR="008A7A8C" w:rsidRPr="00E10DC3" w:rsidRDefault="008A7A8C" w:rsidP="008A7A8C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>SALÓN DE SESIONES DEL H. CONGRESO DEL ESTADO</w:t>
      </w:r>
    </w:p>
    <w:p w:rsidR="008A7A8C" w:rsidRPr="00E10DC3" w:rsidRDefault="008A7A8C" w:rsidP="008A7A8C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 xml:space="preserve">Saltillo, Coahuila de Zaragoza a </w:t>
      </w:r>
      <w:r w:rsidR="00626956" w:rsidRPr="00E10DC3">
        <w:rPr>
          <w:rFonts w:ascii="Arial" w:hAnsi="Arial" w:cs="Arial"/>
          <w:b/>
          <w:sz w:val="26"/>
          <w:szCs w:val="26"/>
        </w:rPr>
        <w:t xml:space="preserve">28 </w:t>
      </w:r>
      <w:r w:rsidRPr="00E10DC3">
        <w:rPr>
          <w:rFonts w:ascii="Arial" w:hAnsi="Arial" w:cs="Arial"/>
          <w:b/>
          <w:sz w:val="26"/>
          <w:szCs w:val="26"/>
        </w:rPr>
        <w:t xml:space="preserve">de </w:t>
      </w:r>
      <w:r w:rsidR="009174EB" w:rsidRPr="00E10DC3">
        <w:rPr>
          <w:rFonts w:ascii="Arial" w:hAnsi="Arial" w:cs="Arial"/>
          <w:b/>
          <w:sz w:val="26"/>
          <w:szCs w:val="26"/>
        </w:rPr>
        <w:t>octu</w:t>
      </w:r>
      <w:r w:rsidR="0060451E" w:rsidRPr="00E10DC3">
        <w:rPr>
          <w:rFonts w:ascii="Arial" w:hAnsi="Arial" w:cs="Arial"/>
          <w:b/>
          <w:sz w:val="26"/>
          <w:szCs w:val="26"/>
        </w:rPr>
        <w:t>bre de 2020</w:t>
      </w:r>
      <w:r w:rsidR="00D81F5C" w:rsidRPr="00E10DC3">
        <w:rPr>
          <w:rFonts w:ascii="Arial" w:hAnsi="Arial" w:cs="Arial"/>
          <w:b/>
          <w:sz w:val="26"/>
          <w:szCs w:val="26"/>
        </w:rPr>
        <w:t>.</w:t>
      </w:r>
    </w:p>
    <w:p w:rsidR="008A7A8C" w:rsidRPr="00E10DC3" w:rsidRDefault="008A7A8C" w:rsidP="008A7A8C">
      <w:pPr>
        <w:spacing w:after="240" w:line="360" w:lineRule="auto"/>
        <w:rPr>
          <w:sz w:val="26"/>
          <w:szCs w:val="26"/>
        </w:rPr>
      </w:pPr>
    </w:p>
    <w:p w:rsidR="008A7A8C" w:rsidRPr="00E10DC3" w:rsidRDefault="008A7A8C" w:rsidP="00BF7E4A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>DIPUTAD</w:t>
      </w:r>
      <w:r w:rsidR="00BF7E4A" w:rsidRPr="00E10DC3">
        <w:rPr>
          <w:rFonts w:ascii="Arial" w:hAnsi="Arial" w:cs="Arial"/>
          <w:b/>
          <w:sz w:val="26"/>
          <w:szCs w:val="26"/>
        </w:rPr>
        <w:t>A</w:t>
      </w:r>
    </w:p>
    <w:p w:rsidR="00E10DC3" w:rsidRPr="00E10DC3" w:rsidRDefault="00E10DC3" w:rsidP="00BF7E4A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F97D17" w:rsidRPr="00E10DC3" w:rsidRDefault="00607329" w:rsidP="00607329">
      <w:pPr>
        <w:spacing w:after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0DC3">
        <w:rPr>
          <w:rFonts w:ascii="Arial" w:hAnsi="Arial" w:cs="Arial"/>
          <w:b/>
          <w:sz w:val="26"/>
          <w:szCs w:val="26"/>
        </w:rPr>
        <w:t>CLAUDIA ISELA RAMIREZ PINEDA</w:t>
      </w:r>
    </w:p>
    <w:sectPr w:rsidR="00F97D17" w:rsidRPr="00E10DC3" w:rsidSect="001F629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EA" w:rsidRDefault="001A6FEA" w:rsidP="00F97D17">
      <w:pPr>
        <w:spacing w:after="0" w:line="240" w:lineRule="auto"/>
      </w:pPr>
      <w:r>
        <w:separator/>
      </w:r>
    </w:p>
  </w:endnote>
  <w:endnote w:type="continuationSeparator" w:id="0">
    <w:p w:rsidR="001A6FEA" w:rsidRDefault="001A6FEA" w:rsidP="00F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47F" w:rsidRPr="00E009E2" w:rsidRDefault="00FB047F" w:rsidP="00E009E2">
    <w:pPr>
      <w:shd w:val="clear" w:color="auto" w:fill="FFFFFF"/>
      <w:rPr>
        <w:rFonts w:ascii="Arial" w:hAnsi="Arial" w:cs="Arial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EA" w:rsidRDefault="001A6FEA" w:rsidP="00F97D17">
      <w:pPr>
        <w:spacing w:after="0" w:line="240" w:lineRule="auto"/>
      </w:pPr>
      <w:r>
        <w:separator/>
      </w:r>
    </w:p>
  </w:footnote>
  <w:footnote w:type="continuationSeparator" w:id="0">
    <w:p w:rsidR="001A6FEA" w:rsidRDefault="001A6FEA" w:rsidP="00F97D17">
      <w:pPr>
        <w:spacing w:after="0" w:line="240" w:lineRule="auto"/>
      </w:pPr>
      <w:r>
        <w:continuationSeparator/>
      </w:r>
    </w:p>
  </w:footnote>
  <w:footnote w:id="1">
    <w:p w:rsidR="00BE7B3F" w:rsidRDefault="00BE7B3F" w:rsidP="00BE7B3F">
      <w:pPr>
        <w:pStyle w:val="Textonotapie"/>
      </w:pPr>
      <w:r>
        <w:rPr>
          <w:rStyle w:val="Refdenotaalpie"/>
        </w:rPr>
        <w:footnoteRef/>
      </w:r>
      <w:r>
        <w:t xml:space="preserve"> En algunos países musulmanes bajo la Ley Sharia, los castigos físicos y corporales en contra de la mujer siguen siendo legales.</w:t>
      </w:r>
    </w:p>
  </w:footnote>
  <w:footnote w:id="2">
    <w:p w:rsidR="00BE7B3F" w:rsidRDefault="00BE7B3F" w:rsidP="00BE7B3F">
      <w:pPr>
        <w:pStyle w:val="Textonotapie"/>
        <w:jc w:val="both"/>
      </w:pPr>
      <w:r>
        <w:rPr>
          <w:rStyle w:val="Refdenotaalpie"/>
        </w:rPr>
        <w:footnoteRef/>
      </w:r>
      <w:r>
        <w:t xml:space="preserve"> Saenz, Belen (2018). </w:t>
      </w:r>
      <w:r w:rsidRPr="00370BF8">
        <w:t>ONU Mujeres: México tiene alto nivel de tolerancia a la violencia machista</w:t>
      </w:r>
      <w:r>
        <w:t xml:space="preserve">. Disponible en: </w:t>
      </w:r>
      <w:r w:rsidRPr="00370BF8">
        <w:t>https://www.efe.com/efe/america/mexico/onu-mujeres-mexico-tiene-alto-nivel-de-tolerancia-a-la-violencia-machista/50000545-3825049</w:t>
      </w:r>
      <w:r>
        <w:t>.</w:t>
      </w:r>
    </w:p>
  </w:footnote>
  <w:footnote w:id="3">
    <w:p w:rsidR="00BE7B3F" w:rsidRDefault="00BE7B3F" w:rsidP="00BE7B3F">
      <w:pPr>
        <w:pStyle w:val="Textonotapie"/>
        <w:jc w:val="both"/>
      </w:pPr>
      <w:r>
        <w:rPr>
          <w:rStyle w:val="Refdenotaalpie"/>
        </w:rPr>
        <w:footnoteRef/>
      </w:r>
      <w:r>
        <w:t xml:space="preserve"> Gobierno del Estado de México (2020). MASCULINIDADES LIBRES Y RESPONSABLES. Disponible en: </w:t>
      </w:r>
      <w:hyperlink r:id="rId1" w:history="1">
        <w:r w:rsidRPr="007E7919">
          <w:rPr>
            <w:rStyle w:val="Hipervnculo"/>
          </w:rPr>
          <w:t>https://www.ipomex.org.mx/recursos/ipo/files_ipo/2016/20/7/c95e19fdb99ed23eb92b761a0ba8957a.pdf</w:t>
        </w:r>
      </w:hyperlink>
      <w:r>
        <w:t>.</w:t>
      </w:r>
    </w:p>
    <w:p w:rsidR="00BE7B3F" w:rsidRDefault="00BE7B3F" w:rsidP="00BE7B3F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83" w:rsidRDefault="00E95F83" w:rsidP="00E95F83">
    <w:pPr>
      <w:jc w:val="center"/>
      <w:rPr>
        <w:rFonts w:ascii="Century Schoolbook" w:hAnsi="Century Schoolbook"/>
        <w:b/>
        <w:bCs/>
        <w:sz w:val="6"/>
      </w:rPr>
    </w:pPr>
    <w:bookmarkStart w:id="2" w:name="_Hlk33698130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95DA2" wp14:editId="3139D250">
          <wp:simplePos x="0" y="0"/>
          <wp:positionH relativeFrom="column">
            <wp:posOffset>-209550</wp:posOffset>
          </wp:positionH>
          <wp:positionV relativeFrom="paragraph">
            <wp:posOffset>-78105</wp:posOffset>
          </wp:positionV>
          <wp:extent cx="650240" cy="685800"/>
          <wp:effectExtent l="0" t="0" r="0" b="0"/>
          <wp:wrapSquare wrapText="bothSides"/>
          <wp:docPr id="11" name="Imagen 11" descr="Descripción: 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lang w:eastAsia="es-MX"/>
      </w:rPr>
      <w:drawing>
        <wp:anchor distT="0" distB="0" distL="114300" distR="114300" simplePos="0" relativeHeight="251660288" behindDoc="0" locked="0" layoutInCell="1" allowOverlap="1" wp14:anchorId="12462553" wp14:editId="2812A7F6">
          <wp:simplePos x="0" y="0"/>
          <wp:positionH relativeFrom="column">
            <wp:posOffset>5460365</wp:posOffset>
          </wp:positionH>
          <wp:positionV relativeFrom="paragraph">
            <wp:posOffset>-280035</wp:posOffset>
          </wp:positionV>
          <wp:extent cx="351088" cy="882503"/>
          <wp:effectExtent l="0" t="0" r="0" b="0"/>
          <wp:wrapThrough wrapText="bothSides">
            <wp:wrapPolygon edited="0">
              <wp:start x="7043" y="0"/>
              <wp:lineTo x="2348" y="7464"/>
              <wp:lineTo x="0" y="8397"/>
              <wp:lineTo x="0" y="20994"/>
              <wp:lineTo x="18783" y="20994"/>
              <wp:lineTo x="19957" y="18194"/>
              <wp:lineTo x="19957" y="8864"/>
              <wp:lineTo x="17609" y="7464"/>
              <wp:lineTo x="12913" y="0"/>
              <wp:lineTo x="7043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88" cy="88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5F83" w:rsidRDefault="00E95F83" w:rsidP="00E95F83">
    <w:pPr>
      <w:tabs>
        <w:tab w:val="center" w:pos="4419"/>
        <w:tab w:val="center" w:pos="4680"/>
        <w:tab w:val="left" w:pos="5040"/>
        <w:tab w:val="left" w:pos="8190"/>
        <w:tab w:val="right" w:pos="8838"/>
      </w:tabs>
      <w:spacing w:after="0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ab/>
      <w:t>Congreso del Estado Independiente,</w:t>
    </w: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ab/>
    </w:r>
  </w:p>
  <w:p w:rsidR="00E95F83" w:rsidRDefault="00E95F83" w:rsidP="00E95F83">
    <w:pPr>
      <w:tabs>
        <w:tab w:val="center" w:pos="4419"/>
        <w:tab w:val="left" w:pos="5040"/>
        <w:tab w:val="right" w:pos="8838"/>
      </w:tabs>
      <w:spacing w:after="0"/>
      <w:ind w:right="-93"/>
      <w:jc w:val="center"/>
      <w:rPr>
        <w:rFonts w:ascii="Times New Roman" w:eastAsia="Calibri" w:hAnsi="Times New Roman" w:cs="Arial"/>
        <w:bCs/>
        <w:smallCaps/>
        <w:spacing w:val="20"/>
        <w:sz w:val="32"/>
        <w:szCs w:val="32"/>
      </w:rPr>
    </w:pPr>
    <w:r>
      <w:rPr>
        <w:rFonts w:ascii="Times New Roman" w:eastAsia="Calibri" w:hAnsi="Times New Roman" w:cs="Arial"/>
        <w:bCs/>
        <w:smallCaps/>
        <w:spacing w:val="20"/>
        <w:sz w:val="32"/>
        <w:szCs w:val="32"/>
      </w:rPr>
      <w:t>Libre y Soberano de Coahuila de Zaragoza</w:t>
    </w:r>
    <w:bookmarkEnd w:id="2"/>
  </w:p>
  <w:p w:rsidR="00FB047F" w:rsidRPr="00E95F83" w:rsidRDefault="00E95F83" w:rsidP="00E95F83">
    <w:pPr>
      <w:tabs>
        <w:tab w:val="center" w:pos="4419"/>
        <w:tab w:val="left" w:pos="5040"/>
        <w:tab w:val="right" w:pos="8838"/>
      </w:tabs>
      <w:ind w:right="-93"/>
      <w:jc w:val="center"/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</w:pPr>
    <w:r>
      <w:rPr>
        <w:rFonts w:ascii="Times New Roman" w:eastAsia="Calibri" w:hAnsi="Times New Roman" w:cs="Arial"/>
        <w:bCs/>
        <w:i/>
        <w:smallCaps/>
        <w:spacing w:val="20"/>
        <w:sz w:val="16"/>
        <w:szCs w:val="32"/>
      </w:rPr>
      <w:t>“2020, Año del Centenario Luctuoso de Venustiano Carranza, el Varón de Cuatro Ciénegas”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EE"/>
    <w:multiLevelType w:val="hybridMultilevel"/>
    <w:tmpl w:val="D0ACEC26"/>
    <w:lvl w:ilvl="0" w:tplc="1700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0CC9"/>
    <w:multiLevelType w:val="hybridMultilevel"/>
    <w:tmpl w:val="17964AD0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9D1"/>
    <w:multiLevelType w:val="hybridMultilevel"/>
    <w:tmpl w:val="E6FAA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50C"/>
    <w:multiLevelType w:val="hybridMultilevel"/>
    <w:tmpl w:val="0C7C62B6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4D43"/>
    <w:multiLevelType w:val="hybridMultilevel"/>
    <w:tmpl w:val="23F49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0FF2"/>
    <w:multiLevelType w:val="hybridMultilevel"/>
    <w:tmpl w:val="5F1E9F2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289A"/>
    <w:multiLevelType w:val="hybridMultilevel"/>
    <w:tmpl w:val="3E1C1876"/>
    <w:lvl w:ilvl="0" w:tplc="0902FF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9865CF"/>
    <w:multiLevelType w:val="hybridMultilevel"/>
    <w:tmpl w:val="35B82712"/>
    <w:lvl w:ilvl="0" w:tplc="4EB862A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CCF"/>
    <w:multiLevelType w:val="hybridMultilevel"/>
    <w:tmpl w:val="FDBA5A8C"/>
    <w:lvl w:ilvl="0" w:tplc="62DAB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4A2DB4"/>
    <w:multiLevelType w:val="hybridMultilevel"/>
    <w:tmpl w:val="D9C8742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2620"/>
    <w:multiLevelType w:val="hybridMultilevel"/>
    <w:tmpl w:val="9872C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DE0"/>
    <w:multiLevelType w:val="hybridMultilevel"/>
    <w:tmpl w:val="5F76B4D8"/>
    <w:lvl w:ilvl="0" w:tplc="BC102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10817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0F8"/>
    <w:multiLevelType w:val="hybridMultilevel"/>
    <w:tmpl w:val="FB3CDC2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272C"/>
    <w:multiLevelType w:val="hybridMultilevel"/>
    <w:tmpl w:val="FD983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1BC4"/>
    <w:multiLevelType w:val="hybridMultilevel"/>
    <w:tmpl w:val="25103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0236"/>
    <w:multiLevelType w:val="hybridMultilevel"/>
    <w:tmpl w:val="E4AC4D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04E0"/>
    <w:multiLevelType w:val="hybridMultilevel"/>
    <w:tmpl w:val="13B21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1712D"/>
    <w:multiLevelType w:val="hybridMultilevel"/>
    <w:tmpl w:val="DE96D272"/>
    <w:lvl w:ilvl="0" w:tplc="DCDC7E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D62F6"/>
    <w:multiLevelType w:val="hybridMultilevel"/>
    <w:tmpl w:val="94A2AF60"/>
    <w:lvl w:ilvl="0" w:tplc="0870F6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394B"/>
    <w:multiLevelType w:val="hybridMultilevel"/>
    <w:tmpl w:val="C9287A1C"/>
    <w:lvl w:ilvl="0" w:tplc="169A9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7679"/>
    <w:multiLevelType w:val="hybridMultilevel"/>
    <w:tmpl w:val="E460C6BE"/>
    <w:lvl w:ilvl="0" w:tplc="300CB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62BCD"/>
    <w:multiLevelType w:val="hybridMultilevel"/>
    <w:tmpl w:val="A0625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15847"/>
    <w:multiLevelType w:val="hybridMultilevel"/>
    <w:tmpl w:val="057E01E8"/>
    <w:lvl w:ilvl="0" w:tplc="D758E7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B95D64"/>
    <w:multiLevelType w:val="multilevel"/>
    <w:tmpl w:val="2CE4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62B72"/>
    <w:multiLevelType w:val="multilevel"/>
    <w:tmpl w:val="D3F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464EA"/>
    <w:multiLevelType w:val="hybridMultilevel"/>
    <w:tmpl w:val="E1C026CE"/>
    <w:lvl w:ilvl="0" w:tplc="66FA00F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7F5"/>
    <w:multiLevelType w:val="hybridMultilevel"/>
    <w:tmpl w:val="57A27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13F"/>
    <w:multiLevelType w:val="hybridMultilevel"/>
    <w:tmpl w:val="618A4D36"/>
    <w:lvl w:ilvl="0" w:tplc="63A04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44"/>
    <w:multiLevelType w:val="hybridMultilevel"/>
    <w:tmpl w:val="9760C4AE"/>
    <w:lvl w:ilvl="0" w:tplc="7454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1844"/>
    <w:multiLevelType w:val="hybridMultilevel"/>
    <w:tmpl w:val="13701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26402"/>
    <w:multiLevelType w:val="hybridMultilevel"/>
    <w:tmpl w:val="192E66B6"/>
    <w:lvl w:ilvl="0" w:tplc="0A468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93288"/>
    <w:multiLevelType w:val="hybridMultilevel"/>
    <w:tmpl w:val="E5825880"/>
    <w:lvl w:ilvl="0" w:tplc="7F2EAD0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16"/>
  </w:num>
  <w:num w:numId="5">
    <w:abstractNumId w:val="6"/>
  </w:num>
  <w:num w:numId="6">
    <w:abstractNumId w:val="18"/>
  </w:num>
  <w:num w:numId="7">
    <w:abstractNumId w:val="23"/>
  </w:num>
  <w:num w:numId="8">
    <w:abstractNumId w:val="12"/>
  </w:num>
  <w:num w:numId="9">
    <w:abstractNumId w:val="20"/>
  </w:num>
  <w:num w:numId="10">
    <w:abstractNumId w:val="15"/>
  </w:num>
  <w:num w:numId="11">
    <w:abstractNumId w:val="31"/>
  </w:num>
  <w:num w:numId="12">
    <w:abstractNumId w:val="21"/>
  </w:num>
  <w:num w:numId="13">
    <w:abstractNumId w:val="13"/>
  </w:num>
  <w:num w:numId="14">
    <w:abstractNumId w:val="28"/>
  </w:num>
  <w:num w:numId="15">
    <w:abstractNumId w:val="19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4"/>
  </w:num>
  <w:num w:numId="21">
    <w:abstractNumId w:val="3"/>
  </w:num>
  <w:num w:numId="22">
    <w:abstractNumId w:val="5"/>
  </w:num>
  <w:num w:numId="23">
    <w:abstractNumId w:val="8"/>
  </w:num>
  <w:num w:numId="24">
    <w:abstractNumId w:val="17"/>
  </w:num>
  <w:num w:numId="25">
    <w:abstractNumId w:val="30"/>
  </w:num>
  <w:num w:numId="26">
    <w:abstractNumId w:val="24"/>
  </w:num>
  <w:num w:numId="27">
    <w:abstractNumId w:val="9"/>
  </w:num>
  <w:num w:numId="28">
    <w:abstractNumId w:val="33"/>
  </w:num>
  <w:num w:numId="29">
    <w:abstractNumId w:val="27"/>
  </w:num>
  <w:num w:numId="30">
    <w:abstractNumId w:val="32"/>
  </w:num>
  <w:num w:numId="31">
    <w:abstractNumId w:val="25"/>
  </w:num>
  <w:num w:numId="32">
    <w:abstractNumId w:val="26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7"/>
    <w:rsid w:val="00001F1E"/>
    <w:rsid w:val="00012F9F"/>
    <w:rsid w:val="00013A98"/>
    <w:rsid w:val="00014A57"/>
    <w:rsid w:val="00016F9F"/>
    <w:rsid w:val="000302FE"/>
    <w:rsid w:val="00060129"/>
    <w:rsid w:val="00063693"/>
    <w:rsid w:val="00067E06"/>
    <w:rsid w:val="000804CB"/>
    <w:rsid w:val="00085883"/>
    <w:rsid w:val="00093152"/>
    <w:rsid w:val="0009571E"/>
    <w:rsid w:val="000977AA"/>
    <w:rsid w:val="000B0244"/>
    <w:rsid w:val="000B1E21"/>
    <w:rsid w:val="000B492C"/>
    <w:rsid w:val="000C477E"/>
    <w:rsid w:val="000C59B9"/>
    <w:rsid w:val="000D092A"/>
    <w:rsid w:val="000E1533"/>
    <w:rsid w:val="000E3B9F"/>
    <w:rsid w:val="000E7908"/>
    <w:rsid w:val="00102200"/>
    <w:rsid w:val="00137394"/>
    <w:rsid w:val="0014244C"/>
    <w:rsid w:val="0014308F"/>
    <w:rsid w:val="001442CB"/>
    <w:rsid w:val="00152978"/>
    <w:rsid w:val="001560B6"/>
    <w:rsid w:val="00170620"/>
    <w:rsid w:val="00174F5C"/>
    <w:rsid w:val="001753F8"/>
    <w:rsid w:val="00192B54"/>
    <w:rsid w:val="00194954"/>
    <w:rsid w:val="001A1B82"/>
    <w:rsid w:val="001A6FEA"/>
    <w:rsid w:val="001B1171"/>
    <w:rsid w:val="001B48C6"/>
    <w:rsid w:val="001C3B59"/>
    <w:rsid w:val="001D1214"/>
    <w:rsid w:val="001D72C3"/>
    <w:rsid w:val="001E4B17"/>
    <w:rsid w:val="001E6C6D"/>
    <w:rsid w:val="001F4F59"/>
    <w:rsid w:val="001F6298"/>
    <w:rsid w:val="0020034A"/>
    <w:rsid w:val="002019BD"/>
    <w:rsid w:val="0020786A"/>
    <w:rsid w:val="00217432"/>
    <w:rsid w:val="00223F9F"/>
    <w:rsid w:val="00231A62"/>
    <w:rsid w:val="00255CB6"/>
    <w:rsid w:val="002644B8"/>
    <w:rsid w:val="00266E22"/>
    <w:rsid w:val="002754A2"/>
    <w:rsid w:val="002800F4"/>
    <w:rsid w:val="00286039"/>
    <w:rsid w:val="00290676"/>
    <w:rsid w:val="002A1C0C"/>
    <w:rsid w:val="002A37A1"/>
    <w:rsid w:val="002A5F2B"/>
    <w:rsid w:val="002B3440"/>
    <w:rsid w:val="002B3EE0"/>
    <w:rsid w:val="002B54B7"/>
    <w:rsid w:val="002C76E6"/>
    <w:rsid w:val="002D21AE"/>
    <w:rsid w:val="002F5352"/>
    <w:rsid w:val="0030515B"/>
    <w:rsid w:val="0030725F"/>
    <w:rsid w:val="003157BE"/>
    <w:rsid w:val="0032179D"/>
    <w:rsid w:val="00323311"/>
    <w:rsid w:val="00370CD2"/>
    <w:rsid w:val="00373D09"/>
    <w:rsid w:val="00383283"/>
    <w:rsid w:val="003963CC"/>
    <w:rsid w:val="0039754D"/>
    <w:rsid w:val="00397E2A"/>
    <w:rsid w:val="003A7CB9"/>
    <w:rsid w:val="003B2774"/>
    <w:rsid w:val="003B4608"/>
    <w:rsid w:val="003B665F"/>
    <w:rsid w:val="003B6908"/>
    <w:rsid w:val="003C3CF5"/>
    <w:rsid w:val="003C4718"/>
    <w:rsid w:val="003C670B"/>
    <w:rsid w:val="003D6AC0"/>
    <w:rsid w:val="003E1F31"/>
    <w:rsid w:val="003F0051"/>
    <w:rsid w:val="003F51B7"/>
    <w:rsid w:val="0040531E"/>
    <w:rsid w:val="00437D96"/>
    <w:rsid w:val="0044503D"/>
    <w:rsid w:val="0045020B"/>
    <w:rsid w:val="00453E22"/>
    <w:rsid w:val="00456EB7"/>
    <w:rsid w:val="004621A0"/>
    <w:rsid w:val="00464189"/>
    <w:rsid w:val="0046481D"/>
    <w:rsid w:val="0046620F"/>
    <w:rsid w:val="00484799"/>
    <w:rsid w:val="00490ED0"/>
    <w:rsid w:val="004931FE"/>
    <w:rsid w:val="00497E91"/>
    <w:rsid w:val="004A1FD4"/>
    <w:rsid w:val="004B01A5"/>
    <w:rsid w:val="004B6FA1"/>
    <w:rsid w:val="004B7110"/>
    <w:rsid w:val="004C72C5"/>
    <w:rsid w:val="004E28CA"/>
    <w:rsid w:val="004E5B9B"/>
    <w:rsid w:val="004F3AAA"/>
    <w:rsid w:val="00500021"/>
    <w:rsid w:val="005026AE"/>
    <w:rsid w:val="00512A84"/>
    <w:rsid w:val="00515F85"/>
    <w:rsid w:val="005216EA"/>
    <w:rsid w:val="005235AF"/>
    <w:rsid w:val="0054225F"/>
    <w:rsid w:val="0054646D"/>
    <w:rsid w:val="00555A10"/>
    <w:rsid w:val="005603FA"/>
    <w:rsid w:val="00567B25"/>
    <w:rsid w:val="00570C66"/>
    <w:rsid w:val="00577A97"/>
    <w:rsid w:val="00581C1D"/>
    <w:rsid w:val="00584BFB"/>
    <w:rsid w:val="005B18AB"/>
    <w:rsid w:val="005B5C77"/>
    <w:rsid w:val="005D7470"/>
    <w:rsid w:val="005E4570"/>
    <w:rsid w:val="005E5F54"/>
    <w:rsid w:val="005E6A70"/>
    <w:rsid w:val="005F4926"/>
    <w:rsid w:val="005F5225"/>
    <w:rsid w:val="005F7EE5"/>
    <w:rsid w:val="00600D76"/>
    <w:rsid w:val="0060451E"/>
    <w:rsid w:val="00607329"/>
    <w:rsid w:val="00613366"/>
    <w:rsid w:val="00616D96"/>
    <w:rsid w:val="00626956"/>
    <w:rsid w:val="00634598"/>
    <w:rsid w:val="00634E2E"/>
    <w:rsid w:val="00635465"/>
    <w:rsid w:val="006527E1"/>
    <w:rsid w:val="0065487C"/>
    <w:rsid w:val="00654ABB"/>
    <w:rsid w:val="00671486"/>
    <w:rsid w:val="00676AD6"/>
    <w:rsid w:val="00676E99"/>
    <w:rsid w:val="006801D1"/>
    <w:rsid w:val="006B09D1"/>
    <w:rsid w:val="006B35D3"/>
    <w:rsid w:val="006E497B"/>
    <w:rsid w:val="006F2C40"/>
    <w:rsid w:val="006F2CDB"/>
    <w:rsid w:val="006F58A5"/>
    <w:rsid w:val="006F7CAC"/>
    <w:rsid w:val="00700F72"/>
    <w:rsid w:val="007020F3"/>
    <w:rsid w:val="007064FC"/>
    <w:rsid w:val="0071624C"/>
    <w:rsid w:val="007172A2"/>
    <w:rsid w:val="00733786"/>
    <w:rsid w:val="00742095"/>
    <w:rsid w:val="00743E63"/>
    <w:rsid w:val="00750EDA"/>
    <w:rsid w:val="007554B4"/>
    <w:rsid w:val="00767C64"/>
    <w:rsid w:val="007A2E48"/>
    <w:rsid w:val="007A6375"/>
    <w:rsid w:val="007B04F4"/>
    <w:rsid w:val="007B30EC"/>
    <w:rsid w:val="007B5D47"/>
    <w:rsid w:val="007C07FA"/>
    <w:rsid w:val="007C6701"/>
    <w:rsid w:val="007D4469"/>
    <w:rsid w:val="007E1138"/>
    <w:rsid w:val="007E7A2D"/>
    <w:rsid w:val="007F06F4"/>
    <w:rsid w:val="007F1F37"/>
    <w:rsid w:val="007F628C"/>
    <w:rsid w:val="007F7766"/>
    <w:rsid w:val="00803E9E"/>
    <w:rsid w:val="00810339"/>
    <w:rsid w:val="008212AF"/>
    <w:rsid w:val="008331E8"/>
    <w:rsid w:val="008476D9"/>
    <w:rsid w:val="008527F1"/>
    <w:rsid w:val="008541C6"/>
    <w:rsid w:val="00855641"/>
    <w:rsid w:val="0088562F"/>
    <w:rsid w:val="00885DE6"/>
    <w:rsid w:val="00887317"/>
    <w:rsid w:val="008873D4"/>
    <w:rsid w:val="00895559"/>
    <w:rsid w:val="00897A28"/>
    <w:rsid w:val="008A43AE"/>
    <w:rsid w:val="008A5C25"/>
    <w:rsid w:val="008A7A8C"/>
    <w:rsid w:val="008C0174"/>
    <w:rsid w:val="008C4F48"/>
    <w:rsid w:val="008D6EA2"/>
    <w:rsid w:val="008D71EA"/>
    <w:rsid w:val="008D7251"/>
    <w:rsid w:val="008F77A6"/>
    <w:rsid w:val="00901FF5"/>
    <w:rsid w:val="00911D0C"/>
    <w:rsid w:val="009174EB"/>
    <w:rsid w:val="00924DA3"/>
    <w:rsid w:val="00925142"/>
    <w:rsid w:val="00932E6A"/>
    <w:rsid w:val="009439AD"/>
    <w:rsid w:val="00950B66"/>
    <w:rsid w:val="00952143"/>
    <w:rsid w:val="0095603B"/>
    <w:rsid w:val="00973ED7"/>
    <w:rsid w:val="009802F3"/>
    <w:rsid w:val="00995CF2"/>
    <w:rsid w:val="009A19AA"/>
    <w:rsid w:val="009A1C69"/>
    <w:rsid w:val="009A6794"/>
    <w:rsid w:val="009B42EC"/>
    <w:rsid w:val="009B539A"/>
    <w:rsid w:val="009D7063"/>
    <w:rsid w:val="009E0B1C"/>
    <w:rsid w:val="009E2941"/>
    <w:rsid w:val="00A10BF3"/>
    <w:rsid w:val="00A10DE7"/>
    <w:rsid w:val="00A149BF"/>
    <w:rsid w:val="00A230CC"/>
    <w:rsid w:val="00A231EF"/>
    <w:rsid w:val="00A263B0"/>
    <w:rsid w:val="00A41B2A"/>
    <w:rsid w:val="00A46221"/>
    <w:rsid w:val="00A50D8A"/>
    <w:rsid w:val="00A65485"/>
    <w:rsid w:val="00A67DB5"/>
    <w:rsid w:val="00A70FA0"/>
    <w:rsid w:val="00A771AD"/>
    <w:rsid w:val="00A81565"/>
    <w:rsid w:val="00A92044"/>
    <w:rsid w:val="00AA28DB"/>
    <w:rsid w:val="00AB55B3"/>
    <w:rsid w:val="00AC10A7"/>
    <w:rsid w:val="00AC21DF"/>
    <w:rsid w:val="00AC67F1"/>
    <w:rsid w:val="00AC6946"/>
    <w:rsid w:val="00AC755C"/>
    <w:rsid w:val="00AD01C6"/>
    <w:rsid w:val="00AD6419"/>
    <w:rsid w:val="00AE48E7"/>
    <w:rsid w:val="00B14C27"/>
    <w:rsid w:val="00B27CDD"/>
    <w:rsid w:val="00B31BEC"/>
    <w:rsid w:val="00B342DA"/>
    <w:rsid w:val="00B42917"/>
    <w:rsid w:val="00B6787E"/>
    <w:rsid w:val="00B7589C"/>
    <w:rsid w:val="00B85336"/>
    <w:rsid w:val="00B9538F"/>
    <w:rsid w:val="00BA7379"/>
    <w:rsid w:val="00BD25AB"/>
    <w:rsid w:val="00BD2949"/>
    <w:rsid w:val="00BD64BD"/>
    <w:rsid w:val="00BE7B3F"/>
    <w:rsid w:val="00BF5A50"/>
    <w:rsid w:val="00BF7351"/>
    <w:rsid w:val="00BF7E4A"/>
    <w:rsid w:val="00C17795"/>
    <w:rsid w:val="00C23ACA"/>
    <w:rsid w:val="00C25273"/>
    <w:rsid w:val="00C36D99"/>
    <w:rsid w:val="00C44DEC"/>
    <w:rsid w:val="00C8047A"/>
    <w:rsid w:val="00C9419D"/>
    <w:rsid w:val="00CA17A7"/>
    <w:rsid w:val="00CB5036"/>
    <w:rsid w:val="00CC02D4"/>
    <w:rsid w:val="00CC1546"/>
    <w:rsid w:val="00CC1EED"/>
    <w:rsid w:val="00CC610F"/>
    <w:rsid w:val="00CC6B63"/>
    <w:rsid w:val="00CD7610"/>
    <w:rsid w:val="00CE118F"/>
    <w:rsid w:val="00CE12BE"/>
    <w:rsid w:val="00CE19C5"/>
    <w:rsid w:val="00CF0507"/>
    <w:rsid w:val="00CF574A"/>
    <w:rsid w:val="00D040F3"/>
    <w:rsid w:val="00D10D78"/>
    <w:rsid w:val="00D1180A"/>
    <w:rsid w:val="00D143F3"/>
    <w:rsid w:val="00D179B8"/>
    <w:rsid w:val="00D22CF2"/>
    <w:rsid w:val="00D2678E"/>
    <w:rsid w:val="00D3112B"/>
    <w:rsid w:val="00D337A9"/>
    <w:rsid w:val="00D35E3A"/>
    <w:rsid w:val="00D37B09"/>
    <w:rsid w:val="00D51383"/>
    <w:rsid w:val="00D516BB"/>
    <w:rsid w:val="00D53224"/>
    <w:rsid w:val="00D6400F"/>
    <w:rsid w:val="00D64C48"/>
    <w:rsid w:val="00D66061"/>
    <w:rsid w:val="00D81F5C"/>
    <w:rsid w:val="00D853FA"/>
    <w:rsid w:val="00D8631E"/>
    <w:rsid w:val="00D97EF2"/>
    <w:rsid w:val="00DB4062"/>
    <w:rsid w:val="00DC2DE7"/>
    <w:rsid w:val="00DD0926"/>
    <w:rsid w:val="00DD2357"/>
    <w:rsid w:val="00DD4E7E"/>
    <w:rsid w:val="00DD5774"/>
    <w:rsid w:val="00DD5A5D"/>
    <w:rsid w:val="00DD5E3A"/>
    <w:rsid w:val="00DD7A25"/>
    <w:rsid w:val="00DE4EF2"/>
    <w:rsid w:val="00E0090A"/>
    <w:rsid w:val="00E009E2"/>
    <w:rsid w:val="00E037D8"/>
    <w:rsid w:val="00E1007B"/>
    <w:rsid w:val="00E10D3C"/>
    <w:rsid w:val="00E10DC3"/>
    <w:rsid w:val="00E21B53"/>
    <w:rsid w:val="00E2399F"/>
    <w:rsid w:val="00E24769"/>
    <w:rsid w:val="00E279E9"/>
    <w:rsid w:val="00E346AF"/>
    <w:rsid w:val="00E34976"/>
    <w:rsid w:val="00E3531E"/>
    <w:rsid w:val="00E42526"/>
    <w:rsid w:val="00E47842"/>
    <w:rsid w:val="00E5505E"/>
    <w:rsid w:val="00E61EC4"/>
    <w:rsid w:val="00E655DA"/>
    <w:rsid w:val="00E72168"/>
    <w:rsid w:val="00E800DA"/>
    <w:rsid w:val="00E85407"/>
    <w:rsid w:val="00E85EB7"/>
    <w:rsid w:val="00E95F83"/>
    <w:rsid w:val="00EA29D0"/>
    <w:rsid w:val="00EB30C0"/>
    <w:rsid w:val="00EC028D"/>
    <w:rsid w:val="00EC5ABE"/>
    <w:rsid w:val="00ED6DEC"/>
    <w:rsid w:val="00EE6D9E"/>
    <w:rsid w:val="00EF6E11"/>
    <w:rsid w:val="00F1781F"/>
    <w:rsid w:val="00F21497"/>
    <w:rsid w:val="00F24768"/>
    <w:rsid w:val="00F34412"/>
    <w:rsid w:val="00F46473"/>
    <w:rsid w:val="00F508C3"/>
    <w:rsid w:val="00F6308B"/>
    <w:rsid w:val="00F71434"/>
    <w:rsid w:val="00F8527C"/>
    <w:rsid w:val="00F97D17"/>
    <w:rsid w:val="00FB047F"/>
    <w:rsid w:val="00FB07E2"/>
    <w:rsid w:val="00FC526C"/>
    <w:rsid w:val="00F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F7513"/>
  <w15:docId w15:val="{9D10AF90-598A-49EC-B8BF-1DBC0784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D1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97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D17"/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E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E5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F7E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59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941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19D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19D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19D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9D"/>
    <w:rPr>
      <w:rFonts w:ascii="Segoe UI" w:hAnsi="Segoe UI" w:cs="Segoe UI"/>
      <w:sz w:val="18"/>
      <w:szCs w:val="18"/>
      <w:lang w:val="es-MX"/>
    </w:rPr>
  </w:style>
  <w:style w:type="paragraph" w:styleId="Sangradetextonormal">
    <w:name w:val="Body Text Indent"/>
    <w:basedOn w:val="Normal"/>
    <w:link w:val="SangradetextonormalCar"/>
    <w:rsid w:val="00C9419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19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C94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ED6DE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6DEC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E009E2"/>
    <w:rPr>
      <w:i/>
      <w:iCs/>
    </w:rPr>
  </w:style>
  <w:style w:type="paragraph" w:customStyle="1" w:styleId="action-menu-item">
    <w:name w:val="action-menu-item"/>
    <w:basedOn w:val="Normal"/>
    <w:rsid w:val="00E0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t">
    <w:name w:val="st"/>
    <w:basedOn w:val="Fuentedeprrafopredeter"/>
    <w:rsid w:val="00E009E2"/>
  </w:style>
  <w:style w:type="character" w:customStyle="1" w:styleId="f">
    <w:name w:val="f"/>
    <w:basedOn w:val="Fuentedeprrafopredeter"/>
    <w:rsid w:val="00E009E2"/>
  </w:style>
  <w:style w:type="character" w:styleId="Hipervnculovisitado">
    <w:name w:val="FollowedHyperlink"/>
    <w:basedOn w:val="Fuentedeprrafopredeter"/>
    <w:uiPriority w:val="99"/>
    <w:semiHidden/>
    <w:unhideWhenUsed/>
    <w:rsid w:val="00EC0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2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9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omex.org.mx/recursos/ipo/files_ipo/2016/20/7/c95e19fdb99ed23eb92b761a0ba8957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51E1-D24F-4B2A-A0C5-8419421D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SA32</dc:creator>
  <cp:lastModifiedBy>Juan Lumbreras Teniente</cp:lastModifiedBy>
  <cp:revision>5</cp:revision>
  <dcterms:created xsi:type="dcterms:W3CDTF">2020-10-29T03:18:00Z</dcterms:created>
  <dcterms:modified xsi:type="dcterms:W3CDTF">2020-12-19T00:15:00Z</dcterms:modified>
</cp:coreProperties>
</file>