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396B5E" w14:textId="37D1AC82" w:rsidR="00371D2F" w:rsidRDefault="00371D2F" w:rsidP="00371D2F">
      <w:pPr>
        <w:tabs>
          <w:tab w:val="left" w:pos="5056"/>
        </w:tabs>
        <w:rPr>
          <w:rFonts w:ascii="Arial Narrow" w:hAnsi="Arial Narrow" w:cs="Times New Roman"/>
          <w:color w:val="000000"/>
          <w:sz w:val="26"/>
          <w:szCs w:val="26"/>
        </w:rPr>
      </w:pPr>
      <w:r>
        <w:rPr>
          <w:rFonts w:ascii="Arial Narrow" w:hAnsi="Arial Narrow" w:cs="Times New Roman"/>
          <w:color w:val="000000"/>
          <w:sz w:val="26"/>
          <w:szCs w:val="26"/>
        </w:rPr>
        <w:t>Propuesta de i</w:t>
      </w:r>
      <w:r w:rsidRPr="00371D2F">
        <w:rPr>
          <w:rFonts w:ascii="Arial Narrow" w:hAnsi="Arial Narrow" w:cs="Times New Roman"/>
          <w:color w:val="000000"/>
          <w:sz w:val="26"/>
          <w:szCs w:val="26"/>
        </w:rPr>
        <w:t xml:space="preserve">niciativa con </w:t>
      </w:r>
      <w:r>
        <w:rPr>
          <w:rFonts w:ascii="Arial Narrow" w:hAnsi="Arial Narrow" w:cs="Times New Roman"/>
          <w:color w:val="000000"/>
          <w:sz w:val="26"/>
          <w:szCs w:val="26"/>
        </w:rPr>
        <w:t>p</w:t>
      </w:r>
      <w:r w:rsidRPr="00371D2F">
        <w:rPr>
          <w:rFonts w:ascii="Arial Narrow" w:hAnsi="Arial Narrow" w:cs="Times New Roman"/>
          <w:color w:val="000000"/>
          <w:sz w:val="26"/>
          <w:szCs w:val="26"/>
        </w:rPr>
        <w:t xml:space="preserve">royecto de Decreto por la que se reforman los artículos 77 bis-17 y 77 bis-29 de la </w:t>
      </w:r>
      <w:r w:rsidRPr="00371D2F">
        <w:rPr>
          <w:rFonts w:ascii="Arial Narrow" w:hAnsi="Arial Narrow" w:cs="Times New Roman"/>
          <w:b/>
          <w:color w:val="000000"/>
          <w:sz w:val="26"/>
          <w:szCs w:val="26"/>
        </w:rPr>
        <w:t>Ley de General de Salud.</w:t>
      </w:r>
    </w:p>
    <w:p w14:paraId="76E5E476" w14:textId="77777777" w:rsidR="00371D2F" w:rsidRDefault="00371D2F" w:rsidP="00371D2F">
      <w:pPr>
        <w:tabs>
          <w:tab w:val="left" w:pos="5056"/>
        </w:tabs>
        <w:rPr>
          <w:rFonts w:ascii="Arial Narrow" w:hAnsi="Arial Narrow" w:cs="Times New Roman"/>
          <w:color w:val="000000"/>
          <w:sz w:val="26"/>
          <w:szCs w:val="26"/>
        </w:rPr>
      </w:pPr>
    </w:p>
    <w:p w14:paraId="2B6CA719" w14:textId="4F0282A6" w:rsidR="00371D2F" w:rsidRPr="00371D2F" w:rsidRDefault="00371D2F" w:rsidP="00371D2F">
      <w:pPr>
        <w:widowControl w:val="0"/>
        <w:numPr>
          <w:ilvl w:val="0"/>
          <w:numId w:val="17"/>
        </w:numPr>
        <w:tabs>
          <w:tab w:val="left" w:pos="5056"/>
        </w:tabs>
        <w:ind w:left="714" w:hanging="357"/>
        <w:contextualSpacing/>
        <w:rPr>
          <w:rFonts w:ascii="Arial Narrow" w:hAnsi="Arial Narrow" w:cs="Times New Roman"/>
          <w:b/>
          <w:snapToGrid w:val="0"/>
          <w:color w:val="000000"/>
          <w:sz w:val="26"/>
          <w:szCs w:val="26"/>
          <w:lang w:val="es-MX" w:eastAsia="es-ES"/>
        </w:rPr>
      </w:pPr>
      <w:r w:rsidRPr="00371D2F">
        <w:rPr>
          <w:rFonts w:ascii="Arial Narrow" w:hAnsi="Arial Narrow" w:cs="Times New Roman"/>
          <w:b/>
          <w:snapToGrid w:val="0"/>
          <w:color w:val="000000"/>
          <w:sz w:val="26"/>
          <w:szCs w:val="26"/>
          <w:lang w:val="es-MX" w:eastAsia="es-ES"/>
        </w:rPr>
        <w:t>Mediante la cual se busca garantizar la suficiencia, transparencia y certeza jurídica de los recursos del Fondo de Salud para el Bienestar para que se utilicen únicamente para los fines establecidos en esta ley.</w:t>
      </w:r>
    </w:p>
    <w:p w14:paraId="0987BF71" w14:textId="77777777" w:rsidR="00371D2F" w:rsidRPr="00F96B46" w:rsidRDefault="00371D2F" w:rsidP="00371D2F">
      <w:pPr>
        <w:tabs>
          <w:tab w:val="left" w:pos="5056"/>
        </w:tabs>
        <w:rPr>
          <w:rFonts w:ascii="Arial Narrow" w:hAnsi="Arial Narrow" w:cs="Times New Roman"/>
          <w:color w:val="000000"/>
          <w:sz w:val="26"/>
          <w:szCs w:val="26"/>
        </w:rPr>
      </w:pPr>
    </w:p>
    <w:p w14:paraId="558D746C" w14:textId="77777777" w:rsidR="00371D2F" w:rsidRPr="00F52D43" w:rsidRDefault="00371D2F" w:rsidP="00371D2F">
      <w:pPr>
        <w:tabs>
          <w:tab w:val="left" w:pos="5056"/>
        </w:tabs>
        <w:rPr>
          <w:rFonts w:ascii="Arial Narrow" w:hAnsi="Arial Narrow" w:cs="Times New Roman"/>
          <w:color w:val="000000"/>
          <w:sz w:val="26"/>
          <w:szCs w:val="26"/>
          <w:lang w:val="es-MX" w:eastAsia="es-ES"/>
        </w:rPr>
      </w:pPr>
      <w:r w:rsidRPr="00F52D43">
        <w:rPr>
          <w:rFonts w:ascii="Arial Narrow" w:hAnsi="Arial Narrow" w:cs="Times New Roman"/>
          <w:color w:val="000000"/>
          <w:sz w:val="26"/>
          <w:szCs w:val="26"/>
          <w:lang w:val="es-MX" w:eastAsia="es-ES"/>
        </w:rPr>
        <w:t xml:space="preserve">Planteada por </w:t>
      </w:r>
      <w:r>
        <w:rPr>
          <w:rFonts w:ascii="Arial Narrow" w:hAnsi="Arial Narrow" w:cs="Times New Roman"/>
          <w:color w:val="000000"/>
          <w:sz w:val="26"/>
          <w:szCs w:val="26"/>
          <w:lang w:val="es-MX" w:eastAsia="es-ES"/>
        </w:rPr>
        <w:t>la</w:t>
      </w:r>
      <w:r w:rsidRPr="00F52D43">
        <w:rPr>
          <w:rFonts w:ascii="Arial Narrow" w:hAnsi="Arial Narrow" w:cs="Times New Roman"/>
          <w:color w:val="000000"/>
          <w:sz w:val="26"/>
          <w:szCs w:val="26"/>
          <w:lang w:val="es-MX" w:eastAsia="es-ES"/>
        </w:rPr>
        <w:t xml:space="preserve"> </w:t>
      </w:r>
      <w:r w:rsidRPr="00F52D43">
        <w:rPr>
          <w:rFonts w:ascii="Arial Narrow" w:hAnsi="Arial Narrow" w:cs="Times New Roman"/>
          <w:b/>
          <w:color w:val="000000"/>
          <w:sz w:val="26"/>
          <w:szCs w:val="26"/>
          <w:lang w:val="es-MX" w:eastAsia="es-ES"/>
        </w:rPr>
        <w:t>Diputad</w:t>
      </w:r>
      <w:r>
        <w:rPr>
          <w:rFonts w:ascii="Arial Narrow" w:hAnsi="Arial Narrow" w:cs="Times New Roman"/>
          <w:b/>
          <w:color w:val="000000"/>
          <w:sz w:val="26"/>
          <w:szCs w:val="26"/>
          <w:lang w:val="es-MX" w:eastAsia="es-ES"/>
        </w:rPr>
        <w:t xml:space="preserve">a </w:t>
      </w:r>
      <w:r w:rsidRPr="00F96B46">
        <w:rPr>
          <w:rFonts w:ascii="Arial Narrow" w:hAnsi="Arial Narrow" w:cs="Times New Roman"/>
          <w:b/>
          <w:color w:val="000000"/>
          <w:sz w:val="26"/>
          <w:szCs w:val="26"/>
        </w:rPr>
        <w:t xml:space="preserve">Blanca </w:t>
      </w:r>
      <w:proofErr w:type="spellStart"/>
      <w:r w:rsidRPr="00F96B46">
        <w:rPr>
          <w:rFonts w:ascii="Arial Narrow" w:hAnsi="Arial Narrow" w:cs="Times New Roman"/>
          <w:b/>
          <w:color w:val="000000"/>
          <w:sz w:val="26"/>
          <w:szCs w:val="26"/>
        </w:rPr>
        <w:t>Eppen</w:t>
      </w:r>
      <w:proofErr w:type="spellEnd"/>
      <w:r w:rsidRPr="00F96B46">
        <w:rPr>
          <w:rFonts w:ascii="Arial Narrow" w:hAnsi="Arial Narrow" w:cs="Times New Roman"/>
          <w:b/>
          <w:color w:val="000000"/>
          <w:sz w:val="26"/>
          <w:szCs w:val="26"/>
        </w:rPr>
        <w:t xml:space="preserve"> Canales</w:t>
      </w:r>
      <w:r w:rsidRPr="00F52D43">
        <w:rPr>
          <w:rFonts w:ascii="Arial Narrow" w:hAnsi="Arial Narrow" w:cs="Times New Roman"/>
          <w:color w:val="000000"/>
          <w:sz w:val="26"/>
          <w:szCs w:val="26"/>
          <w:lang w:val="es-MX" w:eastAsia="es-ES"/>
        </w:rPr>
        <w:t>,</w:t>
      </w:r>
      <w:r w:rsidRPr="00F52D43">
        <w:rPr>
          <w:rFonts w:ascii="Arial Narrow" w:hAnsi="Arial Narrow" w:cs="Times New Roman"/>
          <w:b/>
          <w:color w:val="000000"/>
          <w:sz w:val="26"/>
          <w:szCs w:val="26"/>
          <w:lang w:val="es-MX" w:eastAsia="es-ES"/>
        </w:rPr>
        <w:t xml:space="preserve"> </w:t>
      </w:r>
      <w:r w:rsidRPr="00F52D43">
        <w:rPr>
          <w:rFonts w:ascii="Arial Narrow" w:hAnsi="Arial Narrow" w:cs="Times New Roman"/>
          <w:color w:val="000000"/>
          <w:sz w:val="26"/>
          <w:szCs w:val="26"/>
          <w:lang w:val="es-MX" w:eastAsia="es-ES"/>
        </w:rPr>
        <w:t>del Grupo Parlamentario “Del Partido Acción Nacional”, conjuntamente con las demás Diputadas y Diputados que la suscriben.</w:t>
      </w:r>
    </w:p>
    <w:p w14:paraId="2EB82848" w14:textId="77777777" w:rsidR="00371D2F" w:rsidRPr="00F52D43" w:rsidRDefault="00371D2F" w:rsidP="00371D2F">
      <w:pPr>
        <w:rPr>
          <w:rFonts w:ascii="Arial Narrow" w:hAnsi="Arial Narrow" w:cs="Times New Roman"/>
          <w:color w:val="000000"/>
          <w:sz w:val="26"/>
          <w:szCs w:val="26"/>
          <w:lang w:val="es-MX" w:eastAsia="es-ES"/>
        </w:rPr>
      </w:pPr>
    </w:p>
    <w:p w14:paraId="69EE0BD9" w14:textId="77777777" w:rsidR="00371D2F" w:rsidRPr="00F52D43" w:rsidRDefault="00371D2F" w:rsidP="00371D2F">
      <w:pPr>
        <w:rPr>
          <w:rFonts w:ascii="Arial Narrow" w:hAnsi="Arial Narrow" w:cs="Times New Roman"/>
          <w:b/>
          <w:color w:val="000000"/>
          <w:sz w:val="26"/>
          <w:szCs w:val="26"/>
          <w:lang w:val="es-MX" w:eastAsia="es-ES"/>
        </w:rPr>
      </w:pPr>
      <w:r w:rsidRPr="00F52D43">
        <w:rPr>
          <w:rFonts w:ascii="Arial Narrow" w:hAnsi="Arial Narrow" w:cs="Times New Roman"/>
          <w:color w:val="000000"/>
          <w:sz w:val="26"/>
          <w:szCs w:val="26"/>
          <w:lang w:val="es-MX" w:eastAsia="es-ES"/>
        </w:rPr>
        <w:t xml:space="preserve">Fecha de Lectura de la Iniciativa: </w:t>
      </w:r>
      <w:r>
        <w:rPr>
          <w:rFonts w:ascii="Arial Narrow" w:hAnsi="Arial Narrow" w:cs="Times New Roman"/>
          <w:b/>
          <w:color w:val="000000"/>
          <w:sz w:val="26"/>
          <w:szCs w:val="26"/>
          <w:lang w:val="es-MX" w:eastAsia="es-ES"/>
        </w:rPr>
        <w:t>04</w:t>
      </w:r>
      <w:r w:rsidRPr="00F52D43">
        <w:rPr>
          <w:rFonts w:ascii="Arial Narrow" w:hAnsi="Arial Narrow" w:cs="Times New Roman"/>
          <w:b/>
          <w:color w:val="000000"/>
          <w:sz w:val="26"/>
          <w:szCs w:val="26"/>
          <w:lang w:val="es-MX" w:eastAsia="es-ES"/>
        </w:rPr>
        <w:t xml:space="preserve"> de </w:t>
      </w:r>
      <w:proofErr w:type="gramStart"/>
      <w:r>
        <w:rPr>
          <w:rFonts w:ascii="Arial Narrow" w:hAnsi="Arial Narrow" w:cs="Times New Roman"/>
          <w:b/>
          <w:color w:val="000000"/>
          <w:sz w:val="26"/>
          <w:szCs w:val="26"/>
          <w:lang w:val="es-MX" w:eastAsia="es-ES"/>
        </w:rPr>
        <w:t>Noviembre</w:t>
      </w:r>
      <w:proofErr w:type="gramEnd"/>
      <w:r w:rsidRPr="00F52D43">
        <w:rPr>
          <w:rFonts w:ascii="Arial Narrow" w:hAnsi="Arial Narrow" w:cs="Times New Roman"/>
          <w:b/>
          <w:color w:val="000000"/>
          <w:sz w:val="26"/>
          <w:szCs w:val="26"/>
          <w:lang w:val="es-MX" w:eastAsia="es-ES"/>
        </w:rPr>
        <w:t xml:space="preserve"> de 2020.</w:t>
      </w:r>
    </w:p>
    <w:p w14:paraId="6C497EC9" w14:textId="77777777" w:rsidR="00371D2F" w:rsidRPr="00F52D43" w:rsidRDefault="00371D2F" w:rsidP="00371D2F">
      <w:pPr>
        <w:rPr>
          <w:rFonts w:ascii="Arial Narrow" w:hAnsi="Arial Narrow" w:cs="Times New Roman"/>
          <w:sz w:val="26"/>
          <w:szCs w:val="26"/>
          <w:lang w:val="es-MX" w:eastAsia="es-ES"/>
        </w:rPr>
      </w:pPr>
    </w:p>
    <w:p w14:paraId="5A91E7FE" w14:textId="7413DFCC" w:rsidR="00371D2F" w:rsidRPr="00F52D43" w:rsidRDefault="00371D2F" w:rsidP="00371D2F">
      <w:pPr>
        <w:tabs>
          <w:tab w:val="left" w:pos="5056"/>
        </w:tabs>
        <w:rPr>
          <w:rFonts w:ascii="Arial Narrow" w:hAnsi="Arial Narrow" w:cs="Times New Roman"/>
          <w:b/>
          <w:color w:val="000000"/>
          <w:sz w:val="26"/>
          <w:szCs w:val="26"/>
          <w:lang w:val="es-MX" w:eastAsia="es-ES"/>
        </w:rPr>
      </w:pPr>
      <w:r w:rsidRPr="00F52D43">
        <w:rPr>
          <w:rFonts w:ascii="Arial Narrow" w:hAnsi="Arial Narrow" w:cs="Times New Roman"/>
          <w:color w:val="000000"/>
          <w:sz w:val="26"/>
          <w:szCs w:val="26"/>
          <w:lang w:val="es-MX" w:eastAsia="es-ES"/>
        </w:rPr>
        <w:t xml:space="preserve">Turnada a la </w:t>
      </w:r>
      <w:r w:rsidRPr="00371D2F">
        <w:rPr>
          <w:rFonts w:ascii="Arial Narrow" w:hAnsi="Arial Narrow" w:cs="Times New Roman"/>
          <w:b/>
          <w:color w:val="000000"/>
          <w:sz w:val="26"/>
          <w:szCs w:val="26"/>
        </w:rPr>
        <w:t>Comisión de Salud, Medio Ambiente, Recursos Naturales y Agua</w:t>
      </w:r>
      <w:r w:rsidRPr="00F52D43">
        <w:rPr>
          <w:rFonts w:ascii="Arial Narrow" w:hAnsi="Arial Narrow" w:cs="Times New Roman"/>
          <w:b/>
          <w:color w:val="000000"/>
          <w:sz w:val="26"/>
          <w:szCs w:val="26"/>
          <w:lang w:val="es-MX" w:eastAsia="es-ES"/>
        </w:rPr>
        <w:t>.</w:t>
      </w:r>
    </w:p>
    <w:p w14:paraId="2A7DE898" w14:textId="77777777" w:rsidR="00371D2F" w:rsidRPr="00F52D43" w:rsidRDefault="00371D2F" w:rsidP="00371D2F">
      <w:pPr>
        <w:tabs>
          <w:tab w:val="left" w:pos="5056"/>
        </w:tabs>
        <w:rPr>
          <w:rFonts w:ascii="Arial Narrow" w:hAnsi="Arial Narrow" w:cs="Times New Roman"/>
          <w:b/>
          <w:color w:val="000000"/>
          <w:sz w:val="26"/>
          <w:szCs w:val="26"/>
          <w:lang w:val="es-MX" w:eastAsia="es-ES"/>
        </w:rPr>
      </w:pPr>
    </w:p>
    <w:p w14:paraId="645B9265" w14:textId="77777777" w:rsidR="00DB6A9F" w:rsidRPr="00DB6A9F" w:rsidRDefault="00DB6A9F" w:rsidP="00DB6A9F">
      <w:pPr>
        <w:spacing w:after="200" w:line="276" w:lineRule="auto"/>
        <w:jc w:val="left"/>
        <w:rPr>
          <w:rFonts w:ascii="Arial Narrow" w:hAnsi="Arial Narrow" w:cs="Times New Roman"/>
          <w:b/>
          <w:color w:val="000000"/>
          <w:sz w:val="26"/>
          <w:szCs w:val="26"/>
          <w:lang w:val="en-US" w:eastAsia="en-US"/>
        </w:rPr>
      </w:pPr>
      <w:proofErr w:type="spellStart"/>
      <w:r w:rsidRPr="00DB6A9F">
        <w:rPr>
          <w:rFonts w:ascii="Arial Narrow" w:hAnsi="Arial Narrow" w:cs="Times New Roman"/>
          <w:b/>
          <w:color w:val="000000"/>
          <w:sz w:val="26"/>
          <w:szCs w:val="26"/>
          <w:lang w:val="en-US" w:eastAsia="en-US"/>
        </w:rPr>
        <w:t>Lectura</w:t>
      </w:r>
      <w:proofErr w:type="spellEnd"/>
      <w:r w:rsidRPr="00DB6A9F">
        <w:rPr>
          <w:rFonts w:ascii="Arial Narrow" w:hAnsi="Arial Narrow" w:cs="Times New Roman"/>
          <w:b/>
          <w:color w:val="000000"/>
          <w:sz w:val="26"/>
          <w:szCs w:val="26"/>
          <w:lang w:val="en-US" w:eastAsia="en-US"/>
        </w:rPr>
        <w:t xml:space="preserve"> </w:t>
      </w:r>
      <w:proofErr w:type="gramStart"/>
      <w:r w:rsidRPr="00DB6A9F">
        <w:rPr>
          <w:rFonts w:ascii="Arial Narrow" w:hAnsi="Arial Narrow" w:cs="Times New Roman"/>
          <w:b/>
          <w:color w:val="000000"/>
          <w:sz w:val="26"/>
          <w:szCs w:val="26"/>
          <w:lang w:val="en-US" w:eastAsia="en-US"/>
        </w:rPr>
        <w:t>del</w:t>
      </w:r>
      <w:proofErr w:type="gramEnd"/>
      <w:r w:rsidRPr="00DB6A9F">
        <w:rPr>
          <w:rFonts w:ascii="Arial Narrow" w:hAnsi="Arial Narrow" w:cs="Times New Roman"/>
          <w:b/>
          <w:color w:val="000000"/>
          <w:sz w:val="26"/>
          <w:szCs w:val="26"/>
          <w:lang w:val="en-US" w:eastAsia="en-US"/>
        </w:rPr>
        <w:t xml:space="preserve"> </w:t>
      </w:r>
      <w:proofErr w:type="spellStart"/>
      <w:r w:rsidRPr="00DB6A9F">
        <w:rPr>
          <w:rFonts w:ascii="Arial Narrow" w:hAnsi="Arial Narrow" w:cs="Times New Roman"/>
          <w:b/>
          <w:color w:val="000000"/>
          <w:sz w:val="26"/>
          <w:szCs w:val="26"/>
          <w:lang w:val="en-US" w:eastAsia="en-US"/>
        </w:rPr>
        <w:t>Acuerdo</w:t>
      </w:r>
      <w:proofErr w:type="spellEnd"/>
      <w:r w:rsidRPr="00DB6A9F">
        <w:rPr>
          <w:rFonts w:ascii="Arial Narrow" w:hAnsi="Arial Narrow" w:cs="Times New Roman"/>
          <w:b/>
          <w:color w:val="000000"/>
          <w:sz w:val="26"/>
          <w:szCs w:val="26"/>
          <w:lang w:val="en-US" w:eastAsia="en-US"/>
        </w:rPr>
        <w:t xml:space="preserve">: 9 de </w:t>
      </w:r>
      <w:proofErr w:type="spellStart"/>
      <w:r w:rsidRPr="00DB6A9F">
        <w:rPr>
          <w:rFonts w:ascii="Arial Narrow" w:hAnsi="Arial Narrow" w:cs="Times New Roman"/>
          <w:b/>
          <w:color w:val="000000"/>
          <w:sz w:val="26"/>
          <w:szCs w:val="26"/>
          <w:lang w:val="en-US" w:eastAsia="en-US"/>
        </w:rPr>
        <w:t>Diciembre</w:t>
      </w:r>
      <w:proofErr w:type="spellEnd"/>
      <w:r w:rsidRPr="00DB6A9F">
        <w:rPr>
          <w:rFonts w:ascii="Arial Narrow" w:hAnsi="Arial Narrow" w:cs="Times New Roman"/>
          <w:b/>
          <w:color w:val="000000"/>
          <w:sz w:val="26"/>
          <w:szCs w:val="26"/>
          <w:lang w:val="en-US" w:eastAsia="en-US"/>
        </w:rPr>
        <w:t xml:space="preserve"> de 2020.</w:t>
      </w:r>
    </w:p>
    <w:p w14:paraId="11D77DED" w14:textId="77777777" w:rsidR="00371D2F" w:rsidRDefault="00371D2F" w:rsidP="009654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 w:val="24"/>
          <w:szCs w:val="24"/>
        </w:rPr>
      </w:pPr>
      <w:bookmarkStart w:id="0" w:name="_GoBack"/>
      <w:bookmarkEnd w:id="0"/>
    </w:p>
    <w:p w14:paraId="7EF20897" w14:textId="77777777" w:rsidR="00371D2F" w:rsidRDefault="00371D2F" w:rsidP="009654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 w:val="24"/>
          <w:szCs w:val="24"/>
        </w:rPr>
      </w:pPr>
    </w:p>
    <w:p w14:paraId="14249E38" w14:textId="77777777" w:rsidR="00371D2F" w:rsidRDefault="00371D2F" w:rsidP="009654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 w:val="24"/>
          <w:szCs w:val="24"/>
        </w:rPr>
      </w:pPr>
    </w:p>
    <w:p w14:paraId="4DAB9E36" w14:textId="77777777" w:rsidR="00371D2F" w:rsidRDefault="00371D2F">
      <w:pPr>
        <w:jc w:val="left"/>
        <w:rPr>
          <w:b/>
          <w:sz w:val="24"/>
          <w:szCs w:val="24"/>
        </w:rPr>
      </w:pPr>
      <w:r>
        <w:rPr>
          <w:b/>
          <w:sz w:val="24"/>
          <w:szCs w:val="24"/>
        </w:rPr>
        <w:br w:type="page"/>
      </w:r>
    </w:p>
    <w:p w14:paraId="094CF502" w14:textId="5BD6774D" w:rsidR="00AB498D" w:rsidRPr="009654FA" w:rsidRDefault="00AB498D" w:rsidP="009654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 w:val="24"/>
          <w:szCs w:val="24"/>
        </w:rPr>
      </w:pPr>
      <w:r w:rsidRPr="00666C3C">
        <w:rPr>
          <w:b/>
          <w:sz w:val="24"/>
          <w:szCs w:val="24"/>
        </w:rPr>
        <w:lastRenderedPageBreak/>
        <w:t>H. PLENO DEL CONGRESO DEL ESTADO</w:t>
      </w:r>
      <w:r w:rsidRPr="009654FA">
        <w:rPr>
          <w:b/>
          <w:sz w:val="24"/>
          <w:szCs w:val="24"/>
        </w:rPr>
        <w:t xml:space="preserve"> </w:t>
      </w:r>
    </w:p>
    <w:p w14:paraId="68600C5D" w14:textId="77777777" w:rsidR="00AB498D" w:rsidRPr="009654FA" w:rsidRDefault="00AB498D" w:rsidP="009654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 w:val="24"/>
          <w:szCs w:val="24"/>
        </w:rPr>
      </w:pPr>
      <w:r w:rsidRPr="009654FA">
        <w:rPr>
          <w:b/>
          <w:sz w:val="24"/>
          <w:szCs w:val="24"/>
        </w:rPr>
        <w:t>DE COAHUILA DE ZARAGOZA.</w:t>
      </w:r>
    </w:p>
    <w:p w14:paraId="47C7464B" w14:textId="77777777" w:rsidR="00AB498D" w:rsidRPr="009654FA" w:rsidRDefault="00AB498D" w:rsidP="009654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 w:val="24"/>
          <w:szCs w:val="24"/>
        </w:rPr>
      </w:pPr>
      <w:r w:rsidRPr="009654FA">
        <w:rPr>
          <w:b/>
          <w:sz w:val="24"/>
          <w:szCs w:val="24"/>
        </w:rPr>
        <w:t xml:space="preserve">PRESENTE. – </w:t>
      </w:r>
    </w:p>
    <w:p w14:paraId="42E08469" w14:textId="77777777" w:rsidR="00AB498D" w:rsidRPr="009654FA" w:rsidRDefault="00AB498D" w:rsidP="009654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b/>
          <w:sz w:val="24"/>
          <w:szCs w:val="24"/>
        </w:rPr>
      </w:pPr>
    </w:p>
    <w:p w14:paraId="3A448FD4" w14:textId="711B707D" w:rsidR="00AB498D" w:rsidRPr="009654FA" w:rsidRDefault="00550DE2" w:rsidP="009654FA">
      <w:pPr>
        <w:spacing w:line="276" w:lineRule="auto"/>
        <w:rPr>
          <w:b/>
          <w:sz w:val="24"/>
          <w:szCs w:val="24"/>
          <w:lang w:eastAsia="es-ES"/>
        </w:rPr>
      </w:pPr>
      <w:r w:rsidRPr="009654FA">
        <w:rPr>
          <w:b/>
          <w:sz w:val="24"/>
          <w:szCs w:val="24"/>
          <w:lang w:eastAsia="es-ES"/>
        </w:rPr>
        <w:t xml:space="preserve">Iniciativa que presenta </w:t>
      </w:r>
      <w:r w:rsidR="002F7B08" w:rsidRPr="009654FA">
        <w:rPr>
          <w:b/>
          <w:sz w:val="24"/>
          <w:szCs w:val="24"/>
          <w:lang w:eastAsia="es-ES"/>
        </w:rPr>
        <w:t xml:space="preserve">la </w:t>
      </w:r>
      <w:r w:rsidRPr="009654FA">
        <w:rPr>
          <w:b/>
          <w:sz w:val="24"/>
          <w:szCs w:val="24"/>
          <w:lang w:eastAsia="es-ES"/>
        </w:rPr>
        <w:t>diputad</w:t>
      </w:r>
      <w:r w:rsidR="002F7B08" w:rsidRPr="009654FA">
        <w:rPr>
          <w:b/>
          <w:sz w:val="24"/>
          <w:szCs w:val="24"/>
          <w:lang w:eastAsia="es-ES"/>
        </w:rPr>
        <w:t>a</w:t>
      </w:r>
      <w:r w:rsidR="00AB498D" w:rsidRPr="009654FA">
        <w:rPr>
          <w:b/>
          <w:sz w:val="24"/>
          <w:szCs w:val="24"/>
          <w:lang w:eastAsia="es-ES"/>
        </w:rPr>
        <w:t xml:space="preserve"> </w:t>
      </w:r>
      <w:r w:rsidR="002F7B08" w:rsidRPr="009654FA">
        <w:rPr>
          <w:b/>
          <w:sz w:val="24"/>
          <w:szCs w:val="24"/>
          <w:lang w:eastAsia="es-ES"/>
        </w:rPr>
        <w:t>Blanca Eppen Canales</w:t>
      </w:r>
      <w:r w:rsidR="00AB498D" w:rsidRPr="009654FA">
        <w:rPr>
          <w:b/>
          <w:sz w:val="24"/>
          <w:szCs w:val="24"/>
          <w:lang w:eastAsia="es-ES"/>
        </w:rPr>
        <w:t>, conjuntamente con l</w:t>
      </w:r>
      <w:r w:rsidR="002F7B08" w:rsidRPr="009654FA">
        <w:rPr>
          <w:b/>
          <w:sz w:val="24"/>
          <w:szCs w:val="24"/>
          <w:lang w:eastAsia="es-ES"/>
        </w:rPr>
        <w:t xml:space="preserve">as </w:t>
      </w:r>
      <w:r w:rsidR="00AB498D" w:rsidRPr="009654FA">
        <w:rPr>
          <w:b/>
          <w:sz w:val="24"/>
          <w:szCs w:val="24"/>
          <w:lang w:eastAsia="es-ES"/>
        </w:rPr>
        <w:t>diputad</w:t>
      </w:r>
      <w:r w:rsidR="002F7B08" w:rsidRPr="009654FA">
        <w:rPr>
          <w:b/>
          <w:sz w:val="24"/>
          <w:szCs w:val="24"/>
          <w:lang w:eastAsia="es-ES"/>
        </w:rPr>
        <w:t>a</w:t>
      </w:r>
      <w:r w:rsidR="00AB498D" w:rsidRPr="009654FA">
        <w:rPr>
          <w:b/>
          <w:sz w:val="24"/>
          <w:szCs w:val="24"/>
          <w:lang w:eastAsia="es-ES"/>
        </w:rPr>
        <w:t xml:space="preserve">s </w:t>
      </w:r>
      <w:r w:rsidR="002F7B08" w:rsidRPr="009654FA">
        <w:rPr>
          <w:b/>
          <w:sz w:val="24"/>
          <w:szCs w:val="24"/>
          <w:lang w:eastAsia="es-ES"/>
        </w:rPr>
        <w:t xml:space="preserve"> y </w:t>
      </w:r>
      <w:r w:rsidR="009B3D59" w:rsidRPr="009654FA">
        <w:rPr>
          <w:b/>
          <w:sz w:val="24"/>
          <w:szCs w:val="24"/>
          <w:lang w:eastAsia="es-ES"/>
        </w:rPr>
        <w:t xml:space="preserve">los </w:t>
      </w:r>
      <w:r w:rsidR="002F7B08" w:rsidRPr="009654FA">
        <w:rPr>
          <w:b/>
          <w:sz w:val="24"/>
          <w:szCs w:val="24"/>
          <w:lang w:eastAsia="es-ES"/>
        </w:rPr>
        <w:t xml:space="preserve">diputados </w:t>
      </w:r>
      <w:r w:rsidR="00AB498D" w:rsidRPr="009654FA">
        <w:rPr>
          <w:b/>
          <w:sz w:val="24"/>
          <w:szCs w:val="24"/>
          <w:lang w:eastAsia="es-ES"/>
        </w:rPr>
        <w:t>del Grupo Parlamentario “Del Parti</w:t>
      </w:r>
      <w:r w:rsidR="006F488C" w:rsidRPr="009654FA">
        <w:rPr>
          <w:b/>
          <w:sz w:val="24"/>
          <w:szCs w:val="24"/>
          <w:lang w:eastAsia="es-ES"/>
        </w:rPr>
        <w:t>do Acción Nacional”;</w:t>
      </w:r>
      <w:r w:rsidR="00F1686B" w:rsidRPr="009654FA">
        <w:rPr>
          <w:sz w:val="24"/>
          <w:szCs w:val="24"/>
        </w:rPr>
        <w:t xml:space="preserve"> </w:t>
      </w:r>
      <w:r w:rsidR="00F1686B" w:rsidRPr="009654FA">
        <w:rPr>
          <w:b/>
          <w:sz w:val="24"/>
          <w:szCs w:val="24"/>
          <w:lang w:eastAsia="es-ES"/>
        </w:rPr>
        <w:t>en ejercicio de la facultad legislativa que como Congreso Estatal nos confiere la fracción III del Artículo 71 de la Constitución Política de los Estados Unidos Mexicanos; y</w:t>
      </w:r>
      <w:r w:rsidR="006F488C" w:rsidRPr="009654FA">
        <w:rPr>
          <w:b/>
          <w:sz w:val="24"/>
          <w:szCs w:val="24"/>
          <w:lang w:eastAsia="es-ES"/>
        </w:rPr>
        <w:t xml:space="preserve"> </w:t>
      </w:r>
      <w:r w:rsidR="00AB498D" w:rsidRPr="009654FA">
        <w:rPr>
          <w:b/>
          <w:sz w:val="24"/>
          <w:szCs w:val="24"/>
          <w:lang w:eastAsia="es-ES"/>
        </w:rPr>
        <w:t xml:space="preserve"> de conformidad a las atribuciones establecidas  en los  artículos 59 Fracción I,  y 67 Fracción I de la Constitución Política del Estado de Coahuila de Zaragoza, y con fundamento en los artículos </w:t>
      </w:r>
      <w:r w:rsidR="00CA2C11" w:rsidRPr="009654FA">
        <w:rPr>
          <w:b/>
          <w:sz w:val="24"/>
          <w:szCs w:val="24"/>
          <w:lang w:eastAsia="es-ES"/>
        </w:rPr>
        <w:t xml:space="preserve">21 Fracción IV y 152 fracción I </w:t>
      </w:r>
      <w:r w:rsidR="00AB498D" w:rsidRPr="009654FA">
        <w:rPr>
          <w:b/>
          <w:sz w:val="24"/>
          <w:szCs w:val="24"/>
          <w:lang w:eastAsia="es-ES"/>
        </w:rPr>
        <w:t xml:space="preserve"> de la Ley Orgánica del Congreso Local, presentamos</w:t>
      </w:r>
      <w:bookmarkStart w:id="1" w:name="_Hlk35801407"/>
      <w:r w:rsidR="003A4C22" w:rsidRPr="009654FA">
        <w:rPr>
          <w:b/>
          <w:sz w:val="24"/>
          <w:szCs w:val="24"/>
          <w:lang w:eastAsia="es-ES"/>
        </w:rPr>
        <w:t xml:space="preserve"> </w:t>
      </w:r>
      <w:r w:rsidR="00AB498D" w:rsidRPr="009654FA">
        <w:rPr>
          <w:b/>
          <w:sz w:val="24"/>
          <w:szCs w:val="24"/>
          <w:lang w:eastAsia="es-ES"/>
        </w:rPr>
        <w:t>INICIATIVA CON PROYECTO DE DECRETO  por la que</w:t>
      </w:r>
      <w:bookmarkStart w:id="2" w:name="_Hlk510431668"/>
      <w:r w:rsidR="00A52C62" w:rsidRPr="009654FA">
        <w:rPr>
          <w:b/>
          <w:sz w:val="24"/>
          <w:szCs w:val="24"/>
        </w:rPr>
        <w:t xml:space="preserve"> </w:t>
      </w:r>
      <w:bookmarkStart w:id="3" w:name="_Hlk55118910"/>
      <w:bookmarkStart w:id="4" w:name="_Hlk55120094"/>
      <w:r w:rsidR="001924ED" w:rsidRPr="009654FA">
        <w:rPr>
          <w:b/>
          <w:sz w:val="24"/>
          <w:szCs w:val="24"/>
        </w:rPr>
        <w:t xml:space="preserve">se </w:t>
      </w:r>
      <w:bookmarkEnd w:id="1"/>
      <w:r w:rsidR="00F1686B" w:rsidRPr="009654FA">
        <w:rPr>
          <w:b/>
          <w:sz w:val="24"/>
          <w:szCs w:val="24"/>
        </w:rPr>
        <w:t xml:space="preserve"> </w:t>
      </w:r>
      <w:bookmarkEnd w:id="3"/>
      <w:r w:rsidR="001A05C6" w:rsidRPr="009654FA">
        <w:rPr>
          <w:b/>
          <w:sz w:val="24"/>
          <w:szCs w:val="24"/>
        </w:rPr>
        <w:t xml:space="preserve"> reforman los artículos 77 </w:t>
      </w:r>
      <w:r w:rsidR="00784E7C" w:rsidRPr="009654FA">
        <w:rPr>
          <w:b/>
          <w:sz w:val="24"/>
          <w:szCs w:val="24"/>
        </w:rPr>
        <w:t>bis</w:t>
      </w:r>
      <w:r w:rsidR="001A05C6" w:rsidRPr="009654FA">
        <w:rPr>
          <w:b/>
          <w:sz w:val="24"/>
          <w:szCs w:val="24"/>
        </w:rPr>
        <w:t xml:space="preserve">-17 y 77 </w:t>
      </w:r>
      <w:r w:rsidR="00784E7C" w:rsidRPr="009654FA">
        <w:rPr>
          <w:b/>
          <w:sz w:val="24"/>
          <w:szCs w:val="24"/>
        </w:rPr>
        <w:t>bis</w:t>
      </w:r>
      <w:r w:rsidR="001A05C6" w:rsidRPr="009654FA">
        <w:rPr>
          <w:b/>
          <w:sz w:val="24"/>
          <w:szCs w:val="24"/>
        </w:rPr>
        <w:t>-29  de la Ley de General de Salud</w:t>
      </w:r>
      <w:bookmarkEnd w:id="4"/>
      <w:r w:rsidR="00AB498D" w:rsidRPr="009654FA">
        <w:rPr>
          <w:b/>
          <w:sz w:val="24"/>
          <w:szCs w:val="24"/>
          <w:lang w:eastAsia="es-ES"/>
        </w:rPr>
        <w:t>, con</w:t>
      </w:r>
      <w:r w:rsidR="00CA2C11" w:rsidRPr="009654FA">
        <w:rPr>
          <w:b/>
          <w:sz w:val="24"/>
          <w:szCs w:val="24"/>
          <w:lang w:eastAsia="es-ES"/>
        </w:rPr>
        <w:t xml:space="preserve"> base en</w:t>
      </w:r>
      <w:r w:rsidR="00AB498D" w:rsidRPr="009654FA">
        <w:rPr>
          <w:b/>
          <w:sz w:val="24"/>
          <w:szCs w:val="24"/>
          <w:lang w:eastAsia="es-ES"/>
        </w:rPr>
        <w:t xml:space="preserve"> la siguiente:</w:t>
      </w:r>
    </w:p>
    <w:p w14:paraId="734E9021" w14:textId="77777777" w:rsidR="006F488C" w:rsidRPr="009654FA" w:rsidRDefault="006F488C" w:rsidP="009654FA">
      <w:pPr>
        <w:spacing w:line="276" w:lineRule="auto"/>
        <w:rPr>
          <w:b/>
          <w:sz w:val="24"/>
          <w:szCs w:val="24"/>
          <w:lang w:eastAsia="es-ES"/>
        </w:rPr>
      </w:pPr>
    </w:p>
    <w:bookmarkEnd w:id="2"/>
    <w:p w14:paraId="27FC3335" w14:textId="77777777" w:rsidR="00E96139" w:rsidRPr="009654FA" w:rsidRDefault="00AB498D" w:rsidP="009654FA">
      <w:pPr>
        <w:spacing w:line="276" w:lineRule="auto"/>
        <w:jc w:val="center"/>
        <w:rPr>
          <w:sz w:val="24"/>
          <w:szCs w:val="24"/>
          <w:lang w:eastAsia="es-ES"/>
        </w:rPr>
      </w:pPr>
      <w:r w:rsidRPr="009654FA">
        <w:rPr>
          <w:sz w:val="24"/>
          <w:szCs w:val="24"/>
          <w:lang w:eastAsia="es-ES"/>
        </w:rPr>
        <w:t>Exposición de motivos</w:t>
      </w:r>
    </w:p>
    <w:p w14:paraId="11453D6A" w14:textId="77777777" w:rsidR="006757AC" w:rsidRPr="009654FA" w:rsidRDefault="006757AC" w:rsidP="009654FA">
      <w:pPr>
        <w:spacing w:line="276" w:lineRule="auto"/>
        <w:jc w:val="left"/>
        <w:rPr>
          <w:sz w:val="24"/>
          <w:szCs w:val="24"/>
          <w:lang w:eastAsia="es-ES"/>
        </w:rPr>
      </w:pPr>
    </w:p>
    <w:p w14:paraId="24EC0126" w14:textId="690E5AB9" w:rsidR="001A05C6" w:rsidRPr="009654FA" w:rsidRDefault="00F1686B"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 </w:t>
      </w:r>
      <w:r w:rsidR="001A05C6" w:rsidRPr="009654FA">
        <w:rPr>
          <w:sz w:val="24"/>
          <w:szCs w:val="24"/>
          <w:lang w:eastAsia="es-ES"/>
        </w:rPr>
        <w:t xml:space="preserve">l. El artículo 71- fracción </w:t>
      </w:r>
      <w:proofErr w:type="spellStart"/>
      <w:r w:rsidR="001A05C6" w:rsidRPr="009654FA">
        <w:rPr>
          <w:sz w:val="24"/>
          <w:szCs w:val="24"/>
          <w:lang w:eastAsia="es-ES"/>
        </w:rPr>
        <w:t>lll</w:t>
      </w:r>
      <w:proofErr w:type="spellEnd"/>
      <w:r w:rsidR="001A05C6" w:rsidRPr="009654FA">
        <w:rPr>
          <w:sz w:val="24"/>
          <w:szCs w:val="24"/>
          <w:lang w:eastAsia="es-ES"/>
        </w:rPr>
        <w:t xml:space="preserve"> de la Constitución Política de los Estados Unidos Mexicanos establece que el derecho de iniciar leyes o decretos compete, entre otros, a las Legislaturas de los Estados.</w:t>
      </w:r>
    </w:p>
    <w:p w14:paraId="4B863787"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II. El Seguro Popular se creó en la Ley General de Salud, estableciendo el contenido y los alcances del programa, distribuyendo responsabilidades y atribuciones entre esferas de gobierno, es decir entre la Secretaría de Salud y los servicios estatales de salud. Su implementación ha permitido avanzar en superar inequidades poblacionales, geográficas, económicas y en general de acceso a los diversos bienes de la salud, haciendo posible que se allegaran importantes asignaciones al presupuesto de atención a la salud de la población que no es derechohabiente de la seguridad social. </w:t>
      </w:r>
    </w:p>
    <w:p w14:paraId="770D07C9"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El Seguro Popular ha sido en los hechos, un impulsor de justicia y equidad en favor de los núcleos de población y de las personas más desprotegidas y vulnerables.</w:t>
      </w:r>
    </w:p>
    <w:p w14:paraId="49F0B0BE"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III. Antes del Seguro Popular y del Fondo de Protección contra Gastos Catastróficos, niños con cáncer o aquellos que requerían cuidados intensivos neonatales no recibían tratamiento oportuno; los enfermos de diabetes, hepatitis, VIH, infartos u otros padecimientos crónicos sin seguridad social carecían de apoyos. Cada año miles de </w:t>
      </w:r>
      <w:r w:rsidRPr="009654FA">
        <w:rPr>
          <w:sz w:val="24"/>
          <w:szCs w:val="24"/>
          <w:lang w:eastAsia="es-ES"/>
        </w:rPr>
        <w:lastRenderedPageBreak/>
        <w:t>familias mexicanas se empobrecían al no contar con los recursos suficientes para atender enfermedades de alto costo.</w:t>
      </w:r>
    </w:p>
    <w:p w14:paraId="31B93347"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El Seguro Popular vino a corregir el trato desigual y discriminatorio a la población que no estaba afiliada a una institución como el IMSS o el ISSSTE, sus resultados son innegables. Este sistema garantizaba el acceso a un paquete de servicios esenciales de salud y un paquete de intervenciones de alto costo, denominadas enfermedades que ocasionan gastos catastróficos.</w:t>
      </w:r>
    </w:p>
    <w:p w14:paraId="28F104DC"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IV. Con el Seguro Popular, de 2012 a junio de 2019, se atendieron 988,954 casos a nivel nacional de las enfermedades consideradas como catastróficas por su alto costo, por otra parte, buscando la reducir el impacto de las enfermedades en el ingreso familiar, con la creación del Seguro Popular los gastos de bolsillo (dinero que gastan las familias en atención médicas y medicinas fuera de las instituciones públicas) disminuyeron, ya que en el año 2000 representaban 52% del gasto total en salud y se redujeron a 40% en 2016. </w:t>
      </w:r>
    </w:p>
    <w:p w14:paraId="61EBD35F" w14:textId="139DDABB"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Por ello, rechazamos por completo la desaparición de los Fondos para la salud destinados a la población sin seguridad social y los lamentables cambios a la Ley General de Salud de 2019, que con la creación del </w:t>
      </w:r>
      <w:proofErr w:type="spellStart"/>
      <w:r w:rsidRPr="009654FA">
        <w:rPr>
          <w:sz w:val="24"/>
          <w:szCs w:val="24"/>
          <w:lang w:eastAsia="es-ES"/>
        </w:rPr>
        <w:t>Insabi</w:t>
      </w:r>
      <w:proofErr w:type="spellEnd"/>
      <w:r w:rsidRPr="009654FA">
        <w:rPr>
          <w:sz w:val="24"/>
          <w:szCs w:val="24"/>
          <w:lang w:eastAsia="es-ES"/>
        </w:rPr>
        <w:t>, están generando una tragedia en el sistema de salud.</w:t>
      </w:r>
    </w:p>
    <w:p w14:paraId="35DE05EC"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V. La creación del </w:t>
      </w:r>
      <w:proofErr w:type="spellStart"/>
      <w:r w:rsidRPr="009654FA">
        <w:rPr>
          <w:sz w:val="24"/>
          <w:szCs w:val="24"/>
          <w:lang w:eastAsia="es-ES"/>
        </w:rPr>
        <w:t>Insabi</w:t>
      </w:r>
      <w:proofErr w:type="spellEnd"/>
      <w:r w:rsidRPr="009654FA">
        <w:rPr>
          <w:sz w:val="24"/>
          <w:szCs w:val="24"/>
          <w:lang w:eastAsia="es-ES"/>
        </w:rPr>
        <w:t xml:space="preserve"> ha resultado en caos administrativo. De acuerdo con los artículos transitorios de la reforma de 2019, las reglas de operación de dicho instituto debieron publicarse el pasado junio, sin que a la fecha estén listas. Lo que ha ocasionado parálisis e incertidumbre, que van desde despidos de personal, atraso en las transferencias de recursos, mala planeación de compras de medicamentos e insumos para la salud, hasta cobro de cuotas ilegales (más altas que las cobradas hasta antes de la reforma) y negación de la atención médica a antiguos beneficiarios del Seguro Popular.</w:t>
      </w:r>
    </w:p>
    <w:p w14:paraId="21961144"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A la fecha tampoco está clara la estructura organizativa del </w:t>
      </w:r>
      <w:proofErr w:type="spellStart"/>
      <w:r w:rsidRPr="009654FA">
        <w:rPr>
          <w:sz w:val="24"/>
          <w:szCs w:val="24"/>
          <w:lang w:eastAsia="es-ES"/>
        </w:rPr>
        <w:t>Insabi</w:t>
      </w:r>
      <w:proofErr w:type="spellEnd"/>
      <w:r w:rsidRPr="009654FA">
        <w:rPr>
          <w:sz w:val="24"/>
          <w:szCs w:val="24"/>
          <w:lang w:eastAsia="es-ES"/>
        </w:rPr>
        <w:t xml:space="preserve"> y el desempeño de sus funcionarios cae en la negligencia, lo que ha llevado graves desabastos de medicamentos y otros insumos, incluso para enfermedades graves como el cáncer, o a la falta de protección de equipo de protección para el personal al frente de la batalla contra el Coronavirus. </w:t>
      </w:r>
    </w:p>
    <w:p w14:paraId="15213213"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VI. De consumarse la iniciativa para disponer de los recursos del Fondo de Salud para el Bienestar como pretende Morena, habrá gran incertidumbre respecto de cómo y quién va </w:t>
      </w:r>
      <w:r w:rsidRPr="009654FA">
        <w:rPr>
          <w:sz w:val="24"/>
          <w:szCs w:val="24"/>
          <w:lang w:eastAsia="es-ES"/>
        </w:rPr>
        <w:lastRenderedPageBreak/>
        <w:t xml:space="preserve">a financiar la atención y medicamentos para los mexicanos que hoy tienen asegurados sus tratamientos gracias a estos recursos. Si a esto sumamos la pésima operación del </w:t>
      </w:r>
      <w:proofErr w:type="spellStart"/>
      <w:r w:rsidRPr="009654FA">
        <w:rPr>
          <w:sz w:val="24"/>
          <w:szCs w:val="24"/>
          <w:lang w:eastAsia="es-ES"/>
        </w:rPr>
        <w:t>Insabi</w:t>
      </w:r>
      <w:proofErr w:type="spellEnd"/>
      <w:r w:rsidRPr="009654FA">
        <w:rPr>
          <w:sz w:val="24"/>
          <w:szCs w:val="24"/>
          <w:lang w:eastAsia="es-ES"/>
        </w:rPr>
        <w:t>, el escenario es aún peor para millones de mexicanos sin seguridad social.</w:t>
      </w:r>
    </w:p>
    <w:p w14:paraId="358ACA9C"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Nos queda claro, los recursos acumulados para gastos catastróficos, 101 mil millones, se ha convertido en el botín que el gobierno federal quiere usar para gastar a su antojo, sin importar que sean las reservas acumuladas para enfrentar las enfermedades que empobrecen a las familias mexicanas.</w:t>
      </w:r>
    </w:p>
    <w:p w14:paraId="288B95FE"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Derivado de la reforma a la Ley General de Salud de 2019, el Ejecutivo Federal decidió sustituir el Seguro Popular por el Instituto de Salud para el Bienestar lo que implicó modificar los Fondos que contaba el Seguro Popular por el Fondo de Salud para el Bienestar, que en términos del artículo 77 bis 29 tiene un destino específico y por lo cual no se puede disponer de dicho monto para otro rubro diferente. Sin embargo, en reiteradas ocasiones el Ejecutivo Federal ha intentado eliminar este Fondo para utilizarlo con fines discrecionales. A pesar de que sin los recursos para gastos catastróficos está en riesgo la atención médica de alta especialidad y el acceso a medicamentos.</w:t>
      </w:r>
    </w:p>
    <w:p w14:paraId="0E060A84"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VII. El financiamiento para el Seguro Popular buscaba cubrir la demanda conforme aumentó el número de afiliados en las Entidades Federativas, lo que garantizó la posibilidad de atención universal y equilibrios para la transferencia de los recursos a los gobiernos locales. Este esquema de financiamiento permitió que más de 50 millones de mexicanos tuvieran garantizado su acceso a los servicios de salud por primera vez, sin importar que cotizaran o no, tuvieran un empleo formal o no</w:t>
      </w:r>
    </w:p>
    <w:p w14:paraId="18CE2A3F"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La reforma de 2019 eliminó este esquema de financiamiento, y se creó una nueva fórmula para financiar los servicios de salud, estableciendo únicamente que estos no deberán ser inferiores al del ejercicio fiscal inmediato anterior y que estarán sujetos a la disponibilidad presupuestaria.</w:t>
      </w:r>
    </w:p>
    <w:p w14:paraId="38376085"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La desaparición del Fondo de Protección contra Gastos Catastróficos y la creación del Fondo de Salud para el Bienestar ha afectado la atención que reciben las personas que enfrentan enfermedades de alto costo, como son los cánceres infantiles o la atención permanente que reciben quienes padecen VIH/sida.</w:t>
      </w:r>
    </w:p>
    <w:p w14:paraId="3F7E998B"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VIII. Por si fuera poco, al Fondo de Salud le quitaron 40 mil millones de pesos en 2019 para el gasto del Instituto de Salud para el Bienestar, dinero que se usó en total opacidad, </w:t>
      </w:r>
      <w:r w:rsidRPr="009654FA">
        <w:rPr>
          <w:sz w:val="24"/>
          <w:szCs w:val="24"/>
          <w:lang w:eastAsia="es-ES"/>
        </w:rPr>
        <w:lastRenderedPageBreak/>
        <w:t>puesto que nadie ha informado a dónde fueron a parar esos recursos. En el proyecto de dictamen para eliminar los Fideicomisos creados por el Legislativo se intentó eliminar el Fondo de Salud para el Bienestar y concentrar sus recursos en la Tesorería de la Federación.</w:t>
      </w:r>
    </w:p>
    <w:p w14:paraId="76D5516B" w14:textId="1CA73CA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Lo mismo sucedió en el proyecto de la Ley de Ingresos para el Ejercicio Fiscal al establecer en un artículo transitorio que se le podría quitar 33 mil millones. Por lo que, en un año, el gobierno federal habrá gastado, al menos, 73 mil millones de este Fondo que, de acuerdo con los reportes de la Secretaría de Hacienda tiene acumulados 101 mil millones de pesos;</w:t>
      </w:r>
      <w:r w:rsidR="00134C49" w:rsidRPr="009654FA">
        <w:rPr>
          <w:sz w:val="24"/>
          <w:szCs w:val="24"/>
          <w:lang w:eastAsia="es-ES"/>
        </w:rPr>
        <w:t xml:space="preserve"> </w:t>
      </w:r>
      <w:r w:rsidRPr="009654FA">
        <w:rPr>
          <w:sz w:val="24"/>
          <w:szCs w:val="24"/>
          <w:lang w:eastAsia="es-ES"/>
        </w:rPr>
        <w:t>es decir, más de 70 por ciento de sus recursos totales.</w:t>
      </w:r>
    </w:p>
    <w:p w14:paraId="38E56238" w14:textId="58CA31BE"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Sin embargo, pese a este gasto extraordinario, no hay resultados. México padece la peor crisis sanitaria de su historia, miles de niñas y niños padecen la falta de medicamentos oncológicos y tampoco hay dinero para la vacuna contra el COVID19.</w:t>
      </w:r>
    </w:p>
    <w:p w14:paraId="52F5BF02"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IX. Con el proceso de desaparición del Seguro Popular muchos enfermos en 2019 tuvieron que pagar para atenderse y muchos otros fallecieron sin haber recibido el tratamiento por la falta del financiamiento; porque sí había dinero, pero no se ejerció con la responsabilidad debida. </w:t>
      </w:r>
    </w:p>
    <w:p w14:paraId="38AD8033"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Cito hechos:</w:t>
      </w:r>
    </w:p>
    <w:p w14:paraId="731C0183" w14:textId="4F3605FF"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El monto de dinero validado del </w:t>
      </w:r>
      <w:r w:rsidR="00134C49" w:rsidRPr="009654FA">
        <w:rPr>
          <w:sz w:val="24"/>
          <w:szCs w:val="24"/>
          <w:lang w:eastAsia="es-ES"/>
        </w:rPr>
        <w:t>F</w:t>
      </w:r>
      <w:r w:rsidRPr="009654FA">
        <w:rPr>
          <w:sz w:val="24"/>
          <w:szCs w:val="24"/>
          <w:lang w:eastAsia="es-ES"/>
        </w:rPr>
        <w:t>ondo para atender gastos catastróficos fue 7,616 millones (2017), 7,671 millones (2018) y solo validó 2,854 millones de pesos en el 2019, es decir, solo el 37% de lo invertido en salud en los dos últimos años de Peña Nieto.</w:t>
      </w:r>
    </w:p>
    <w:p w14:paraId="1472E864"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Los casos de mexicanos atendidos por el fondo para atender gastos catastróficos están bajando dramáticamente en la presente administración, no queremos imaginar lo que pasará cuando puedan disponer libremente de ese dinero para otros fines. Ello no obstante que nuestro país enfrenta, en los últimos años un incremento sustantivo en su incidencia de enfermedades crónico-degenerativas, muchas de las cuales requieren atención médica de alta complejidad y muy costosas.</w:t>
      </w:r>
    </w:p>
    <w:p w14:paraId="174A0A17"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Por ejemplo, para cuidados intensivos neonatales en 2018 se pagaron 10,293 casos, mientras que en 2019 solamente 729; por cánceres de la infancia y la adolescencia en 2018 se pagaron 1,632, en 2019 la cifra bajó a 22; de cáncer de próstata se pagaron 889 casos en 2018, mientras que en 2019 se redujo a solo 97; de cáncer de colon y recto en 2018 fueron 868, pero en 2019 solo financiaron 121 casos.</w:t>
      </w:r>
    </w:p>
    <w:p w14:paraId="0E71CBF5"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lastRenderedPageBreak/>
        <w:t>Así ocurre en todos los padecimientos que debe proteger este Fondo, y que, al no hacerlo, las personas o bien mueren o quedan en extrema pobreza.</w:t>
      </w:r>
    </w:p>
    <w:p w14:paraId="3BDE51CE" w14:textId="025DBF3B" w:rsidR="005843EA"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Anexo tabla de casos pagados en los últimos años.</w:t>
      </w:r>
    </w:p>
    <w:p w14:paraId="1FBE741A"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Tabla I. Casos pagados del Fondo de Gastos Catastróficos 2018 y 2019 al 25 de abril de 2020 y el porcentaje de casos pagados 2019 respecto al 2018. </w:t>
      </w:r>
    </w:p>
    <w:p w14:paraId="6878C5E9" w14:textId="3F7BDFD9"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 </w:t>
      </w:r>
      <w:r w:rsidR="005843EA" w:rsidRPr="009654FA">
        <w:rPr>
          <w:noProof/>
          <w:sz w:val="24"/>
          <w:szCs w:val="24"/>
          <w:highlight w:val="yellow"/>
          <w:lang w:val="es-MX"/>
        </w:rPr>
        <w:drawing>
          <wp:inline distT="0" distB="0" distL="0" distR="0" wp14:anchorId="76B199B9" wp14:editId="6617F0C0">
            <wp:extent cx="5829300" cy="3571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3571875"/>
                    </a:xfrm>
                    <a:prstGeom prst="rect">
                      <a:avLst/>
                    </a:prstGeom>
                    <a:noFill/>
                  </pic:spPr>
                </pic:pic>
              </a:graphicData>
            </a:graphic>
          </wp:inline>
        </w:drawing>
      </w:r>
    </w:p>
    <w:p w14:paraId="0E476978" w14:textId="77777777" w:rsidR="00134C49" w:rsidRPr="009654FA" w:rsidRDefault="00134C49" w:rsidP="009654FA">
      <w:pPr>
        <w:tabs>
          <w:tab w:val="left" w:pos="0"/>
        </w:tabs>
        <w:autoSpaceDE w:val="0"/>
        <w:autoSpaceDN w:val="0"/>
        <w:adjustRightInd w:val="0"/>
        <w:spacing w:before="240" w:line="276" w:lineRule="auto"/>
        <w:rPr>
          <w:sz w:val="24"/>
          <w:szCs w:val="24"/>
          <w:lang w:eastAsia="es-ES"/>
        </w:rPr>
      </w:pPr>
    </w:p>
    <w:p w14:paraId="7C4D6BE2"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X. Con el pretexto de la desaparición de los fideicomisos y la necesidad de recursos para enfrentar la pandemia, se pretenden desviar los recursos acumulados durante años en este fideicomiso para la salud, para que el Ejecutivo disponga de los ahorros acumulados durante 15 años: 101 mil millones de pesos para los proyectos del presidente y no para salud de las personas sin seguridad social.</w:t>
      </w:r>
    </w:p>
    <w:p w14:paraId="4130C10D"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lastRenderedPageBreak/>
        <w:t>Hoy Morena busca recursos adicionales del dinero destinado a la salud, de manera fácil, para que el gobierno pueda gastarlo libremente, justo lo contrario al discurso anticorrupción que motivó la desaparición del Seguro Popular.</w:t>
      </w:r>
    </w:p>
    <w:p w14:paraId="066AE49F" w14:textId="50981850"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Es importante destacar que, en la administración de Peña Nieto, el titular de la Comisión Nacional de Protección Social en Salud afirmó que, de acuerdo con estudios actuariales, la cobertura del Fondo de Protección contra Gastos Catastróficos del Seguro Popular que en 2017 cubría 61 enfermedades de alto costo, garantizaba los pagos de los tratamientos de esos males para los siguientes 10 años. Por lo que es necesario contar con los recursos acumulados de este Fondo para garantizar la atención de alta especialidad de las enfermedades más graves, complejas y costosas.</w:t>
      </w:r>
    </w:p>
    <w:p w14:paraId="433CBD9B" w14:textId="77777777" w:rsidR="00247A1A"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XI.  </w:t>
      </w:r>
      <w:r w:rsidR="00247A1A" w:rsidRPr="009654FA">
        <w:rPr>
          <w:sz w:val="24"/>
          <w:szCs w:val="24"/>
          <w:lang w:eastAsia="es-ES"/>
        </w:rPr>
        <w:t xml:space="preserve"> El 29 de noviembre del año 2019, se publicó en el Diario Oficial de la Federación el decreto que reforma diversas disposiciones de la Ley General de Salud, la Ley de los Institutos Nacionales de Salud, y crea el INSABI.</w:t>
      </w:r>
    </w:p>
    <w:p w14:paraId="74BE8ABC" w14:textId="77777777" w:rsidR="00247A1A" w:rsidRPr="009654FA" w:rsidRDefault="00247A1A"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Destaca lo establecido en el artículo 77 bis 1 de la Ley General de Salud:</w:t>
      </w:r>
    </w:p>
    <w:p w14:paraId="61D14DF8" w14:textId="77777777" w:rsidR="00247A1A" w:rsidRPr="009654FA" w:rsidRDefault="00247A1A" w:rsidP="009654FA">
      <w:pPr>
        <w:tabs>
          <w:tab w:val="left" w:pos="0"/>
        </w:tabs>
        <w:autoSpaceDE w:val="0"/>
        <w:autoSpaceDN w:val="0"/>
        <w:adjustRightInd w:val="0"/>
        <w:spacing w:before="240" w:line="276" w:lineRule="auto"/>
        <w:rPr>
          <w:i/>
          <w:sz w:val="24"/>
          <w:szCs w:val="24"/>
          <w:lang w:eastAsia="es-ES"/>
        </w:rPr>
      </w:pPr>
      <w:proofErr w:type="gramStart"/>
      <w:r w:rsidRPr="009654FA">
        <w:rPr>
          <w:i/>
          <w:sz w:val="24"/>
          <w:szCs w:val="24"/>
          <w:lang w:eastAsia="es-ES"/>
        </w:rPr>
        <w:t>…..</w:t>
      </w:r>
      <w:proofErr w:type="gramEnd"/>
      <w:r w:rsidRPr="009654FA">
        <w:rPr>
          <w:i/>
          <w:sz w:val="24"/>
          <w:szCs w:val="24"/>
          <w:lang w:eastAsia="es-ES"/>
        </w:rPr>
        <w:t>Todas las personas que se encuentren en el país que no cuenten con seguridad social tienen derecho a recibir de forma gratuita la prestación de servicios públicos de salud, medicamentos y demás insumos asociados, al momento de requerir la atención, de conformidad con el artículo 4o. de la Constitución Política de los Estados Unidos Mexicanos, sin importar su condición social.</w:t>
      </w:r>
    </w:p>
    <w:p w14:paraId="27190D05" w14:textId="3B838F12" w:rsidR="00247A1A" w:rsidRPr="009654FA" w:rsidRDefault="00247A1A" w:rsidP="009654FA">
      <w:pPr>
        <w:tabs>
          <w:tab w:val="left" w:pos="0"/>
        </w:tabs>
        <w:autoSpaceDE w:val="0"/>
        <w:autoSpaceDN w:val="0"/>
        <w:adjustRightInd w:val="0"/>
        <w:spacing w:before="240" w:line="276" w:lineRule="auto"/>
        <w:rPr>
          <w:i/>
          <w:sz w:val="24"/>
          <w:szCs w:val="24"/>
          <w:lang w:eastAsia="es-ES"/>
        </w:rPr>
      </w:pPr>
      <w:r w:rsidRPr="009654FA">
        <w:rPr>
          <w:i/>
          <w:sz w:val="24"/>
          <w:szCs w:val="24"/>
          <w:lang w:eastAsia="es-ES"/>
        </w:rPr>
        <w:t>La protección a la salud, será garantizada por el Estado, bajo criterios de universalidad e igualdad, deberá generar las condiciones que permitan brindar el acceso gratuito, progresivo, efectivo, oportuno, de calidad y sin discriminación a los servicios médicos, incluidas intervenciones quirúrgicas, farmacéuticos y hospitalarios que satisfagan de manera integral las necesidades de salud, mediante la combinación de intervenciones de promoción de la salud, prevención, diagnóstico, tratamiento y de rehabilitación, seleccionadas en forma prioritaria según criterios de seguridad, eficacia, efectividad, adherencia a normas éticas profesionales y aceptabilidad social. Invariablemente, se deberán contemplar los servicios de consulta externa en el primer nivel de atención, así como de consulta externa y hospitalización para las especialidades básicas de medicina interna, cirugía general, ginecoobstetricia, pediatría y geriatría, en el segundo nivel de atención, así como a los medicamentos y demás insumos del Compendio Nacional de Insumos para la Salud.</w:t>
      </w:r>
    </w:p>
    <w:p w14:paraId="071532E4" w14:textId="77777777" w:rsidR="00247A1A" w:rsidRPr="009654FA" w:rsidRDefault="00247A1A" w:rsidP="009654FA">
      <w:pPr>
        <w:tabs>
          <w:tab w:val="left" w:pos="0"/>
        </w:tabs>
        <w:autoSpaceDE w:val="0"/>
        <w:autoSpaceDN w:val="0"/>
        <w:adjustRightInd w:val="0"/>
        <w:spacing w:before="240" w:line="276" w:lineRule="auto"/>
        <w:rPr>
          <w:i/>
          <w:sz w:val="24"/>
          <w:szCs w:val="24"/>
          <w:lang w:eastAsia="es-ES"/>
        </w:rPr>
      </w:pPr>
      <w:r w:rsidRPr="009654FA">
        <w:rPr>
          <w:i/>
          <w:sz w:val="24"/>
          <w:szCs w:val="24"/>
          <w:lang w:eastAsia="es-ES"/>
        </w:rPr>
        <w:lastRenderedPageBreak/>
        <w:t>Las disposiciones reglamentarias establecerán los criterios necesarios para la organización, secuencia, alcances y progresividad de la prestación gratuita de los servicios de salud, medicamentos y demás insumos asociados a que se refiere este Título.</w:t>
      </w:r>
    </w:p>
    <w:p w14:paraId="261E670F" w14:textId="1C074F18" w:rsidR="001A05C6" w:rsidRPr="009654FA" w:rsidRDefault="00247A1A"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Sin embargo, a la fecha presente en nuestro </w:t>
      </w:r>
      <w:r w:rsidR="00437F37" w:rsidRPr="009654FA">
        <w:rPr>
          <w:sz w:val="24"/>
          <w:szCs w:val="24"/>
          <w:lang w:eastAsia="es-ES"/>
        </w:rPr>
        <w:t>E</w:t>
      </w:r>
      <w:r w:rsidRPr="009654FA">
        <w:rPr>
          <w:sz w:val="24"/>
          <w:szCs w:val="24"/>
          <w:lang w:eastAsia="es-ES"/>
        </w:rPr>
        <w:t xml:space="preserve">stado la nula operación del INSABI y de los recursos que por conducto de </w:t>
      </w:r>
      <w:r w:rsidR="00437F37" w:rsidRPr="009654FA">
        <w:rPr>
          <w:sz w:val="24"/>
          <w:szCs w:val="24"/>
          <w:lang w:eastAsia="es-ES"/>
        </w:rPr>
        <w:t>é</w:t>
      </w:r>
      <w:r w:rsidRPr="009654FA">
        <w:rPr>
          <w:sz w:val="24"/>
          <w:szCs w:val="24"/>
          <w:lang w:eastAsia="es-ES"/>
        </w:rPr>
        <w:t>ste deben llegar a los estados, brilla por su ausencia, al punto que en fechas recientes hemos conocido de muchos casos de pacientes de cáncer que han debido enfrenta</w:t>
      </w:r>
      <w:r w:rsidR="00437F37" w:rsidRPr="009654FA">
        <w:rPr>
          <w:sz w:val="24"/>
          <w:szCs w:val="24"/>
          <w:lang w:eastAsia="es-ES"/>
        </w:rPr>
        <w:t>r</w:t>
      </w:r>
      <w:r w:rsidRPr="009654FA">
        <w:rPr>
          <w:sz w:val="24"/>
          <w:szCs w:val="24"/>
          <w:lang w:eastAsia="es-ES"/>
        </w:rPr>
        <w:t xml:space="preserve"> la falta de tratamiento médico, y en otros casos acudir a hospitales como el Universitario, sin que nadie se haga cargo de pagar el tratamiento a dicho hospital.</w:t>
      </w:r>
    </w:p>
    <w:p w14:paraId="09C8B1C9" w14:textId="11D86B62" w:rsidR="00247A1A" w:rsidRPr="009654FA" w:rsidRDefault="00247A1A"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El 23 de octubre del presente, se dio a conocer la siguiente noticia:</w:t>
      </w:r>
    </w:p>
    <w:p w14:paraId="369C40BB" w14:textId="5A2EC05F" w:rsidR="00247A1A" w:rsidRPr="009654FA" w:rsidRDefault="008F48EE" w:rsidP="009654FA">
      <w:pPr>
        <w:tabs>
          <w:tab w:val="left" w:pos="0"/>
        </w:tabs>
        <w:autoSpaceDE w:val="0"/>
        <w:autoSpaceDN w:val="0"/>
        <w:adjustRightInd w:val="0"/>
        <w:spacing w:before="240" w:line="276" w:lineRule="auto"/>
        <w:rPr>
          <w:sz w:val="24"/>
          <w:szCs w:val="24"/>
          <w:lang w:eastAsia="es-ES"/>
        </w:rPr>
      </w:pPr>
      <w:hyperlink r:id="rId9" w:history="1">
        <w:r w:rsidR="00BA469B" w:rsidRPr="009654FA">
          <w:rPr>
            <w:rStyle w:val="Hipervnculo"/>
            <w:color w:val="auto"/>
            <w:sz w:val="24"/>
            <w:szCs w:val="24"/>
            <w:lang w:eastAsia="es-ES"/>
          </w:rPr>
          <w:t>https://www.noticiasdelsoldelalaguna.com.mx/local/mas-de-50-mujeres-sin-tratamiento-contra-el-cancer-por-parte-del-insabi-en-coahuila-5925161.html</w:t>
        </w:r>
      </w:hyperlink>
    </w:p>
    <w:p w14:paraId="7E2F4EBF" w14:textId="55B5E0CD" w:rsidR="00BA469B" w:rsidRPr="009654FA" w:rsidRDefault="00BA469B"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“Más de 50 mujeres sin tratamiento contra el cáncer por parte del INSABI en Coahuila</w:t>
      </w:r>
    </w:p>
    <w:p w14:paraId="6796FFDB" w14:textId="4FDF5E42" w:rsidR="00BA469B" w:rsidRPr="009654FA" w:rsidRDefault="00BA469B"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Asociaciones civiles aseguran tiene tiempo sin recibir tratamientos</w:t>
      </w:r>
    </w:p>
    <w:p w14:paraId="3B259450" w14:textId="77777777" w:rsidR="00BA469B" w:rsidRPr="009654FA" w:rsidRDefault="00BA469B"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Más del 70 por ciento de enfermas de cáncer que acuden a fundaciones de ayuda como Casa Rosa, A.C., suspendieron su tratamiento ante la cancelación de quimioterapias, falta de radiaciones, desabasto de medicamentos, término de programas federales y falta de seguridad social.</w:t>
      </w:r>
    </w:p>
    <w:p w14:paraId="3BD2D7B5" w14:textId="37BEC024" w:rsidR="00BA469B" w:rsidRPr="009654FA" w:rsidRDefault="00BA469B"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A pesar de que las autoridades estatales realizan cada año una campaña de detección oportuna de cáncer, el problema más grave surge después de haber sido detectado, pues las instituciones públicas no tienen la capacidad de garantizar el derecho a la salud, consideró Silvia Briseida Hernández Flores, directora de la </w:t>
      </w:r>
      <w:r w:rsidR="00437F37" w:rsidRPr="009654FA">
        <w:rPr>
          <w:sz w:val="24"/>
          <w:szCs w:val="24"/>
          <w:lang w:eastAsia="es-ES"/>
        </w:rPr>
        <w:t>F</w:t>
      </w:r>
      <w:r w:rsidRPr="009654FA">
        <w:rPr>
          <w:sz w:val="24"/>
          <w:szCs w:val="24"/>
          <w:lang w:eastAsia="es-ES"/>
        </w:rPr>
        <w:t>undación contra el cáncer de mama.</w:t>
      </w:r>
    </w:p>
    <w:p w14:paraId="6E332770" w14:textId="77777777" w:rsidR="00BA469B" w:rsidRPr="009654FA" w:rsidRDefault="00BA469B"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Afirmó que de un grupo de 20 mujeres que era atendido por el Instituto de Salud para el Bienestar, ya murió una decena al no recibir tratamiento, es decir el 50 por ciento.</w:t>
      </w:r>
    </w:p>
    <w:p w14:paraId="3FCB4FDC" w14:textId="77777777" w:rsidR="00BA469B" w:rsidRPr="009654FA" w:rsidRDefault="00BA469B"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 xml:space="preserve">“El </w:t>
      </w:r>
      <w:proofErr w:type="spellStart"/>
      <w:r w:rsidRPr="009654FA">
        <w:rPr>
          <w:sz w:val="24"/>
          <w:szCs w:val="24"/>
          <w:lang w:eastAsia="es-ES"/>
        </w:rPr>
        <w:t>Insabi</w:t>
      </w:r>
      <w:proofErr w:type="spellEnd"/>
      <w:r w:rsidRPr="009654FA">
        <w:rPr>
          <w:sz w:val="24"/>
          <w:szCs w:val="24"/>
          <w:lang w:eastAsia="es-ES"/>
        </w:rPr>
        <w:t xml:space="preserve"> simplemente las dejó fuera, les dijo que ya no había posibilidad, de las 71 pacientes que había, solo 20 continúan su tratamiento, en gran parte porque ya no </w:t>
      </w:r>
      <w:r w:rsidRPr="009654FA">
        <w:rPr>
          <w:sz w:val="24"/>
          <w:szCs w:val="24"/>
          <w:lang w:eastAsia="es-ES"/>
        </w:rPr>
        <w:lastRenderedPageBreak/>
        <w:t>cuentan con ese respaldo de seguro, pero también ante la falta de medicamentos en las instituciones de salud”, comentó Hernández Flores.</w:t>
      </w:r>
    </w:p>
    <w:p w14:paraId="67D4A981" w14:textId="77777777" w:rsidR="00BA469B" w:rsidRPr="009654FA" w:rsidRDefault="00BA469B"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Esas 20 pacientes apenas reiniciaron sus quimioterapias o procesos de radiación, mientras que el resto continúa buscando la opción de realizarlas en centros médicos privados.</w:t>
      </w:r>
    </w:p>
    <w:p w14:paraId="5B1C6A0B" w14:textId="77777777" w:rsidR="00BA469B" w:rsidRPr="009654FA" w:rsidRDefault="00BA469B"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Agregó que a las derechohabientes del ISSSTE o IMSS no les están dado consultas ni medicamentos de seguimiento, la mayoría de hormonoterapia, manifestó la directora, aunque son tratamientos que no deben interrumpirse.</w:t>
      </w:r>
    </w:p>
    <w:p w14:paraId="472FE1A4" w14:textId="2353E904" w:rsidR="00BA469B" w:rsidRPr="009654FA" w:rsidRDefault="00BA469B" w:rsidP="009654FA">
      <w:pPr>
        <w:tabs>
          <w:tab w:val="left" w:pos="0"/>
        </w:tabs>
        <w:autoSpaceDE w:val="0"/>
        <w:autoSpaceDN w:val="0"/>
        <w:adjustRightInd w:val="0"/>
        <w:spacing w:before="240" w:line="276" w:lineRule="auto"/>
        <w:rPr>
          <w:b/>
          <w:sz w:val="24"/>
          <w:szCs w:val="24"/>
          <w:lang w:eastAsia="es-ES"/>
        </w:rPr>
      </w:pPr>
      <w:r w:rsidRPr="009654FA">
        <w:rPr>
          <w:sz w:val="24"/>
          <w:szCs w:val="24"/>
          <w:lang w:eastAsia="es-ES"/>
        </w:rPr>
        <w:t xml:space="preserve">Asimismo, señaló que, aunque las pacientes del Hospital Universitario que vivieron con la incertidumbre entre abandonar su tratamiento, esperar el convenio con </w:t>
      </w:r>
      <w:proofErr w:type="spellStart"/>
      <w:r w:rsidRPr="009654FA">
        <w:rPr>
          <w:sz w:val="24"/>
          <w:szCs w:val="24"/>
          <w:lang w:eastAsia="es-ES"/>
        </w:rPr>
        <w:t>Insabi</w:t>
      </w:r>
      <w:proofErr w:type="spellEnd"/>
      <w:r w:rsidRPr="009654FA">
        <w:rPr>
          <w:sz w:val="24"/>
          <w:szCs w:val="24"/>
          <w:lang w:eastAsia="es-ES"/>
        </w:rPr>
        <w:t xml:space="preserve"> o pagar de su bolsillo cuentas de hasta 100 mil pesos, finalmente no todas lograron continuar en las clínicas a donde fueron canalizadas, por “la falta de cupo”.”, </w:t>
      </w:r>
      <w:r w:rsidRPr="009654FA">
        <w:rPr>
          <w:b/>
          <w:sz w:val="24"/>
          <w:szCs w:val="24"/>
          <w:lang w:eastAsia="es-ES"/>
        </w:rPr>
        <w:t>fin de la cita.</w:t>
      </w:r>
    </w:p>
    <w:p w14:paraId="26B4C575" w14:textId="4ACBF4B3"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XII. De seguir en la ruta marcada por la “cuarta transformación”, regresaríamos a la opacidad en el reparto del dinero para la salud. No habría garantía de atención, ni de suficiencia de medicamentos, puesto que los fondos estarían sujetos a los caprichos del presidente, el Secretario de Salud, o podrían ser usados para otros fines</w:t>
      </w:r>
    </w:p>
    <w:p w14:paraId="0007D680"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Pedimos a las organizaciones civiles, trabajadores del sector salud, pacientes y a la población en general, sumarse a la defensa del derecho a la protección de la salud, utilizando los recursos jurídicos a nuestro alcance, como ya se está haciendo para frenar otras decisiones irresponsables de este gobierno.</w:t>
      </w:r>
    </w:p>
    <w:p w14:paraId="47BC9A6E"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No permitamos el desvió de los recursos que integran el Fondo contra gastos catastróficos, ello pondría en peligro la salud y la vida de nuestras familias.</w:t>
      </w:r>
    </w:p>
    <w:p w14:paraId="7D818697" w14:textId="140E4F40"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A efecto de ilustrar las reformas y adiciones a la LGS, se introduce el siguiente cuadro comparativo:</w:t>
      </w:r>
    </w:p>
    <w:p w14:paraId="04030958" w14:textId="1C9F7A26" w:rsidR="001A05C6" w:rsidRPr="009654FA" w:rsidRDefault="005843EA" w:rsidP="009654FA">
      <w:pPr>
        <w:tabs>
          <w:tab w:val="left" w:pos="0"/>
        </w:tabs>
        <w:autoSpaceDE w:val="0"/>
        <w:autoSpaceDN w:val="0"/>
        <w:adjustRightInd w:val="0"/>
        <w:spacing w:before="240" w:line="276" w:lineRule="auto"/>
        <w:rPr>
          <w:sz w:val="24"/>
          <w:szCs w:val="24"/>
          <w:lang w:eastAsia="es-ES"/>
        </w:rPr>
      </w:pPr>
      <w:r w:rsidRPr="009654FA">
        <w:rPr>
          <w:noProof/>
          <w:sz w:val="24"/>
          <w:szCs w:val="24"/>
          <w:lang w:val="es-MX"/>
        </w:rPr>
        <w:lastRenderedPageBreak/>
        <w:drawing>
          <wp:inline distT="0" distB="0" distL="0" distR="0" wp14:anchorId="7CECF249" wp14:editId="4EAF70B4">
            <wp:extent cx="5667375" cy="3972560"/>
            <wp:effectExtent l="0" t="0" r="952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3972560"/>
                    </a:xfrm>
                    <a:prstGeom prst="rect">
                      <a:avLst/>
                    </a:prstGeom>
                    <a:noFill/>
                  </pic:spPr>
                </pic:pic>
              </a:graphicData>
            </a:graphic>
          </wp:inline>
        </w:drawing>
      </w:r>
    </w:p>
    <w:p w14:paraId="2D1DB901" w14:textId="1510528F" w:rsidR="005843EA" w:rsidRPr="009654FA" w:rsidRDefault="005843EA" w:rsidP="009654FA">
      <w:pPr>
        <w:tabs>
          <w:tab w:val="left" w:pos="0"/>
        </w:tabs>
        <w:autoSpaceDE w:val="0"/>
        <w:autoSpaceDN w:val="0"/>
        <w:adjustRightInd w:val="0"/>
        <w:spacing w:before="240" w:line="276" w:lineRule="auto"/>
        <w:rPr>
          <w:sz w:val="24"/>
          <w:szCs w:val="24"/>
          <w:lang w:eastAsia="es-ES"/>
        </w:rPr>
      </w:pPr>
      <w:r w:rsidRPr="009654FA">
        <w:rPr>
          <w:noProof/>
          <w:sz w:val="24"/>
          <w:szCs w:val="24"/>
          <w:lang w:val="es-MX"/>
        </w:rPr>
        <w:lastRenderedPageBreak/>
        <w:drawing>
          <wp:inline distT="0" distB="0" distL="0" distR="0" wp14:anchorId="5FE9B1D4" wp14:editId="4C2AA1FC">
            <wp:extent cx="6019800" cy="7067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800" cy="7067550"/>
                    </a:xfrm>
                    <a:prstGeom prst="rect">
                      <a:avLst/>
                    </a:prstGeom>
                    <a:noFill/>
                  </pic:spPr>
                </pic:pic>
              </a:graphicData>
            </a:graphic>
          </wp:inline>
        </w:drawing>
      </w:r>
    </w:p>
    <w:p w14:paraId="2E3BEFC6" w14:textId="70080BB6" w:rsidR="005843EA" w:rsidRPr="009654FA" w:rsidRDefault="005843EA" w:rsidP="009654FA">
      <w:pPr>
        <w:tabs>
          <w:tab w:val="left" w:pos="0"/>
        </w:tabs>
        <w:autoSpaceDE w:val="0"/>
        <w:autoSpaceDN w:val="0"/>
        <w:adjustRightInd w:val="0"/>
        <w:spacing w:before="240" w:line="276" w:lineRule="auto"/>
        <w:rPr>
          <w:sz w:val="24"/>
          <w:szCs w:val="24"/>
          <w:lang w:eastAsia="es-ES"/>
        </w:rPr>
      </w:pPr>
    </w:p>
    <w:p w14:paraId="7FB628B1" w14:textId="0A441DF1" w:rsidR="005843EA" w:rsidRPr="009654FA" w:rsidRDefault="005843EA" w:rsidP="009654FA">
      <w:pPr>
        <w:tabs>
          <w:tab w:val="left" w:pos="0"/>
        </w:tabs>
        <w:autoSpaceDE w:val="0"/>
        <w:autoSpaceDN w:val="0"/>
        <w:adjustRightInd w:val="0"/>
        <w:spacing w:before="240" w:line="276" w:lineRule="auto"/>
        <w:rPr>
          <w:sz w:val="24"/>
          <w:szCs w:val="24"/>
          <w:lang w:eastAsia="es-ES"/>
        </w:rPr>
      </w:pPr>
    </w:p>
    <w:p w14:paraId="723D61F7" w14:textId="2DEDD9DB" w:rsidR="005843EA" w:rsidRPr="009654FA" w:rsidRDefault="005843EA" w:rsidP="009654FA">
      <w:pPr>
        <w:tabs>
          <w:tab w:val="left" w:pos="0"/>
        </w:tabs>
        <w:autoSpaceDE w:val="0"/>
        <w:autoSpaceDN w:val="0"/>
        <w:adjustRightInd w:val="0"/>
        <w:spacing w:before="240" w:line="276" w:lineRule="auto"/>
        <w:rPr>
          <w:sz w:val="24"/>
          <w:szCs w:val="24"/>
          <w:lang w:eastAsia="es-ES"/>
        </w:rPr>
      </w:pPr>
      <w:r w:rsidRPr="009654FA">
        <w:rPr>
          <w:noProof/>
          <w:sz w:val="24"/>
          <w:szCs w:val="24"/>
          <w:lang w:val="es-MX"/>
        </w:rPr>
        <w:lastRenderedPageBreak/>
        <w:drawing>
          <wp:inline distT="0" distB="0" distL="0" distR="0" wp14:anchorId="6760FFC5" wp14:editId="383C6F5B">
            <wp:extent cx="6124575" cy="685863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6858635"/>
                    </a:xfrm>
                    <a:prstGeom prst="rect">
                      <a:avLst/>
                    </a:prstGeom>
                    <a:noFill/>
                  </pic:spPr>
                </pic:pic>
              </a:graphicData>
            </a:graphic>
          </wp:inline>
        </w:drawing>
      </w:r>
    </w:p>
    <w:p w14:paraId="18CB73D1" w14:textId="729E4EF5" w:rsidR="005843EA" w:rsidRPr="009654FA" w:rsidRDefault="005843EA" w:rsidP="009654FA">
      <w:pPr>
        <w:tabs>
          <w:tab w:val="left" w:pos="0"/>
        </w:tabs>
        <w:autoSpaceDE w:val="0"/>
        <w:autoSpaceDN w:val="0"/>
        <w:adjustRightInd w:val="0"/>
        <w:spacing w:before="240" w:line="276" w:lineRule="auto"/>
        <w:rPr>
          <w:sz w:val="24"/>
          <w:szCs w:val="24"/>
          <w:lang w:eastAsia="es-ES"/>
        </w:rPr>
      </w:pPr>
      <w:r w:rsidRPr="009654FA">
        <w:rPr>
          <w:noProof/>
          <w:sz w:val="24"/>
          <w:szCs w:val="24"/>
          <w:lang w:val="es-MX"/>
        </w:rPr>
        <w:lastRenderedPageBreak/>
        <w:drawing>
          <wp:inline distT="0" distB="0" distL="0" distR="0" wp14:anchorId="6850DE4B" wp14:editId="22C7C596">
            <wp:extent cx="6067425" cy="101219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1012190"/>
                    </a:xfrm>
                    <a:prstGeom prst="rect">
                      <a:avLst/>
                    </a:prstGeom>
                    <a:noFill/>
                  </pic:spPr>
                </pic:pic>
              </a:graphicData>
            </a:graphic>
          </wp:inline>
        </w:drawing>
      </w:r>
    </w:p>
    <w:p w14:paraId="630C20E5" w14:textId="038A2633" w:rsidR="001A05C6" w:rsidRPr="009654FA" w:rsidRDefault="001A05C6" w:rsidP="009654FA">
      <w:pPr>
        <w:tabs>
          <w:tab w:val="left" w:pos="0"/>
        </w:tabs>
        <w:autoSpaceDE w:val="0"/>
        <w:autoSpaceDN w:val="0"/>
        <w:adjustRightInd w:val="0"/>
        <w:spacing w:before="240" w:line="276" w:lineRule="auto"/>
        <w:rPr>
          <w:sz w:val="24"/>
          <w:szCs w:val="24"/>
          <w:lang w:eastAsia="es-ES"/>
        </w:rPr>
      </w:pPr>
      <w:r w:rsidRPr="009654FA">
        <w:rPr>
          <w:sz w:val="24"/>
          <w:szCs w:val="24"/>
          <w:lang w:eastAsia="es-ES"/>
        </w:rPr>
        <w:t>Las reformas y adiciones que se proponen a la Ley General de Salud buscan garantizar la suficiencia, transparencia y certeza jurídica de los recursos del Fondo de Salud para el Bienestar para que se utilicen únicamente para los fines establecidos en esta ley y con ello, se pueda cumplir a cabalidad con el derecho humano a la protección de la salud, particularmente de las personas sin seguridad social.</w:t>
      </w:r>
    </w:p>
    <w:p w14:paraId="65E832F7" w14:textId="77777777" w:rsidR="001A05C6" w:rsidRPr="009654FA" w:rsidRDefault="001A05C6" w:rsidP="009654FA">
      <w:pPr>
        <w:tabs>
          <w:tab w:val="left" w:pos="0"/>
        </w:tabs>
        <w:autoSpaceDE w:val="0"/>
        <w:autoSpaceDN w:val="0"/>
        <w:adjustRightInd w:val="0"/>
        <w:spacing w:before="240" w:line="276" w:lineRule="auto"/>
        <w:rPr>
          <w:sz w:val="24"/>
          <w:szCs w:val="24"/>
          <w:lang w:eastAsia="es-ES"/>
        </w:rPr>
      </w:pPr>
    </w:p>
    <w:p w14:paraId="075491C5" w14:textId="77777777" w:rsidR="00AB498D" w:rsidRPr="009654FA" w:rsidRDefault="00AB498D" w:rsidP="009654FA">
      <w:pPr>
        <w:spacing w:line="276" w:lineRule="auto"/>
        <w:rPr>
          <w:sz w:val="24"/>
          <w:szCs w:val="24"/>
          <w:lang w:eastAsia="es-ES"/>
        </w:rPr>
      </w:pPr>
      <w:r w:rsidRPr="009654FA">
        <w:rPr>
          <w:sz w:val="24"/>
          <w:szCs w:val="24"/>
          <w:lang w:eastAsia="es-ES"/>
        </w:rPr>
        <w:t>Por todo lo expuesto, tenemos a bien presentar la presente iniciativa con proyecto de</w:t>
      </w:r>
    </w:p>
    <w:p w14:paraId="352B5836" w14:textId="77777777" w:rsidR="00666C3C" w:rsidRPr="009654FA" w:rsidRDefault="00666C3C" w:rsidP="009654FA">
      <w:pPr>
        <w:spacing w:line="276" w:lineRule="auto"/>
        <w:jc w:val="center"/>
        <w:rPr>
          <w:sz w:val="24"/>
          <w:szCs w:val="24"/>
          <w:lang w:eastAsia="es-ES"/>
        </w:rPr>
      </w:pPr>
    </w:p>
    <w:p w14:paraId="5268E9CA" w14:textId="241E3030" w:rsidR="00AB498D" w:rsidRPr="009654FA" w:rsidRDefault="00AB498D" w:rsidP="009654FA">
      <w:pPr>
        <w:spacing w:line="276" w:lineRule="auto"/>
        <w:jc w:val="center"/>
        <w:rPr>
          <w:sz w:val="24"/>
          <w:szCs w:val="24"/>
          <w:lang w:eastAsia="es-ES"/>
        </w:rPr>
      </w:pPr>
      <w:r w:rsidRPr="009654FA">
        <w:rPr>
          <w:sz w:val="24"/>
          <w:szCs w:val="24"/>
          <w:lang w:eastAsia="es-ES"/>
        </w:rPr>
        <w:t>DECRETO</w:t>
      </w:r>
    </w:p>
    <w:p w14:paraId="1DDDBF34" w14:textId="77777777" w:rsidR="004A38DC" w:rsidRPr="009654FA" w:rsidRDefault="004A38DC" w:rsidP="009654FA">
      <w:pPr>
        <w:spacing w:line="276" w:lineRule="auto"/>
        <w:jc w:val="center"/>
        <w:rPr>
          <w:sz w:val="24"/>
          <w:szCs w:val="24"/>
          <w:lang w:eastAsia="es-ES"/>
        </w:rPr>
      </w:pPr>
    </w:p>
    <w:p w14:paraId="6674F043" w14:textId="5F467B5E" w:rsidR="00A114BD" w:rsidRPr="009654FA" w:rsidRDefault="00AB498D" w:rsidP="009654FA">
      <w:pPr>
        <w:pStyle w:val="Texto"/>
        <w:spacing w:after="0" w:line="276" w:lineRule="auto"/>
        <w:ind w:firstLine="0"/>
        <w:rPr>
          <w:rFonts w:cs="Arial"/>
          <w:b/>
          <w:sz w:val="24"/>
          <w:szCs w:val="24"/>
        </w:rPr>
      </w:pPr>
      <w:r w:rsidRPr="009654FA">
        <w:rPr>
          <w:rFonts w:cs="Arial"/>
          <w:b/>
          <w:sz w:val="24"/>
          <w:szCs w:val="24"/>
        </w:rPr>
        <w:t>ARTÍCULO ÚNICO</w:t>
      </w:r>
      <w:bookmarkStart w:id="5" w:name="Artículo_73"/>
      <w:r w:rsidRPr="009654FA">
        <w:rPr>
          <w:rFonts w:cs="Arial"/>
          <w:b/>
          <w:sz w:val="24"/>
          <w:szCs w:val="24"/>
        </w:rPr>
        <w:t>:</w:t>
      </w:r>
      <w:r w:rsidR="00705AB5" w:rsidRPr="009654FA">
        <w:rPr>
          <w:rFonts w:cs="Arial"/>
          <w:b/>
          <w:sz w:val="24"/>
          <w:szCs w:val="24"/>
        </w:rPr>
        <w:t xml:space="preserve"> </w:t>
      </w:r>
      <w:r w:rsidR="00B46FCF" w:rsidRPr="009654FA">
        <w:rPr>
          <w:rFonts w:cs="Arial"/>
          <w:b/>
          <w:sz w:val="24"/>
          <w:szCs w:val="24"/>
        </w:rPr>
        <w:t xml:space="preserve">Se reforman los artículos 77 </w:t>
      </w:r>
      <w:r w:rsidR="00784E7C" w:rsidRPr="009654FA">
        <w:rPr>
          <w:rFonts w:cs="Arial"/>
          <w:b/>
          <w:sz w:val="24"/>
          <w:szCs w:val="24"/>
        </w:rPr>
        <w:t>bis</w:t>
      </w:r>
      <w:r w:rsidR="00B46FCF" w:rsidRPr="009654FA">
        <w:rPr>
          <w:rFonts w:cs="Arial"/>
          <w:b/>
          <w:sz w:val="24"/>
          <w:szCs w:val="24"/>
        </w:rPr>
        <w:t xml:space="preserve">-17 y 77 </w:t>
      </w:r>
      <w:r w:rsidR="00784E7C" w:rsidRPr="009654FA">
        <w:rPr>
          <w:rFonts w:cs="Arial"/>
          <w:b/>
          <w:sz w:val="24"/>
          <w:szCs w:val="24"/>
        </w:rPr>
        <w:t>bis</w:t>
      </w:r>
      <w:r w:rsidR="00B46FCF" w:rsidRPr="009654FA">
        <w:rPr>
          <w:rFonts w:cs="Arial"/>
          <w:b/>
          <w:sz w:val="24"/>
          <w:szCs w:val="24"/>
        </w:rPr>
        <w:t>-29 de la Ley de General de Salud</w:t>
      </w:r>
      <w:r w:rsidR="00A114BD" w:rsidRPr="009654FA">
        <w:rPr>
          <w:rFonts w:cs="Arial"/>
          <w:b/>
          <w:sz w:val="24"/>
          <w:szCs w:val="24"/>
        </w:rPr>
        <w:t>, para quedar como sigue:</w:t>
      </w:r>
    </w:p>
    <w:p w14:paraId="762931F5" w14:textId="452CB03C" w:rsidR="00D13B87" w:rsidRPr="009654FA" w:rsidRDefault="00D13B87" w:rsidP="009654FA">
      <w:pPr>
        <w:shd w:val="clear" w:color="auto" w:fill="FFFFFF"/>
        <w:spacing w:before="100" w:beforeAutospacing="1" w:after="100" w:afterAutospacing="1" w:line="276" w:lineRule="auto"/>
        <w:rPr>
          <w:color w:val="000000"/>
          <w:sz w:val="24"/>
          <w:szCs w:val="24"/>
          <w:lang w:val="es-MX"/>
        </w:rPr>
      </w:pPr>
      <w:r w:rsidRPr="009654FA">
        <w:rPr>
          <w:b/>
          <w:bCs/>
          <w:color w:val="000000"/>
          <w:sz w:val="24"/>
          <w:szCs w:val="24"/>
          <w:lang w:val="es-MX"/>
        </w:rPr>
        <w:t xml:space="preserve">Artículo 77 </w:t>
      </w:r>
      <w:r w:rsidR="00784E7C" w:rsidRPr="009654FA">
        <w:rPr>
          <w:b/>
          <w:bCs/>
          <w:color w:val="000000"/>
          <w:sz w:val="24"/>
          <w:szCs w:val="24"/>
          <w:lang w:val="es-MX"/>
        </w:rPr>
        <w:t>b</w:t>
      </w:r>
      <w:r w:rsidRPr="009654FA">
        <w:rPr>
          <w:b/>
          <w:bCs/>
          <w:color w:val="000000"/>
          <w:sz w:val="24"/>
          <w:szCs w:val="24"/>
          <w:lang w:val="es-MX"/>
        </w:rPr>
        <w:t xml:space="preserve">is </w:t>
      </w:r>
      <w:r w:rsidR="009A3090" w:rsidRPr="009654FA">
        <w:rPr>
          <w:b/>
          <w:bCs/>
          <w:color w:val="000000"/>
          <w:sz w:val="24"/>
          <w:szCs w:val="24"/>
          <w:lang w:val="es-MX"/>
        </w:rPr>
        <w:t>17…</w:t>
      </w:r>
      <w:r w:rsidRPr="009654FA">
        <w:rPr>
          <w:color w:val="000000"/>
          <w:sz w:val="24"/>
          <w:szCs w:val="24"/>
          <w:lang w:val="es-MX"/>
        </w:rPr>
        <w:t>.</w:t>
      </w:r>
    </w:p>
    <w:p w14:paraId="256E6C88" w14:textId="77777777" w:rsidR="00D13B87" w:rsidRPr="009654FA" w:rsidRDefault="00D13B87" w:rsidP="009654FA">
      <w:pPr>
        <w:shd w:val="clear" w:color="auto" w:fill="FFFFFF"/>
        <w:spacing w:before="100" w:beforeAutospacing="1" w:after="100" w:afterAutospacing="1" w:line="276" w:lineRule="auto"/>
        <w:rPr>
          <w:color w:val="000000"/>
          <w:sz w:val="24"/>
          <w:szCs w:val="24"/>
          <w:lang w:val="es-MX"/>
        </w:rPr>
      </w:pPr>
      <w:r w:rsidRPr="009654FA">
        <w:rPr>
          <w:b/>
          <w:bCs/>
          <w:color w:val="000000"/>
          <w:sz w:val="24"/>
          <w:szCs w:val="24"/>
          <w:lang w:val="es-MX"/>
        </w:rPr>
        <w:t>El Instituto de Salud para el Bienestar tiene prohibido canalizar recursos a otros fines distintos a los establecidos en esta ley, y deberá garantizar la transparencia, rendición de cuentas y certeza jurídica de los recursos acumulados del Fondo de Salud para el Bienestar, de conformidad al Capítulo VII de este Título y especificando en los Informes semestrales que deberá enviar al Congreso de la Unión los siguientes aspectos:</w:t>
      </w:r>
    </w:p>
    <w:p w14:paraId="18465FDF" w14:textId="4DEAAB0D" w:rsidR="00D13B87" w:rsidRPr="009654FA" w:rsidRDefault="00D13B87" w:rsidP="009654FA">
      <w:pPr>
        <w:shd w:val="clear" w:color="auto" w:fill="FFFFFF"/>
        <w:spacing w:before="100" w:beforeAutospacing="1" w:after="100" w:afterAutospacing="1" w:line="276" w:lineRule="auto"/>
        <w:ind w:left="240"/>
        <w:rPr>
          <w:color w:val="000000"/>
          <w:sz w:val="24"/>
          <w:szCs w:val="24"/>
          <w:lang w:val="es-MX"/>
        </w:rPr>
      </w:pPr>
      <w:r w:rsidRPr="009654FA">
        <w:rPr>
          <w:b/>
          <w:bCs/>
          <w:color w:val="000000"/>
          <w:sz w:val="24"/>
          <w:szCs w:val="24"/>
          <w:lang w:val="es-MX"/>
        </w:rPr>
        <w:t xml:space="preserve">I. Proyección estimada de los recursos financieros para cubrir las intervenciones catastróficas establecidas en el artículo 77 </w:t>
      </w:r>
      <w:r w:rsidR="00784E7C" w:rsidRPr="009654FA">
        <w:rPr>
          <w:b/>
          <w:bCs/>
          <w:color w:val="000000"/>
          <w:sz w:val="24"/>
          <w:szCs w:val="24"/>
          <w:lang w:val="es-MX"/>
        </w:rPr>
        <w:t>b</w:t>
      </w:r>
      <w:r w:rsidRPr="009654FA">
        <w:rPr>
          <w:b/>
          <w:bCs/>
          <w:color w:val="000000"/>
          <w:sz w:val="24"/>
          <w:szCs w:val="24"/>
          <w:lang w:val="es-MX"/>
        </w:rPr>
        <w:t>is 29 y el monto por intervención.</w:t>
      </w:r>
    </w:p>
    <w:p w14:paraId="5ED8A5E8" w14:textId="77777777" w:rsidR="00D13B87" w:rsidRPr="009654FA" w:rsidRDefault="00D13B87" w:rsidP="009654FA">
      <w:pPr>
        <w:shd w:val="clear" w:color="auto" w:fill="FFFFFF"/>
        <w:spacing w:before="100" w:beforeAutospacing="1" w:after="100" w:afterAutospacing="1" w:line="276" w:lineRule="auto"/>
        <w:ind w:left="240"/>
        <w:rPr>
          <w:color w:val="000000"/>
          <w:sz w:val="24"/>
          <w:szCs w:val="24"/>
          <w:lang w:val="es-MX"/>
        </w:rPr>
      </w:pPr>
      <w:r w:rsidRPr="009654FA">
        <w:rPr>
          <w:b/>
          <w:bCs/>
          <w:color w:val="000000"/>
          <w:sz w:val="24"/>
          <w:szCs w:val="24"/>
          <w:lang w:val="es-MX"/>
        </w:rPr>
        <w:t>II. Proyección estimada de los recursos financieros necesarios para la adquisición de medicamentos y/o insumos diagnósticos requeridos;</w:t>
      </w:r>
    </w:p>
    <w:p w14:paraId="3861A274" w14:textId="77777777" w:rsidR="00D13B87" w:rsidRPr="009654FA" w:rsidRDefault="00D13B87" w:rsidP="009654FA">
      <w:pPr>
        <w:shd w:val="clear" w:color="auto" w:fill="FFFFFF"/>
        <w:spacing w:before="100" w:beforeAutospacing="1" w:after="100" w:afterAutospacing="1" w:line="276" w:lineRule="auto"/>
        <w:ind w:left="240"/>
        <w:rPr>
          <w:color w:val="000000"/>
          <w:sz w:val="24"/>
          <w:szCs w:val="24"/>
          <w:lang w:val="es-MX"/>
        </w:rPr>
      </w:pPr>
      <w:r w:rsidRPr="009654FA">
        <w:rPr>
          <w:b/>
          <w:bCs/>
          <w:color w:val="000000"/>
          <w:sz w:val="24"/>
          <w:szCs w:val="24"/>
          <w:lang w:val="es-MX"/>
        </w:rPr>
        <w:t>III. La metodología de cálculo de las necesidades de medicaciones y/o insumos diagnósticos, que deberá incluir las estimaciones correspondientes, y</w:t>
      </w:r>
    </w:p>
    <w:p w14:paraId="14A20892" w14:textId="77777777" w:rsidR="00D13B87" w:rsidRPr="009654FA" w:rsidRDefault="00D13B87" w:rsidP="009654FA">
      <w:pPr>
        <w:shd w:val="clear" w:color="auto" w:fill="FFFFFF"/>
        <w:spacing w:before="100" w:beforeAutospacing="1" w:after="100" w:afterAutospacing="1" w:line="276" w:lineRule="auto"/>
        <w:ind w:left="240"/>
        <w:rPr>
          <w:color w:val="000000"/>
          <w:sz w:val="24"/>
          <w:szCs w:val="24"/>
          <w:lang w:val="es-MX"/>
        </w:rPr>
      </w:pPr>
      <w:r w:rsidRPr="009654FA">
        <w:rPr>
          <w:b/>
          <w:bCs/>
          <w:color w:val="000000"/>
          <w:sz w:val="24"/>
          <w:szCs w:val="24"/>
          <w:lang w:val="es-MX"/>
        </w:rPr>
        <w:lastRenderedPageBreak/>
        <w:t>IV. Número de pacientes o casos estimados y su distribución proyectada a nivel nacional, así como la base de cálculo.</w:t>
      </w:r>
    </w:p>
    <w:p w14:paraId="272F8702" w14:textId="77777777" w:rsidR="00D13B87" w:rsidRPr="009654FA" w:rsidRDefault="00D13B87" w:rsidP="009654FA">
      <w:pPr>
        <w:shd w:val="clear" w:color="auto" w:fill="FFFFFF"/>
        <w:spacing w:before="100" w:beforeAutospacing="1" w:after="100" w:afterAutospacing="1" w:line="276" w:lineRule="auto"/>
        <w:ind w:left="240"/>
        <w:rPr>
          <w:color w:val="000000"/>
          <w:sz w:val="24"/>
          <w:szCs w:val="24"/>
          <w:lang w:val="es-MX"/>
        </w:rPr>
      </w:pPr>
      <w:r w:rsidRPr="009654FA">
        <w:rPr>
          <w:b/>
          <w:bCs/>
          <w:color w:val="000000"/>
          <w:sz w:val="24"/>
          <w:szCs w:val="24"/>
          <w:lang w:val="es-MX"/>
        </w:rPr>
        <w:t>V. Número de casos validados por pagar.</w:t>
      </w:r>
    </w:p>
    <w:p w14:paraId="655B1384" w14:textId="77777777" w:rsidR="00D13B87" w:rsidRPr="009654FA" w:rsidRDefault="00D13B87" w:rsidP="009654FA">
      <w:pPr>
        <w:shd w:val="clear" w:color="auto" w:fill="FFFFFF"/>
        <w:spacing w:before="100" w:beforeAutospacing="1" w:after="100" w:afterAutospacing="1" w:line="276" w:lineRule="auto"/>
        <w:ind w:left="240"/>
        <w:rPr>
          <w:color w:val="000000"/>
          <w:sz w:val="24"/>
          <w:szCs w:val="24"/>
          <w:lang w:val="es-MX"/>
        </w:rPr>
      </w:pPr>
      <w:r w:rsidRPr="009654FA">
        <w:rPr>
          <w:b/>
          <w:bCs/>
          <w:color w:val="000000"/>
          <w:sz w:val="24"/>
          <w:szCs w:val="24"/>
          <w:lang w:val="es-MX"/>
        </w:rPr>
        <w:t>VI. Tipo de casos (nuevos, de continuidad o seguimiento)</w:t>
      </w:r>
    </w:p>
    <w:p w14:paraId="7208AD34" w14:textId="77777777" w:rsidR="00D13B87" w:rsidRPr="009654FA" w:rsidRDefault="00D13B87" w:rsidP="009654FA">
      <w:pPr>
        <w:shd w:val="clear" w:color="auto" w:fill="FFFFFF"/>
        <w:spacing w:before="100" w:beforeAutospacing="1" w:after="100" w:afterAutospacing="1" w:line="276" w:lineRule="auto"/>
        <w:ind w:left="240"/>
        <w:rPr>
          <w:color w:val="000000"/>
          <w:sz w:val="24"/>
          <w:szCs w:val="24"/>
          <w:lang w:val="es-MX"/>
        </w:rPr>
      </w:pPr>
      <w:r w:rsidRPr="009654FA">
        <w:rPr>
          <w:b/>
          <w:bCs/>
          <w:color w:val="000000"/>
          <w:sz w:val="24"/>
          <w:szCs w:val="24"/>
          <w:lang w:val="es-MX"/>
        </w:rPr>
        <w:t>VII. Montos pendientes por pagar.</w:t>
      </w:r>
    </w:p>
    <w:p w14:paraId="51E9A691" w14:textId="77777777" w:rsidR="00D13B87" w:rsidRPr="009654FA" w:rsidRDefault="00D13B87" w:rsidP="009654FA">
      <w:pPr>
        <w:shd w:val="clear" w:color="auto" w:fill="FFFFFF"/>
        <w:spacing w:before="100" w:beforeAutospacing="1" w:after="100" w:afterAutospacing="1" w:line="276" w:lineRule="auto"/>
        <w:ind w:left="240"/>
        <w:rPr>
          <w:color w:val="000000"/>
          <w:sz w:val="24"/>
          <w:szCs w:val="24"/>
          <w:lang w:val="es-MX"/>
        </w:rPr>
      </w:pPr>
      <w:r w:rsidRPr="009654FA">
        <w:rPr>
          <w:b/>
          <w:bCs/>
          <w:color w:val="000000"/>
          <w:sz w:val="24"/>
          <w:szCs w:val="24"/>
          <w:lang w:val="es-MX"/>
        </w:rPr>
        <w:t>La Auditoría Superior de la Federación al fiscalizar la Cuenta Pública Federal de cada año, verificará el cumplimiento de las disposiciones legales y administrativas correspondientes relativas al Fondo de Salud para el Bienestar, y en su caso, iniciará los procedimientos de responsabilidades administrativas, penales u otras.</w:t>
      </w:r>
    </w:p>
    <w:p w14:paraId="0BA7DA20" w14:textId="2407A7F6" w:rsidR="00D13B87" w:rsidRPr="009654FA" w:rsidRDefault="00D13B87" w:rsidP="009654FA">
      <w:pPr>
        <w:shd w:val="clear" w:color="auto" w:fill="FFFFFF"/>
        <w:spacing w:before="100" w:beforeAutospacing="1" w:after="100" w:afterAutospacing="1" w:line="276" w:lineRule="auto"/>
        <w:rPr>
          <w:color w:val="000000"/>
          <w:sz w:val="24"/>
          <w:szCs w:val="24"/>
          <w:lang w:val="es-MX"/>
        </w:rPr>
      </w:pPr>
      <w:r w:rsidRPr="009654FA">
        <w:rPr>
          <w:b/>
          <w:bCs/>
          <w:color w:val="000000"/>
          <w:sz w:val="24"/>
          <w:szCs w:val="24"/>
          <w:lang w:val="es-MX"/>
        </w:rPr>
        <w:t xml:space="preserve">Artículo 77 </w:t>
      </w:r>
      <w:r w:rsidR="00784E7C" w:rsidRPr="009654FA">
        <w:rPr>
          <w:b/>
          <w:bCs/>
          <w:color w:val="000000"/>
          <w:sz w:val="24"/>
          <w:szCs w:val="24"/>
          <w:lang w:val="es-MX"/>
        </w:rPr>
        <w:t>b</w:t>
      </w:r>
      <w:r w:rsidRPr="009654FA">
        <w:rPr>
          <w:b/>
          <w:bCs/>
          <w:color w:val="000000"/>
          <w:sz w:val="24"/>
          <w:szCs w:val="24"/>
          <w:lang w:val="es-MX"/>
        </w:rPr>
        <w:t>is 29.</w:t>
      </w:r>
      <w:r w:rsidRPr="009654FA">
        <w:rPr>
          <w:color w:val="000000"/>
          <w:sz w:val="24"/>
          <w:szCs w:val="24"/>
          <w:lang w:val="es-MX"/>
        </w:rPr>
        <w:t>...</w:t>
      </w:r>
    </w:p>
    <w:p w14:paraId="4167C21C" w14:textId="77777777" w:rsidR="00D13B87" w:rsidRPr="009654FA" w:rsidRDefault="00D13B87" w:rsidP="009654FA">
      <w:pPr>
        <w:shd w:val="clear" w:color="auto" w:fill="FFFFFF"/>
        <w:spacing w:before="100" w:beforeAutospacing="1" w:after="100" w:afterAutospacing="1" w:line="276" w:lineRule="auto"/>
        <w:ind w:left="240"/>
        <w:rPr>
          <w:color w:val="000000"/>
          <w:sz w:val="24"/>
          <w:szCs w:val="24"/>
          <w:lang w:val="es-MX"/>
        </w:rPr>
      </w:pPr>
      <w:r w:rsidRPr="009654FA">
        <w:rPr>
          <w:b/>
          <w:bCs/>
          <w:color w:val="000000"/>
          <w:sz w:val="24"/>
          <w:szCs w:val="24"/>
          <w:lang w:val="es-MX"/>
        </w:rPr>
        <w:t>I.</w:t>
      </w:r>
      <w:r w:rsidRPr="009654FA">
        <w:rPr>
          <w:color w:val="000000"/>
          <w:sz w:val="24"/>
          <w:szCs w:val="24"/>
          <w:lang w:val="es-MX"/>
        </w:rPr>
        <w:t>...</w:t>
      </w:r>
    </w:p>
    <w:p w14:paraId="448E86C3" w14:textId="77777777" w:rsidR="00D13B87" w:rsidRPr="009654FA" w:rsidRDefault="00D13B87" w:rsidP="009654FA">
      <w:pPr>
        <w:shd w:val="clear" w:color="auto" w:fill="FFFFFF"/>
        <w:spacing w:before="100" w:beforeAutospacing="1" w:after="100" w:afterAutospacing="1" w:line="276" w:lineRule="auto"/>
        <w:ind w:left="240"/>
        <w:rPr>
          <w:color w:val="000000"/>
          <w:sz w:val="24"/>
          <w:szCs w:val="24"/>
          <w:lang w:val="es-MX"/>
        </w:rPr>
      </w:pPr>
      <w:r w:rsidRPr="009654FA">
        <w:rPr>
          <w:b/>
          <w:bCs/>
          <w:color w:val="000000"/>
          <w:sz w:val="24"/>
          <w:szCs w:val="24"/>
          <w:lang w:val="es-MX"/>
        </w:rPr>
        <w:t>II.</w:t>
      </w:r>
      <w:r w:rsidRPr="009654FA">
        <w:rPr>
          <w:color w:val="000000"/>
          <w:sz w:val="24"/>
          <w:szCs w:val="24"/>
          <w:lang w:val="es-MX"/>
        </w:rPr>
        <w:t>...</w:t>
      </w:r>
    </w:p>
    <w:p w14:paraId="2AD4B178" w14:textId="77777777" w:rsidR="00D13B87" w:rsidRPr="009654FA" w:rsidRDefault="00D13B87" w:rsidP="009654FA">
      <w:pPr>
        <w:shd w:val="clear" w:color="auto" w:fill="FFFFFF"/>
        <w:spacing w:before="100" w:beforeAutospacing="1" w:after="100" w:afterAutospacing="1" w:line="276" w:lineRule="auto"/>
        <w:ind w:left="240"/>
        <w:rPr>
          <w:color w:val="000000"/>
          <w:sz w:val="24"/>
          <w:szCs w:val="24"/>
          <w:lang w:val="es-MX"/>
        </w:rPr>
      </w:pPr>
      <w:r w:rsidRPr="009654FA">
        <w:rPr>
          <w:b/>
          <w:bCs/>
          <w:color w:val="000000"/>
          <w:sz w:val="24"/>
          <w:szCs w:val="24"/>
          <w:lang w:val="es-MX"/>
        </w:rPr>
        <w:t>III.</w:t>
      </w:r>
      <w:r w:rsidRPr="009654FA">
        <w:rPr>
          <w:color w:val="000000"/>
          <w:sz w:val="24"/>
          <w:szCs w:val="24"/>
          <w:lang w:val="es-MX"/>
        </w:rPr>
        <w:t>...</w:t>
      </w:r>
    </w:p>
    <w:p w14:paraId="3CA91F23" w14:textId="77777777" w:rsidR="00D13B87" w:rsidRPr="009654FA" w:rsidRDefault="00D13B87" w:rsidP="009654FA">
      <w:pPr>
        <w:shd w:val="clear" w:color="auto" w:fill="FFFFFF"/>
        <w:spacing w:before="100" w:beforeAutospacing="1" w:after="100" w:afterAutospacing="1" w:line="276" w:lineRule="auto"/>
        <w:rPr>
          <w:color w:val="000000"/>
          <w:sz w:val="24"/>
          <w:szCs w:val="24"/>
          <w:lang w:val="es-MX"/>
        </w:rPr>
      </w:pPr>
      <w:r w:rsidRPr="009654FA">
        <w:rPr>
          <w:b/>
          <w:bCs/>
          <w:color w:val="000000"/>
          <w:sz w:val="24"/>
          <w:szCs w:val="24"/>
          <w:lang w:val="es-MX"/>
        </w:rPr>
        <w:t>El Gobierno Federal cubrirá anualmente, al menos, una cuota social por cada persona sin seguridad social para el patrimonio del Fondo de Salud para el Bienestar, conforme a las estimaciones que realiza el Consejo Nacional de Evaluación de la Política de Desarrollo Social, la cual será equivalente al 3.92 por ciento de la Unidad de Medida y Actualización mensual. La cantidad resultante se actualizará anualmente de conformidad con la variación anual observada en el mismo indicador.</w:t>
      </w:r>
    </w:p>
    <w:p w14:paraId="3F1C53B0" w14:textId="77777777" w:rsidR="00D13B87" w:rsidRPr="009654FA" w:rsidRDefault="00D13B87" w:rsidP="009654FA">
      <w:pPr>
        <w:shd w:val="clear" w:color="auto" w:fill="FFFFFF"/>
        <w:spacing w:before="100" w:beforeAutospacing="1" w:after="100" w:afterAutospacing="1" w:line="276" w:lineRule="auto"/>
        <w:rPr>
          <w:color w:val="000000"/>
          <w:sz w:val="24"/>
          <w:szCs w:val="24"/>
          <w:lang w:val="es-MX"/>
        </w:rPr>
      </w:pPr>
      <w:r w:rsidRPr="009654FA">
        <w:rPr>
          <w:b/>
          <w:bCs/>
          <w:color w:val="000000"/>
          <w:sz w:val="24"/>
          <w:szCs w:val="24"/>
          <w:lang w:val="es-MX"/>
        </w:rPr>
        <w:t>Para los efectos de este artículo, la fecha de inicio para el cálculo de la actualización conforme al Índice Nacional de Precios al Consumidor será el primero de enero de 2021 y la Unidad de Medida y Actualización mensual que se tomará en cuenta como punto de partida será el de enero ese mismo año.</w:t>
      </w:r>
    </w:p>
    <w:p w14:paraId="3CC355D6" w14:textId="77777777" w:rsidR="00D13B87" w:rsidRPr="009654FA" w:rsidRDefault="00D13B87" w:rsidP="009654FA">
      <w:pPr>
        <w:shd w:val="clear" w:color="auto" w:fill="FFFFFF"/>
        <w:spacing w:before="100" w:beforeAutospacing="1" w:after="100" w:afterAutospacing="1" w:line="276" w:lineRule="auto"/>
        <w:rPr>
          <w:b/>
          <w:bCs/>
          <w:color w:val="000000"/>
          <w:sz w:val="24"/>
          <w:szCs w:val="24"/>
          <w:lang w:val="es-MX"/>
        </w:rPr>
      </w:pPr>
      <w:r w:rsidRPr="009654FA">
        <w:rPr>
          <w:b/>
          <w:bCs/>
          <w:color w:val="000000"/>
          <w:sz w:val="24"/>
          <w:szCs w:val="24"/>
          <w:lang w:val="es-MX"/>
        </w:rPr>
        <w:lastRenderedPageBreak/>
        <w:t>Los recursos que integran el patrimonio del Fideicomiso deberán permanecer afectos al mismo hasta el cumplimiento de sus fines, procurando que en ningún momento se comprometa el financiamiento para la atención de enfermedades que provocan gastos catastróficos en un periodo de 10 años, y por ningún motivo los recursos acumulados podrán utilizarse para otro objetivo del establecido en este artículo.</w:t>
      </w:r>
    </w:p>
    <w:p w14:paraId="2CC0D6D9" w14:textId="77777777" w:rsidR="00D13B87" w:rsidRPr="009654FA" w:rsidRDefault="00D13B87" w:rsidP="009654FA">
      <w:pPr>
        <w:shd w:val="clear" w:color="auto" w:fill="FFFFFF"/>
        <w:spacing w:before="100" w:beforeAutospacing="1" w:after="100" w:afterAutospacing="1" w:line="276" w:lineRule="auto"/>
        <w:rPr>
          <w:color w:val="000000"/>
          <w:sz w:val="24"/>
          <w:szCs w:val="24"/>
          <w:lang w:val="es-MX"/>
        </w:rPr>
      </w:pPr>
      <w:r w:rsidRPr="009654FA">
        <w:rPr>
          <w:b/>
          <w:bCs/>
          <w:color w:val="000000"/>
          <w:sz w:val="24"/>
          <w:szCs w:val="24"/>
          <w:lang w:val="es-MX"/>
        </w:rPr>
        <w:t>Para efectos de lo anterior y mayor transparencia de los recursos, el Fideicomiso contará con una subcuenta para cada uno de los fines señalados</w:t>
      </w:r>
      <w:r w:rsidRPr="009654FA">
        <w:rPr>
          <w:color w:val="000000"/>
          <w:sz w:val="24"/>
          <w:szCs w:val="24"/>
          <w:lang w:val="es-MX"/>
        </w:rPr>
        <w:t xml:space="preserve">, </w:t>
      </w:r>
      <w:r w:rsidRPr="009654FA">
        <w:rPr>
          <w:b/>
          <w:bCs/>
          <w:color w:val="000000"/>
          <w:sz w:val="24"/>
          <w:szCs w:val="24"/>
          <w:lang w:val="es-MX"/>
        </w:rPr>
        <w:t>quedando prohibido el hacer algún traspaso de alguna subcuenta a otra.</w:t>
      </w:r>
    </w:p>
    <w:p w14:paraId="7CFF1014" w14:textId="68CD1318" w:rsidR="00D13B87" w:rsidRPr="009654FA" w:rsidRDefault="00784E7C" w:rsidP="009654FA">
      <w:pPr>
        <w:shd w:val="clear" w:color="auto" w:fill="FFFFFF"/>
        <w:spacing w:before="100" w:beforeAutospacing="1" w:after="100" w:afterAutospacing="1" w:line="276" w:lineRule="auto"/>
        <w:rPr>
          <w:b/>
          <w:color w:val="000000"/>
          <w:sz w:val="24"/>
          <w:szCs w:val="24"/>
          <w:lang w:val="es-MX"/>
        </w:rPr>
      </w:pPr>
      <w:r w:rsidRPr="009654FA">
        <w:rPr>
          <w:b/>
          <w:color w:val="000000"/>
          <w:sz w:val="24"/>
          <w:szCs w:val="24"/>
          <w:lang w:val="es-MX"/>
        </w:rPr>
        <w:t>Párrafo cuarto…</w:t>
      </w:r>
    </w:p>
    <w:p w14:paraId="0766AF22" w14:textId="2DF7A4E9" w:rsidR="008F53DF" w:rsidRPr="009654FA" w:rsidRDefault="00D13B87" w:rsidP="009654FA">
      <w:pPr>
        <w:shd w:val="clear" w:color="auto" w:fill="FFFFFF"/>
        <w:spacing w:before="100" w:beforeAutospacing="1" w:after="100" w:afterAutospacing="1" w:line="276" w:lineRule="auto"/>
        <w:rPr>
          <w:color w:val="000000"/>
          <w:sz w:val="24"/>
          <w:szCs w:val="24"/>
          <w:lang w:val="es-MX"/>
        </w:rPr>
      </w:pPr>
      <w:r w:rsidRPr="009654FA">
        <w:rPr>
          <w:color w:val="000000"/>
          <w:sz w:val="24"/>
          <w:szCs w:val="24"/>
          <w:lang w:val="es-MX"/>
        </w:rPr>
        <w:t>Las reglas de operación del Fondo serán emitidas p</w:t>
      </w:r>
      <w:r w:rsidRPr="009654FA">
        <w:rPr>
          <w:b/>
          <w:bCs/>
          <w:color w:val="000000"/>
          <w:sz w:val="24"/>
          <w:szCs w:val="24"/>
          <w:lang w:val="es-MX"/>
        </w:rPr>
        <w:t>or la Secretaría de Salud</w:t>
      </w:r>
      <w:r w:rsidRPr="009654FA">
        <w:rPr>
          <w:color w:val="000000"/>
          <w:sz w:val="24"/>
          <w:szCs w:val="24"/>
          <w:lang w:val="es-MX"/>
        </w:rPr>
        <w:t xml:space="preserve"> previa opinión de la Secretaría de Hacienda y Crédito Público, y establecerán la forma en que se ejercerán los recursos del mismo.</w:t>
      </w:r>
    </w:p>
    <w:p w14:paraId="107E375E" w14:textId="0B076B29" w:rsidR="00C10A38" w:rsidRPr="009654FA" w:rsidRDefault="00C10A38" w:rsidP="009654FA">
      <w:pPr>
        <w:shd w:val="clear" w:color="auto" w:fill="FFFFFF"/>
        <w:spacing w:before="100" w:beforeAutospacing="1" w:after="100" w:afterAutospacing="1" w:line="276" w:lineRule="auto"/>
        <w:rPr>
          <w:color w:val="000000"/>
          <w:sz w:val="24"/>
          <w:szCs w:val="24"/>
          <w:lang w:val="es-MX"/>
        </w:rPr>
      </w:pPr>
      <w:r w:rsidRPr="009654FA">
        <w:rPr>
          <w:color w:val="000000"/>
          <w:sz w:val="24"/>
          <w:szCs w:val="24"/>
          <w:lang w:val="es-MX"/>
        </w:rPr>
        <w:t>…</w:t>
      </w:r>
    </w:p>
    <w:p w14:paraId="21786E89" w14:textId="7137CB94" w:rsidR="009F3D7C" w:rsidRPr="009654FA" w:rsidRDefault="009F3D7C" w:rsidP="009654FA">
      <w:pPr>
        <w:pStyle w:val="Texto"/>
        <w:spacing w:after="0" w:line="276" w:lineRule="auto"/>
        <w:ind w:firstLine="0"/>
        <w:jc w:val="center"/>
        <w:rPr>
          <w:rFonts w:cs="Arial"/>
          <w:b/>
          <w:sz w:val="24"/>
          <w:szCs w:val="24"/>
        </w:rPr>
      </w:pPr>
      <w:r w:rsidRPr="009654FA">
        <w:rPr>
          <w:rFonts w:cs="Arial"/>
          <w:b/>
          <w:sz w:val="24"/>
          <w:szCs w:val="24"/>
        </w:rPr>
        <w:t>Transitorios</w:t>
      </w:r>
    </w:p>
    <w:p w14:paraId="0489F1EB" w14:textId="77777777" w:rsidR="009F3D7C" w:rsidRPr="009654FA" w:rsidRDefault="009F3D7C" w:rsidP="009654FA">
      <w:pPr>
        <w:pStyle w:val="Texto"/>
        <w:spacing w:after="0" w:line="276" w:lineRule="auto"/>
        <w:ind w:firstLine="0"/>
        <w:jc w:val="center"/>
        <w:rPr>
          <w:rFonts w:cs="Arial"/>
          <w:b/>
          <w:sz w:val="24"/>
          <w:szCs w:val="24"/>
        </w:rPr>
      </w:pPr>
    </w:p>
    <w:bookmarkEnd w:id="5"/>
    <w:p w14:paraId="09595BC2" w14:textId="05182DEB" w:rsidR="00AB498D" w:rsidRPr="009654FA" w:rsidRDefault="002D3F3B" w:rsidP="009654FA">
      <w:pPr>
        <w:spacing w:line="276" w:lineRule="auto"/>
        <w:rPr>
          <w:sz w:val="24"/>
          <w:szCs w:val="24"/>
          <w:lang w:eastAsia="es-ES"/>
        </w:rPr>
      </w:pPr>
      <w:r w:rsidRPr="009654FA">
        <w:rPr>
          <w:b/>
          <w:sz w:val="24"/>
          <w:szCs w:val="24"/>
          <w:lang w:eastAsia="es-ES"/>
        </w:rPr>
        <w:t>PRIMERO</w:t>
      </w:r>
      <w:r w:rsidR="0050701B" w:rsidRPr="009654FA">
        <w:rPr>
          <w:b/>
          <w:sz w:val="24"/>
          <w:szCs w:val="24"/>
          <w:lang w:eastAsia="es-ES"/>
        </w:rPr>
        <w:t>. -</w:t>
      </w:r>
      <w:r w:rsidR="00AB498D" w:rsidRPr="009654FA">
        <w:rPr>
          <w:sz w:val="24"/>
          <w:szCs w:val="24"/>
          <w:lang w:eastAsia="es-ES"/>
        </w:rPr>
        <w:t xml:space="preserve">  El presente Decreto entrará en vigor al día siguiente de su publicación en el </w:t>
      </w:r>
      <w:r w:rsidR="00471C38" w:rsidRPr="009654FA">
        <w:rPr>
          <w:sz w:val="24"/>
          <w:szCs w:val="24"/>
          <w:lang w:eastAsia="es-ES"/>
        </w:rPr>
        <w:t>Diario Oficial de la Federación.</w:t>
      </w:r>
    </w:p>
    <w:p w14:paraId="4421E1FD" w14:textId="77777777" w:rsidR="002D3F3B" w:rsidRPr="009654FA" w:rsidRDefault="002D3F3B" w:rsidP="009654FA">
      <w:pPr>
        <w:spacing w:line="276" w:lineRule="auto"/>
        <w:rPr>
          <w:sz w:val="24"/>
          <w:szCs w:val="24"/>
          <w:lang w:eastAsia="es-ES"/>
        </w:rPr>
      </w:pPr>
    </w:p>
    <w:p w14:paraId="66AFCE99" w14:textId="4210F3E7" w:rsidR="005843EA" w:rsidRPr="009654FA" w:rsidRDefault="002D3F3B" w:rsidP="009654FA">
      <w:pPr>
        <w:spacing w:line="276" w:lineRule="auto"/>
        <w:rPr>
          <w:b/>
          <w:sz w:val="24"/>
          <w:szCs w:val="24"/>
          <w:lang w:eastAsia="es-ES"/>
        </w:rPr>
      </w:pPr>
      <w:r w:rsidRPr="009654FA">
        <w:rPr>
          <w:b/>
          <w:sz w:val="24"/>
          <w:szCs w:val="24"/>
          <w:lang w:eastAsia="es-ES"/>
        </w:rPr>
        <w:t xml:space="preserve">SEGUNDO. </w:t>
      </w:r>
      <w:r w:rsidR="005843EA" w:rsidRPr="009654FA">
        <w:rPr>
          <w:b/>
          <w:sz w:val="24"/>
          <w:szCs w:val="24"/>
          <w:lang w:eastAsia="es-ES"/>
        </w:rPr>
        <w:t>–</w:t>
      </w:r>
      <w:r w:rsidRPr="009654FA">
        <w:rPr>
          <w:b/>
          <w:sz w:val="24"/>
          <w:szCs w:val="24"/>
          <w:lang w:eastAsia="es-ES"/>
        </w:rPr>
        <w:t xml:space="preserve"> </w:t>
      </w:r>
      <w:r w:rsidR="005843EA" w:rsidRPr="009654FA">
        <w:rPr>
          <w:b/>
          <w:sz w:val="24"/>
          <w:szCs w:val="24"/>
          <w:lang w:eastAsia="es-ES"/>
        </w:rPr>
        <w:t>El Instituto de Salud para el Bienestar deberá presentar semestralmente al Congreso de la Unión un Informe sobre los recursos acumulados del patrimonio del Fideicomiso del Fondo de Salud para el Bienestar, a partir de la entrada en vigor de este Decreto en los términos establecidos en el artículo 77 Bis 17.</w:t>
      </w:r>
    </w:p>
    <w:p w14:paraId="57718595" w14:textId="77777777" w:rsidR="005843EA" w:rsidRPr="009654FA" w:rsidRDefault="005843EA" w:rsidP="009654FA">
      <w:pPr>
        <w:spacing w:line="276" w:lineRule="auto"/>
        <w:rPr>
          <w:sz w:val="24"/>
          <w:szCs w:val="24"/>
          <w:lang w:eastAsia="es-ES"/>
        </w:rPr>
      </w:pPr>
    </w:p>
    <w:p w14:paraId="62E78FCF" w14:textId="0F60C195" w:rsidR="00F33DCF" w:rsidRPr="009654FA" w:rsidRDefault="00437F37" w:rsidP="009654FA">
      <w:pPr>
        <w:spacing w:line="276" w:lineRule="auto"/>
        <w:rPr>
          <w:sz w:val="24"/>
          <w:szCs w:val="24"/>
          <w:lang w:eastAsia="es-ES"/>
        </w:rPr>
      </w:pPr>
      <w:r w:rsidRPr="009654FA">
        <w:rPr>
          <w:b/>
          <w:sz w:val="24"/>
          <w:szCs w:val="24"/>
          <w:lang w:eastAsia="es-ES"/>
        </w:rPr>
        <w:t>TERCERO. -</w:t>
      </w:r>
      <w:r w:rsidR="005843EA" w:rsidRPr="009654FA">
        <w:rPr>
          <w:sz w:val="24"/>
          <w:szCs w:val="24"/>
          <w:lang w:eastAsia="es-ES"/>
        </w:rPr>
        <w:t xml:space="preserve"> </w:t>
      </w:r>
      <w:r w:rsidR="00DD6B1B" w:rsidRPr="009654FA">
        <w:rPr>
          <w:sz w:val="24"/>
          <w:szCs w:val="24"/>
          <w:lang w:eastAsia="es-ES"/>
        </w:rPr>
        <w:t xml:space="preserve">Previo dictamen </w:t>
      </w:r>
      <w:r w:rsidR="00471C38" w:rsidRPr="009654FA">
        <w:rPr>
          <w:sz w:val="24"/>
          <w:szCs w:val="24"/>
          <w:lang w:eastAsia="es-ES"/>
        </w:rPr>
        <w:t xml:space="preserve">y acuerdo </w:t>
      </w:r>
      <w:r w:rsidR="00DD6B1B" w:rsidRPr="009654FA">
        <w:rPr>
          <w:sz w:val="24"/>
          <w:szCs w:val="24"/>
          <w:lang w:eastAsia="es-ES"/>
        </w:rPr>
        <w:t xml:space="preserve">de la Comisión de Gobernación, Puntos Constitucionales y Justicia y, con la aprobación del Pleno se turne la presente a la Cámara de Senadores del H. Congreso de la Unión, con el objeto de que </w:t>
      </w:r>
      <w:r w:rsidR="00784E7C" w:rsidRPr="009654FA">
        <w:rPr>
          <w:sz w:val="24"/>
          <w:szCs w:val="24"/>
          <w:lang w:eastAsia="es-ES"/>
        </w:rPr>
        <w:t>É</w:t>
      </w:r>
      <w:r w:rsidR="00DD6B1B" w:rsidRPr="009654FA">
        <w:rPr>
          <w:sz w:val="24"/>
          <w:szCs w:val="24"/>
          <w:lang w:eastAsia="es-ES"/>
        </w:rPr>
        <w:t>sta sea tomada como la Cámara de Origen para el análisis, discusión y</w:t>
      </w:r>
      <w:r w:rsidR="00362EAA" w:rsidRPr="009654FA">
        <w:rPr>
          <w:sz w:val="24"/>
          <w:szCs w:val="24"/>
          <w:lang w:eastAsia="es-ES"/>
        </w:rPr>
        <w:t>,</w:t>
      </w:r>
      <w:r w:rsidR="00DD6B1B" w:rsidRPr="009654FA">
        <w:rPr>
          <w:sz w:val="24"/>
          <w:szCs w:val="24"/>
          <w:lang w:eastAsia="es-ES"/>
        </w:rPr>
        <w:t xml:space="preserve"> </w:t>
      </w:r>
      <w:r w:rsidR="00362EAA" w:rsidRPr="009654FA">
        <w:rPr>
          <w:sz w:val="24"/>
          <w:szCs w:val="24"/>
          <w:lang w:eastAsia="es-ES"/>
        </w:rPr>
        <w:t xml:space="preserve">en su caso, votación. </w:t>
      </w:r>
      <w:r w:rsidR="00DD6B1B" w:rsidRPr="009654FA">
        <w:rPr>
          <w:sz w:val="24"/>
          <w:szCs w:val="24"/>
          <w:lang w:eastAsia="es-ES"/>
        </w:rPr>
        <w:t xml:space="preserve"> </w:t>
      </w:r>
    </w:p>
    <w:p w14:paraId="6884DD6D" w14:textId="77777777" w:rsidR="00AB498D" w:rsidRPr="009654FA" w:rsidRDefault="00AB498D" w:rsidP="009654FA">
      <w:pPr>
        <w:spacing w:line="276" w:lineRule="auto"/>
        <w:rPr>
          <w:sz w:val="24"/>
          <w:szCs w:val="24"/>
          <w:lang w:eastAsia="es-ES"/>
        </w:rPr>
      </w:pPr>
      <w:r w:rsidRPr="009654FA">
        <w:rPr>
          <w:sz w:val="24"/>
          <w:szCs w:val="24"/>
          <w:lang w:eastAsia="es-ES"/>
        </w:rPr>
        <w:t xml:space="preserve"> </w:t>
      </w:r>
    </w:p>
    <w:p w14:paraId="4C2F87A6" w14:textId="77777777" w:rsidR="00AB498D" w:rsidRPr="009654FA" w:rsidRDefault="00AB498D" w:rsidP="009654FA">
      <w:pPr>
        <w:pStyle w:val="Ttulo5"/>
        <w:spacing w:line="276" w:lineRule="auto"/>
        <w:jc w:val="center"/>
        <w:rPr>
          <w:rFonts w:ascii="Arial" w:hAnsi="Arial" w:cs="Arial"/>
          <w:color w:val="auto"/>
          <w:sz w:val="24"/>
          <w:szCs w:val="24"/>
          <w:lang w:val="es-ES_tradnl"/>
        </w:rPr>
      </w:pPr>
      <w:bookmarkStart w:id="6" w:name="_Hlk53948172"/>
      <w:r w:rsidRPr="009654FA">
        <w:rPr>
          <w:rFonts w:ascii="Arial" w:hAnsi="Arial" w:cs="Arial"/>
          <w:color w:val="auto"/>
          <w:sz w:val="24"/>
          <w:szCs w:val="24"/>
          <w:lang w:val="es-ES_tradnl"/>
        </w:rPr>
        <w:lastRenderedPageBreak/>
        <w:t>ATENTAMENTE</w:t>
      </w:r>
    </w:p>
    <w:p w14:paraId="5673B81B" w14:textId="77777777" w:rsidR="00AB498D" w:rsidRPr="009654FA" w:rsidRDefault="00AB498D" w:rsidP="009654FA">
      <w:pPr>
        <w:spacing w:line="276" w:lineRule="auto"/>
        <w:jc w:val="center"/>
        <w:rPr>
          <w:sz w:val="24"/>
          <w:szCs w:val="24"/>
        </w:rPr>
      </w:pPr>
      <w:r w:rsidRPr="009654FA">
        <w:rPr>
          <w:sz w:val="24"/>
          <w:szCs w:val="24"/>
        </w:rPr>
        <w:t>“POR UNA PATRIA ORDENADA Y GENEROSA Y UNA VIDA MEJOR Y MÁS DIGNA PARA TODOS”</w:t>
      </w:r>
    </w:p>
    <w:p w14:paraId="306AC49E" w14:textId="63526B29" w:rsidR="00AB498D" w:rsidRPr="009654FA" w:rsidRDefault="00AB498D" w:rsidP="009654FA">
      <w:pPr>
        <w:spacing w:line="276" w:lineRule="auto"/>
        <w:jc w:val="center"/>
        <w:rPr>
          <w:b/>
          <w:bCs/>
          <w:sz w:val="24"/>
          <w:szCs w:val="24"/>
        </w:rPr>
      </w:pPr>
      <w:r w:rsidRPr="009654FA">
        <w:rPr>
          <w:b/>
          <w:bCs/>
          <w:sz w:val="24"/>
          <w:szCs w:val="24"/>
        </w:rPr>
        <w:t>GRUPO PARLAMENTARIO “DEL PARTIDO ACCION NACIONAL”</w:t>
      </w:r>
    </w:p>
    <w:p w14:paraId="0B05AEF4" w14:textId="34AF6660" w:rsidR="00AB498D" w:rsidRPr="009654FA" w:rsidRDefault="00AB498D" w:rsidP="009654FA">
      <w:pPr>
        <w:pStyle w:val="Ttulo2"/>
        <w:spacing w:line="276" w:lineRule="auto"/>
        <w:jc w:val="center"/>
        <w:rPr>
          <w:i w:val="0"/>
          <w:sz w:val="24"/>
          <w:szCs w:val="24"/>
        </w:rPr>
      </w:pPr>
      <w:r w:rsidRPr="009654FA">
        <w:rPr>
          <w:i w:val="0"/>
          <w:sz w:val="24"/>
          <w:szCs w:val="24"/>
        </w:rPr>
        <w:t xml:space="preserve">Saltillo, Coahuila de </w:t>
      </w:r>
      <w:r w:rsidR="00550DE2" w:rsidRPr="009654FA">
        <w:rPr>
          <w:i w:val="0"/>
          <w:sz w:val="24"/>
          <w:szCs w:val="24"/>
        </w:rPr>
        <w:t xml:space="preserve">Zaragoza, </w:t>
      </w:r>
      <w:r w:rsidR="00D76382" w:rsidRPr="009654FA">
        <w:rPr>
          <w:i w:val="0"/>
          <w:sz w:val="24"/>
          <w:szCs w:val="24"/>
        </w:rPr>
        <w:t xml:space="preserve">a </w:t>
      </w:r>
      <w:r w:rsidR="00DD6B1B" w:rsidRPr="009654FA">
        <w:rPr>
          <w:i w:val="0"/>
          <w:sz w:val="24"/>
          <w:szCs w:val="24"/>
        </w:rPr>
        <w:t>04</w:t>
      </w:r>
      <w:r w:rsidR="00666C3C" w:rsidRPr="009654FA">
        <w:rPr>
          <w:i w:val="0"/>
          <w:sz w:val="24"/>
          <w:szCs w:val="24"/>
        </w:rPr>
        <w:t xml:space="preserve"> </w:t>
      </w:r>
      <w:r w:rsidR="00550DE2" w:rsidRPr="009654FA">
        <w:rPr>
          <w:i w:val="0"/>
          <w:sz w:val="24"/>
          <w:szCs w:val="24"/>
        </w:rPr>
        <w:t>de</w:t>
      </w:r>
      <w:r w:rsidR="00D76382" w:rsidRPr="009654FA">
        <w:rPr>
          <w:i w:val="0"/>
          <w:sz w:val="24"/>
          <w:szCs w:val="24"/>
        </w:rPr>
        <w:t xml:space="preserve"> </w:t>
      </w:r>
      <w:r w:rsidR="00DD6B1B" w:rsidRPr="009654FA">
        <w:rPr>
          <w:i w:val="0"/>
          <w:sz w:val="24"/>
          <w:szCs w:val="24"/>
        </w:rPr>
        <w:t>noviembre</w:t>
      </w:r>
      <w:r w:rsidR="002023F8" w:rsidRPr="009654FA">
        <w:rPr>
          <w:i w:val="0"/>
          <w:sz w:val="24"/>
          <w:szCs w:val="24"/>
        </w:rPr>
        <w:t xml:space="preserve"> de 2020</w:t>
      </w:r>
      <w:r w:rsidR="00666C3C" w:rsidRPr="009654FA">
        <w:rPr>
          <w:i w:val="0"/>
          <w:sz w:val="24"/>
          <w:szCs w:val="24"/>
        </w:rPr>
        <w:t>.</w:t>
      </w:r>
    </w:p>
    <w:bookmarkEnd w:id="6"/>
    <w:p w14:paraId="56394593" w14:textId="24B8358F" w:rsidR="00666C3C" w:rsidRPr="00666C3C" w:rsidRDefault="00666C3C" w:rsidP="00666C3C">
      <w:pPr>
        <w:pBdr>
          <w:top w:val="nil"/>
          <w:left w:val="nil"/>
          <w:bottom w:val="nil"/>
          <w:right w:val="nil"/>
          <w:between w:val="nil"/>
          <w:bar w:val="nil"/>
        </w:pBdr>
        <w:spacing w:after="160" w:line="360" w:lineRule="auto"/>
        <w:jc w:val="center"/>
        <w:rPr>
          <w:rFonts w:eastAsia="Calibri"/>
          <w:color w:val="000000"/>
          <w:sz w:val="24"/>
          <w:szCs w:val="24"/>
          <w:u w:color="000000"/>
          <w:bdr w:val="nil"/>
          <w:lang w:val="es-MX"/>
        </w:rPr>
      </w:pPr>
    </w:p>
    <w:p w14:paraId="6E2F0C8A" w14:textId="22DE3052" w:rsidR="00666C3C" w:rsidRPr="00666C3C" w:rsidRDefault="00666C3C" w:rsidP="00666C3C">
      <w:pPr>
        <w:pBdr>
          <w:top w:val="nil"/>
          <w:left w:val="nil"/>
          <w:bottom w:val="nil"/>
          <w:right w:val="nil"/>
          <w:between w:val="nil"/>
          <w:bar w:val="nil"/>
        </w:pBdr>
        <w:spacing w:after="160" w:line="360" w:lineRule="auto"/>
        <w:jc w:val="center"/>
        <w:rPr>
          <w:rFonts w:eastAsia="Calibri"/>
          <w:color w:val="000000"/>
          <w:sz w:val="24"/>
          <w:szCs w:val="24"/>
          <w:u w:color="000000"/>
          <w:bdr w:val="nil"/>
          <w:lang w:val="es-MX"/>
        </w:rPr>
      </w:pPr>
    </w:p>
    <w:p w14:paraId="1E00F8CE" w14:textId="118D1AE5" w:rsidR="00666C3C" w:rsidRDefault="00666C3C" w:rsidP="00666C3C">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val="es-MX"/>
        </w:rPr>
      </w:pPr>
      <w:r w:rsidRPr="00666C3C">
        <w:rPr>
          <w:rFonts w:ascii="Calibri" w:eastAsia="Calibri" w:hAnsi="Calibri" w:cs="Calibri"/>
          <w:color w:val="000000"/>
          <w:sz w:val="24"/>
          <w:szCs w:val="24"/>
          <w:u w:color="000000"/>
          <w:bdr w:val="nil"/>
          <w:lang w:val="es-MX"/>
        </w:rPr>
        <w:t>DIP. BLANCA EPPEN CANALES</w:t>
      </w:r>
    </w:p>
    <w:tbl>
      <w:tblPr>
        <w:tblStyle w:val="Tablaconcuadrcula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666C3C" w:rsidRPr="00666C3C" w14:paraId="13E25AE5" w14:textId="77777777" w:rsidTr="006C1A29">
        <w:trPr>
          <w:trHeight w:val="1570"/>
        </w:trPr>
        <w:tc>
          <w:tcPr>
            <w:tcW w:w="5471" w:type="dxa"/>
          </w:tcPr>
          <w:p w14:paraId="41173DDA" w14:textId="7D94F39B"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r w:rsidRPr="00666C3C">
              <w:rPr>
                <w:rFonts w:ascii="Calibri" w:hAnsi="Calibri" w:cs="Calibri"/>
                <w:sz w:val="20"/>
                <w:szCs w:val="20"/>
                <w:lang w:eastAsia="en-US"/>
              </w:rPr>
              <w:tab/>
            </w:r>
            <w:r w:rsidRPr="00666C3C">
              <w:rPr>
                <w:rFonts w:ascii="Calibri" w:hAnsi="Calibri" w:cs="Calibri"/>
                <w:sz w:val="20"/>
                <w:szCs w:val="20"/>
                <w:lang w:eastAsia="en-US"/>
              </w:rPr>
              <w:tab/>
            </w:r>
          </w:p>
          <w:p w14:paraId="33ACB9B9"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045DCCC5"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1D855DE3" w14:textId="77777777" w:rsidR="00666C3C" w:rsidRPr="00666C3C" w:rsidRDefault="00666C3C" w:rsidP="00666C3C">
            <w:pPr>
              <w:tabs>
                <w:tab w:val="left" w:pos="885"/>
                <w:tab w:val="center" w:pos="4987"/>
                <w:tab w:val="left" w:pos="5056"/>
              </w:tabs>
              <w:spacing w:line="360" w:lineRule="auto"/>
              <w:jc w:val="center"/>
              <w:rPr>
                <w:rFonts w:ascii="Calibri" w:hAnsi="Calibri" w:cs="Calibri"/>
                <w:sz w:val="20"/>
                <w:szCs w:val="20"/>
                <w:lang w:eastAsia="en-US"/>
              </w:rPr>
            </w:pPr>
            <w:r w:rsidRPr="00666C3C">
              <w:rPr>
                <w:rFonts w:ascii="Calibri" w:hAnsi="Calibri" w:cs="Calibri"/>
                <w:sz w:val="24"/>
                <w:szCs w:val="20"/>
                <w:lang w:eastAsia="en-US"/>
              </w:rPr>
              <w:t>DIP. MARCELO DE JESÚS TORRES COFIÑO</w:t>
            </w:r>
          </w:p>
        </w:tc>
        <w:tc>
          <w:tcPr>
            <w:tcW w:w="4594" w:type="dxa"/>
          </w:tcPr>
          <w:p w14:paraId="206F8969" w14:textId="56527716"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71F7409B"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357674BE"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1C696F5F" w14:textId="77777777" w:rsidR="00666C3C" w:rsidRPr="00666C3C" w:rsidRDefault="00666C3C" w:rsidP="00666C3C">
            <w:pPr>
              <w:tabs>
                <w:tab w:val="left" w:pos="885"/>
                <w:tab w:val="center" w:pos="4987"/>
                <w:tab w:val="left" w:pos="5056"/>
              </w:tabs>
              <w:spacing w:line="360" w:lineRule="auto"/>
              <w:jc w:val="center"/>
              <w:rPr>
                <w:rFonts w:ascii="Calibri" w:hAnsi="Calibri" w:cs="Calibri"/>
                <w:sz w:val="24"/>
                <w:szCs w:val="24"/>
                <w:lang w:eastAsia="en-US"/>
              </w:rPr>
            </w:pPr>
            <w:r w:rsidRPr="00666C3C">
              <w:rPr>
                <w:rFonts w:ascii="Calibri" w:hAnsi="Calibri" w:cs="Calibri"/>
                <w:sz w:val="24"/>
                <w:szCs w:val="24"/>
                <w:lang w:eastAsia="en-US"/>
              </w:rPr>
              <w:t>DIP. MARÍA EUGENIA CÁZARES MARTÍNEZ</w:t>
            </w:r>
          </w:p>
        </w:tc>
      </w:tr>
      <w:tr w:rsidR="00666C3C" w:rsidRPr="00666C3C" w14:paraId="1FF98D21" w14:textId="77777777" w:rsidTr="006C1A29">
        <w:trPr>
          <w:trHeight w:val="398"/>
        </w:trPr>
        <w:tc>
          <w:tcPr>
            <w:tcW w:w="5471" w:type="dxa"/>
          </w:tcPr>
          <w:p w14:paraId="6DC5AC53"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2C8D233A"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3D8D28F5"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6B692461" w14:textId="7D74BD6E" w:rsidR="00666C3C" w:rsidRPr="00666C3C" w:rsidRDefault="00666C3C" w:rsidP="00666C3C">
            <w:pPr>
              <w:tabs>
                <w:tab w:val="left" w:pos="885"/>
                <w:tab w:val="center" w:pos="4987"/>
                <w:tab w:val="left" w:pos="5056"/>
              </w:tabs>
              <w:spacing w:line="360" w:lineRule="auto"/>
              <w:jc w:val="center"/>
              <w:rPr>
                <w:rFonts w:ascii="Calibri" w:hAnsi="Calibri" w:cs="Calibri"/>
                <w:sz w:val="24"/>
                <w:szCs w:val="24"/>
                <w:lang w:eastAsia="en-US"/>
              </w:rPr>
            </w:pPr>
            <w:r w:rsidRPr="00666C3C">
              <w:rPr>
                <w:rFonts w:ascii="Calibri" w:hAnsi="Calibri" w:cs="Calibri"/>
                <w:sz w:val="24"/>
                <w:szCs w:val="24"/>
                <w:lang w:eastAsia="en-US"/>
              </w:rPr>
              <w:t>DIP. ROSA NILDA GONZÁLEZ NORIEGA</w:t>
            </w:r>
          </w:p>
        </w:tc>
        <w:tc>
          <w:tcPr>
            <w:tcW w:w="4594" w:type="dxa"/>
          </w:tcPr>
          <w:p w14:paraId="3BA5943A" w14:textId="056E8FF2"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2093B70C"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5DE20DDE"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443AD491" w14:textId="77777777" w:rsidR="00666C3C" w:rsidRPr="00666C3C" w:rsidRDefault="00666C3C" w:rsidP="00666C3C">
            <w:pPr>
              <w:tabs>
                <w:tab w:val="left" w:pos="885"/>
                <w:tab w:val="center" w:pos="4987"/>
                <w:tab w:val="left" w:pos="5056"/>
              </w:tabs>
              <w:spacing w:line="360" w:lineRule="auto"/>
              <w:jc w:val="center"/>
              <w:rPr>
                <w:rFonts w:ascii="Calibri" w:hAnsi="Calibri" w:cs="Calibri"/>
                <w:sz w:val="24"/>
                <w:szCs w:val="24"/>
                <w:lang w:val="pt-BR" w:eastAsia="en-US"/>
              </w:rPr>
            </w:pPr>
            <w:r w:rsidRPr="00666C3C">
              <w:rPr>
                <w:rFonts w:ascii="Calibri" w:hAnsi="Calibri" w:cs="Calibri"/>
                <w:sz w:val="24"/>
                <w:szCs w:val="24"/>
                <w:lang w:eastAsia="en-US"/>
              </w:rPr>
              <w:t>DIP. FERNANDO IZAGUIRRE VALDES</w:t>
            </w:r>
          </w:p>
        </w:tc>
      </w:tr>
      <w:tr w:rsidR="00666C3C" w:rsidRPr="00666C3C" w14:paraId="157E49DB" w14:textId="77777777" w:rsidTr="006C1A29">
        <w:trPr>
          <w:trHeight w:val="398"/>
        </w:trPr>
        <w:tc>
          <w:tcPr>
            <w:tcW w:w="5471" w:type="dxa"/>
          </w:tcPr>
          <w:p w14:paraId="43A7E548"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64B0B75B"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6A770E60"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746F5D6D" w14:textId="77777777" w:rsidR="00666C3C" w:rsidRPr="00666C3C" w:rsidRDefault="00666C3C" w:rsidP="00666C3C">
            <w:pPr>
              <w:tabs>
                <w:tab w:val="left" w:pos="885"/>
                <w:tab w:val="center" w:pos="4987"/>
                <w:tab w:val="left" w:pos="5056"/>
              </w:tabs>
              <w:spacing w:line="360" w:lineRule="auto"/>
              <w:jc w:val="center"/>
              <w:rPr>
                <w:rFonts w:ascii="Calibri" w:hAnsi="Calibri" w:cs="Calibri"/>
                <w:sz w:val="24"/>
                <w:szCs w:val="24"/>
                <w:lang w:eastAsia="en-US"/>
              </w:rPr>
            </w:pPr>
            <w:r w:rsidRPr="00666C3C">
              <w:rPr>
                <w:rFonts w:ascii="Calibri" w:hAnsi="Calibri" w:cs="Calibri"/>
                <w:sz w:val="24"/>
                <w:szCs w:val="24"/>
                <w:lang w:eastAsia="en-US"/>
              </w:rPr>
              <w:t>DIP. GABRIELA ZAPOPAN GARZA GALVÁN</w:t>
            </w:r>
          </w:p>
        </w:tc>
        <w:tc>
          <w:tcPr>
            <w:tcW w:w="4594" w:type="dxa"/>
          </w:tcPr>
          <w:p w14:paraId="6F6015A8" w14:textId="064418B6"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2D717E1E"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76000EA0"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7B3E0622" w14:textId="43B98459" w:rsidR="00666C3C" w:rsidRPr="00666C3C" w:rsidRDefault="00666C3C" w:rsidP="00666C3C">
            <w:pPr>
              <w:tabs>
                <w:tab w:val="left" w:pos="885"/>
                <w:tab w:val="center" w:pos="4987"/>
                <w:tab w:val="left" w:pos="5056"/>
              </w:tabs>
              <w:spacing w:line="360" w:lineRule="auto"/>
              <w:jc w:val="center"/>
              <w:rPr>
                <w:rFonts w:ascii="Calibri" w:hAnsi="Calibri" w:cs="Calibri"/>
                <w:sz w:val="24"/>
                <w:szCs w:val="24"/>
                <w:lang w:val="pt-BR" w:eastAsia="en-US"/>
              </w:rPr>
            </w:pPr>
            <w:r w:rsidRPr="00666C3C">
              <w:rPr>
                <w:rFonts w:ascii="Calibri" w:hAnsi="Calibri" w:cs="Calibri"/>
                <w:sz w:val="24"/>
                <w:szCs w:val="24"/>
                <w:lang w:val="pt-BR" w:eastAsia="en-US"/>
              </w:rPr>
              <w:t>DIP. GERARDO ABRAHAM AGUADO GÓMEZ</w:t>
            </w:r>
          </w:p>
        </w:tc>
      </w:tr>
      <w:tr w:rsidR="00666C3C" w:rsidRPr="00666C3C" w14:paraId="3F61855C" w14:textId="77777777" w:rsidTr="006C1A29">
        <w:trPr>
          <w:trHeight w:val="398"/>
        </w:trPr>
        <w:tc>
          <w:tcPr>
            <w:tcW w:w="5471" w:type="dxa"/>
          </w:tcPr>
          <w:p w14:paraId="28E401A5"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val="pt-BR" w:eastAsia="en-US"/>
              </w:rPr>
            </w:pPr>
          </w:p>
          <w:p w14:paraId="3731BF30"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val="pt-BR" w:eastAsia="en-US"/>
              </w:rPr>
            </w:pPr>
          </w:p>
          <w:p w14:paraId="0A805F12"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val="pt-BR" w:eastAsia="en-US"/>
              </w:rPr>
            </w:pPr>
          </w:p>
          <w:p w14:paraId="79CBE5B7" w14:textId="77777777" w:rsidR="00666C3C" w:rsidRPr="00666C3C" w:rsidRDefault="00666C3C" w:rsidP="00666C3C">
            <w:pPr>
              <w:tabs>
                <w:tab w:val="left" w:pos="885"/>
                <w:tab w:val="center" w:pos="4987"/>
                <w:tab w:val="left" w:pos="5056"/>
              </w:tabs>
              <w:spacing w:line="360" w:lineRule="auto"/>
              <w:jc w:val="center"/>
              <w:rPr>
                <w:rFonts w:ascii="Calibri" w:hAnsi="Calibri" w:cs="Calibri"/>
                <w:sz w:val="24"/>
                <w:szCs w:val="24"/>
                <w:lang w:eastAsia="en-US"/>
              </w:rPr>
            </w:pPr>
            <w:r w:rsidRPr="00666C3C">
              <w:rPr>
                <w:rFonts w:ascii="Calibri" w:hAnsi="Calibri" w:cs="Calibri"/>
                <w:sz w:val="24"/>
                <w:szCs w:val="24"/>
                <w:lang w:eastAsia="en-US"/>
              </w:rPr>
              <w:t>DIP. JUAN ANTONIO GARCÍA VILLA</w:t>
            </w:r>
          </w:p>
        </w:tc>
        <w:tc>
          <w:tcPr>
            <w:tcW w:w="4594" w:type="dxa"/>
          </w:tcPr>
          <w:p w14:paraId="7BD841F9"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3267DF80"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55F5F6A8" w14:textId="77777777" w:rsidR="00666C3C" w:rsidRPr="00666C3C" w:rsidRDefault="00666C3C" w:rsidP="00666C3C">
            <w:pPr>
              <w:tabs>
                <w:tab w:val="left" w:pos="885"/>
                <w:tab w:val="center" w:pos="4987"/>
                <w:tab w:val="left" w:pos="5056"/>
              </w:tabs>
              <w:spacing w:line="360" w:lineRule="auto"/>
              <w:jc w:val="left"/>
              <w:rPr>
                <w:rFonts w:ascii="Calibri" w:hAnsi="Calibri" w:cs="Calibri"/>
                <w:sz w:val="20"/>
                <w:szCs w:val="20"/>
                <w:lang w:eastAsia="en-US"/>
              </w:rPr>
            </w:pPr>
          </w:p>
          <w:p w14:paraId="58047DF8" w14:textId="77777777" w:rsidR="00666C3C" w:rsidRPr="00666C3C" w:rsidRDefault="00666C3C" w:rsidP="00666C3C">
            <w:pPr>
              <w:tabs>
                <w:tab w:val="left" w:pos="885"/>
                <w:tab w:val="center" w:pos="4987"/>
                <w:tab w:val="left" w:pos="5056"/>
              </w:tabs>
              <w:spacing w:line="360" w:lineRule="auto"/>
              <w:jc w:val="center"/>
              <w:rPr>
                <w:rFonts w:ascii="Calibri" w:hAnsi="Calibri" w:cs="Calibri"/>
                <w:sz w:val="24"/>
                <w:szCs w:val="24"/>
                <w:lang w:eastAsia="en-US"/>
              </w:rPr>
            </w:pPr>
            <w:r w:rsidRPr="00666C3C">
              <w:rPr>
                <w:rFonts w:ascii="Calibri" w:hAnsi="Calibri" w:cs="Calibri"/>
                <w:sz w:val="24"/>
                <w:szCs w:val="24"/>
                <w:lang w:eastAsia="en-US"/>
              </w:rPr>
              <w:t>DIP. JUAN CARLOS GUERRA LÓPEZ NEGRETE</w:t>
            </w:r>
          </w:p>
        </w:tc>
      </w:tr>
    </w:tbl>
    <w:p w14:paraId="65BB5FE1" w14:textId="77777777" w:rsidR="00666C3C" w:rsidRPr="00666C3C" w:rsidRDefault="00666C3C" w:rsidP="00666C3C">
      <w:pPr>
        <w:tabs>
          <w:tab w:val="left" w:pos="5056"/>
        </w:tabs>
        <w:spacing w:after="200" w:line="360" w:lineRule="auto"/>
        <w:jc w:val="left"/>
        <w:rPr>
          <w:rFonts w:ascii="Calibri" w:eastAsia="Calibri" w:hAnsi="Calibri" w:cs="Calibri"/>
          <w:b/>
          <w:sz w:val="20"/>
          <w:szCs w:val="20"/>
          <w:lang w:val="es-MX" w:eastAsia="en-US"/>
        </w:rPr>
      </w:pPr>
    </w:p>
    <w:p w14:paraId="605A365E" w14:textId="5A2829DE" w:rsidR="00666C3C" w:rsidRPr="009654FA" w:rsidRDefault="009654FA" w:rsidP="00666C3C">
      <w:pPr>
        <w:tabs>
          <w:tab w:val="left" w:pos="5056"/>
        </w:tabs>
        <w:spacing w:after="200" w:line="360" w:lineRule="auto"/>
        <w:ind w:right="-660"/>
        <w:jc w:val="left"/>
        <w:rPr>
          <w:rFonts w:eastAsia="Calibri"/>
          <w:b/>
          <w:bCs/>
          <w:sz w:val="16"/>
          <w:szCs w:val="16"/>
          <w:lang w:val="es-MX" w:eastAsia="en-US"/>
        </w:rPr>
      </w:pPr>
      <w:r w:rsidRPr="009654FA">
        <w:rPr>
          <w:rFonts w:eastAsia="Calibri"/>
          <w:b/>
          <w:bCs/>
          <w:sz w:val="16"/>
          <w:szCs w:val="16"/>
          <w:lang w:val="es-MX" w:eastAsia="en-US"/>
        </w:rPr>
        <w:t xml:space="preserve">HOJA DE FIRMAS QUE ACOMPAÑAN A </w:t>
      </w:r>
      <w:r w:rsidRPr="009654FA">
        <w:rPr>
          <w:b/>
          <w:sz w:val="16"/>
          <w:szCs w:val="16"/>
          <w:lang w:eastAsia="es-ES"/>
        </w:rPr>
        <w:t>INICIATIVA CON PROYECTO DE DECRETO POR LA QUE</w:t>
      </w:r>
      <w:r w:rsidRPr="009654FA">
        <w:rPr>
          <w:b/>
          <w:sz w:val="16"/>
          <w:szCs w:val="16"/>
        </w:rPr>
        <w:t xml:space="preserve"> SE   REFORMAN LOS ARTÍCULOS 77 BIS-17 Y 77 BIS-29 DE LA LEY DE GENERAL DE SALUD.</w:t>
      </w:r>
    </w:p>
    <w:sectPr w:rsidR="00666C3C" w:rsidRPr="009654FA" w:rsidSect="00371D2F">
      <w:headerReference w:type="default" r:id="rId14"/>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DADF3" w14:textId="77777777" w:rsidR="008F48EE" w:rsidRDefault="008F48EE" w:rsidP="00B17064">
      <w:r>
        <w:separator/>
      </w:r>
    </w:p>
  </w:endnote>
  <w:endnote w:type="continuationSeparator" w:id="0">
    <w:p w14:paraId="3C74D36B" w14:textId="77777777" w:rsidR="008F48EE" w:rsidRDefault="008F48EE" w:rsidP="00B17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5559A" w14:textId="77777777" w:rsidR="008F48EE" w:rsidRDefault="008F48EE" w:rsidP="00B17064">
      <w:r>
        <w:separator/>
      </w:r>
    </w:p>
  </w:footnote>
  <w:footnote w:type="continuationSeparator" w:id="0">
    <w:p w14:paraId="6DB6EDF3" w14:textId="77777777" w:rsidR="008F48EE" w:rsidRDefault="008F48EE" w:rsidP="00B17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38C4D" w14:textId="05FA5D29" w:rsidR="002F7B08" w:rsidRPr="002C04BD" w:rsidRDefault="00371D2F" w:rsidP="00DF1F0F">
    <w:pPr>
      <w:pStyle w:val="Encabezado"/>
      <w:tabs>
        <w:tab w:val="left" w:pos="5040"/>
      </w:tabs>
      <w:jc w:val="center"/>
      <w:rPr>
        <w:rFonts w:cs="Arial"/>
        <w:bCs/>
        <w:smallCaps/>
        <w:spacing w:val="20"/>
        <w:sz w:val="30"/>
        <w:szCs w:val="30"/>
      </w:rPr>
    </w:pPr>
    <w:r>
      <w:rPr>
        <w:rFonts w:cs="Arial"/>
        <w:bCs/>
        <w:smallCaps/>
        <w:noProof/>
        <w:spacing w:val="20"/>
        <w:sz w:val="30"/>
        <w:szCs w:val="30"/>
        <w:lang w:val="es-MX" w:eastAsia="es-MX"/>
      </w:rPr>
      <w:drawing>
        <wp:anchor distT="0" distB="0" distL="114300" distR="114300" simplePos="0" relativeHeight="251660288" behindDoc="1" locked="0" layoutInCell="1" allowOverlap="1" wp14:anchorId="6D78A6D3" wp14:editId="7E503950">
          <wp:simplePos x="0" y="0"/>
          <wp:positionH relativeFrom="column">
            <wp:posOffset>5743882</wp:posOffset>
          </wp:positionH>
          <wp:positionV relativeFrom="paragraph">
            <wp:posOffset>-314968</wp:posOffset>
          </wp:positionV>
          <wp:extent cx="481042" cy="1311374"/>
          <wp:effectExtent l="19050" t="0" r="0" b="0"/>
          <wp:wrapNone/>
          <wp:docPr id="1" name="1 Imagen" descr="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png"/>
                  <pic:cNvPicPr/>
                </pic:nvPicPr>
                <pic:blipFill>
                  <a:blip r:embed="rId1"/>
                  <a:stretch>
                    <a:fillRect/>
                  </a:stretch>
                </pic:blipFill>
                <pic:spPr>
                  <a:xfrm>
                    <a:off x="0" y="0"/>
                    <a:ext cx="481042" cy="1311374"/>
                  </a:xfrm>
                  <a:prstGeom prst="rect">
                    <a:avLst/>
                  </a:prstGeom>
                </pic:spPr>
              </pic:pic>
            </a:graphicData>
          </a:graphic>
        </wp:anchor>
      </w:drawing>
    </w:r>
    <w:r w:rsidR="002F7B08">
      <w:rPr>
        <w:rFonts w:cs="Arial"/>
        <w:bCs/>
        <w:smallCaps/>
        <w:noProof/>
        <w:spacing w:val="20"/>
        <w:sz w:val="30"/>
        <w:szCs w:val="30"/>
        <w:lang w:val="es-MX" w:eastAsia="es-MX"/>
      </w:rPr>
      <w:drawing>
        <wp:anchor distT="0" distB="0" distL="114300" distR="114300" simplePos="0" relativeHeight="251659264" behindDoc="0" locked="0" layoutInCell="1" allowOverlap="1" wp14:anchorId="1A0BC663" wp14:editId="03B13327">
          <wp:simplePos x="0" y="0"/>
          <wp:positionH relativeFrom="column">
            <wp:posOffset>-315587</wp:posOffset>
          </wp:positionH>
          <wp:positionV relativeFrom="paragraph">
            <wp:posOffset>36923</wp:posOffset>
          </wp:positionV>
          <wp:extent cx="791210" cy="831215"/>
          <wp:effectExtent l="0" t="0" r="8890" b="6985"/>
          <wp:wrapNone/>
          <wp:docPr id="12" name="Imagen 12" descr="ESCUDO%20DEL%20ESTADO%20DE%20COAHUILA%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SCUDO%20DEL%20ESTADO%20DE%20COAHUILA%20B"/>
                  <pic:cNvPicPr>
                    <a:picLocks noChangeAspect="1" noChangeArrowheads="1"/>
                  </pic:cNvPicPr>
                </pic:nvPicPr>
                <pic:blipFill>
                  <a:blip r:embed="rId2"/>
                  <a:srcRect/>
                  <a:stretch>
                    <a:fillRect/>
                  </a:stretch>
                </pic:blipFill>
                <pic:spPr bwMode="auto">
                  <a:xfrm>
                    <a:off x="0" y="0"/>
                    <a:ext cx="791210" cy="831215"/>
                  </a:xfrm>
                  <a:prstGeom prst="rect">
                    <a:avLst/>
                  </a:prstGeom>
                  <a:noFill/>
                  <a:ln w="9525">
                    <a:noFill/>
                    <a:miter lim="800000"/>
                    <a:headEnd/>
                    <a:tailEnd/>
                  </a:ln>
                </pic:spPr>
              </pic:pic>
            </a:graphicData>
          </a:graphic>
        </wp:anchor>
      </w:drawing>
    </w:r>
    <w:r w:rsidR="002F7B08" w:rsidRPr="002C04BD">
      <w:rPr>
        <w:rFonts w:cs="Arial"/>
        <w:bCs/>
        <w:smallCaps/>
        <w:spacing w:val="20"/>
        <w:sz w:val="30"/>
        <w:szCs w:val="30"/>
      </w:rPr>
      <w:t xml:space="preserve">Congreso del Estado Independiente, </w:t>
    </w:r>
  </w:p>
  <w:p w14:paraId="224A304E" w14:textId="77777777" w:rsidR="002F7B08" w:rsidRPr="002C04BD" w:rsidRDefault="002F7B08" w:rsidP="00DF1F0F">
    <w:pPr>
      <w:pStyle w:val="Encabezado"/>
      <w:tabs>
        <w:tab w:val="left" w:pos="5040"/>
      </w:tabs>
      <w:ind w:right="-93"/>
      <w:jc w:val="center"/>
      <w:rPr>
        <w:rFonts w:cs="Arial"/>
        <w:bCs/>
        <w:smallCaps/>
        <w:spacing w:val="20"/>
        <w:sz w:val="30"/>
        <w:szCs w:val="30"/>
      </w:rPr>
    </w:pPr>
    <w:r w:rsidRPr="002C04BD">
      <w:rPr>
        <w:rFonts w:cs="Arial"/>
        <w:bCs/>
        <w:smallCaps/>
        <w:spacing w:val="20"/>
        <w:sz w:val="30"/>
        <w:szCs w:val="30"/>
      </w:rPr>
      <w:t>Libre y Soberano de Coahuila de Zaragoza</w:t>
    </w:r>
  </w:p>
  <w:p w14:paraId="132BDB02" w14:textId="77777777" w:rsidR="002F7B08" w:rsidRDefault="002F7B08" w:rsidP="00DF1F0F">
    <w:pPr>
      <w:pStyle w:val="Encabezado"/>
      <w:tabs>
        <w:tab w:val="left" w:pos="5040"/>
      </w:tabs>
      <w:ind w:right="-93"/>
      <w:jc w:val="center"/>
      <w:rPr>
        <w:smallCaps/>
        <w:sz w:val="22"/>
        <w:szCs w:val="22"/>
      </w:rPr>
    </w:pPr>
  </w:p>
  <w:p w14:paraId="4C64A715" w14:textId="77777777" w:rsidR="00666C3C" w:rsidRPr="00371D2F" w:rsidRDefault="00666C3C" w:rsidP="00DF1F0F">
    <w:pPr>
      <w:pStyle w:val="Encabezado"/>
      <w:ind w:right="49"/>
      <w:jc w:val="center"/>
      <w:rPr>
        <w:color w:val="FFFFFF"/>
      </w:rPr>
    </w:pPr>
  </w:p>
  <w:p w14:paraId="147D97D2" w14:textId="77672E35" w:rsidR="002F7B08" w:rsidRPr="008B19DE" w:rsidRDefault="002F7B08" w:rsidP="00DF1F0F">
    <w:pPr>
      <w:pStyle w:val="Encabezado"/>
      <w:ind w:right="49"/>
      <w:jc w:val="center"/>
      <w:rPr>
        <w:sz w:val="20"/>
        <w:szCs w:val="20"/>
      </w:rPr>
    </w:pPr>
    <w:r w:rsidRPr="008B19DE">
      <w:rPr>
        <w:sz w:val="20"/>
        <w:szCs w:val="20"/>
      </w:rPr>
      <w:t>”2020, Año del Centenario Luctuoso de Venustiano Carranza, el Varón de Cuatro Ciénegas”</w:t>
    </w:r>
  </w:p>
  <w:p w14:paraId="313620B1" w14:textId="77777777" w:rsidR="002F7B08" w:rsidRPr="008B19DE" w:rsidRDefault="002F7B08" w:rsidP="00DF1F0F">
    <w:pPr>
      <w:pStyle w:val="Encabezado"/>
      <w:rPr>
        <w:sz w:val="20"/>
        <w:szCs w:val="20"/>
      </w:rPr>
    </w:pPr>
  </w:p>
  <w:p w14:paraId="0490F222" w14:textId="70D4A304" w:rsidR="002F7B08" w:rsidRDefault="002F7B08">
    <w:pPr>
      <w:pStyle w:val="Encabezado"/>
    </w:pPr>
  </w:p>
  <w:p w14:paraId="287EC857" w14:textId="77777777" w:rsidR="00371D2F" w:rsidRDefault="00371D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EE0983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7B431A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A34337"/>
    <w:multiLevelType w:val="hybridMultilevel"/>
    <w:tmpl w:val="783AAF82"/>
    <w:lvl w:ilvl="0" w:tplc="0C0A000F">
      <w:start w:val="1"/>
      <w:numFmt w:val="decimal"/>
      <w:lvlText w:val="%1."/>
      <w:lvlJc w:val="left"/>
      <w:pPr>
        <w:ind w:left="502" w:hanging="360"/>
      </w:pPr>
    </w:lvl>
    <w:lvl w:ilvl="1" w:tplc="0C0A0019">
      <w:start w:val="1"/>
      <w:numFmt w:val="decimal"/>
      <w:lvlText w:val="%2."/>
      <w:lvlJc w:val="left"/>
      <w:pPr>
        <w:tabs>
          <w:tab w:val="num" w:pos="1364"/>
        </w:tabs>
        <w:ind w:left="1364" w:hanging="360"/>
      </w:pPr>
    </w:lvl>
    <w:lvl w:ilvl="2" w:tplc="0C0A001B">
      <w:start w:val="1"/>
      <w:numFmt w:val="decimal"/>
      <w:lvlText w:val="%3."/>
      <w:lvlJc w:val="left"/>
      <w:pPr>
        <w:tabs>
          <w:tab w:val="num" w:pos="2084"/>
        </w:tabs>
        <w:ind w:left="2084" w:hanging="360"/>
      </w:pPr>
    </w:lvl>
    <w:lvl w:ilvl="3" w:tplc="0C0A000F">
      <w:start w:val="1"/>
      <w:numFmt w:val="decimal"/>
      <w:lvlText w:val="%4."/>
      <w:lvlJc w:val="left"/>
      <w:pPr>
        <w:tabs>
          <w:tab w:val="num" w:pos="2804"/>
        </w:tabs>
        <w:ind w:left="2804" w:hanging="360"/>
      </w:pPr>
    </w:lvl>
    <w:lvl w:ilvl="4" w:tplc="0C0A0019">
      <w:start w:val="1"/>
      <w:numFmt w:val="decimal"/>
      <w:lvlText w:val="%5."/>
      <w:lvlJc w:val="left"/>
      <w:pPr>
        <w:tabs>
          <w:tab w:val="num" w:pos="3524"/>
        </w:tabs>
        <w:ind w:left="3524" w:hanging="360"/>
      </w:pPr>
    </w:lvl>
    <w:lvl w:ilvl="5" w:tplc="0C0A001B">
      <w:start w:val="1"/>
      <w:numFmt w:val="decimal"/>
      <w:lvlText w:val="%6."/>
      <w:lvlJc w:val="left"/>
      <w:pPr>
        <w:tabs>
          <w:tab w:val="num" w:pos="4244"/>
        </w:tabs>
        <w:ind w:left="4244" w:hanging="360"/>
      </w:pPr>
    </w:lvl>
    <w:lvl w:ilvl="6" w:tplc="0C0A000F">
      <w:start w:val="1"/>
      <w:numFmt w:val="decimal"/>
      <w:lvlText w:val="%7."/>
      <w:lvlJc w:val="left"/>
      <w:pPr>
        <w:tabs>
          <w:tab w:val="num" w:pos="4964"/>
        </w:tabs>
        <w:ind w:left="4964" w:hanging="360"/>
      </w:pPr>
    </w:lvl>
    <w:lvl w:ilvl="7" w:tplc="0C0A0019">
      <w:start w:val="1"/>
      <w:numFmt w:val="decimal"/>
      <w:lvlText w:val="%8."/>
      <w:lvlJc w:val="left"/>
      <w:pPr>
        <w:tabs>
          <w:tab w:val="num" w:pos="5684"/>
        </w:tabs>
        <w:ind w:left="5684" w:hanging="360"/>
      </w:pPr>
    </w:lvl>
    <w:lvl w:ilvl="8" w:tplc="0C0A001B">
      <w:start w:val="1"/>
      <w:numFmt w:val="decimal"/>
      <w:lvlText w:val="%9."/>
      <w:lvlJc w:val="left"/>
      <w:pPr>
        <w:tabs>
          <w:tab w:val="num" w:pos="6404"/>
        </w:tabs>
        <w:ind w:left="6404" w:hanging="360"/>
      </w:pPr>
    </w:lvl>
  </w:abstractNum>
  <w:abstractNum w:abstractNumId="3" w15:restartNumberingAfterBreak="0">
    <w:nsid w:val="087F2715"/>
    <w:multiLevelType w:val="hybridMultilevel"/>
    <w:tmpl w:val="0D108C5E"/>
    <w:lvl w:ilvl="0" w:tplc="80047FBE">
      <w:numFmt w:val="bullet"/>
      <w:lvlText w:val=""/>
      <w:lvlJc w:val="left"/>
      <w:pPr>
        <w:ind w:left="720" w:hanging="360"/>
      </w:pPr>
      <w:rPr>
        <w:rFonts w:ascii="Symbol" w:eastAsia="Times New Roman" w:hAnsi="Symbol" w:cstheme="minorHAns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456274E"/>
    <w:multiLevelType w:val="hybridMultilevel"/>
    <w:tmpl w:val="355A06B2"/>
    <w:lvl w:ilvl="0" w:tplc="A7D052E2">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5D2B31"/>
    <w:multiLevelType w:val="hybridMultilevel"/>
    <w:tmpl w:val="C6C05C66"/>
    <w:lvl w:ilvl="0" w:tplc="9662B4FC">
      <w:start w:val="1"/>
      <w:numFmt w:val="upperLetter"/>
      <w:lvlText w:val="%1."/>
      <w:lvlJc w:val="left"/>
      <w:pPr>
        <w:ind w:left="1083" w:hanging="37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2FA57B5C"/>
    <w:multiLevelType w:val="hybridMultilevel"/>
    <w:tmpl w:val="E17C12DE"/>
    <w:lvl w:ilvl="0" w:tplc="0A76B42E">
      <w:start w:val="22"/>
      <w:numFmt w:val="bullet"/>
      <w:lvlText w:val="-"/>
      <w:lvlJc w:val="left"/>
      <w:pPr>
        <w:ind w:left="356" w:hanging="360"/>
      </w:pPr>
      <w:rPr>
        <w:rFonts w:ascii="Arial" w:eastAsia="Times New Roman" w:hAnsi="Arial" w:cs="Arial" w:hint="default"/>
      </w:rPr>
    </w:lvl>
    <w:lvl w:ilvl="1" w:tplc="080A0003" w:tentative="1">
      <w:start w:val="1"/>
      <w:numFmt w:val="bullet"/>
      <w:lvlText w:val="o"/>
      <w:lvlJc w:val="left"/>
      <w:pPr>
        <w:ind w:left="1076" w:hanging="360"/>
      </w:pPr>
      <w:rPr>
        <w:rFonts w:ascii="Courier New" w:hAnsi="Courier New" w:cs="Courier New" w:hint="default"/>
      </w:rPr>
    </w:lvl>
    <w:lvl w:ilvl="2" w:tplc="080A0005" w:tentative="1">
      <w:start w:val="1"/>
      <w:numFmt w:val="bullet"/>
      <w:lvlText w:val=""/>
      <w:lvlJc w:val="left"/>
      <w:pPr>
        <w:ind w:left="1796" w:hanging="360"/>
      </w:pPr>
      <w:rPr>
        <w:rFonts w:ascii="Wingdings" w:hAnsi="Wingdings" w:hint="default"/>
      </w:rPr>
    </w:lvl>
    <w:lvl w:ilvl="3" w:tplc="080A0001" w:tentative="1">
      <w:start w:val="1"/>
      <w:numFmt w:val="bullet"/>
      <w:lvlText w:val=""/>
      <w:lvlJc w:val="left"/>
      <w:pPr>
        <w:ind w:left="2516" w:hanging="360"/>
      </w:pPr>
      <w:rPr>
        <w:rFonts w:ascii="Symbol" w:hAnsi="Symbol" w:hint="default"/>
      </w:rPr>
    </w:lvl>
    <w:lvl w:ilvl="4" w:tplc="080A0003" w:tentative="1">
      <w:start w:val="1"/>
      <w:numFmt w:val="bullet"/>
      <w:lvlText w:val="o"/>
      <w:lvlJc w:val="left"/>
      <w:pPr>
        <w:ind w:left="3236" w:hanging="360"/>
      </w:pPr>
      <w:rPr>
        <w:rFonts w:ascii="Courier New" w:hAnsi="Courier New" w:cs="Courier New" w:hint="default"/>
      </w:rPr>
    </w:lvl>
    <w:lvl w:ilvl="5" w:tplc="080A0005" w:tentative="1">
      <w:start w:val="1"/>
      <w:numFmt w:val="bullet"/>
      <w:lvlText w:val=""/>
      <w:lvlJc w:val="left"/>
      <w:pPr>
        <w:ind w:left="3956" w:hanging="360"/>
      </w:pPr>
      <w:rPr>
        <w:rFonts w:ascii="Wingdings" w:hAnsi="Wingdings" w:hint="default"/>
      </w:rPr>
    </w:lvl>
    <w:lvl w:ilvl="6" w:tplc="080A0001" w:tentative="1">
      <w:start w:val="1"/>
      <w:numFmt w:val="bullet"/>
      <w:lvlText w:val=""/>
      <w:lvlJc w:val="left"/>
      <w:pPr>
        <w:ind w:left="4676" w:hanging="360"/>
      </w:pPr>
      <w:rPr>
        <w:rFonts w:ascii="Symbol" w:hAnsi="Symbol" w:hint="default"/>
      </w:rPr>
    </w:lvl>
    <w:lvl w:ilvl="7" w:tplc="080A0003" w:tentative="1">
      <w:start w:val="1"/>
      <w:numFmt w:val="bullet"/>
      <w:lvlText w:val="o"/>
      <w:lvlJc w:val="left"/>
      <w:pPr>
        <w:ind w:left="5396" w:hanging="360"/>
      </w:pPr>
      <w:rPr>
        <w:rFonts w:ascii="Courier New" w:hAnsi="Courier New" w:cs="Courier New" w:hint="default"/>
      </w:rPr>
    </w:lvl>
    <w:lvl w:ilvl="8" w:tplc="080A0005" w:tentative="1">
      <w:start w:val="1"/>
      <w:numFmt w:val="bullet"/>
      <w:lvlText w:val=""/>
      <w:lvlJc w:val="left"/>
      <w:pPr>
        <w:ind w:left="6116" w:hanging="360"/>
      </w:pPr>
      <w:rPr>
        <w:rFonts w:ascii="Wingdings" w:hAnsi="Wingdings" w:hint="default"/>
      </w:rPr>
    </w:lvl>
  </w:abstractNum>
  <w:abstractNum w:abstractNumId="7" w15:restartNumberingAfterBreak="0">
    <w:nsid w:val="35F24266"/>
    <w:multiLevelType w:val="multilevel"/>
    <w:tmpl w:val="E1A285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82E5DF6"/>
    <w:multiLevelType w:val="hybridMultilevel"/>
    <w:tmpl w:val="4AEEE0E0"/>
    <w:lvl w:ilvl="0" w:tplc="3E26A5E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E65137"/>
    <w:multiLevelType w:val="hybridMultilevel"/>
    <w:tmpl w:val="2684DB2C"/>
    <w:lvl w:ilvl="0" w:tplc="F7F05EE0">
      <w:start w:val="1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5D5E4C"/>
    <w:multiLevelType w:val="hybridMultilevel"/>
    <w:tmpl w:val="82347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A0C18A2"/>
    <w:multiLevelType w:val="hybridMultilevel"/>
    <w:tmpl w:val="46B4DB92"/>
    <w:lvl w:ilvl="0" w:tplc="C5083980">
      <w:start w:val="3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AE40B0D"/>
    <w:multiLevelType w:val="hybridMultilevel"/>
    <w:tmpl w:val="5816B20C"/>
    <w:lvl w:ilvl="0" w:tplc="ED2A1412">
      <w:start w:val="1"/>
      <w:numFmt w:val="upperLetter"/>
      <w:lvlText w:val="%1."/>
      <w:lvlJc w:val="left"/>
      <w:pPr>
        <w:ind w:left="1083" w:hanging="37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8373B3"/>
    <w:multiLevelType w:val="hybridMultilevel"/>
    <w:tmpl w:val="E5940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7324BA"/>
    <w:multiLevelType w:val="hybridMultilevel"/>
    <w:tmpl w:val="1C682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5"/>
  </w:num>
  <w:num w:numId="4">
    <w:abstractNumId w:val="13"/>
  </w:num>
  <w:num w:numId="5">
    <w:abstractNumId w:val="6"/>
  </w:num>
  <w:num w:numId="6">
    <w:abstractNumId w:val="9"/>
  </w:num>
  <w:num w:numId="7">
    <w:abstractNumId w:val="7"/>
  </w:num>
  <w:num w:numId="8">
    <w:abstractNumId w:val="1"/>
  </w:num>
  <w:num w:numId="9">
    <w:abstractNumId w:val="0"/>
  </w:num>
  <w:num w:numId="10">
    <w:abstractNumId w:val="15"/>
  </w:num>
  <w:num w:numId="11">
    <w:abstractNumId w:val="4"/>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8"/>
  </w:num>
  <w:num w:numId="15">
    <w:abstractNumId w:val="11"/>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AD8"/>
    <w:rsid w:val="000008F7"/>
    <w:rsid w:val="00000ED5"/>
    <w:rsid w:val="00001D7C"/>
    <w:rsid w:val="000022B1"/>
    <w:rsid w:val="00002F85"/>
    <w:rsid w:val="000036CD"/>
    <w:rsid w:val="0000389F"/>
    <w:rsid w:val="00003CAD"/>
    <w:rsid w:val="00004D33"/>
    <w:rsid w:val="000056DD"/>
    <w:rsid w:val="00005BB4"/>
    <w:rsid w:val="0000636F"/>
    <w:rsid w:val="00006A27"/>
    <w:rsid w:val="00006E1A"/>
    <w:rsid w:val="00007A80"/>
    <w:rsid w:val="00007CEA"/>
    <w:rsid w:val="000101A0"/>
    <w:rsid w:val="000104A7"/>
    <w:rsid w:val="0001072E"/>
    <w:rsid w:val="00010A43"/>
    <w:rsid w:val="00010F70"/>
    <w:rsid w:val="000126E3"/>
    <w:rsid w:val="000146BA"/>
    <w:rsid w:val="000148FE"/>
    <w:rsid w:val="0001512E"/>
    <w:rsid w:val="0001619F"/>
    <w:rsid w:val="000168D8"/>
    <w:rsid w:val="00020102"/>
    <w:rsid w:val="000202D3"/>
    <w:rsid w:val="00020591"/>
    <w:rsid w:val="000213A4"/>
    <w:rsid w:val="00021618"/>
    <w:rsid w:val="000218EE"/>
    <w:rsid w:val="000242A3"/>
    <w:rsid w:val="000278A8"/>
    <w:rsid w:val="00027B83"/>
    <w:rsid w:val="00027F4B"/>
    <w:rsid w:val="00030462"/>
    <w:rsid w:val="0003081E"/>
    <w:rsid w:val="00030CA9"/>
    <w:rsid w:val="00032043"/>
    <w:rsid w:val="00034962"/>
    <w:rsid w:val="0003498F"/>
    <w:rsid w:val="00035271"/>
    <w:rsid w:val="00035760"/>
    <w:rsid w:val="00035961"/>
    <w:rsid w:val="000361F3"/>
    <w:rsid w:val="0003648E"/>
    <w:rsid w:val="00036519"/>
    <w:rsid w:val="00036C46"/>
    <w:rsid w:val="00036EA1"/>
    <w:rsid w:val="00037517"/>
    <w:rsid w:val="00040090"/>
    <w:rsid w:val="000411FA"/>
    <w:rsid w:val="000415B4"/>
    <w:rsid w:val="00041FF3"/>
    <w:rsid w:val="000422EA"/>
    <w:rsid w:val="00042B20"/>
    <w:rsid w:val="00043196"/>
    <w:rsid w:val="00043505"/>
    <w:rsid w:val="00043E96"/>
    <w:rsid w:val="00043EF1"/>
    <w:rsid w:val="00044F24"/>
    <w:rsid w:val="000456F3"/>
    <w:rsid w:val="000458CF"/>
    <w:rsid w:val="00047394"/>
    <w:rsid w:val="00051FCE"/>
    <w:rsid w:val="0005204D"/>
    <w:rsid w:val="00052065"/>
    <w:rsid w:val="0005588D"/>
    <w:rsid w:val="00055C70"/>
    <w:rsid w:val="000561EF"/>
    <w:rsid w:val="00056A25"/>
    <w:rsid w:val="00060BA1"/>
    <w:rsid w:val="00060CA2"/>
    <w:rsid w:val="00061419"/>
    <w:rsid w:val="000619A9"/>
    <w:rsid w:val="00061AD8"/>
    <w:rsid w:val="00062146"/>
    <w:rsid w:val="00064520"/>
    <w:rsid w:val="00064E4B"/>
    <w:rsid w:val="000656B2"/>
    <w:rsid w:val="000665CD"/>
    <w:rsid w:val="000667EB"/>
    <w:rsid w:val="00066BF9"/>
    <w:rsid w:val="00067C2D"/>
    <w:rsid w:val="00070C20"/>
    <w:rsid w:val="000736AA"/>
    <w:rsid w:val="00074195"/>
    <w:rsid w:val="00075B20"/>
    <w:rsid w:val="0007661A"/>
    <w:rsid w:val="00077E25"/>
    <w:rsid w:val="00081362"/>
    <w:rsid w:val="00081CC1"/>
    <w:rsid w:val="00081F75"/>
    <w:rsid w:val="00082592"/>
    <w:rsid w:val="00084694"/>
    <w:rsid w:val="0008490E"/>
    <w:rsid w:val="00084F2D"/>
    <w:rsid w:val="00085135"/>
    <w:rsid w:val="00085B94"/>
    <w:rsid w:val="00086816"/>
    <w:rsid w:val="000872A7"/>
    <w:rsid w:val="0008745F"/>
    <w:rsid w:val="00087A96"/>
    <w:rsid w:val="00087B61"/>
    <w:rsid w:val="00087E08"/>
    <w:rsid w:val="000906AD"/>
    <w:rsid w:val="000907EC"/>
    <w:rsid w:val="00091043"/>
    <w:rsid w:val="00091224"/>
    <w:rsid w:val="000922C7"/>
    <w:rsid w:val="0009350C"/>
    <w:rsid w:val="000955C9"/>
    <w:rsid w:val="00095921"/>
    <w:rsid w:val="00095A03"/>
    <w:rsid w:val="0009646B"/>
    <w:rsid w:val="000A0177"/>
    <w:rsid w:val="000A0A45"/>
    <w:rsid w:val="000A0BBD"/>
    <w:rsid w:val="000A1915"/>
    <w:rsid w:val="000A2037"/>
    <w:rsid w:val="000A2BBC"/>
    <w:rsid w:val="000A4208"/>
    <w:rsid w:val="000A4473"/>
    <w:rsid w:val="000A47B1"/>
    <w:rsid w:val="000A4A61"/>
    <w:rsid w:val="000A53D4"/>
    <w:rsid w:val="000A5B6A"/>
    <w:rsid w:val="000A68B1"/>
    <w:rsid w:val="000A696F"/>
    <w:rsid w:val="000A730F"/>
    <w:rsid w:val="000A7592"/>
    <w:rsid w:val="000B16B4"/>
    <w:rsid w:val="000B2734"/>
    <w:rsid w:val="000B378B"/>
    <w:rsid w:val="000B4564"/>
    <w:rsid w:val="000B6559"/>
    <w:rsid w:val="000B6989"/>
    <w:rsid w:val="000B6C87"/>
    <w:rsid w:val="000B7BD9"/>
    <w:rsid w:val="000B7C9A"/>
    <w:rsid w:val="000C0BC1"/>
    <w:rsid w:val="000C187C"/>
    <w:rsid w:val="000C26EA"/>
    <w:rsid w:val="000C3003"/>
    <w:rsid w:val="000C3157"/>
    <w:rsid w:val="000C4351"/>
    <w:rsid w:val="000C470A"/>
    <w:rsid w:val="000C4A6F"/>
    <w:rsid w:val="000C5364"/>
    <w:rsid w:val="000C5F8D"/>
    <w:rsid w:val="000C66FA"/>
    <w:rsid w:val="000C7AFF"/>
    <w:rsid w:val="000C7EB9"/>
    <w:rsid w:val="000D223A"/>
    <w:rsid w:val="000D3AF4"/>
    <w:rsid w:val="000D4001"/>
    <w:rsid w:val="000D4516"/>
    <w:rsid w:val="000D4E5C"/>
    <w:rsid w:val="000D5566"/>
    <w:rsid w:val="000D6560"/>
    <w:rsid w:val="000D763A"/>
    <w:rsid w:val="000E0B71"/>
    <w:rsid w:val="000E0D19"/>
    <w:rsid w:val="000E0F72"/>
    <w:rsid w:val="000E1071"/>
    <w:rsid w:val="000E1522"/>
    <w:rsid w:val="000E1615"/>
    <w:rsid w:val="000E172A"/>
    <w:rsid w:val="000E1A40"/>
    <w:rsid w:val="000E360F"/>
    <w:rsid w:val="000E365B"/>
    <w:rsid w:val="000E766F"/>
    <w:rsid w:val="000E77D8"/>
    <w:rsid w:val="000E795D"/>
    <w:rsid w:val="000F1853"/>
    <w:rsid w:val="000F2F71"/>
    <w:rsid w:val="000F400C"/>
    <w:rsid w:val="000F49DD"/>
    <w:rsid w:val="000F4C0F"/>
    <w:rsid w:val="000F4C79"/>
    <w:rsid w:val="000F53C0"/>
    <w:rsid w:val="000F5747"/>
    <w:rsid w:val="000F6826"/>
    <w:rsid w:val="000F6FEE"/>
    <w:rsid w:val="00100CC0"/>
    <w:rsid w:val="00102978"/>
    <w:rsid w:val="00102CE0"/>
    <w:rsid w:val="001033F5"/>
    <w:rsid w:val="00103F9C"/>
    <w:rsid w:val="001048BD"/>
    <w:rsid w:val="00104A91"/>
    <w:rsid w:val="00104AF8"/>
    <w:rsid w:val="00104D69"/>
    <w:rsid w:val="00106953"/>
    <w:rsid w:val="0010696D"/>
    <w:rsid w:val="00106B9B"/>
    <w:rsid w:val="0010756F"/>
    <w:rsid w:val="00107ACB"/>
    <w:rsid w:val="00107D81"/>
    <w:rsid w:val="00107E67"/>
    <w:rsid w:val="00110821"/>
    <w:rsid w:val="00110910"/>
    <w:rsid w:val="001115B9"/>
    <w:rsid w:val="00111703"/>
    <w:rsid w:val="00111D6A"/>
    <w:rsid w:val="00111F53"/>
    <w:rsid w:val="0011214B"/>
    <w:rsid w:val="001126C2"/>
    <w:rsid w:val="001127B5"/>
    <w:rsid w:val="00112A3F"/>
    <w:rsid w:val="00112C54"/>
    <w:rsid w:val="001141F8"/>
    <w:rsid w:val="001143E8"/>
    <w:rsid w:val="001167C1"/>
    <w:rsid w:val="00121BC1"/>
    <w:rsid w:val="00122D1F"/>
    <w:rsid w:val="001243D3"/>
    <w:rsid w:val="00124B76"/>
    <w:rsid w:val="001252F4"/>
    <w:rsid w:val="001259A5"/>
    <w:rsid w:val="0012604D"/>
    <w:rsid w:val="00127905"/>
    <w:rsid w:val="00130D63"/>
    <w:rsid w:val="00130DF1"/>
    <w:rsid w:val="00130F59"/>
    <w:rsid w:val="00131189"/>
    <w:rsid w:val="00132A15"/>
    <w:rsid w:val="00133735"/>
    <w:rsid w:val="00133B1A"/>
    <w:rsid w:val="0013411B"/>
    <w:rsid w:val="001349D7"/>
    <w:rsid w:val="00134C49"/>
    <w:rsid w:val="00134DA6"/>
    <w:rsid w:val="00134F86"/>
    <w:rsid w:val="0013501D"/>
    <w:rsid w:val="0013514B"/>
    <w:rsid w:val="0013561E"/>
    <w:rsid w:val="001364DA"/>
    <w:rsid w:val="001376D2"/>
    <w:rsid w:val="00137868"/>
    <w:rsid w:val="00137924"/>
    <w:rsid w:val="00140731"/>
    <w:rsid w:val="00141829"/>
    <w:rsid w:val="001419E9"/>
    <w:rsid w:val="00142E67"/>
    <w:rsid w:val="00142FAC"/>
    <w:rsid w:val="001438D2"/>
    <w:rsid w:val="001442BC"/>
    <w:rsid w:val="0014457F"/>
    <w:rsid w:val="00144874"/>
    <w:rsid w:val="00144C95"/>
    <w:rsid w:val="00144CFF"/>
    <w:rsid w:val="00145AAF"/>
    <w:rsid w:val="00147409"/>
    <w:rsid w:val="00147C4E"/>
    <w:rsid w:val="001503DB"/>
    <w:rsid w:val="001504F8"/>
    <w:rsid w:val="0015090C"/>
    <w:rsid w:val="00150FE6"/>
    <w:rsid w:val="00151EB0"/>
    <w:rsid w:val="0015203D"/>
    <w:rsid w:val="00153106"/>
    <w:rsid w:val="0015436C"/>
    <w:rsid w:val="00154BDD"/>
    <w:rsid w:val="00155170"/>
    <w:rsid w:val="001556A7"/>
    <w:rsid w:val="00155FBA"/>
    <w:rsid w:val="00161999"/>
    <w:rsid w:val="00161AC8"/>
    <w:rsid w:val="001626C4"/>
    <w:rsid w:val="00162A61"/>
    <w:rsid w:val="00164573"/>
    <w:rsid w:val="0016539B"/>
    <w:rsid w:val="00165914"/>
    <w:rsid w:val="001673C6"/>
    <w:rsid w:val="00167F63"/>
    <w:rsid w:val="00167F93"/>
    <w:rsid w:val="00170056"/>
    <w:rsid w:val="001713CF"/>
    <w:rsid w:val="00171472"/>
    <w:rsid w:val="001719E0"/>
    <w:rsid w:val="00171F61"/>
    <w:rsid w:val="001735F8"/>
    <w:rsid w:val="00173E13"/>
    <w:rsid w:val="00176085"/>
    <w:rsid w:val="001807A6"/>
    <w:rsid w:val="00180899"/>
    <w:rsid w:val="00181BF3"/>
    <w:rsid w:val="00181FB7"/>
    <w:rsid w:val="0018313B"/>
    <w:rsid w:val="0018361F"/>
    <w:rsid w:val="0018430C"/>
    <w:rsid w:val="001850F7"/>
    <w:rsid w:val="00186C9D"/>
    <w:rsid w:val="001901DE"/>
    <w:rsid w:val="0019076A"/>
    <w:rsid w:val="00191110"/>
    <w:rsid w:val="00191978"/>
    <w:rsid w:val="00191C02"/>
    <w:rsid w:val="001924ED"/>
    <w:rsid w:val="001926E5"/>
    <w:rsid w:val="0019274A"/>
    <w:rsid w:val="001927B3"/>
    <w:rsid w:val="001931F3"/>
    <w:rsid w:val="00193548"/>
    <w:rsid w:val="0019374E"/>
    <w:rsid w:val="00193D5B"/>
    <w:rsid w:val="00193D92"/>
    <w:rsid w:val="0019481A"/>
    <w:rsid w:val="00195587"/>
    <w:rsid w:val="00195883"/>
    <w:rsid w:val="0019626F"/>
    <w:rsid w:val="00196980"/>
    <w:rsid w:val="00197972"/>
    <w:rsid w:val="00197A3D"/>
    <w:rsid w:val="001A05C6"/>
    <w:rsid w:val="001A0A66"/>
    <w:rsid w:val="001A0AAC"/>
    <w:rsid w:val="001A0DC9"/>
    <w:rsid w:val="001A2035"/>
    <w:rsid w:val="001A3229"/>
    <w:rsid w:val="001A4EED"/>
    <w:rsid w:val="001A5515"/>
    <w:rsid w:val="001A5CE5"/>
    <w:rsid w:val="001A5EFE"/>
    <w:rsid w:val="001A7B73"/>
    <w:rsid w:val="001B0B17"/>
    <w:rsid w:val="001B0E16"/>
    <w:rsid w:val="001B26E8"/>
    <w:rsid w:val="001B68C3"/>
    <w:rsid w:val="001B7072"/>
    <w:rsid w:val="001C1CA9"/>
    <w:rsid w:val="001C24F4"/>
    <w:rsid w:val="001C3728"/>
    <w:rsid w:val="001C48A7"/>
    <w:rsid w:val="001C5BB7"/>
    <w:rsid w:val="001C5CDC"/>
    <w:rsid w:val="001C5F9B"/>
    <w:rsid w:val="001C609D"/>
    <w:rsid w:val="001C66FC"/>
    <w:rsid w:val="001C7401"/>
    <w:rsid w:val="001D06D0"/>
    <w:rsid w:val="001D0F81"/>
    <w:rsid w:val="001D51EE"/>
    <w:rsid w:val="001D5D83"/>
    <w:rsid w:val="001D617D"/>
    <w:rsid w:val="001D6227"/>
    <w:rsid w:val="001D68FD"/>
    <w:rsid w:val="001D6CB6"/>
    <w:rsid w:val="001D7698"/>
    <w:rsid w:val="001E0BE4"/>
    <w:rsid w:val="001E0C25"/>
    <w:rsid w:val="001E165F"/>
    <w:rsid w:val="001E16A3"/>
    <w:rsid w:val="001E1A4E"/>
    <w:rsid w:val="001E1F18"/>
    <w:rsid w:val="001E2463"/>
    <w:rsid w:val="001E24C0"/>
    <w:rsid w:val="001E26AB"/>
    <w:rsid w:val="001E2ED0"/>
    <w:rsid w:val="001E39A6"/>
    <w:rsid w:val="001E3FC9"/>
    <w:rsid w:val="001E4818"/>
    <w:rsid w:val="001E4847"/>
    <w:rsid w:val="001E609C"/>
    <w:rsid w:val="001E671F"/>
    <w:rsid w:val="001E690D"/>
    <w:rsid w:val="001E6FED"/>
    <w:rsid w:val="001F0935"/>
    <w:rsid w:val="001F26F7"/>
    <w:rsid w:val="001F2C0C"/>
    <w:rsid w:val="001F38F5"/>
    <w:rsid w:val="001F402E"/>
    <w:rsid w:val="001F4897"/>
    <w:rsid w:val="001F498A"/>
    <w:rsid w:val="001F537F"/>
    <w:rsid w:val="001F5726"/>
    <w:rsid w:val="001F6DF1"/>
    <w:rsid w:val="001F762F"/>
    <w:rsid w:val="002007DD"/>
    <w:rsid w:val="002011AA"/>
    <w:rsid w:val="002023F8"/>
    <w:rsid w:val="00202CF9"/>
    <w:rsid w:val="00203293"/>
    <w:rsid w:val="00205352"/>
    <w:rsid w:val="00207D3F"/>
    <w:rsid w:val="0021062C"/>
    <w:rsid w:val="00210D7E"/>
    <w:rsid w:val="00211A4F"/>
    <w:rsid w:val="00215D09"/>
    <w:rsid w:val="00216AE7"/>
    <w:rsid w:val="00220F21"/>
    <w:rsid w:val="0022147D"/>
    <w:rsid w:val="00221A44"/>
    <w:rsid w:val="00222713"/>
    <w:rsid w:val="00222966"/>
    <w:rsid w:val="00222AF2"/>
    <w:rsid w:val="002248DD"/>
    <w:rsid w:val="00226379"/>
    <w:rsid w:val="00226A08"/>
    <w:rsid w:val="00226A39"/>
    <w:rsid w:val="002279F9"/>
    <w:rsid w:val="00227C7F"/>
    <w:rsid w:val="0023047E"/>
    <w:rsid w:val="00231054"/>
    <w:rsid w:val="00231B9D"/>
    <w:rsid w:val="00232935"/>
    <w:rsid w:val="00232CD3"/>
    <w:rsid w:val="00232DD7"/>
    <w:rsid w:val="00233275"/>
    <w:rsid w:val="0023345C"/>
    <w:rsid w:val="00233ACB"/>
    <w:rsid w:val="0023437B"/>
    <w:rsid w:val="002343A6"/>
    <w:rsid w:val="002350D7"/>
    <w:rsid w:val="00236218"/>
    <w:rsid w:val="00236458"/>
    <w:rsid w:val="00236887"/>
    <w:rsid w:val="002371E7"/>
    <w:rsid w:val="00237287"/>
    <w:rsid w:val="00237525"/>
    <w:rsid w:val="00237A89"/>
    <w:rsid w:val="00237CE4"/>
    <w:rsid w:val="002409EB"/>
    <w:rsid w:val="00240BE3"/>
    <w:rsid w:val="0024109F"/>
    <w:rsid w:val="00242861"/>
    <w:rsid w:val="00242A8B"/>
    <w:rsid w:val="00242C7C"/>
    <w:rsid w:val="00243522"/>
    <w:rsid w:val="0024395C"/>
    <w:rsid w:val="00243D24"/>
    <w:rsid w:val="002451A9"/>
    <w:rsid w:val="00245456"/>
    <w:rsid w:val="002468BB"/>
    <w:rsid w:val="00246E9B"/>
    <w:rsid w:val="00247224"/>
    <w:rsid w:val="00247499"/>
    <w:rsid w:val="00247A1A"/>
    <w:rsid w:val="00247B19"/>
    <w:rsid w:val="00247E3C"/>
    <w:rsid w:val="00247F10"/>
    <w:rsid w:val="00250235"/>
    <w:rsid w:val="00250BED"/>
    <w:rsid w:val="00252B80"/>
    <w:rsid w:val="00252F59"/>
    <w:rsid w:val="00253001"/>
    <w:rsid w:val="00253826"/>
    <w:rsid w:val="00254CC0"/>
    <w:rsid w:val="00255908"/>
    <w:rsid w:val="002560E3"/>
    <w:rsid w:val="002567F5"/>
    <w:rsid w:val="00256A85"/>
    <w:rsid w:val="00260096"/>
    <w:rsid w:val="00260AA3"/>
    <w:rsid w:val="00260BF5"/>
    <w:rsid w:val="00260BFD"/>
    <w:rsid w:val="002615B8"/>
    <w:rsid w:val="002622E4"/>
    <w:rsid w:val="00262DC4"/>
    <w:rsid w:val="002639F7"/>
    <w:rsid w:val="00263E1F"/>
    <w:rsid w:val="00267451"/>
    <w:rsid w:val="002702A1"/>
    <w:rsid w:val="002703E6"/>
    <w:rsid w:val="00270526"/>
    <w:rsid w:val="00270775"/>
    <w:rsid w:val="00270791"/>
    <w:rsid w:val="00270E02"/>
    <w:rsid w:val="00271A03"/>
    <w:rsid w:val="00271F77"/>
    <w:rsid w:val="002727C2"/>
    <w:rsid w:val="00274678"/>
    <w:rsid w:val="00274C6D"/>
    <w:rsid w:val="00275CA6"/>
    <w:rsid w:val="00276A3B"/>
    <w:rsid w:val="00276F4D"/>
    <w:rsid w:val="00277065"/>
    <w:rsid w:val="00277628"/>
    <w:rsid w:val="0028062E"/>
    <w:rsid w:val="00281401"/>
    <w:rsid w:val="00284DD8"/>
    <w:rsid w:val="00284F43"/>
    <w:rsid w:val="00285221"/>
    <w:rsid w:val="00285747"/>
    <w:rsid w:val="00286DB8"/>
    <w:rsid w:val="00287515"/>
    <w:rsid w:val="00287BAF"/>
    <w:rsid w:val="00287EB7"/>
    <w:rsid w:val="002907C7"/>
    <w:rsid w:val="00291C02"/>
    <w:rsid w:val="0029260E"/>
    <w:rsid w:val="00292990"/>
    <w:rsid w:val="00293145"/>
    <w:rsid w:val="0029372A"/>
    <w:rsid w:val="002938AC"/>
    <w:rsid w:val="0029458C"/>
    <w:rsid w:val="00295A4B"/>
    <w:rsid w:val="00295C04"/>
    <w:rsid w:val="002966F6"/>
    <w:rsid w:val="002A14B1"/>
    <w:rsid w:val="002A205B"/>
    <w:rsid w:val="002A2425"/>
    <w:rsid w:val="002A2C43"/>
    <w:rsid w:val="002A4ECC"/>
    <w:rsid w:val="002A5149"/>
    <w:rsid w:val="002A5A33"/>
    <w:rsid w:val="002A630A"/>
    <w:rsid w:val="002A771D"/>
    <w:rsid w:val="002B01B4"/>
    <w:rsid w:val="002B0260"/>
    <w:rsid w:val="002B0421"/>
    <w:rsid w:val="002B160B"/>
    <w:rsid w:val="002B21FB"/>
    <w:rsid w:val="002B256F"/>
    <w:rsid w:val="002B35B8"/>
    <w:rsid w:val="002B3870"/>
    <w:rsid w:val="002B3888"/>
    <w:rsid w:val="002B3A59"/>
    <w:rsid w:val="002B5586"/>
    <w:rsid w:val="002B56EB"/>
    <w:rsid w:val="002B574B"/>
    <w:rsid w:val="002B6598"/>
    <w:rsid w:val="002B77BB"/>
    <w:rsid w:val="002C0338"/>
    <w:rsid w:val="002C1786"/>
    <w:rsid w:val="002C20B2"/>
    <w:rsid w:val="002C2E2E"/>
    <w:rsid w:val="002C3626"/>
    <w:rsid w:val="002C37A8"/>
    <w:rsid w:val="002C473F"/>
    <w:rsid w:val="002C57E5"/>
    <w:rsid w:val="002D038D"/>
    <w:rsid w:val="002D077B"/>
    <w:rsid w:val="002D12BB"/>
    <w:rsid w:val="002D1BE5"/>
    <w:rsid w:val="002D3F3B"/>
    <w:rsid w:val="002D40B7"/>
    <w:rsid w:val="002D5681"/>
    <w:rsid w:val="002D58A8"/>
    <w:rsid w:val="002D5F70"/>
    <w:rsid w:val="002D6858"/>
    <w:rsid w:val="002D706B"/>
    <w:rsid w:val="002D721A"/>
    <w:rsid w:val="002D7534"/>
    <w:rsid w:val="002E046A"/>
    <w:rsid w:val="002E0559"/>
    <w:rsid w:val="002E1047"/>
    <w:rsid w:val="002E123E"/>
    <w:rsid w:val="002E1438"/>
    <w:rsid w:val="002E253D"/>
    <w:rsid w:val="002E4DE3"/>
    <w:rsid w:val="002E50F5"/>
    <w:rsid w:val="002E7B13"/>
    <w:rsid w:val="002E7C63"/>
    <w:rsid w:val="002E7E27"/>
    <w:rsid w:val="002F03B1"/>
    <w:rsid w:val="002F0780"/>
    <w:rsid w:val="002F0DA7"/>
    <w:rsid w:val="002F0E3E"/>
    <w:rsid w:val="002F0F81"/>
    <w:rsid w:val="002F1D79"/>
    <w:rsid w:val="002F3173"/>
    <w:rsid w:val="002F3353"/>
    <w:rsid w:val="002F462C"/>
    <w:rsid w:val="002F4AD5"/>
    <w:rsid w:val="002F539A"/>
    <w:rsid w:val="002F5496"/>
    <w:rsid w:val="002F56D7"/>
    <w:rsid w:val="002F7B08"/>
    <w:rsid w:val="002F7B46"/>
    <w:rsid w:val="0030015F"/>
    <w:rsid w:val="0030122C"/>
    <w:rsid w:val="003013C4"/>
    <w:rsid w:val="0030148C"/>
    <w:rsid w:val="0030183A"/>
    <w:rsid w:val="00301E0A"/>
    <w:rsid w:val="0030357C"/>
    <w:rsid w:val="0030372A"/>
    <w:rsid w:val="00303887"/>
    <w:rsid w:val="00305196"/>
    <w:rsid w:val="00307F4A"/>
    <w:rsid w:val="00310214"/>
    <w:rsid w:val="00310287"/>
    <w:rsid w:val="0031060B"/>
    <w:rsid w:val="00310FA5"/>
    <w:rsid w:val="00311E38"/>
    <w:rsid w:val="00312454"/>
    <w:rsid w:val="00312697"/>
    <w:rsid w:val="0031457D"/>
    <w:rsid w:val="00314C40"/>
    <w:rsid w:val="00314F70"/>
    <w:rsid w:val="00315120"/>
    <w:rsid w:val="00316ECF"/>
    <w:rsid w:val="003177B5"/>
    <w:rsid w:val="003178C3"/>
    <w:rsid w:val="0031799A"/>
    <w:rsid w:val="003202E3"/>
    <w:rsid w:val="00320FAD"/>
    <w:rsid w:val="00321AC1"/>
    <w:rsid w:val="00321CBB"/>
    <w:rsid w:val="00322EFD"/>
    <w:rsid w:val="003237A2"/>
    <w:rsid w:val="00323A0C"/>
    <w:rsid w:val="00323E57"/>
    <w:rsid w:val="00324B64"/>
    <w:rsid w:val="00324E36"/>
    <w:rsid w:val="003255BE"/>
    <w:rsid w:val="00325EB4"/>
    <w:rsid w:val="0032719F"/>
    <w:rsid w:val="00327863"/>
    <w:rsid w:val="00327917"/>
    <w:rsid w:val="00327DC4"/>
    <w:rsid w:val="003314D5"/>
    <w:rsid w:val="003315B9"/>
    <w:rsid w:val="0033196E"/>
    <w:rsid w:val="0033207B"/>
    <w:rsid w:val="00332F68"/>
    <w:rsid w:val="0033304E"/>
    <w:rsid w:val="003346D7"/>
    <w:rsid w:val="0033576E"/>
    <w:rsid w:val="00336034"/>
    <w:rsid w:val="00336DC9"/>
    <w:rsid w:val="00337A2E"/>
    <w:rsid w:val="00337AEC"/>
    <w:rsid w:val="00337C2F"/>
    <w:rsid w:val="00340A30"/>
    <w:rsid w:val="00340A5B"/>
    <w:rsid w:val="00340BBC"/>
    <w:rsid w:val="0034409B"/>
    <w:rsid w:val="00344C29"/>
    <w:rsid w:val="00346193"/>
    <w:rsid w:val="003479CA"/>
    <w:rsid w:val="00347BCE"/>
    <w:rsid w:val="00350E01"/>
    <w:rsid w:val="003524F0"/>
    <w:rsid w:val="00352A71"/>
    <w:rsid w:val="00353A23"/>
    <w:rsid w:val="0035515F"/>
    <w:rsid w:val="003574FB"/>
    <w:rsid w:val="00357669"/>
    <w:rsid w:val="003579A6"/>
    <w:rsid w:val="003616ED"/>
    <w:rsid w:val="00361A69"/>
    <w:rsid w:val="00362EAA"/>
    <w:rsid w:val="00363C84"/>
    <w:rsid w:val="00364BF0"/>
    <w:rsid w:val="003662EA"/>
    <w:rsid w:val="00366C1B"/>
    <w:rsid w:val="003670BC"/>
    <w:rsid w:val="003679D0"/>
    <w:rsid w:val="00367E09"/>
    <w:rsid w:val="00370BBC"/>
    <w:rsid w:val="003716A3"/>
    <w:rsid w:val="00371D2F"/>
    <w:rsid w:val="0037313A"/>
    <w:rsid w:val="00374E5B"/>
    <w:rsid w:val="003753B9"/>
    <w:rsid w:val="00375E6E"/>
    <w:rsid w:val="00375E7C"/>
    <w:rsid w:val="0037655F"/>
    <w:rsid w:val="003766FA"/>
    <w:rsid w:val="00377DA8"/>
    <w:rsid w:val="00380535"/>
    <w:rsid w:val="00380EE2"/>
    <w:rsid w:val="00381292"/>
    <w:rsid w:val="0038245D"/>
    <w:rsid w:val="00382D0B"/>
    <w:rsid w:val="00382D2C"/>
    <w:rsid w:val="00382D64"/>
    <w:rsid w:val="00384E23"/>
    <w:rsid w:val="0038551A"/>
    <w:rsid w:val="0038569E"/>
    <w:rsid w:val="00385830"/>
    <w:rsid w:val="003874C2"/>
    <w:rsid w:val="00390971"/>
    <w:rsid w:val="00390CEA"/>
    <w:rsid w:val="00391848"/>
    <w:rsid w:val="00391F03"/>
    <w:rsid w:val="003929B4"/>
    <w:rsid w:val="00392BAE"/>
    <w:rsid w:val="00392E04"/>
    <w:rsid w:val="0039325B"/>
    <w:rsid w:val="003934A1"/>
    <w:rsid w:val="00394501"/>
    <w:rsid w:val="00395562"/>
    <w:rsid w:val="0039557D"/>
    <w:rsid w:val="003962A1"/>
    <w:rsid w:val="00396749"/>
    <w:rsid w:val="003974AE"/>
    <w:rsid w:val="0039777E"/>
    <w:rsid w:val="003A04E6"/>
    <w:rsid w:val="003A2FB5"/>
    <w:rsid w:val="003A332C"/>
    <w:rsid w:val="003A3505"/>
    <w:rsid w:val="003A37DD"/>
    <w:rsid w:val="003A3817"/>
    <w:rsid w:val="003A42C8"/>
    <w:rsid w:val="003A495A"/>
    <w:rsid w:val="003A4C22"/>
    <w:rsid w:val="003A5A4D"/>
    <w:rsid w:val="003A5BB4"/>
    <w:rsid w:val="003A6AFC"/>
    <w:rsid w:val="003B0BF3"/>
    <w:rsid w:val="003B0F7A"/>
    <w:rsid w:val="003B268D"/>
    <w:rsid w:val="003B2F9A"/>
    <w:rsid w:val="003B3113"/>
    <w:rsid w:val="003B3477"/>
    <w:rsid w:val="003B3823"/>
    <w:rsid w:val="003B451C"/>
    <w:rsid w:val="003B4592"/>
    <w:rsid w:val="003B56DA"/>
    <w:rsid w:val="003B5DD2"/>
    <w:rsid w:val="003B6C12"/>
    <w:rsid w:val="003C053B"/>
    <w:rsid w:val="003C0DCC"/>
    <w:rsid w:val="003C1050"/>
    <w:rsid w:val="003C1DC4"/>
    <w:rsid w:val="003C2453"/>
    <w:rsid w:val="003C34FD"/>
    <w:rsid w:val="003C43C6"/>
    <w:rsid w:val="003C45C6"/>
    <w:rsid w:val="003C60BD"/>
    <w:rsid w:val="003C63E8"/>
    <w:rsid w:val="003C6582"/>
    <w:rsid w:val="003C78EA"/>
    <w:rsid w:val="003D01E4"/>
    <w:rsid w:val="003D02D8"/>
    <w:rsid w:val="003D035E"/>
    <w:rsid w:val="003D11F9"/>
    <w:rsid w:val="003D22C4"/>
    <w:rsid w:val="003D39D9"/>
    <w:rsid w:val="003D4340"/>
    <w:rsid w:val="003D4727"/>
    <w:rsid w:val="003D54E1"/>
    <w:rsid w:val="003D5B91"/>
    <w:rsid w:val="003D5F94"/>
    <w:rsid w:val="003D67A1"/>
    <w:rsid w:val="003D6B6F"/>
    <w:rsid w:val="003D6F06"/>
    <w:rsid w:val="003D6F0B"/>
    <w:rsid w:val="003D7446"/>
    <w:rsid w:val="003D7465"/>
    <w:rsid w:val="003E16B8"/>
    <w:rsid w:val="003E1BD0"/>
    <w:rsid w:val="003E2322"/>
    <w:rsid w:val="003E35A2"/>
    <w:rsid w:val="003E3FA3"/>
    <w:rsid w:val="003E55F0"/>
    <w:rsid w:val="003E7857"/>
    <w:rsid w:val="003F0BA7"/>
    <w:rsid w:val="003F28FB"/>
    <w:rsid w:val="003F3817"/>
    <w:rsid w:val="003F3A51"/>
    <w:rsid w:val="003F4DF7"/>
    <w:rsid w:val="003F5E41"/>
    <w:rsid w:val="003F65F5"/>
    <w:rsid w:val="003F6988"/>
    <w:rsid w:val="003F794A"/>
    <w:rsid w:val="00400415"/>
    <w:rsid w:val="004010CB"/>
    <w:rsid w:val="00401598"/>
    <w:rsid w:val="00401C60"/>
    <w:rsid w:val="004037C1"/>
    <w:rsid w:val="00406013"/>
    <w:rsid w:val="00406E0F"/>
    <w:rsid w:val="00410700"/>
    <w:rsid w:val="00411132"/>
    <w:rsid w:val="0041202C"/>
    <w:rsid w:val="00412207"/>
    <w:rsid w:val="00412F12"/>
    <w:rsid w:val="0041313E"/>
    <w:rsid w:val="00414329"/>
    <w:rsid w:val="00414C42"/>
    <w:rsid w:val="0041533A"/>
    <w:rsid w:val="00417766"/>
    <w:rsid w:val="004179FC"/>
    <w:rsid w:val="0042014E"/>
    <w:rsid w:val="00422A1B"/>
    <w:rsid w:val="00422F55"/>
    <w:rsid w:val="004238CF"/>
    <w:rsid w:val="0042392F"/>
    <w:rsid w:val="00424E27"/>
    <w:rsid w:val="00425D69"/>
    <w:rsid w:val="0043031D"/>
    <w:rsid w:val="0043041C"/>
    <w:rsid w:val="004316D7"/>
    <w:rsid w:val="0043224E"/>
    <w:rsid w:val="00432A72"/>
    <w:rsid w:val="00433955"/>
    <w:rsid w:val="0043443E"/>
    <w:rsid w:val="00435751"/>
    <w:rsid w:val="00435847"/>
    <w:rsid w:val="00437DD0"/>
    <w:rsid w:val="00437F37"/>
    <w:rsid w:val="00440025"/>
    <w:rsid w:val="00440DB0"/>
    <w:rsid w:val="0044127E"/>
    <w:rsid w:val="00441DC9"/>
    <w:rsid w:val="00441FEB"/>
    <w:rsid w:val="00442EBD"/>
    <w:rsid w:val="00444067"/>
    <w:rsid w:val="00447171"/>
    <w:rsid w:val="004478AF"/>
    <w:rsid w:val="00447CEF"/>
    <w:rsid w:val="00447DBC"/>
    <w:rsid w:val="004500F1"/>
    <w:rsid w:val="00452415"/>
    <w:rsid w:val="00453BB6"/>
    <w:rsid w:val="00456A48"/>
    <w:rsid w:val="004570A1"/>
    <w:rsid w:val="004571FD"/>
    <w:rsid w:val="00457689"/>
    <w:rsid w:val="00457BF4"/>
    <w:rsid w:val="0046047C"/>
    <w:rsid w:val="00460EFC"/>
    <w:rsid w:val="00462106"/>
    <w:rsid w:val="00462678"/>
    <w:rsid w:val="00462FB3"/>
    <w:rsid w:val="00463ABB"/>
    <w:rsid w:val="00465366"/>
    <w:rsid w:val="0046634E"/>
    <w:rsid w:val="0046653C"/>
    <w:rsid w:val="00466551"/>
    <w:rsid w:val="00467449"/>
    <w:rsid w:val="00470482"/>
    <w:rsid w:val="004708F5"/>
    <w:rsid w:val="00470F10"/>
    <w:rsid w:val="004710BF"/>
    <w:rsid w:val="004719C2"/>
    <w:rsid w:val="00471C38"/>
    <w:rsid w:val="0047220F"/>
    <w:rsid w:val="00472985"/>
    <w:rsid w:val="00472BB5"/>
    <w:rsid w:val="004742D5"/>
    <w:rsid w:val="0047672F"/>
    <w:rsid w:val="00480163"/>
    <w:rsid w:val="00480236"/>
    <w:rsid w:val="00480CB9"/>
    <w:rsid w:val="00481365"/>
    <w:rsid w:val="0048254E"/>
    <w:rsid w:val="00483A99"/>
    <w:rsid w:val="00484F17"/>
    <w:rsid w:val="00484FFE"/>
    <w:rsid w:val="00485CCC"/>
    <w:rsid w:val="00486E2D"/>
    <w:rsid w:val="004871D4"/>
    <w:rsid w:val="00487A3D"/>
    <w:rsid w:val="00487DBC"/>
    <w:rsid w:val="00487FAF"/>
    <w:rsid w:val="0049001C"/>
    <w:rsid w:val="004908DA"/>
    <w:rsid w:val="00490CC5"/>
    <w:rsid w:val="004917B2"/>
    <w:rsid w:val="00492123"/>
    <w:rsid w:val="00492F54"/>
    <w:rsid w:val="004939B8"/>
    <w:rsid w:val="00494250"/>
    <w:rsid w:val="0049431C"/>
    <w:rsid w:val="004948DD"/>
    <w:rsid w:val="00494A1F"/>
    <w:rsid w:val="00494D63"/>
    <w:rsid w:val="004968B7"/>
    <w:rsid w:val="004A1DBC"/>
    <w:rsid w:val="004A21FF"/>
    <w:rsid w:val="004A269E"/>
    <w:rsid w:val="004A35EA"/>
    <w:rsid w:val="004A3611"/>
    <w:rsid w:val="004A38DC"/>
    <w:rsid w:val="004A4BB7"/>
    <w:rsid w:val="004A5F49"/>
    <w:rsid w:val="004A7881"/>
    <w:rsid w:val="004A799E"/>
    <w:rsid w:val="004A7CB0"/>
    <w:rsid w:val="004B020B"/>
    <w:rsid w:val="004B0FE0"/>
    <w:rsid w:val="004B2044"/>
    <w:rsid w:val="004B2A14"/>
    <w:rsid w:val="004B2E2F"/>
    <w:rsid w:val="004B3D3B"/>
    <w:rsid w:val="004B487B"/>
    <w:rsid w:val="004B4DB8"/>
    <w:rsid w:val="004B5790"/>
    <w:rsid w:val="004B5851"/>
    <w:rsid w:val="004B5869"/>
    <w:rsid w:val="004B5A8F"/>
    <w:rsid w:val="004B6CCA"/>
    <w:rsid w:val="004B6E0A"/>
    <w:rsid w:val="004B74C0"/>
    <w:rsid w:val="004C05E7"/>
    <w:rsid w:val="004C0BCE"/>
    <w:rsid w:val="004C0F9B"/>
    <w:rsid w:val="004C21D6"/>
    <w:rsid w:val="004C23AB"/>
    <w:rsid w:val="004C3116"/>
    <w:rsid w:val="004C3433"/>
    <w:rsid w:val="004C3A49"/>
    <w:rsid w:val="004C3B83"/>
    <w:rsid w:val="004C46CB"/>
    <w:rsid w:val="004C5288"/>
    <w:rsid w:val="004C621F"/>
    <w:rsid w:val="004C6A03"/>
    <w:rsid w:val="004D025C"/>
    <w:rsid w:val="004D0B80"/>
    <w:rsid w:val="004D0DED"/>
    <w:rsid w:val="004D1182"/>
    <w:rsid w:val="004D2261"/>
    <w:rsid w:val="004D32EC"/>
    <w:rsid w:val="004D35E4"/>
    <w:rsid w:val="004D3C12"/>
    <w:rsid w:val="004D3F2B"/>
    <w:rsid w:val="004D428F"/>
    <w:rsid w:val="004D442E"/>
    <w:rsid w:val="004D5054"/>
    <w:rsid w:val="004D6860"/>
    <w:rsid w:val="004D72AC"/>
    <w:rsid w:val="004E2AAB"/>
    <w:rsid w:val="004E2CF9"/>
    <w:rsid w:val="004E315E"/>
    <w:rsid w:val="004E323A"/>
    <w:rsid w:val="004E3961"/>
    <w:rsid w:val="004E446A"/>
    <w:rsid w:val="004E506C"/>
    <w:rsid w:val="004E5397"/>
    <w:rsid w:val="004E63FB"/>
    <w:rsid w:val="004E67BF"/>
    <w:rsid w:val="004E7575"/>
    <w:rsid w:val="004E7875"/>
    <w:rsid w:val="004F06D0"/>
    <w:rsid w:val="004F0EF3"/>
    <w:rsid w:val="004F168D"/>
    <w:rsid w:val="004F3B2B"/>
    <w:rsid w:val="004F52CD"/>
    <w:rsid w:val="004F59A2"/>
    <w:rsid w:val="004F5BC9"/>
    <w:rsid w:val="004F6537"/>
    <w:rsid w:val="005002BD"/>
    <w:rsid w:val="005007D1"/>
    <w:rsid w:val="0050139C"/>
    <w:rsid w:val="00501437"/>
    <w:rsid w:val="00501C9D"/>
    <w:rsid w:val="00502BD0"/>
    <w:rsid w:val="00502F44"/>
    <w:rsid w:val="00503006"/>
    <w:rsid w:val="00504F7B"/>
    <w:rsid w:val="00506F7B"/>
    <w:rsid w:val="0050701B"/>
    <w:rsid w:val="005103F9"/>
    <w:rsid w:val="00512762"/>
    <w:rsid w:val="00512E6D"/>
    <w:rsid w:val="00513FDA"/>
    <w:rsid w:val="0051624C"/>
    <w:rsid w:val="0051669A"/>
    <w:rsid w:val="005178BC"/>
    <w:rsid w:val="00517E5C"/>
    <w:rsid w:val="00517E7C"/>
    <w:rsid w:val="005213FD"/>
    <w:rsid w:val="00521510"/>
    <w:rsid w:val="005216F3"/>
    <w:rsid w:val="00522B1B"/>
    <w:rsid w:val="0052395A"/>
    <w:rsid w:val="00524156"/>
    <w:rsid w:val="00524292"/>
    <w:rsid w:val="00525548"/>
    <w:rsid w:val="0052584E"/>
    <w:rsid w:val="00525FEA"/>
    <w:rsid w:val="00526552"/>
    <w:rsid w:val="00526A80"/>
    <w:rsid w:val="00531834"/>
    <w:rsid w:val="00531A80"/>
    <w:rsid w:val="00534A69"/>
    <w:rsid w:val="0053599E"/>
    <w:rsid w:val="00535FDF"/>
    <w:rsid w:val="00536DAC"/>
    <w:rsid w:val="00537367"/>
    <w:rsid w:val="00540B77"/>
    <w:rsid w:val="00540E40"/>
    <w:rsid w:val="00541163"/>
    <w:rsid w:val="0054127D"/>
    <w:rsid w:val="0054255E"/>
    <w:rsid w:val="00542BAA"/>
    <w:rsid w:val="00544B5B"/>
    <w:rsid w:val="00545E30"/>
    <w:rsid w:val="005471D7"/>
    <w:rsid w:val="00547A78"/>
    <w:rsid w:val="00550B69"/>
    <w:rsid w:val="00550DE2"/>
    <w:rsid w:val="00551826"/>
    <w:rsid w:val="00552191"/>
    <w:rsid w:val="005525F7"/>
    <w:rsid w:val="00552CEB"/>
    <w:rsid w:val="00553B69"/>
    <w:rsid w:val="0055478E"/>
    <w:rsid w:val="00554B49"/>
    <w:rsid w:val="0055596B"/>
    <w:rsid w:val="00555DCB"/>
    <w:rsid w:val="00556206"/>
    <w:rsid w:val="00556F5D"/>
    <w:rsid w:val="00557C9B"/>
    <w:rsid w:val="00560400"/>
    <w:rsid w:val="00560862"/>
    <w:rsid w:val="005613DD"/>
    <w:rsid w:val="005632DF"/>
    <w:rsid w:val="00563331"/>
    <w:rsid w:val="00563CB2"/>
    <w:rsid w:val="0056498D"/>
    <w:rsid w:val="00564EA5"/>
    <w:rsid w:val="005650D7"/>
    <w:rsid w:val="005655C0"/>
    <w:rsid w:val="0056572E"/>
    <w:rsid w:val="00566521"/>
    <w:rsid w:val="0056666D"/>
    <w:rsid w:val="005705D4"/>
    <w:rsid w:val="00570A0E"/>
    <w:rsid w:val="00570D8D"/>
    <w:rsid w:val="0057165E"/>
    <w:rsid w:val="00572D2F"/>
    <w:rsid w:val="0057409B"/>
    <w:rsid w:val="00574157"/>
    <w:rsid w:val="00574467"/>
    <w:rsid w:val="005744E6"/>
    <w:rsid w:val="00575D78"/>
    <w:rsid w:val="00577B0E"/>
    <w:rsid w:val="00577D7E"/>
    <w:rsid w:val="00580A62"/>
    <w:rsid w:val="00580EBA"/>
    <w:rsid w:val="00581C9C"/>
    <w:rsid w:val="00581E0C"/>
    <w:rsid w:val="00582486"/>
    <w:rsid w:val="00582829"/>
    <w:rsid w:val="00582E75"/>
    <w:rsid w:val="00582F0F"/>
    <w:rsid w:val="005843EA"/>
    <w:rsid w:val="005857BA"/>
    <w:rsid w:val="005859A7"/>
    <w:rsid w:val="00585FA6"/>
    <w:rsid w:val="005860AC"/>
    <w:rsid w:val="005865B8"/>
    <w:rsid w:val="00586734"/>
    <w:rsid w:val="00586EB9"/>
    <w:rsid w:val="0058784C"/>
    <w:rsid w:val="00590CEA"/>
    <w:rsid w:val="00590F1B"/>
    <w:rsid w:val="00591B15"/>
    <w:rsid w:val="00591B71"/>
    <w:rsid w:val="00592509"/>
    <w:rsid w:val="005938C4"/>
    <w:rsid w:val="00595257"/>
    <w:rsid w:val="0059554F"/>
    <w:rsid w:val="00596545"/>
    <w:rsid w:val="00597446"/>
    <w:rsid w:val="00597A63"/>
    <w:rsid w:val="005A059C"/>
    <w:rsid w:val="005A0D1F"/>
    <w:rsid w:val="005A3445"/>
    <w:rsid w:val="005A365D"/>
    <w:rsid w:val="005A3E1D"/>
    <w:rsid w:val="005A5946"/>
    <w:rsid w:val="005A77FF"/>
    <w:rsid w:val="005B0439"/>
    <w:rsid w:val="005B055A"/>
    <w:rsid w:val="005B0708"/>
    <w:rsid w:val="005B07AF"/>
    <w:rsid w:val="005B0BA3"/>
    <w:rsid w:val="005B0BF5"/>
    <w:rsid w:val="005B1874"/>
    <w:rsid w:val="005B21DA"/>
    <w:rsid w:val="005B2573"/>
    <w:rsid w:val="005B2CF2"/>
    <w:rsid w:val="005B3564"/>
    <w:rsid w:val="005B59E0"/>
    <w:rsid w:val="005B625E"/>
    <w:rsid w:val="005B6576"/>
    <w:rsid w:val="005B65B9"/>
    <w:rsid w:val="005C01A1"/>
    <w:rsid w:val="005C0369"/>
    <w:rsid w:val="005C18A0"/>
    <w:rsid w:val="005C3399"/>
    <w:rsid w:val="005C3429"/>
    <w:rsid w:val="005C353A"/>
    <w:rsid w:val="005C4CF4"/>
    <w:rsid w:val="005C5CD8"/>
    <w:rsid w:val="005C5ECF"/>
    <w:rsid w:val="005C6D93"/>
    <w:rsid w:val="005C6FE3"/>
    <w:rsid w:val="005C7319"/>
    <w:rsid w:val="005D11C3"/>
    <w:rsid w:val="005D17DE"/>
    <w:rsid w:val="005D4049"/>
    <w:rsid w:val="005D4FE8"/>
    <w:rsid w:val="005D5E97"/>
    <w:rsid w:val="005D65B9"/>
    <w:rsid w:val="005D660F"/>
    <w:rsid w:val="005D6A49"/>
    <w:rsid w:val="005E0E83"/>
    <w:rsid w:val="005E0F79"/>
    <w:rsid w:val="005E12E4"/>
    <w:rsid w:val="005E22A4"/>
    <w:rsid w:val="005E2C30"/>
    <w:rsid w:val="005E347B"/>
    <w:rsid w:val="005E39B6"/>
    <w:rsid w:val="005E5383"/>
    <w:rsid w:val="005E5C6D"/>
    <w:rsid w:val="005F14A7"/>
    <w:rsid w:val="005F159C"/>
    <w:rsid w:val="005F1964"/>
    <w:rsid w:val="005F1E70"/>
    <w:rsid w:val="005F22CA"/>
    <w:rsid w:val="005F244D"/>
    <w:rsid w:val="005F27F2"/>
    <w:rsid w:val="005F293A"/>
    <w:rsid w:val="005F30D7"/>
    <w:rsid w:val="005F4801"/>
    <w:rsid w:val="005F4B58"/>
    <w:rsid w:val="005F50CB"/>
    <w:rsid w:val="005F5318"/>
    <w:rsid w:val="005F551E"/>
    <w:rsid w:val="005F573A"/>
    <w:rsid w:val="005F6C55"/>
    <w:rsid w:val="005F7600"/>
    <w:rsid w:val="005F7D23"/>
    <w:rsid w:val="005F7E1C"/>
    <w:rsid w:val="00600184"/>
    <w:rsid w:val="00601179"/>
    <w:rsid w:val="00601EE4"/>
    <w:rsid w:val="006024A0"/>
    <w:rsid w:val="006026E4"/>
    <w:rsid w:val="00604629"/>
    <w:rsid w:val="006054AE"/>
    <w:rsid w:val="006060CD"/>
    <w:rsid w:val="00607F28"/>
    <w:rsid w:val="006110DF"/>
    <w:rsid w:val="00612219"/>
    <w:rsid w:val="00613061"/>
    <w:rsid w:val="00613754"/>
    <w:rsid w:val="00613A56"/>
    <w:rsid w:val="006141B4"/>
    <w:rsid w:val="00614BB1"/>
    <w:rsid w:val="00614BE0"/>
    <w:rsid w:val="006161DB"/>
    <w:rsid w:val="00616872"/>
    <w:rsid w:val="00617754"/>
    <w:rsid w:val="00617A14"/>
    <w:rsid w:val="00617DED"/>
    <w:rsid w:val="0062057B"/>
    <w:rsid w:val="00620F9D"/>
    <w:rsid w:val="00621AE9"/>
    <w:rsid w:val="0062227C"/>
    <w:rsid w:val="006222B3"/>
    <w:rsid w:val="00623610"/>
    <w:rsid w:val="0062385B"/>
    <w:rsid w:val="00625706"/>
    <w:rsid w:val="00625820"/>
    <w:rsid w:val="006259E8"/>
    <w:rsid w:val="006265D8"/>
    <w:rsid w:val="0062680A"/>
    <w:rsid w:val="00626FEC"/>
    <w:rsid w:val="0062700C"/>
    <w:rsid w:val="00627BC6"/>
    <w:rsid w:val="00631372"/>
    <w:rsid w:val="00631C2E"/>
    <w:rsid w:val="0063294F"/>
    <w:rsid w:val="00633D6C"/>
    <w:rsid w:val="00635F46"/>
    <w:rsid w:val="00636148"/>
    <w:rsid w:val="00636360"/>
    <w:rsid w:val="006400B9"/>
    <w:rsid w:val="00640126"/>
    <w:rsid w:val="006403C0"/>
    <w:rsid w:val="00640E31"/>
    <w:rsid w:val="00641828"/>
    <w:rsid w:val="00641D1C"/>
    <w:rsid w:val="006428C9"/>
    <w:rsid w:val="006430DC"/>
    <w:rsid w:val="00643DBA"/>
    <w:rsid w:val="00643F6F"/>
    <w:rsid w:val="00644A36"/>
    <w:rsid w:val="00645393"/>
    <w:rsid w:val="00645827"/>
    <w:rsid w:val="00645FB6"/>
    <w:rsid w:val="00646279"/>
    <w:rsid w:val="00646916"/>
    <w:rsid w:val="00646C89"/>
    <w:rsid w:val="006476C3"/>
    <w:rsid w:val="006515AF"/>
    <w:rsid w:val="006515F4"/>
    <w:rsid w:val="006522C0"/>
    <w:rsid w:val="00653B94"/>
    <w:rsid w:val="00653D53"/>
    <w:rsid w:val="006541AE"/>
    <w:rsid w:val="00654B20"/>
    <w:rsid w:val="0065515C"/>
    <w:rsid w:val="00655CDD"/>
    <w:rsid w:val="006600B3"/>
    <w:rsid w:val="0066046F"/>
    <w:rsid w:val="00660A75"/>
    <w:rsid w:val="00661953"/>
    <w:rsid w:val="00662D38"/>
    <w:rsid w:val="00664EA4"/>
    <w:rsid w:val="0066509B"/>
    <w:rsid w:val="0066565A"/>
    <w:rsid w:val="00666C3C"/>
    <w:rsid w:val="006671C1"/>
    <w:rsid w:val="00672571"/>
    <w:rsid w:val="00672A56"/>
    <w:rsid w:val="00672A6C"/>
    <w:rsid w:val="00673213"/>
    <w:rsid w:val="00673256"/>
    <w:rsid w:val="00673B4A"/>
    <w:rsid w:val="00674399"/>
    <w:rsid w:val="006747CD"/>
    <w:rsid w:val="006757AC"/>
    <w:rsid w:val="00676859"/>
    <w:rsid w:val="00676CEB"/>
    <w:rsid w:val="00681318"/>
    <w:rsid w:val="00682595"/>
    <w:rsid w:val="00684F27"/>
    <w:rsid w:val="00685FEA"/>
    <w:rsid w:val="00686B90"/>
    <w:rsid w:val="0068767D"/>
    <w:rsid w:val="00687C50"/>
    <w:rsid w:val="00687CA5"/>
    <w:rsid w:val="00687E61"/>
    <w:rsid w:val="00690D0F"/>
    <w:rsid w:val="00691764"/>
    <w:rsid w:val="006918EE"/>
    <w:rsid w:val="00691921"/>
    <w:rsid w:val="00694256"/>
    <w:rsid w:val="0069456B"/>
    <w:rsid w:val="006947B6"/>
    <w:rsid w:val="00694A7E"/>
    <w:rsid w:val="006962A9"/>
    <w:rsid w:val="006963CB"/>
    <w:rsid w:val="00696968"/>
    <w:rsid w:val="006974D6"/>
    <w:rsid w:val="006A01D0"/>
    <w:rsid w:val="006A1242"/>
    <w:rsid w:val="006A12FB"/>
    <w:rsid w:val="006A1BC8"/>
    <w:rsid w:val="006A358A"/>
    <w:rsid w:val="006A4057"/>
    <w:rsid w:val="006A40AB"/>
    <w:rsid w:val="006A4664"/>
    <w:rsid w:val="006A542F"/>
    <w:rsid w:val="006A5DE9"/>
    <w:rsid w:val="006A679A"/>
    <w:rsid w:val="006A6D3A"/>
    <w:rsid w:val="006A6E55"/>
    <w:rsid w:val="006A742C"/>
    <w:rsid w:val="006B0043"/>
    <w:rsid w:val="006B1815"/>
    <w:rsid w:val="006B1C73"/>
    <w:rsid w:val="006B1E41"/>
    <w:rsid w:val="006B2766"/>
    <w:rsid w:val="006B52C1"/>
    <w:rsid w:val="006B547D"/>
    <w:rsid w:val="006B56E7"/>
    <w:rsid w:val="006B7471"/>
    <w:rsid w:val="006B7978"/>
    <w:rsid w:val="006C0343"/>
    <w:rsid w:val="006C0E82"/>
    <w:rsid w:val="006C0F1E"/>
    <w:rsid w:val="006C1C83"/>
    <w:rsid w:val="006C273F"/>
    <w:rsid w:val="006C40E0"/>
    <w:rsid w:val="006C4CAE"/>
    <w:rsid w:val="006C653B"/>
    <w:rsid w:val="006C6D91"/>
    <w:rsid w:val="006C7F03"/>
    <w:rsid w:val="006D091C"/>
    <w:rsid w:val="006D092F"/>
    <w:rsid w:val="006D0AF0"/>
    <w:rsid w:val="006D0C41"/>
    <w:rsid w:val="006D180E"/>
    <w:rsid w:val="006D2BE9"/>
    <w:rsid w:val="006D36BA"/>
    <w:rsid w:val="006D4229"/>
    <w:rsid w:val="006D43C3"/>
    <w:rsid w:val="006D47A7"/>
    <w:rsid w:val="006D6740"/>
    <w:rsid w:val="006D6D9C"/>
    <w:rsid w:val="006D7A98"/>
    <w:rsid w:val="006E07ED"/>
    <w:rsid w:val="006E0BAA"/>
    <w:rsid w:val="006E0DA8"/>
    <w:rsid w:val="006E29B8"/>
    <w:rsid w:val="006E2DAB"/>
    <w:rsid w:val="006E3453"/>
    <w:rsid w:val="006E34C2"/>
    <w:rsid w:val="006E3677"/>
    <w:rsid w:val="006E466B"/>
    <w:rsid w:val="006E68E6"/>
    <w:rsid w:val="006E6D18"/>
    <w:rsid w:val="006E717B"/>
    <w:rsid w:val="006E7483"/>
    <w:rsid w:val="006E7750"/>
    <w:rsid w:val="006F09D3"/>
    <w:rsid w:val="006F2BBC"/>
    <w:rsid w:val="006F356C"/>
    <w:rsid w:val="006F4100"/>
    <w:rsid w:val="006F488C"/>
    <w:rsid w:val="006F50E7"/>
    <w:rsid w:val="006F6EE5"/>
    <w:rsid w:val="006F7ED5"/>
    <w:rsid w:val="006F7F0B"/>
    <w:rsid w:val="00701D0D"/>
    <w:rsid w:val="00701F6F"/>
    <w:rsid w:val="007042BB"/>
    <w:rsid w:val="007056A4"/>
    <w:rsid w:val="0070577D"/>
    <w:rsid w:val="00705AB5"/>
    <w:rsid w:val="00706678"/>
    <w:rsid w:val="00711382"/>
    <w:rsid w:val="00711F06"/>
    <w:rsid w:val="00713079"/>
    <w:rsid w:val="0071349C"/>
    <w:rsid w:val="00713B00"/>
    <w:rsid w:val="00713B10"/>
    <w:rsid w:val="00713F3B"/>
    <w:rsid w:val="00714200"/>
    <w:rsid w:val="00716234"/>
    <w:rsid w:val="00717CAB"/>
    <w:rsid w:val="00717D4C"/>
    <w:rsid w:val="00717FB3"/>
    <w:rsid w:val="00720398"/>
    <w:rsid w:val="00720F66"/>
    <w:rsid w:val="007226F7"/>
    <w:rsid w:val="0072270C"/>
    <w:rsid w:val="007229AA"/>
    <w:rsid w:val="00722C8D"/>
    <w:rsid w:val="00724167"/>
    <w:rsid w:val="00725AC8"/>
    <w:rsid w:val="00725E2C"/>
    <w:rsid w:val="007263DF"/>
    <w:rsid w:val="00726923"/>
    <w:rsid w:val="00726A79"/>
    <w:rsid w:val="00727BB0"/>
    <w:rsid w:val="00730419"/>
    <w:rsid w:val="00730A93"/>
    <w:rsid w:val="00731D0A"/>
    <w:rsid w:val="00732B2A"/>
    <w:rsid w:val="0073413D"/>
    <w:rsid w:val="0073443D"/>
    <w:rsid w:val="00734F2E"/>
    <w:rsid w:val="007376F5"/>
    <w:rsid w:val="00737C55"/>
    <w:rsid w:val="00740EA0"/>
    <w:rsid w:val="00741754"/>
    <w:rsid w:val="007419AE"/>
    <w:rsid w:val="00742027"/>
    <w:rsid w:val="00742700"/>
    <w:rsid w:val="00742BF7"/>
    <w:rsid w:val="00742BFA"/>
    <w:rsid w:val="007432CD"/>
    <w:rsid w:val="007440DF"/>
    <w:rsid w:val="00745710"/>
    <w:rsid w:val="00745D37"/>
    <w:rsid w:val="007475C1"/>
    <w:rsid w:val="007507B0"/>
    <w:rsid w:val="007510A5"/>
    <w:rsid w:val="0075150F"/>
    <w:rsid w:val="00752040"/>
    <w:rsid w:val="00752CBE"/>
    <w:rsid w:val="007546D0"/>
    <w:rsid w:val="00755872"/>
    <w:rsid w:val="00756B38"/>
    <w:rsid w:val="00760B9F"/>
    <w:rsid w:val="0076109D"/>
    <w:rsid w:val="0076170B"/>
    <w:rsid w:val="00761DAE"/>
    <w:rsid w:val="0076217E"/>
    <w:rsid w:val="0076346F"/>
    <w:rsid w:val="0076358F"/>
    <w:rsid w:val="00763FB7"/>
    <w:rsid w:val="0076415E"/>
    <w:rsid w:val="00764A9B"/>
    <w:rsid w:val="00764D1F"/>
    <w:rsid w:val="00765DB5"/>
    <w:rsid w:val="00770329"/>
    <w:rsid w:val="0077097B"/>
    <w:rsid w:val="00770F7E"/>
    <w:rsid w:val="0077245D"/>
    <w:rsid w:val="00773301"/>
    <w:rsid w:val="00773CE7"/>
    <w:rsid w:val="00774E2A"/>
    <w:rsid w:val="00775BCB"/>
    <w:rsid w:val="00775D7D"/>
    <w:rsid w:val="00776015"/>
    <w:rsid w:val="0077671B"/>
    <w:rsid w:val="007768FE"/>
    <w:rsid w:val="0077781D"/>
    <w:rsid w:val="00783F9F"/>
    <w:rsid w:val="007846B6"/>
    <w:rsid w:val="007847B3"/>
    <w:rsid w:val="00784C81"/>
    <w:rsid w:val="00784D9A"/>
    <w:rsid w:val="00784E7C"/>
    <w:rsid w:val="0078712D"/>
    <w:rsid w:val="007877C1"/>
    <w:rsid w:val="0079054A"/>
    <w:rsid w:val="0079107C"/>
    <w:rsid w:val="0079347A"/>
    <w:rsid w:val="007936B2"/>
    <w:rsid w:val="00793BC5"/>
    <w:rsid w:val="00794A34"/>
    <w:rsid w:val="00794B8D"/>
    <w:rsid w:val="00794C09"/>
    <w:rsid w:val="007952E2"/>
    <w:rsid w:val="0079624B"/>
    <w:rsid w:val="00797302"/>
    <w:rsid w:val="007A04CE"/>
    <w:rsid w:val="007A098B"/>
    <w:rsid w:val="007A122A"/>
    <w:rsid w:val="007A1B81"/>
    <w:rsid w:val="007A1BB1"/>
    <w:rsid w:val="007A2035"/>
    <w:rsid w:val="007A398C"/>
    <w:rsid w:val="007A418A"/>
    <w:rsid w:val="007A4B6C"/>
    <w:rsid w:val="007A521A"/>
    <w:rsid w:val="007A6107"/>
    <w:rsid w:val="007A610F"/>
    <w:rsid w:val="007A6B64"/>
    <w:rsid w:val="007A6DA1"/>
    <w:rsid w:val="007A7165"/>
    <w:rsid w:val="007A7280"/>
    <w:rsid w:val="007A74B6"/>
    <w:rsid w:val="007A7675"/>
    <w:rsid w:val="007B0062"/>
    <w:rsid w:val="007B0586"/>
    <w:rsid w:val="007B0A08"/>
    <w:rsid w:val="007B15B3"/>
    <w:rsid w:val="007B1CD3"/>
    <w:rsid w:val="007B39DF"/>
    <w:rsid w:val="007B3A61"/>
    <w:rsid w:val="007B5D45"/>
    <w:rsid w:val="007B616A"/>
    <w:rsid w:val="007B7A4E"/>
    <w:rsid w:val="007B7B75"/>
    <w:rsid w:val="007C07F2"/>
    <w:rsid w:val="007C16B7"/>
    <w:rsid w:val="007C1850"/>
    <w:rsid w:val="007C276F"/>
    <w:rsid w:val="007C2968"/>
    <w:rsid w:val="007C39C0"/>
    <w:rsid w:val="007C450B"/>
    <w:rsid w:val="007C45C2"/>
    <w:rsid w:val="007C4CCE"/>
    <w:rsid w:val="007C576D"/>
    <w:rsid w:val="007C646F"/>
    <w:rsid w:val="007C7298"/>
    <w:rsid w:val="007D058B"/>
    <w:rsid w:val="007D0C3E"/>
    <w:rsid w:val="007D2958"/>
    <w:rsid w:val="007D3137"/>
    <w:rsid w:val="007D382F"/>
    <w:rsid w:val="007D3C75"/>
    <w:rsid w:val="007D475C"/>
    <w:rsid w:val="007D5BB7"/>
    <w:rsid w:val="007D647E"/>
    <w:rsid w:val="007D69F7"/>
    <w:rsid w:val="007D758D"/>
    <w:rsid w:val="007E0707"/>
    <w:rsid w:val="007E1966"/>
    <w:rsid w:val="007E1B78"/>
    <w:rsid w:val="007E276C"/>
    <w:rsid w:val="007E2CAE"/>
    <w:rsid w:val="007E2DFE"/>
    <w:rsid w:val="007E3B47"/>
    <w:rsid w:val="007E6B25"/>
    <w:rsid w:val="007E75B9"/>
    <w:rsid w:val="007E78E5"/>
    <w:rsid w:val="007F0DDE"/>
    <w:rsid w:val="007F1415"/>
    <w:rsid w:val="007F1487"/>
    <w:rsid w:val="007F3380"/>
    <w:rsid w:val="007F3867"/>
    <w:rsid w:val="007F4518"/>
    <w:rsid w:val="007F4DC2"/>
    <w:rsid w:val="007F51D0"/>
    <w:rsid w:val="00803F26"/>
    <w:rsid w:val="00804234"/>
    <w:rsid w:val="0080474D"/>
    <w:rsid w:val="00804772"/>
    <w:rsid w:val="00804A8A"/>
    <w:rsid w:val="00805917"/>
    <w:rsid w:val="00805F9E"/>
    <w:rsid w:val="008078FD"/>
    <w:rsid w:val="00807E2C"/>
    <w:rsid w:val="008104E2"/>
    <w:rsid w:val="00810D76"/>
    <w:rsid w:val="00811502"/>
    <w:rsid w:val="008129DB"/>
    <w:rsid w:val="00812A50"/>
    <w:rsid w:val="00812D3E"/>
    <w:rsid w:val="0081595E"/>
    <w:rsid w:val="0081683E"/>
    <w:rsid w:val="00816E31"/>
    <w:rsid w:val="00817025"/>
    <w:rsid w:val="00817126"/>
    <w:rsid w:val="00817E47"/>
    <w:rsid w:val="00820605"/>
    <w:rsid w:val="00820A59"/>
    <w:rsid w:val="00823A7D"/>
    <w:rsid w:val="00823ACD"/>
    <w:rsid w:val="00823CBE"/>
    <w:rsid w:val="00824B55"/>
    <w:rsid w:val="00825CDC"/>
    <w:rsid w:val="00826103"/>
    <w:rsid w:val="008264C2"/>
    <w:rsid w:val="00826F87"/>
    <w:rsid w:val="00827641"/>
    <w:rsid w:val="00827DF5"/>
    <w:rsid w:val="00830F7B"/>
    <w:rsid w:val="00831732"/>
    <w:rsid w:val="00831C77"/>
    <w:rsid w:val="00833CB9"/>
    <w:rsid w:val="00834C5F"/>
    <w:rsid w:val="008359E5"/>
    <w:rsid w:val="00835BDC"/>
    <w:rsid w:val="00835E44"/>
    <w:rsid w:val="00841DFF"/>
    <w:rsid w:val="00841EAD"/>
    <w:rsid w:val="00841EC9"/>
    <w:rsid w:val="0084212A"/>
    <w:rsid w:val="0084298E"/>
    <w:rsid w:val="00843130"/>
    <w:rsid w:val="008431AD"/>
    <w:rsid w:val="00843CB1"/>
    <w:rsid w:val="008447ED"/>
    <w:rsid w:val="00844A6D"/>
    <w:rsid w:val="00844FEB"/>
    <w:rsid w:val="00850DF4"/>
    <w:rsid w:val="00851410"/>
    <w:rsid w:val="00851CA3"/>
    <w:rsid w:val="00852440"/>
    <w:rsid w:val="00852E1E"/>
    <w:rsid w:val="008542DC"/>
    <w:rsid w:val="00855EF5"/>
    <w:rsid w:val="008577E1"/>
    <w:rsid w:val="00857ADD"/>
    <w:rsid w:val="00857D48"/>
    <w:rsid w:val="0086020D"/>
    <w:rsid w:val="00860E4C"/>
    <w:rsid w:val="00861D2D"/>
    <w:rsid w:val="00861D6C"/>
    <w:rsid w:val="00862A2A"/>
    <w:rsid w:val="008633A9"/>
    <w:rsid w:val="008638B8"/>
    <w:rsid w:val="008657E4"/>
    <w:rsid w:val="00865E43"/>
    <w:rsid w:val="008666C8"/>
    <w:rsid w:val="0086699B"/>
    <w:rsid w:val="008669DC"/>
    <w:rsid w:val="00867432"/>
    <w:rsid w:val="00867A44"/>
    <w:rsid w:val="00870190"/>
    <w:rsid w:val="0087019F"/>
    <w:rsid w:val="00871441"/>
    <w:rsid w:val="0087222B"/>
    <w:rsid w:val="008732AA"/>
    <w:rsid w:val="008769E8"/>
    <w:rsid w:val="00877EF3"/>
    <w:rsid w:val="00880556"/>
    <w:rsid w:val="00880D74"/>
    <w:rsid w:val="00883DBA"/>
    <w:rsid w:val="008850EA"/>
    <w:rsid w:val="00885B0C"/>
    <w:rsid w:val="0088645F"/>
    <w:rsid w:val="00886A21"/>
    <w:rsid w:val="008903A7"/>
    <w:rsid w:val="008903CC"/>
    <w:rsid w:val="00891279"/>
    <w:rsid w:val="00892C4A"/>
    <w:rsid w:val="008932B2"/>
    <w:rsid w:val="00894788"/>
    <w:rsid w:val="00896156"/>
    <w:rsid w:val="008963AC"/>
    <w:rsid w:val="00896BB2"/>
    <w:rsid w:val="00897E8C"/>
    <w:rsid w:val="008A1517"/>
    <w:rsid w:val="008A18A5"/>
    <w:rsid w:val="008A1E04"/>
    <w:rsid w:val="008A3078"/>
    <w:rsid w:val="008A385A"/>
    <w:rsid w:val="008A57A7"/>
    <w:rsid w:val="008A5B3C"/>
    <w:rsid w:val="008A6270"/>
    <w:rsid w:val="008A659D"/>
    <w:rsid w:val="008B0382"/>
    <w:rsid w:val="008B0461"/>
    <w:rsid w:val="008B07AC"/>
    <w:rsid w:val="008B0D65"/>
    <w:rsid w:val="008B1344"/>
    <w:rsid w:val="008B19DE"/>
    <w:rsid w:val="008B1FC1"/>
    <w:rsid w:val="008B34A0"/>
    <w:rsid w:val="008B394A"/>
    <w:rsid w:val="008B3BA2"/>
    <w:rsid w:val="008B43CD"/>
    <w:rsid w:val="008B4BAE"/>
    <w:rsid w:val="008B594B"/>
    <w:rsid w:val="008B6E7A"/>
    <w:rsid w:val="008B7305"/>
    <w:rsid w:val="008B7672"/>
    <w:rsid w:val="008C125E"/>
    <w:rsid w:val="008C2692"/>
    <w:rsid w:val="008C3905"/>
    <w:rsid w:val="008C495E"/>
    <w:rsid w:val="008C5117"/>
    <w:rsid w:val="008C5FAD"/>
    <w:rsid w:val="008C689F"/>
    <w:rsid w:val="008C6DF6"/>
    <w:rsid w:val="008C7E59"/>
    <w:rsid w:val="008D0812"/>
    <w:rsid w:val="008D0A9F"/>
    <w:rsid w:val="008D17C6"/>
    <w:rsid w:val="008D2B2B"/>
    <w:rsid w:val="008D2C7D"/>
    <w:rsid w:val="008D329A"/>
    <w:rsid w:val="008D5379"/>
    <w:rsid w:val="008D5385"/>
    <w:rsid w:val="008D574E"/>
    <w:rsid w:val="008D57BC"/>
    <w:rsid w:val="008D5D18"/>
    <w:rsid w:val="008D7495"/>
    <w:rsid w:val="008D7E3B"/>
    <w:rsid w:val="008E2E69"/>
    <w:rsid w:val="008E3D29"/>
    <w:rsid w:val="008E49F4"/>
    <w:rsid w:val="008E5246"/>
    <w:rsid w:val="008E5FB1"/>
    <w:rsid w:val="008E68C3"/>
    <w:rsid w:val="008E7CB7"/>
    <w:rsid w:val="008F0EF1"/>
    <w:rsid w:val="008F1E63"/>
    <w:rsid w:val="008F2CC1"/>
    <w:rsid w:val="008F3C74"/>
    <w:rsid w:val="008F3D02"/>
    <w:rsid w:val="008F3E75"/>
    <w:rsid w:val="008F48EE"/>
    <w:rsid w:val="008F53DF"/>
    <w:rsid w:val="008F5791"/>
    <w:rsid w:val="008F59C7"/>
    <w:rsid w:val="008F5BF7"/>
    <w:rsid w:val="00900659"/>
    <w:rsid w:val="00902254"/>
    <w:rsid w:val="009033A5"/>
    <w:rsid w:val="00903FEB"/>
    <w:rsid w:val="009041AF"/>
    <w:rsid w:val="00904A76"/>
    <w:rsid w:val="00904BD2"/>
    <w:rsid w:val="00904C1F"/>
    <w:rsid w:val="009056A2"/>
    <w:rsid w:val="0090586E"/>
    <w:rsid w:val="0090598F"/>
    <w:rsid w:val="0090656F"/>
    <w:rsid w:val="00906A2F"/>
    <w:rsid w:val="00906ADC"/>
    <w:rsid w:val="00907634"/>
    <w:rsid w:val="009115E7"/>
    <w:rsid w:val="00912BF7"/>
    <w:rsid w:val="00913EB0"/>
    <w:rsid w:val="00913EE2"/>
    <w:rsid w:val="00914BC6"/>
    <w:rsid w:val="0091538F"/>
    <w:rsid w:val="009159B2"/>
    <w:rsid w:val="00915E26"/>
    <w:rsid w:val="009165DF"/>
    <w:rsid w:val="00917090"/>
    <w:rsid w:val="0091727E"/>
    <w:rsid w:val="0091758E"/>
    <w:rsid w:val="009207D0"/>
    <w:rsid w:val="00921ECC"/>
    <w:rsid w:val="0092248C"/>
    <w:rsid w:val="00923B51"/>
    <w:rsid w:val="00925E2A"/>
    <w:rsid w:val="0092672A"/>
    <w:rsid w:val="00926E8B"/>
    <w:rsid w:val="009274E0"/>
    <w:rsid w:val="00931731"/>
    <w:rsid w:val="00931910"/>
    <w:rsid w:val="00933933"/>
    <w:rsid w:val="00933B29"/>
    <w:rsid w:val="009349CD"/>
    <w:rsid w:val="009356D2"/>
    <w:rsid w:val="00935A7F"/>
    <w:rsid w:val="009366CF"/>
    <w:rsid w:val="00937C07"/>
    <w:rsid w:val="00940371"/>
    <w:rsid w:val="009411D6"/>
    <w:rsid w:val="00941977"/>
    <w:rsid w:val="00941D89"/>
    <w:rsid w:val="0094414C"/>
    <w:rsid w:val="009441F5"/>
    <w:rsid w:val="0094444C"/>
    <w:rsid w:val="00944589"/>
    <w:rsid w:val="00944C93"/>
    <w:rsid w:val="00945019"/>
    <w:rsid w:val="009455ED"/>
    <w:rsid w:val="00945736"/>
    <w:rsid w:val="00945746"/>
    <w:rsid w:val="00946D19"/>
    <w:rsid w:val="00946F2A"/>
    <w:rsid w:val="00946F9F"/>
    <w:rsid w:val="00951726"/>
    <w:rsid w:val="00952420"/>
    <w:rsid w:val="00953176"/>
    <w:rsid w:val="009545B3"/>
    <w:rsid w:val="00954B4B"/>
    <w:rsid w:val="00954F03"/>
    <w:rsid w:val="00955604"/>
    <w:rsid w:val="00955816"/>
    <w:rsid w:val="00955E3A"/>
    <w:rsid w:val="00956161"/>
    <w:rsid w:val="00956B0F"/>
    <w:rsid w:val="0095753A"/>
    <w:rsid w:val="0095796F"/>
    <w:rsid w:val="0095798B"/>
    <w:rsid w:val="00957BD2"/>
    <w:rsid w:val="00960360"/>
    <w:rsid w:val="009603F6"/>
    <w:rsid w:val="0096064F"/>
    <w:rsid w:val="00961434"/>
    <w:rsid w:val="009630C2"/>
    <w:rsid w:val="009654FA"/>
    <w:rsid w:val="0096596B"/>
    <w:rsid w:val="00966D70"/>
    <w:rsid w:val="00967DCE"/>
    <w:rsid w:val="00967E9A"/>
    <w:rsid w:val="00970F65"/>
    <w:rsid w:val="009712F8"/>
    <w:rsid w:val="00971D93"/>
    <w:rsid w:val="009722F4"/>
    <w:rsid w:val="00972DF3"/>
    <w:rsid w:val="00972FF9"/>
    <w:rsid w:val="0097308A"/>
    <w:rsid w:val="00973310"/>
    <w:rsid w:val="009738CD"/>
    <w:rsid w:val="0097395D"/>
    <w:rsid w:val="00974290"/>
    <w:rsid w:val="00974A5F"/>
    <w:rsid w:val="00974BFE"/>
    <w:rsid w:val="00974F65"/>
    <w:rsid w:val="009750FA"/>
    <w:rsid w:val="00977015"/>
    <w:rsid w:val="009772D2"/>
    <w:rsid w:val="009834FE"/>
    <w:rsid w:val="009839F8"/>
    <w:rsid w:val="0098516B"/>
    <w:rsid w:val="009852E0"/>
    <w:rsid w:val="009857C5"/>
    <w:rsid w:val="00985928"/>
    <w:rsid w:val="00985A42"/>
    <w:rsid w:val="00985AB9"/>
    <w:rsid w:val="0098601A"/>
    <w:rsid w:val="00986632"/>
    <w:rsid w:val="00986862"/>
    <w:rsid w:val="00987797"/>
    <w:rsid w:val="00987EC1"/>
    <w:rsid w:val="009900F8"/>
    <w:rsid w:val="009905D0"/>
    <w:rsid w:val="009914A8"/>
    <w:rsid w:val="00991505"/>
    <w:rsid w:val="00991F00"/>
    <w:rsid w:val="00992940"/>
    <w:rsid w:val="00993020"/>
    <w:rsid w:val="009933E6"/>
    <w:rsid w:val="009936A7"/>
    <w:rsid w:val="00993D8C"/>
    <w:rsid w:val="00994812"/>
    <w:rsid w:val="00996BAB"/>
    <w:rsid w:val="00997F7B"/>
    <w:rsid w:val="009A070C"/>
    <w:rsid w:val="009A1F32"/>
    <w:rsid w:val="009A21B1"/>
    <w:rsid w:val="009A22F4"/>
    <w:rsid w:val="009A2C7E"/>
    <w:rsid w:val="009A3082"/>
    <w:rsid w:val="009A3090"/>
    <w:rsid w:val="009A373C"/>
    <w:rsid w:val="009A401B"/>
    <w:rsid w:val="009A4203"/>
    <w:rsid w:val="009A64CD"/>
    <w:rsid w:val="009B09EA"/>
    <w:rsid w:val="009B1EAC"/>
    <w:rsid w:val="009B2099"/>
    <w:rsid w:val="009B34B8"/>
    <w:rsid w:val="009B39C7"/>
    <w:rsid w:val="009B3D59"/>
    <w:rsid w:val="009B4705"/>
    <w:rsid w:val="009B4EC1"/>
    <w:rsid w:val="009B5B31"/>
    <w:rsid w:val="009B5E3D"/>
    <w:rsid w:val="009B65EC"/>
    <w:rsid w:val="009B7608"/>
    <w:rsid w:val="009B7D98"/>
    <w:rsid w:val="009C0E99"/>
    <w:rsid w:val="009C2732"/>
    <w:rsid w:val="009C2B99"/>
    <w:rsid w:val="009C44B2"/>
    <w:rsid w:val="009C497A"/>
    <w:rsid w:val="009C4DDA"/>
    <w:rsid w:val="009C52BD"/>
    <w:rsid w:val="009C5834"/>
    <w:rsid w:val="009C6E85"/>
    <w:rsid w:val="009C7747"/>
    <w:rsid w:val="009D01F8"/>
    <w:rsid w:val="009D0F46"/>
    <w:rsid w:val="009D1A4E"/>
    <w:rsid w:val="009D2D05"/>
    <w:rsid w:val="009D2D4B"/>
    <w:rsid w:val="009D4C56"/>
    <w:rsid w:val="009D4CEB"/>
    <w:rsid w:val="009D64A8"/>
    <w:rsid w:val="009D6BDF"/>
    <w:rsid w:val="009D7720"/>
    <w:rsid w:val="009D7D7F"/>
    <w:rsid w:val="009E05EF"/>
    <w:rsid w:val="009E09B5"/>
    <w:rsid w:val="009E0B3A"/>
    <w:rsid w:val="009E1795"/>
    <w:rsid w:val="009E2CAE"/>
    <w:rsid w:val="009E2E68"/>
    <w:rsid w:val="009E2FB4"/>
    <w:rsid w:val="009E3125"/>
    <w:rsid w:val="009E3352"/>
    <w:rsid w:val="009E35EF"/>
    <w:rsid w:val="009E4A3D"/>
    <w:rsid w:val="009E567D"/>
    <w:rsid w:val="009E57A3"/>
    <w:rsid w:val="009E63A1"/>
    <w:rsid w:val="009E649F"/>
    <w:rsid w:val="009E784C"/>
    <w:rsid w:val="009E7C92"/>
    <w:rsid w:val="009E7FCA"/>
    <w:rsid w:val="009F0CF4"/>
    <w:rsid w:val="009F2014"/>
    <w:rsid w:val="009F29B3"/>
    <w:rsid w:val="009F2A1F"/>
    <w:rsid w:val="009F2B6A"/>
    <w:rsid w:val="009F3AE4"/>
    <w:rsid w:val="009F3D7C"/>
    <w:rsid w:val="009F4838"/>
    <w:rsid w:val="009F4D51"/>
    <w:rsid w:val="009F5898"/>
    <w:rsid w:val="009F5A09"/>
    <w:rsid w:val="009F6B6F"/>
    <w:rsid w:val="009F71C1"/>
    <w:rsid w:val="009F7435"/>
    <w:rsid w:val="00A00274"/>
    <w:rsid w:val="00A00377"/>
    <w:rsid w:val="00A00792"/>
    <w:rsid w:val="00A008AC"/>
    <w:rsid w:val="00A01229"/>
    <w:rsid w:val="00A023A7"/>
    <w:rsid w:val="00A03B51"/>
    <w:rsid w:val="00A03D36"/>
    <w:rsid w:val="00A043C7"/>
    <w:rsid w:val="00A0516C"/>
    <w:rsid w:val="00A05E2D"/>
    <w:rsid w:val="00A0636C"/>
    <w:rsid w:val="00A06C20"/>
    <w:rsid w:val="00A0782B"/>
    <w:rsid w:val="00A07C83"/>
    <w:rsid w:val="00A10C38"/>
    <w:rsid w:val="00A110AD"/>
    <w:rsid w:val="00A1130B"/>
    <w:rsid w:val="00A114BD"/>
    <w:rsid w:val="00A119D2"/>
    <w:rsid w:val="00A13886"/>
    <w:rsid w:val="00A1498E"/>
    <w:rsid w:val="00A14CC3"/>
    <w:rsid w:val="00A14D82"/>
    <w:rsid w:val="00A15274"/>
    <w:rsid w:val="00A1537E"/>
    <w:rsid w:val="00A167A8"/>
    <w:rsid w:val="00A16F56"/>
    <w:rsid w:val="00A172C9"/>
    <w:rsid w:val="00A179AA"/>
    <w:rsid w:val="00A17F67"/>
    <w:rsid w:val="00A20B67"/>
    <w:rsid w:val="00A20E3B"/>
    <w:rsid w:val="00A217C0"/>
    <w:rsid w:val="00A21B31"/>
    <w:rsid w:val="00A22906"/>
    <w:rsid w:val="00A233E2"/>
    <w:rsid w:val="00A23B7B"/>
    <w:rsid w:val="00A26046"/>
    <w:rsid w:val="00A27B7A"/>
    <w:rsid w:val="00A30698"/>
    <w:rsid w:val="00A31582"/>
    <w:rsid w:val="00A31B58"/>
    <w:rsid w:val="00A322DA"/>
    <w:rsid w:val="00A32FBE"/>
    <w:rsid w:val="00A3376A"/>
    <w:rsid w:val="00A3458C"/>
    <w:rsid w:val="00A352D4"/>
    <w:rsid w:val="00A35AEF"/>
    <w:rsid w:val="00A35DA2"/>
    <w:rsid w:val="00A36E10"/>
    <w:rsid w:val="00A371CD"/>
    <w:rsid w:val="00A374F6"/>
    <w:rsid w:val="00A410A6"/>
    <w:rsid w:val="00A4186F"/>
    <w:rsid w:val="00A42244"/>
    <w:rsid w:val="00A43143"/>
    <w:rsid w:val="00A437E0"/>
    <w:rsid w:val="00A43ACA"/>
    <w:rsid w:val="00A460F1"/>
    <w:rsid w:val="00A46251"/>
    <w:rsid w:val="00A50D18"/>
    <w:rsid w:val="00A5117C"/>
    <w:rsid w:val="00A516C3"/>
    <w:rsid w:val="00A5229B"/>
    <w:rsid w:val="00A52C62"/>
    <w:rsid w:val="00A539C1"/>
    <w:rsid w:val="00A53A83"/>
    <w:rsid w:val="00A53BD9"/>
    <w:rsid w:val="00A53E52"/>
    <w:rsid w:val="00A5411B"/>
    <w:rsid w:val="00A551C5"/>
    <w:rsid w:val="00A552BA"/>
    <w:rsid w:val="00A553DA"/>
    <w:rsid w:val="00A563DF"/>
    <w:rsid w:val="00A56D4C"/>
    <w:rsid w:val="00A577C4"/>
    <w:rsid w:val="00A57B90"/>
    <w:rsid w:val="00A61455"/>
    <w:rsid w:val="00A61A46"/>
    <w:rsid w:val="00A6211F"/>
    <w:rsid w:val="00A62150"/>
    <w:rsid w:val="00A6240F"/>
    <w:rsid w:val="00A626F8"/>
    <w:rsid w:val="00A62E28"/>
    <w:rsid w:val="00A632AA"/>
    <w:rsid w:val="00A63397"/>
    <w:rsid w:val="00A657A0"/>
    <w:rsid w:val="00A6647C"/>
    <w:rsid w:val="00A66588"/>
    <w:rsid w:val="00A66AD8"/>
    <w:rsid w:val="00A67B88"/>
    <w:rsid w:val="00A70D2D"/>
    <w:rsid w:val="00A71D9F"/>
    <w:rsid w:val="00A7378D"/>
    <w:rsid w:val="00A75EEC"/>
    <w:rsid w:val="00A76E92"/>
    <w:rsid w:val="00A76FA6"/>
    <w:rsid w:val="00A775FA"/>
    <w:rsid w:val="00A80294"/>
    <w:rsid w:val="00A804E6"/>
    <w:rsid w:val="00A811CE"/>
    <w:rsid w:val="00A817C6"/>
    <w:rsid w:val="00A81AD0"/>
    <w:rsid w:val="00A81EA0"/>
    <w:rsid w:val="00A829D2"/>
    <w:rsid w:val="00A82A4C"/>
    <w:rsid w:val="00A86C32"/>
    <w:rsid w:val="00A86DBA"/>
    <w:rsid w:val="00A86E3D"/>
    <w:rsid w:val="00A87561"/>
    <w:rsid w:val="00A91CA4"/>
    <w:rsid w:val="00A933F1"/>
    <w:rsid w:val="00A9368A"/>
    <w:rsid w:val="00A9388C"/>
    <w:rsid w:val="00A95365"/>
    <w:rsid w:val="00A957B6"/>
    <w:rsid w:val="00A95979"/>
    <w:rsid w:val="00A95F63"/>
    <w:rsid w:val="00A96FE7"/>
    <w:rsid w:val="00A97E58"/>
    <w:rsid w:val="00AA084D"/>
    <w:rsid w:val="00AA0A77"/>
    <w:rsid w:val="00AA30BE"/>
    <w:rsid w:val="00AA387C"/>
    <w:rsid w:val="00AA52BA"/>
    <w:rsid w:val="00AA5A30"/>
    <w:rsid w:val="00AA5A4B"/>
    <w:rsid w:val="00AA5B52"/>
    <w:rsid w:val="00AA6941"/>
    <w:rsid w:val="00AA6CE2"/>
    <w:rsid w:val="00AA7784"/>
    <w:rsid w:val="00AB1D6F"/>
    <w:rsid w:val="00AB1DC7"/>
    <w:rsid w:val="00AB1F6E"/>
    <w:rsid w:val="00AB21FC"/>
    <w:rsid w:val="00AB2F63"/>
    <w:rsid w:val="00AB47A0"/>
    <w:rsid w:val="00AB497E"/>
    <w:rsid w:val="00AB498D"/>
    <w:rsid w:val="00AB4B93"/>
    <w:rsid w:val="00AB53D1"/>
    <w:rsid w:val="00AB59DF"/>
    <w:rsid w:val="00AB62A1"/>
    <w:rsid w:val="00AB64CE"/>
    <w:rsid w:val="00AB671A"/>
    <w:rsid w:val="00AB67A0"/>
    <w:rsid w:val="00AC146E"/>
    <w:rsid w:val="00AC1687"/>
    <w:rsid w:val="00AC1A1D"/>
    <w:rsid w:val="00AC1B1F"/>
    <w:rsid w:val="00AC1EDF"/>
    <w:rsid w:val="00AC21CC"/>
    <w:rsid w:val="00AC22FE"/>
    <w:rsid w:val="00AC29A4"/>
    <w:rsid w:val="00AC30B3"/>
    <w:rsid w:val="00AC36A4"/>
    <w:rsid w:val="00AC3E9A"/>
    <w:rsid w:val="00AC4AA8"/>
    <w:rsid w:val="00AC50D6"/>
    <w:rsid w:val="00AC52DC"/>
    <w:rsid w:val="00AC62E4"/>
    <w:rsid w:val="00AC6B23"/>
    <w:rsid w:val="00AC6C94"/>
    <w:rsid w:val="00AC7F7A"/>
    <w:rsid w:val="00AD0347"/>
    <w:rsid w:val="00AD09B0"/>
    <w:rsid w:val="00AD4DEA"/>
    <w:rsid w:val="00AD5026"/>
    <w:rsid w:val="00AD5BF0"/>
    <w:rsid w:val="00AD61A2"/>
    <w:rsid w:val="00AD63A4"/>
    <w:rsid w:val="00AD643D"/>
    <w:rsid w:val="00AD67D1"/>
    <w:rsid w:val="00AD6B8F"/>
    <w:rsid w:val="00AD77E7"/>
    <w:rsid w:val="00AE0189"/>
    <w:rsid w:val="00AE1C98"/>
    <w:rsid w:val="00AE2B9A"/>
    <w:rsid w:val="00AE3233"/>
    <w:rsid w:val="00AE3D0C"/>
    <w:rsid w:val="00AE4A9A"/>
    <w:rsid w:val="00AE5038"/>
    <w:rsid w:val="00AE57BA"/>
    <w:rsid w:val="00AE5891"/>
    <w:rsid w:val="00AE63C3"/>
    <w:rsid w:val="00AE6FFF"/>
    <w:rsid w:val="00AE77D2"/>
    <w:rsid w:val="00AE7DF2"/>
    <w:rsid w:val="00AF0EC5"/>
    <w:rsid w:val="00AF2084"/>
    <w:rsid w:val="00AF233A"/>
    <w:rsid w:val="00AF2483"/>
    <w:rsid w:val="00AF249D"/>
    <w:rsid w:val="00AF3759"/>
    <w:rsid w:val="00AF3927"/>
    <w:rsid w:val="00AF562A"/>
    <w:rsid w:val="00AF7B99"/>
    <w:rsid w:val="00B00209"/>
    <w:rsid w:val="00B01539"/>
    <w:rsid w:val="00B01E73"/>
    <w:rsid w:val="00B02E97"/>
    <w:rsid w:val="00B042EB"/>
    <w:rsid w:val="00B062CF"/>
    <w:rsid w:val="00B064BF"/>
    <w:rsid w:val="00B06745"/>
    <w:rsid w:val="00B06C75"/>
    <w:rsid w:val="00B072D7"/>
    <w:rsid w:val="00B07FEF"/>
    <w:rsid w:val="00B107F9"/>
    <w:rsid w:val="00B114EF"/>
    <w:rsid w:val="00B11BB3"/>
    <w:rsid w:val="00B12508"/>
    <w:rsid w:val="00B12779"/>
    <w:rsid w:val="00B134DD"/>
    <w:rsid w:val="00B15462"/>
    <w:rsid w:val="00B15678"/>
    <w:rsid w:val="00B15E01"/>
    <w:rsid w:val="00B15ECE"/>
    <w:rsid w:val="00B17064"/>
    <w:rsid w:val="00B17702"/>
    <w:rsid w:val="00B200F6"/>
    <w:rsid w:val="00B20655"/>
    <w:rsid w:val="00B20C5E"/>
    <w:rsid w:val="00B23889"/>
    <w:rsid w:val="00B24252"/>
    <w:rsid w:val="00B251DA"/>
    <w:rsid w:val="00B254EC"/>
    <w:rsid w:val="00B260BF"/>
    <w:rsid w:val="00B26620"/>
    <w:rsid w:val="00B267E6"/>
    <w:rsid w:val="00B27879"/>
    <w:rsid w:val="00B27E9D"/>
    <w:rsid w:val="00B27EBF"/>
    <w:rsid w:val="00B340FE"/>
    <w:rsid w:val="00B34922"/>
    <w:rsid w:val="00B34B99"/>
    <w:rsid w:val="00B34EEB"/>
    <w:rsid w:val="00B3506B"/>
    <w:rsid w:val="00B357E9"/>
    <w:rsid w:val="00B35E32"/>
    <w:rsid w:val="00B36754"/>
    <w:rsid w:val="00B37329"/>
    <w:rsid w:val="00B40571"/>
    <w:rsid w:val="00B40940"/>
    <w:rsid w:val="00B4120A"/>
    <w:rsid w:val="00B42664"/>
    <w:rsid w:val="00B4349D"/>
    <w:rsid w:val="00B44429"/>
    <w:rsid w:val="00B4470D"/>
    <w:rsid w:val="00B45DCD"/>
    <w:rsid w:val="00B468BE"/>
    <w:rsid w:val="00B469FB"/>
    <w:rsid w:val="00B46FCF"/>
    <w:rsid w:val="00B47113"/>
    <w:rsid w:val="00B50629"/>
    <w:rsid w:val="00B50D15"/>
    <w:rsid w:val="00B515D1"/>
    <w:rsid w:val="00B51AEF"/>
    <w:rsid w:val="00B51FC8"/>
    <w:rsid w:val="00B52F0C"/>
    <w:rsid w:val="00B52F4A"/>
    <w:rsid w:val="00B531BC"/>
    <w:rsid w:val="00B5413B"/>
    <w:rsid w:val="00B54155"/>
    <w:rsid w:val="00B544DD"/>
    <w:rsid w:val="00B548C1"/>
    <w:rsid w:val="00B54C18"/>
    <w:rsid w:val="00B54E56"/>
    <w:rsid w:val="00B5538D"/>
    <w:rsid w:val="00B55CA9"/>
    <w:rsid w:val="00B55FC0"/>
    <w:rsid w:val="00B55FD5"/>
    <w:rsid w:val="00B57DDA"/>
    <w:rsid w:val="00B606B4"/>
    <w:rsid w:val="00B6127F"/>
    <w:rsid w:val="00B614FE"/>
    <w:rsid w:val="00B617B6"/>
    <w:rsid w:val="00B62BCB"/>
    <w:rsid w:val="00B62D4A"/>
    <w:rsid w:val="00B632B1"/>
    <w:rsid w:val="00B63DA9"/>
    <w:rsid w:val="00B64592"/>
    <w:rsid w:val="00B64A93"/>
    <w:rsid w:val="00B6586D"/>
    <w:rsid w:val="00B65AD8"/>
    <w:rsid w:val="00B65FDE"/>
    <w:rsid w:val="00B674B0"/>
    <w:rsid w:val="00B70480"/>
    <w:rsid w:val="00B70C49"/>
    <w:rsid w:val="00B70FC1"/>
    <w:rsid w:val="00B723C3"/>
    <w:rsid w:val="00B72DA4"/>
    <w:rsid w:val="00B735DC"/>
    <w:rsid w:val="00B73785"/>
    <w:rsid w:val="00B7699E"/>
    <w:rsid w:val="00B76B1E"/>
    <w:rsid w:val="00B80543"/>
    <w:rsid w:val="00B809F0"/>
    <w:rsid w:val="00B8162F"/>
    <w:rsid w:val="00B81939"/>
    <w:rsid w:val="00B81A1C"/>
    <w:rsid w:val="00B82B9A"/>
    <w:rsid w:val="00B84A03"/>
    <w:rsid w:val="00B84EA2"/>
    <w:rsid w:val="00B851CE"/>
    <w:rsid w:val="00B85EB7"/>
    <w:rsid w:val="00B86518"/>
    <w:rsid w:val="00B87870"/>
    <w:rsid w:val="00B9017F"/>
    <w:rsid w:val="00B92C9C"/>
    <w:rsid w:val="00B94115"/>
    <w:rsid w:val="00B946DF"/>
    <w:rsid w:val="00B94A9C"/>
    <w:rsid w:val="00B94E5D"/>
    <w:rsid w:val="00B958A0"/>
    <w:rsid w:val="00B95BA2"/>
    <w:rsid w:val="00B96407"/>
    <w:rsid w:val="00B96F30"/>
    <w:rsid w:val="00B97554"/>
    <w:rsid w:val="00B97CA8"/>
    <w:rsid w:val="00BA0E85"/>
    <w:rsid w:val="00BA150F"/>
    <w:rsid w:val="00BA1671"/>
    <w:rsid w:val="00BA179C"/>
    <w:rsid w:val="00BA1D47"/>
    <w:rsid w:val="00BA210C"/>
    <w:rsid w:val="00BA2764"/>
    <w:rsid w:val="00BA3144"/>
    <w:rsid w:val="00BA469B"/>
    <w:rsid w:val="00BA4C98"/>
    <w:rsid w:val="00BA5AC2"/>
    <w:rsid w:val="00BA600B"/>
    <w:rsid w:val="00BA6C1A"/>
    <w:rsid w:val="00BA7744"/>
    <w:rsid w:val="00BA7E64"/>
    <w:rsid w:val="00BB0333"/>
    <w:rsid w:val="00BB12CF"/>
    <w:rsid w:val="00BB1D2B"/>
    <w:rsid w:val="00BB1F79"/>
    <w:rsid w:val="00BB2482"/>
    <w:rsid w:val="00BB24D0"/>
    <w:rsid w:val="00BB262E"/>
    <w:rsid w:val="00BB2D15"/>
    <w:rsid w:val="00BB5042"/>
    <w:rsid w:val="00BB7678"/>
    <w:rsid w:val="00BC31B4"/>
    <w:rsid w:val="00BC3943"/>
    <w:rsid w:val="00BC3F43"/>
    <w:rsid w:val="00BC47D0"/>
    <w:rsid w:val="00BC5AB5"/>
    <w:rsid w:val="00BC5E82"/>
    <w:rsid w:val="00BC5FBE"/>
    <w:rsid w:val="00BC69CA"/>
    <w:rsid w:val="00BC7E47"/>
    <w:rsid w:val="00BD01B8"/>
    <w:rsid w:val="00BD2D1E"/>
    <w:rsid w:val="00BD5482"/>
    <w:rsid w:val="00BD5B7D"/>
    <w:rsid w:val="00BD5DAB"/>
    <w:rsid w:val="00BD7449"/>
    <w:rsid w:val="00BD7E57"/>
    <w:rsid w:val="00BE0D41"/>
    <w:rsid w:val="00BE0E7D"/>
    <w:rsid w:val="00BE18BD"/>
    <w:rsid w:val="00BE22EF"/>
    <w:rsid w:val="00BE24F9"/>
    <w:rsid w:val="00BE25A3"/>
    <w:rsid w:val="00BE2910"/>
    <w:rsid w:val="00BE2B85"/>
    <w:rsid w:val="00BE2DDD"/>
    <w:rsid w:val="00BE32A2"/>
    <w:rsid w:val="00BE3700"/>
    <w:rsid w:val="00BE461B"/>
    <w:rsid w:val="00BE63BD"/>
    <w:rsid w:val="00BE63EA"/>
    <w:rsid w:val="00BE6789"/>
    <w:rsid w:val="00BE681A"/>
    <w:rsid w:val="00BE78F1"/>
    <w:rsid w:val="00BE79B2"/>
    <w:rsid w:val="00BF047D"/>
    <w:rsid w:val="00BF2967"/>
    <w:rsid w:val="00BF3255"/>
    <w:rsid w:val="00BF36F4"/>
    <w:rsid w:val="00BF3715"/>
    <w:rsid w:val="00BF39DD"/>
    <w:rsid w:val="00BF3C9A"/>
    <w:rsid w:val="00BF3DFF"/>
    <w:rsid w:val="00BF5764"/>
    <w:rsid w:val="00BF58C6"/>
    <w:rsid w:val="00BF5CCC"/>
    <w:rsid w:val="00BF6F6E"/>
    <w:rsid w:val="00BF700B"/>
    <w:rsid w:val="00BF75B3"/>
    <w:rsid w:val="00BF78FA"/>
    <w:rsid w:val="00C02B72"/>
    <w:rsid w:val="00C02E43"/>
    <w:rsid w:val="00C0303D"/>
    <w:rsid w:val="00C03483"/>
    <w:rsid w:val="00C03F26"/>
    <w:rsid w:val="00C041CB"/>
    <w:rsid w:val="00C055E3"/>
    <w:rsid w:val="00C05AB5"/>
    <w:rsid w:val="00C07CEF"/>
    <w:rsid w:val="00C102F0"/>
    <w:rsid w:val="00C10A38"/>
    <w:rsid w:val="00C110FB"/>
    <w:rsid w:val="00C1488A"/>
    <w:rsid w:val="00C148BB"/>
    <w:rsid w:val="00C15339"/>
    <w:rsid w:val="00C1545F"/>
    <w:rsid w:val="00C154C4"/>
    <w:rsid w:val="00C15E65"/>
    <w:rsid w:val="00C203EA"/>
    <w:rsid w:val="00C211CD"/>
    <w:rsid w:val="00C2135C"/>
    <w:rsid w:val="00C21917"/>
    <w:rsid w:val="00C226CB"/>
    <w:rsid w:val="00C229FB"/>
    <w:rsid w:val="00C2346D"/>
    <w:rsid w:val="00C23E64"/>
    <w:rsid w:val="00C24DBA"/>
    <w:rsid w:val="00C25864"/>
    <w:rsid w:val="00C30417"/>
    <w:rsid w:val="00C30E25"/>
    <w:rsid w:val="00C32D96"/>
    <w:rsid w:val="00C3403A"/>
    <w:rsid w:val="00C35389"/>
    <w:rsid w:val="00C35F7E"/>
    <w:rsid w:val="00C36D72"/>
    <w:rsid w:val="00C40819"/>
    <w:rsid w:val="00C4103E"/>
    <w:rsid w:val="00C4218A"/>
    <w:rsid w:val="00C44303"/>
    <w:rsid w:val="00C4551C"/>
    <w:rsid w:val="00C4752E"/>
    <w:rsid w:val="00C4764A"/>
    <w:rsid w:val="00C5105D"/>
    <w:rsid w:val="00C51EB2"/>
    <w:rsid w:val="00C52073"/>
    <w:rsid w:val="00C52FF6"/>
    <w:rsid w:val="00C53B0D"/>
    <w:rsid w:val="00C53EA0"/>
    <w:rsid w:val="00C548EC"/>
    <w:rsid w:val="00C5499A"/>
    <w:rsid w:val="00C5666D"/>
    <w:rsid w:val="00C567B3"/>
    <w:rsid w:val="00C5750A"/>
    <w:rsid w:val="00C600DC"/>
    <w:rsid w:val="00C62FCE"/>
    <w:rsid w:val="00C64A21"/>
    <w:rsid w:val="00C64E9D"/>
    <w:rsid w:val="00C65A41"/>
    <w:rsid w:val="00C65DC8"/>
    <w:rsid w:val="00C66A3F"/>
    <w:rsid w:val="00C676BD"/>
    <w:rsid w:val="00C708F5"/>
    <w:rsid w:val="00C70932"/>
    <w:rsid w:val="00C754E7"/>
    <w:rsid w:val="00C75560"/>
    <w:rsid w:val="00C7726F"/>
    <w:rsid w:val="00C772D4"/>
    <w:rsid w:val="00C77DDB"/>
    <w:rsid w:val="00C811CA"/>
    <w:rsid w:val="00C8141B"/>
    <w:rsid w:val="00C81CED"/>
    <w:rsid w:val="00C8231F"/>
    <w:rsid w:val="00C82500"/>
    <w:rsid w:val="00C830F4"/>
    <w:rsid w:val="00C848BC"/>
    <w:rsid w:val="00C85494"/>
    <w:rsid w:val="00C867BE"/>
    <w:rsid w:val="00C87754"/>
    <w:rsid w:val="00C91495"/>
    <w:rsid w:val="00C91620"/>
    <w:rsid w:val="00C9363A"/>
    <w:rsid w:val="00C938B1"/>
    <w:rsid w:val="00C93BAA"/>
    <w:rsid w:val="00C93EEE"/>
    <w:rsid w:val="00C9527F"/>
    <w:rsid w:val="00C95ADA"/>
    <w:rsid w:val="00C95D63"/>
    <w:rsid w:val="00C96281"/>
    <w:rsid w:val="00C9674C"/>
    <w:rsid w:val="00C96F11"/>
    <w:rsid w:val="00CA008E"/>
    <w:rsid w:val="00CA15E7"/>
    <w:rsid w:val="00CA2C11"/>
    <w:rsid w:val="00CA2F62"/>
    <w:rsid w:val="00CA40BC"/>
    <w:rsid w:val="00CA548B"/>
    <w:rsid w:val="00CA5A24"/>
    <w:rsid w:val="00CA5B9C"/>
    <w:rsid w:val="00CB0650"/>
    <w:rsid w:val="00CB0711"/>
    <w:rsid w:val="00CB0EA5"/>
    <w:rsid w:val="00CB11CA"/>
    <w:rsid w:val="00CB15F5"/>
    <w:rsid w:val="00CB2AE3"/>
    <w:rsid w:val="00CB37AB"/>
    <w:rsid w:val="00CB470F"/>
    <w:rsid w:val="00CB4DA6"/>
    <w:rsid w:val="00CB5956"/>
    <w:rsid w:val="00CB7023"/>
    <w:rsid w:val="00CB70DF"/>
    <w:rsid w:val="00CB77B2"/>
    <w:rsid w:val="00CB7AB8"/>
    <w:rsid w:val="00CB7B3D"/>
    <w:rsid w:val="00CB7FB8"/>
    <w:rsid w:val="00CC0534"/>
    <w:rsid w:val="00CC0FBB"/>
    <w:rsid w:val="00CC129D"/>
    <w:rsid w:val="00CC18D8"/>
    <w:rsid w:val="00CC1ABD"/>
    <w:rsid w:val="00CC3AD7"/>
    <w:rsid w:val="00CC4B3E"/>
    <w:rsid w:val="00CC4C8B"/>
    <w:rsid w:val="00CC578C"/>
    <w:rsid w:val="00CC5C9B"/>
    <w:rsid w:val="00CC5DC7"/>
    <w:rsid w:val="00CC6E1F"/>
    <w:rsid w:val="00CC70A2"/>
    <w:rsid w:val="00CC752F"/>
    <w:rsid w:val="00CD0296"/>
    <w:rsid w:val="00CD058A"/>
    <w:rsid w:val="00CD28EB"/>
    <w:rsid w:val="00CD3399"/>
    <w:rsid w:val="00CD4C7D"/>
    <w:rsid w:val="00CE09C8"/>
    <w:rsid w:val="00CE1C8E"/>
    <w:rsid w:val="00CE3E5E"/>
    <w:rsid w:val="00CE4163"/>
    <w:rsid w:val="00CE443E"/>
    <w:rsid w:val="00CE4805"/>
    <w:rsid w:val="00CE4AA4"/>
    <w:rsid w:val="00CE533A"/>
    <w:rsid w:val="00CE5A0E"/>
    <w:rsid w:val="00CE5A11"/>
    <w:rsid w:val="00CE61FC"/>
    <w:rsid w:val="00CE6783"/>
    <w:rsid w:val="00CE6CBD"/>
    <w:rsid w:val="00CE704D"/>
    <w:rsid w:val="00CE70CC"/>
    <w:rsid w:val="00CE71C3"/>
    <w:rsid w:val="00CE7417"/>
    <w:rsid w:val="00CE7F9C"/>
    <w:rsid w:val="00CF079F"/>
    <w:rsid w:val="00CF0AF6"/>
    <w:rsid w:val="00CF0FBA"/>
    <w:rsid w:val="00CF1C53"/>
    <w:rsid w:val="00CF31EB"/>
    <w:rsid w:val="00CF431C"/>
    <w:rsid w:val="00CF438A"/>
    <w:rsid w:val="00CF59AC"/>
    <w:rsid w:val="00CF62A6"/>
    <w:rsid w:val="00CF6E23"/>
    <w:rsid w:val="00CF7BCD"/>
    <w:rsid w:val="00D003FD"/>
    <w:rsid w:val="00D00822"/>
    <w:rsid w:val="00D00EDF"/>
    <w:rsid w:val="00D01185"/>
    <w:rsid w:val="00D01771"/>
    <w:rsid w:val="00D01AD8"/>
    <w:rsid w:val="00D0210A"/>
    <w:rsid w:val="00D022AE"/>
    <w:rsid w:val="00D025FE"/>
    <w:rsid w:val="00D04478"/>
    <w:rsid w:val="00D044E6"/>
    <w:rsid w:val="00D0501C"/>
    <w:rsid w:val="00D05E50"/>
    <w:rsid w:val="00D05F9F"/>
    <w:rsid w:val="00D11A68"/>
    <w:rsid w:val="00D12BE6"/>
    <w:rsid w:val="00D133C7"/>
    <w:rsid w:val="00D13B87"/>
    <w:rsid w:val="00D13D48"/>
    <w:rsid w:val="00D1407C"/>
    <w:rsid w:val="00D1440A"/>
    <w:rsid w:val="00D16B24"/>
    <w:rsid w:val="00D176CE"/>
    <w:rsid w:val="00D2085F"/>
    <w:rsid w:val="00D21189"/>
    <w:rsid w:val="00D219DA"/>
    <w:rsid w:val="00D23CAE"/>
    <w:rsid w:val="00D24114"/>
    <w:rsid w:val="00D24CB5"/>
    <w:rsid w:val="00D2519D"/>
    <w:rsid w:val="00D25514"/>
    <w:rsid w:val="00D25813"/>
    <w:rsid w:val="00D261B9"/>
    <w:rsid w:val="00D26C58"/>
    <w:rsid w:val="00D3035E"/>
    <w:rsid w:val="00D316BB"/>
    <w:rsid w:val="00D31ADF"/>
    <w:rsid w:val="00D3218B"/>
    <w:rsid w:val="00D331E0"/>
    <w:rsid w:val="00D33AE7"/>
    <w:rsid w:val="00D33F55"/>
    <w:rsid w:val="00D35C2E"/>
    <w:rsid w:val="00D40F49"/>
    <w:rsid w:val="00D414D9"/>
    <w:rsid w:val="00D41552"/>
    <w:rsid w:val="00D4175E"/>
    <w:rsid w:val="00D4224A"/>
    <w:rsid w:val="00D42870"/>
    <w:rsid w:val="00D43570"/>
    <w:rsid w:val="00D4626C"/>
    <w:rsid w:val="00D47A9A"/>
    <w:rsid w:val="00D47B54"/>
    <w:rsid w:val="00D47F5D"/>
    <w:rsid w:val="00D50766"/>
    <w:rsid w:val="00D50A4D"/>
    <w:rsid w:val="00D50ED8"/>
    <w:rsid w:val="00D50F93"/>
    <w:rsid w:val="00D512BD"/>
    <w:rsid w:val="00D51CFD"/>
    <w:rsid w:val="00D524A4"/>
    <w:rsid w:val="00D542C6"/>
    <w:rsid w:val="00D5482B"/>
    <w:rsid w:val="00D5538E"/>
    <w:rsid w:val="00D557A4"/>
    <w:rsid w:val="00D55ACF"/>
    <w:rsid w:val="00D55E7B"/>
    <w:rsid w:val="00D579D0"/>
    <w:rsid w:val="00D57F87"/>
    <w:rsid w:val="00D60398"/>
    <w:rsid w:val="00D60533"/>
    <w:rsid w:val="00D60559"/>
    <w:rsid w:val="00D614C3"/>
    <w:rsid w:val="00D616A1"/>
    <w:rsid w:val="00D64066"/>
    <w:rsid w:val="00D655D9"/>
    <w:rsid w:val="00D65CA9"/>
    <w:rsid w:val="00D660F7"/>
    <w:rsid w:val="00D66227"/>
    <w:rsid w:val="00D6711F"/>
    <w:rsid w:val="00D7006E"/>
    <w:rsid w:val="00D711BE"/>
    <w:rsid w:val="00D72215"/>
    <w:rsid w:val="00D72850"/>
    <w:rsid w:val="00D729C2"/>
    <w:rsid w:val="00D72A52"/>
    <w:rsid w:val="00D74BA8"/>
    <w:rsid w:val="00D75299"/>
    <w:rsid w:val="00D7613D"/>
    <w:rsid w:val="00D76190"/>
    <w:rsid w:val="00D76382"/>
    <w:rsid w:val="00D775E0"/>
    <w:rsid w:val="00D77E28"/>
    <w:rsid w:val="00D80E3F"/>
    <w:rsid w:val="00D80FD4"/>
    <w:rsid w:val="00D81A0A"/>
    <w:rsid w:val="00D81AAF"/>
    <w:rsid w:val="00D82436"/>
    <w:rsid w:val="00D827D4"/>
    <w:rsid w:val="00D82DDD"/>
    <w:rsid w:val="00D82E24"/>
    <w:rsid w:val="00D834AE"/>
    <w:rsid w:val="00D836FC"/>
    <w:rsid w:val="00D83AA2"/>
    <w:rsid w:val="00D84908"/>
    <w:rsid w:val="00D84A84"/>
    <w:rsid w:val="00D84E5E"/>
    <w:rsid w:val="00D861A8"/>
    <w:rsid w:val="00D86445"/>
    <w:rsid w:val="00D867CB"/>
    <w:rsid w:val="00D869F2"/>
    <w:rsid w:val="00D86FB3"/>
    <w:rsid w:val="00D8710E"/>
    <w:rsid w:val="00D906F5"/>
    <w:rsid w:val="00D91534"/>
    <w:rsid w:val="00D920AB"/>
    <w:rsid w:val="00D92AC4"/>
    <w:rsid w:val="00D93043"/>
    <w:rsid w:val="00D93756"/>
    <w:rsid w:val="00D94320"/>
    <w:rsid w:val="00D945AC"/>
    <w:rsid w:val="00D95E6C"/>
    <w:rsid w:val="00D96459"/>
    <w:rsid w:val="00D96CA2"/>
    <w:rsid w:val="00D97AD5"/>
    <w:rsid w:val="00DA19B8"/>
    <w:rsid w:val="00DA2E61"/>
    <w:rsid w:val="00DA3098"/>
    <w:rsid w:val="00DA4217"/>
    <w:rsid w:val="00DA46E6"/>
    <w:rsid w:val="00DA4933"/>
    <w:rsid w:val="00DA4C5C"/>
    <w:rsid w:val="00DA5754"/>
    <w:rsid w:val="00DA5DAC"/>
    <w:rsid w:val="00DA5F28"/>
    <w:rsid w:val="00DA601B"/>
    <w:rsid w:val="00DA6054"/>
    <w:rsid w:val="00DB0256"/>
    <w:rsid w:val="00DB0315"/>
    <w:rsid w:val="00DB087E"/>
    <w:rsid w:val="00DB20FC"/>
    <w:rsid w:val="00DB236C"/>
    <w:rsid w:val="00DB30D0"/>
    <w:rsid w:val="00DB3812"/>
    <w:rsid w:val="00DB6A9F"/>
    <w:rsid w:val="00DC14DA"/>
    <w:rsid w:val="00DC189E"/>
    <w:rsid w:val="00DC1CAF"/>
    <w:rsid w:val="00DC33B6"/>
    <w:rsid w:val="00DC3A06"/>
    <w:rsid w:val="00DC3B1B"/>
    <w:rsid w:val="00DC3C95"/>
    <w:rsid w:val="00DC521A"/>
    <w:rsid w:val="00DC5D07"/>
    <w:rsid w:val="00DC6256"/>
    <w:rsid w:val="00DC6A28"/>
    <w:rsid w:val="00DC7A8B"/>
    <w:rsid w:val="00DD028F"/>
    <w:rsid w:val="00DD0307"/>
    <w:rsid w:val="00DD0A6C"/>
    <w:rsid w:val="00DD13B9"/>
    <w:rsid w:val="00DD17F8"/>
    <w:rsid w:val="00DD2DB7"/>
    <w:rsid w:val="00DD444D"/>
    <w:rsid w:val="00DD493F"/>
    <w:rsid w:val="00DD4ACE"/>
    <w:rsid w:val="00DD511F"/>
    <w:rsid w:val="00DD5ACF"/>
    <w:rsid w:val="00DD5FE6"/>
    <w:rsid w:val="00DD6013"/>
    <w:rsid w:val="00DD6AC3"/>
    <w:rsid w:val="00DD6B1B"/>
    <w:rsid w:val="00DD740B"/>
    <w:rsid w:val="00DE1590"/>
    <w:rsid w:val="00DE16F2"/>
    <w:rsid w:val="00DE1FCF"/>
    <w:rsid w:val="00DE25F3"/>
    <w:rsid w:val="00DE269C"/>
    <w:rsid w:val="00DE379B"/>
    <w:rsid w:val="00DE41D1"/>
    <w:rsid w:val="00DE4382"/>
    <w:rsid w:val="00DE463F"/>
    <w:rsid w:val="00DE63E7"/>
    <w:rsid w:val="00DE6620"/>
    <w:rsid w:val="00DE75A7"/>
    <w:rsid w:val="00DE7768"/>
    <w:rsid w:val="00DE7C71"/>
    <w:rsid w:val="00DE7F49"/>
    <w:rsid w:val="00DF1B9C"/>
    <w:rsid w:val="00DF1F0F"/>
    <w:rsid w:val="00DF3DBF"/>
    <w:rsid w:val="00DF3E04"/>
    <w:rsid w:val="00DF46EC"/>
    <w:rsid w:val="00DF544B"/>
    <w:rsid w:val="00DF6449"/>
    <w:rsid w:val="00DF650D"/>
    <w:rsid w:val="00DF6F7C"/>
    <w:rsid w:val="00E007DF"/>
    <w:rsid w:val="00E0086B"/>
    <w:rsid w:val="00E015DA"/>
    <w:rsid w:val="00E01CCE"/>
    <w:rsid w:val="00E02AFE"/>
    <w:rsid w:val="00E02F9A"/>
    <w:rsid w:val="00E03594"/>
    <w:rsid w:val="00E05DA4"/>
    <w:rsid w:val="00E06B80"/>
    <w:rsid w:val="00E06E7E"/>
    <w:rsid w:val="00E070B0"/>
    <w:rsid w:val="00E11617"/>
    <w:rsid w:val="00E1171C"/>
    <w:rsid w:val="00E11E23"/>
    <w:rsid w:val="00E12D6B"/>
    <w:rsid w:val="00E137BE"/>
    <w:rsid w:val="00E13B1E"/>
    <w:rsid w:val="00E14052"/>
    <w:rsid w:val="00E1410C"/>
    <w:rsid w:val="00E15EC5"/>
    <w:rsid w:val="00E16214"/>
    <w:rsid w:val="00E16AAD"/>
    <w:rsid w:val="00E17274"/>
    <w:rsid w:val="00E173DE"/>
    <w:rsid w:val="00E17B41"/>
    <w:rsid w:val="00E2065D"/>
    <w:rsid w:val="00E20680"/>
    <w:rsid w:val="00E20828"/>
    <w:rsid w:val="00E215FC"/>
    <w:rsid w:val="00E221BD"/>
    <w:rsid w:val="00E23B82"/>
    <w:rsid w:val="00E24C14"/>
    <w:rsid w:val="00E26389"/>
    <w:rsid w:val="00E26D89"/>
    <w:rsid w:val="00E31C08"/>
    <w:rsid w:val="00E31FA1"/>
    <w:rsid w:val="00E32467"/>
    <w:rsid w:val="00E33237"/>
    <w:rsid w:val="00E335A6"/>
    <w:rsid w:val="00E33B80"/>
    <w:rsid w:val="00E34639"/>
    <w:rsid w:val="00E3484D"/>
    <w:rsid w:val="00E34D39"/>
    <w:rsid w:val="00E350C7"/>
    <w:rsid w:val="00E35380"/>
    <w:rsid w:val="00E363A9"/>
    <w:rsid w:val="00E40242"/>
    <w:rsid w:val="00E4212B"/>
    <w:rsid w:val="00E4382C"/>
    <w:rsid w:val="00E439C9"/>
    <w:rsid w:val="00E43DDF"/>
    <w:rsid w:val="00E44119"/>
    <w:rsid w:val="00E445C5"/>
    <w:rsid w:val="00E44ECD"/>
    <w:rsid w:val="00E44F3C"/>
    <w:rsid w:val="00E45167"/>
    <w:rsid w:val="00E459AE"/>
    <w:rsid w:val="00E464ED"/>
    <w:rsid w:val="00E46684"/>
    <w:rsid w:val="00E4700C"/>
    <w:rsid w:val="00E47022"/>
    <w:rsid w:val="00E50432"/>
    <w:rsid w:val="00E50864"/>
    <w:rsid w:val="00E50E77"/>
    <w:rsid w:val="00E51F97"/>
    <w:rsid w:val="00E537A9"/>
    <w:rsid w:val="00E5452C"/>
    <w:rsid w:val="00E5470E"/>
    <w:rsid w:val="00E54EBD"/>
    <w:rsid w:val="00E5576A"/>
    <w:rsid w:val="00E5598F"/>
    <w:rsid w:val="00E56331"/>
    <w:rsid w:val="00E57340"/>
    <w:rsid w:val="00E57C85"/>
    <w:rsid w:val="00E61D96"/>
    <w:rsid w:val="00E625C0"/>
    <w:rsid w:val="00E628A4"/>
    <w:rsid w:val="00E629B5"/>
    <w:rsid w:val="00E62D5B"/>
    <w:rsid w:val="00E63857"/>
    <w:rsid w:val="00E63B7C"/>
    <w:rsid w:val="00E63C3A"/>
    <w:rsid w:val="00E64A9B"/>
    <w:rsid w:val="00E66100"/>
    <w:rsid w:val="00E6648A"/>
    <w:rsid w:val="00E66A87"/>
    <w:rsid w:val="00E66CC8"/>
    <w:rsid w:val="00E67362"/>
    <w:rsid w:val="00E706F7"/>
    <w:rsid w:val="00E71C52"/>
    <w:rsid w:val="00E7368D"/>
    <w:rsid w:val="00E7379D"/>
    <w:rsid w:val="00E73887"/>
    <w:rsid w:val="00E738DF"/>
    <w:rsid w:val="00E76664"/>
    <w:rsid w:val="00E76CAC"/>
    <w:rsid w:val="00E7749B"/>
    <w:rsid w:val="00E77A2A"/>
    <w:rsid w:val="00E77FF0"/>
    <w:rsid w:val="00E8042B"/>
    <w:rsid w:val="00E816DF"/>
    <w:rsid w:val="00E816FC"/>
    <w:rsid w:val="00E818D5"/>
    <w:rsid w:val="00E81E74"/>
    <w:rsid w:val="00E83DAC"/>
    <w:rsid w:val="00E84A6A"/>
    <w:rsid w:val="00E84CF0"/>
    <w:rsid w:val="00E865C3"/>
    <w:rsid w:val="00E867F1"/>
    <w:rsid w:val="00E86865"/>
    <w:rsid w:val="00E86912"/>
    <w:rsid w:val="00E87053"/>
    <w:rsid w:val="00E87342"/>
    <w:rsid w:val="00E87374"/>
    <w:rsid w:val="00E874FB"/>
    <w:rsid w:val="00E87786"/>
    <w:rsid w:val="00E87D25"/>
    <w:rsid w:val="00E90100"/>
    <w:rsid w:val="00E9090D"/>
    <w:rsid w:val="00E9213A"/>
    <w:rsid w:val="00E926DC"/>
    <w:rsid w:val="00E92DDA"/>
    <w:rsid w:val="00E933C3"/>
    <w:rsid w:val="00E934E2"/>
    <w:rsid w:val="00E9356A"/>
    <w:rsid w:val="00E93774"/>
    <w:rsid w:val="00E93A71"/>
    <w:rsid w:val="00E9416A"/>
    <w:rsid w:val="00E94F8F"/>
    <w:rsid w:val="00E96139"/>
    <w:rsid w:val="00E97915"/>
    <w:rsid w:val="00E97BB0"/>
    <w:rsid w:val="00EA118F"/>
    <w:rsid w:val="00EA2395"/>
    <w:rsid w:val="00EA25F1"/>
    <w:rsid w:val="00EA35B6"/>
    <w:rsid w:val="00EA4E7C"/>
    <w:rsid w:val="00EA4EF6"/>
    <w:rsid w:val="00EA6155"/>
    <w:rsid w:val="00EA6473"/>
    <w:rsid w:val="00EB043A"/>
    <w:rsid w:val="00EB0CE1"/>
    <w:rsid w:val="00EB0F9D"/>
    <w:rsid w:val="00EB1739"/>
    <w:rsid w:val="00EB17D8"/>
    <w:rsid w:val="00EB1926"/>
    <w:rsid w:val="00EB1EC6"/>
    <w:rsid w:val="00EB282B"/>
    <w:rsid w:val="00EB3D5E"/>
    <w:rsid w:val="00EB3E38"/>
    <w:rsid w:val="00EB4A46"/>
    <w:rsid w:val="00EB4F72"/>
    <w:rsid w:val="00EB52C1"/>
    <w:rsid w:val="00EB6113"/>
    <w:rsid w:val="00EB631E"/>
    <w:rsid w:val="00EB734D"/>
    <w:rsid w:val="00EC11F9"/>
    <w:rsid w:val="00EC1D6E"/>
    <w:rsid w:val="00EC2232"/>
    <w:rsid w:val="00EC28BD"/>
    <w:rsid w:val="00EC527B"/>
    <w:rsid w:val="00EC58EB"/>
    <w:rsid w:val="00EC77FA"/>
    <w:rsid w:val="00EC7F5D"/>
    <w:rsid w:val="00ED0242"/>
    <w:rsid w:val="00ED03A7"/>
    <w:rsid w:val="00ED067B"/>
    <w:rsid w:val="00ED0A5B"/>
    <w:rsid w:val="00ED105E"/>
    <w:rsid w:val="00ED180D"/>
    <w:rsid w:val="00ED19D6"/>
    <w:rsid w:val="00ED2D36"/>
    <w:rsid w:val="00ED3B60"/>
    <w:rsid w:val="00ED512F"/>
    <w:rsid w:val="00ED6CFE"/>
    <w:rsid w:val="00ED7459"/>
    <w:rsid w:val="00ED7A2B"/>
    <w:rsid w:val="00ED7BBF"/>
    <w:rsid w:val="00EE0454"/>
    <w:rsid w:val="00EE12C7"/>
    <w:rsid w:val="00EE1E83"/>
    <w:rsid w:val="00EE22A5"/>
    <w:rsid w:val="00EE241D"/>
    <w:rsid w:val="00EE2903"/>
    <w:rsid w:val="00EE2E73"/>
    <w:rsid w:val="00EE321A"/>
    <w:rsid w:val="00EE37D6"/>
    <w:rsid w:val="00EE540F"/>
    <w:rsid w:val="00EE558C"/>
    <w:rsid w:val="00EE648A"/>
    <w:rsid w:val="00EE65B4"/>
    <w:rsid w:val="00EE6A5B"/>
    <w:rsid w:val="00EE794E"/>
    <w:rsid w:val="00EF0764"/>
    <w:rsid w:val="00EF08A0"/>
    <w:rsid w:val="00EF09B5"/>
    <w:rsid w:val="00EF184D"/>
    <w:rsid w:val="00EF1912"/>
    <w:rsid w:val="00EF22D7"/>
    <w:rsid w:val="00EF495C"/>
    <w:rsid w:val="00EF4F15"/>
    <w:rsid w:val="00EF5AA8"/>
    <w:rsid w:val="00EF789B"/>
    <w:rsid w:val="00F014F3"/>
    <w:rsid w:val="00F0152E"/>
    <w:rsid w:val="00F03B8B"/>
    <w:rsid w:val="00F03EA4"/>
    <w:rsid w:val="00F04305"/>
    <w:rsid w:val="00F04F78"/>
    <w:rsid w:val="00F0531A"/>
    <w:rsid w:val="00F05467"/>
    <w:rsid w:val="00F06A03"/>
    <w:rsid w:val="00F100C5"/>
    <w:rsid w:val="00F106ED"/>
    <w:rsid w:val="00F11BCB"/>
    <w:rsid w:val="00F12185"/>
    <w:rsid w:val="00F124FD"/>
    <w:rsid w:val="00F12F0B"/>
    <w:rsid w:val="00F13805"/>
    <w:rsid w:val="00F13A45"/>
    <w:rsid w:val="00F13F26"/>
    <w:rsid w:val="00F14A68"/>
    <w:rsid w:val="00F14AF7"/>
    <w:rsid w:val="00F158A2"/>
    <w:rsid w:val="00F16822"/>
    <w:rsid w:val="00F1686B"/>
    <w:rsid w:val="00F16FCE"/>
    <w:rsid w:val="00F200DF"/>
    <w:rsid w:val="00F201C1"/>
    <w:rsid w:val="00F22406"/>
    <w:rsid w:val="00F226BB"/>
    <w:rsid w:val="00F246CD"/>
    <w:rsid w:val="00F261CD"/>
    <w:rsid w:val="00F26813"/>
    <w:rsid w:val="00F274F7"/>
    <w:rsid w:val="00F277BB"/>
    <w:rsid w:val="00F27EB0"/>
    <w:rsid w:val="00F3013E"/>
    <w:rsid w:val="00F32582"/>
    <w:rsid w:val="00F3261B"/>
    <w:rsid w:val="00F32801"/>
    <w:rsid w:val="00F32AFC"/>
    <w:rsid w:val="00F32B08"/>
    <w:rsid w:val="00F32DC1"/>
    <w:rsid w:val="00F32EB4"/>
    <w:rsid w:val="00F33C55"/>
    <w:rsid w:val="00F33D34"/>
    <w:rsid w:val="00F33DCF"/>
    <w:rsid w:val="00F34CD0"/>
    <w:rsid w:val="00F34DDF"/>
    <w:rsid w:val="00F35199"/>
    <w:rsid w:val="00F35B49"/>
    <w:rsid w:val="00F35D5F"/>
    <w:rsid w:val="00F35EEA"/>
    <w:rsid w:val="00F35FD6"/>
    <w:rsid w:val="00F36774"/>
    <w:rsid w:val="00F36D97"/>
    <w:rsid w:val="00F371C8"/>
    <w:rsid w:val="00F37A33"/>
    <w:rsid w:val="00F37E18"/>
    <w:rsid w:val="00F424EA"/>
    <w:rsid w:val="00F4293B"/>
    <w:rsid w:val="00F42A48"/>
    <w:rsid w:val="00F42DD4"/>
    <w:rsid w:val="00F43F34"/>
    <w:rsid w:val="00F441DC"/>
    <w:rsid w:val="00F444FD"/>
    <w:rsid w:val="00F44C31"/>
    <w:rsid w:val="00F44DDB"/>
    <w:rsid w:val="00F451D0"/>
    <w:rsid w:val="00F46CD5"/>
    <w:rsid w:val="00F46D9B"/>
    <w:rsid w:val="00F51A8B"/>
    <w:rsid w:val="00F5335A"/>
    <w:rsid w:val="00F53473"/>
    <w:rsid w:val="00F53567"/>
    <w:rsid w:val="00F540B2"/>
    <w:rsid w:val="00F54183"/>
    <w:rsid w:val="00F5422F"/>
    <w:rsid w:val="00F5505A"/>
    <w:rsid w:val="00F5574D"/>
    <w:rsid w:val="00F558E1"/>
    <w:rsid w:val="00F57513"/>
    <w:rsid w:val="00F579D8"/>
    <w:rsid w:val="00F61258"/>
    <w:rsid w:val="00F6299D"/>
    <w:rsid w:val="00F62F49"/>
    <w:rsid w:val="00F63262"/>
    <w:rsid w:val="00F634E1"/>
    <w:rsid w:val="00F63903"/>
    <w:rsid w:val="00F63AD9"/>
    <w:rsid w:val="00F654C5"/>
    <w:rsid w:val="00F65787"/>
    <w:rsid w:val="00F66BB1"/>
    <w:rsid w:val="00F701E4"/>
    <w:rsid w:val="00F703E3"/>
    <w:rsid w:val="00F70517"/>
    <w:rsid w:val="00F70C9D"/>
    <w:rsid w:val="00F712F3"/>
    <w:rsid w:val="00F71B64"/>
    <w:rsid w:val="00F72705"/>
    <w:rsid w:val="00F7344C"/>
    <w:rsid w:val="00F73569"/>
    <w:rsid w:val="00F73B8A"/>
    <w:rsid w:val="00F73C38"/>
    <w:rsid w:val="00F74CB0"/>
    <w:rsid w:val="00F7525F"/>
    <w:rsid w:val="00F75D73"/>
    <w:rsid w:val="00F806AE"/>
    <w:rsid w:val="00F81563"/>
    <w:rsid w:val="00F81C7C"/>
    <w:rsid w:val="00F820F8"/>
    <w:rsid w:val="00F827A1"/>
    <w:rsid w:val="00F83841"/>
    <w:rsid w:val="00F83C0E"/>
    <w:rsid w:val="00F84464"/>
    <w:rsid w:val="00F84977"/>
    <w:rsid w:val="00F84BBC"/>
    <w:rsid w:val="00F859EF"/>
    <w:rsid w:val="00F85C9A"/>
    <w:rsid w:val="00F862A1"/>
    <w:rsid w:val="00F86A66"/>
    <w:rsid w:val="00F87803"/>
    <w:rsid w:val="00F87A01"/>
    <w:rsid w:val="00F87A91"/>
    <w:rsid w:val="00F90D0C"/>
    <w:rsid w:val="00F9210F"/>
    <w:rsid w:val="00F92770"/>
    <w:rsid w:val="00F932CE"/>
    <w:rsid w:val="00F935BF"/>
    <w:rsid w:val="00F93F61"/>
    <w:rsid w:val="00F93FB6"/>
    <w:rsid w:val="00F947E5"/>
    <w:rsid w:val="00F948B6"/>
    <w:rsid w:val="00F94EDB"/>
    <w:rsid w:val="00FA0C27"/>
    <w:rsid w:val="00FA1983"/>
    <w:rsid w:val="00FA1B1C"/>
    <w:rsid w:val="00FA21D3"/>
    <w:rsid w:val="00FA230B"/>
    <w:rsid w:val="00FA289F"/>
    <w:rsid w:val="00FA4682"/>
    <w:rsid w:val="00FA4DF4"/>
    <w:rsid w:val="00FA4E8D"/>
    <w:rsid w:val="00FA5686"/>
    <w:rsid w:val="00FA5D0B"/>
    <w:rsid w:val="00FA6463"/>
    <w:rsid w:val="00FA6A16"/>
    <w:rsid w:val="00FA6E0A"/>
    <w:rsid w:val="00FA6FF5"/>
    <w:rsid w:val="00FA7D34"/>
    <w:rsid w:val="00FA7EB7"/>
    <w:rsid w:val="00FB1996"/>
    <w:rsid w:val="00FB2D9A"/>
    <w:rsid w:val="00FB430E"/>
    <w:rsid w:val="00FB44EC"/>
    <w:rsid w:val="00FB4EA3"/>
    <w:rsid w:val="00FB5114"/>
    <w:rsid w:val="00FB5F9A"/>
    <w:rsid w:val="00FB6D69"/>
    <w:rsid w:val="00FB7A25"/>
    <w:rsid w:val="00FB7AE9"/>
    <w:rsid w:val="00FC0B8D"/>
    <w:rsid w:val="00FC118C"/>
    <w:rsid w:val="00FC2399"/>
    <w:rsid w:val="00FC3CA4"/>
    <w:rsid w:val="00FC3DB7"/>
    <w:rsid w:val="00FC3EB7"/>
    <w:rsid w:val="00FC4317"/>
    <w:rsid w:val="00FC4474"/>
    <w:rsid w:val="00FC59D3"/>
    <w:rsid w:val="00FC6B2E"/>
    <w:rsid w:val="00FD10DD"/>
    <w:rsid w:val="00FD20F3"/>
    <w:rsid w:val="00FD3256"/>
    <w:rsid w:val="00FD3ABD"/>
    <w:rsid w:val="00FD3EA4"/>
    <w:rsid w:val="00FD3F92"/>
    <w:rsid w:val="00FD616A"/>
    <w:rsid w:val="00FD6AEE"/>
    <w:rsid w:val="00FE0EEE"/>
    <w:rsid w:val="00FE1276"/>
    <w:rsid w:val="00FE1CF2"/>
    <w:rsid w:val="00FE1FC0"/>
    <w:rsid w:val="00FE2449"/>
    <w:rsid w:val="00FE259E"/>
    <w:rsid w:val="00FE2A43"/>
    <w:rsid w:val="00FE3659"/>
    <w:rsid w:val="00FE36DD"/>
    <w:rsid w:val="00FE3D5E"/>
    <w:rsid w:val="00FE5000"/>
    <w:rsid w:val="00FE5275"/>
    <w:rsid w:val="00FE5C48"/>
    <w:rsid w:val="00FE5D32"/>
    <w:rsid w:val="00FE5DBB"/>
    <w:rsid w:val="00FE6867"/>
    <w:rsid w:val="00FE71C9"/>
    <w:rsid w:val="00FE7E1C"/>
    <w:rsid w:val="00FE7F1F"/>
    <w:rsid w:val="00FF0D7E"/>
    <w:rsid w:val="00FF104F"/>
    <w:rsid w:val="00FF1BC1"/>
    <w:rsid w:val="00FF2B12"/>
    <w:rsid w:val="00FF2BB2"/>
    <w:rsid w:val="00FF38B5"/>
    <w:rsid w:val="00FF4793"/>
    <w:rsid w:val="00FF494E"/>
    <w:rsid w:val="00FF5221"/>
    <w:rsid w:val="00FF578B"/>
    <w:rsid w:val="00FF5BAF"/>
    <w:rsid w:val="00FF5CBF"/>
    <w:rsid w:val="00FF608E"/>
    <w:rsid w:val="00FF7142"/>
    <w:rsid w:val="00FF7D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81E9D"/>
  <w15:docId w15:val="{EE7DFF34-F106-4683-86EE-DA838A8E8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064"/>
    <w:pPr>
      <w:jc w:val="both"/>
    </w:pPr>
    <w:rPr>
      <w:rFonts w:ascii="Arial" w:hAnsi="Arial" w:cs="Arial"/>
      <w:sz w:val="28"/>
      <w:szCs w:val="28"/>
      <w:lang w:eastAsia="es-MX"/>
    </w:rPr>
  </w:style>
  <w:style w:type="paragraph" w:styleId="Ttulo1">
    <w:name w:val="heading 1"/>
    <w:basedOn w:val="Normal"/>
    <w:next w:val="Normal"/>
    <w:link w:val="Ttulo1Car"/>
    <w:uiPriority w:val="9"/>
    <w:qFormat/>
    <w:rsid w:val="00D01AD8"/>
    <w:pPr>
      <w:keepNext/>
      <w:spacing w:before="240" w:after="60"/>
      <w:outlineLvl w:val="0"/>
    </w:pPr>
    <w:rPr>
      <w:rFonts w:cs="Times New Roman"/>
      <w:b/>
      <w:bCs/>
      <w:kern w:val="32"/>
      <w:sz w:val="32"/>
      <w:szCs w:val="32"/>
    </w:rPr>
  </w:style>
  <w:style w:type="paragraph" w:styleId="Ttulo2">
    <w:name w:val="heading 2"/>
    <w:basedOn w:val="Normal"/>
    <w:next w:val="Normal"/>
    <w:qFormat/>
    <w:rsid w:val="00D01AD8"/>
    <w:pPr>
      <w:keepNext/>
      <w:spacing w:before="240" w:after="60"/>
      <w:outlineLvl w:val="1"/>
    </w:pPr>
    <w:rPr>
      <w:b/>
      <w:bCs/>
      <w:i/>
      <w:iCs/>
    </w:rPr>
  </w:style>
  <w:style w:type="paragraph" w:styleId="Ttulo3">
    <w:name w:val="heading 3"/>
    <w:basedOn w:val="Normal"/>
    <w:next w:val="Normal"/>
    <w:link w:val="Ttulo3Car"/>
    <w:uiPriority w:val="9"/>
    <w:qFormat/>
    <w:rsid w:val="00952420"/>
    <w:pPr>
      <w:keepNext/>
      <w:spacing w:before="240" w:after="60"/>
      <w:outlineLvl w:val="2"/>
    </w:pPr>
    <w:rPr>
      <w:rFonts w:ascii="Cambria" w:hAnsi="Cambria" w:cs="Times New Roman"/>
      <w:b/>
      <w:bCs/>
      <w:sz w:val="26"/>
      <w:szCs w:val="26"/>
    </w:rPr>
  </w:style>
  <w:style w:type="paragraph" w:styleId="Ttulo5">
    <w:name w:val="heading 5"/>
    <w:basedOn w:val="Normal"/>
    <w:next w:val="Normal"/>
    <w:link w:val="Ttulo5Car"/>
    <w:uiPriority w:val="9"/>
    <w:semiHidden/>
    <w:unhideWhenUsed/>
    <w:qFormat/>
    <w:rsid w:val="00AB498D"/>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D01AD8"/>
    <w:pPr>
      <w:widowControl w:val="0"/>
      <w:tabs>
        <w:tab w:val="left" w:pos="9072"/>
      </w:tabs>
    </w:pPr>
    <w:rPr>
      <w:rFonts w:cs="Times New Roman"/>
      <w:b/>
      <w:snapToGrid w:val="0"/>
      <w:szCs w:val="20"/>
      <w:lang w:eastAsia="es-ES"/>
    </w:rPr>
  </w:style>
  <w:style w:type="character" w:styleId="nfasis">
    <w:name w:val="Emphasis"/>
    <w:qFormat/>
    <w:rsid w:val="000B7BD9"/>
    <w:rPr>
      <w:b/>
      <w:bCs/>
      <w:i w:val="0"/>
      <w:iCs w:val="0"/>
    </w:rPr>
  </w:style>
  <w:style w:type="character" w:styleId="Hipervnculo">
    <w:name w:val="Hyperlink"/>
    <w:uiPriority w:val="99"/>
    <w:unhideWhenUsed/>
    <w:rsid w:val="00E63857"/>
    <w:rPr>
      <w:strike w:val="0"/>
      <w:dstrike w:val="0"/>
      <w:color w:val="0000FF"/>
      <w:u w:val="none"/>
      <w:effect w:val="none"/>
    </w:rPr>
  </w:style>
  <w:style w:type="character" w:customStyle="1" w:styleId="Ttulo1Car">
    <w:name w:val="Título 1 Car"/>
    <w:link w:val="Ttulo1"/>
    <w:uiPriority w:val="9"/>
    <w:rsid w:val="00BD5DAB"/>
    <w:rPr>
      <w:rFonts w:ascii="Arial" w:hAnsi="Arial" w:cs="Arial"/>
      <w:b/>
      <w:bCs/>
      <w:kern w:val="32"/>
      <w:sz w:val="32"/>
      <w:szCs w:val="32"/>
    </w:rPr>
  </w:style>
  <w:style w:type="paragraph" w:styleId="Textoindependiente2">
    <w:name w:val="Body Text 2"/>
    <w:basedOn w:val="Normal"/>
    <w:link w:val="Textoindependiente2Car"/>
    <w:rsid w:val="00BD5DAB"/>
    <w:pPr>
      <w:spacing w:after="120" w:line="480" w:lineRule="auto"/>
    </w:pPr>
    <w:rPr>
      <w:rFonts w:ascii="Times New Roman" w:hAnsi="Times New Roman" w:cs="Times New Roman"/>
      <w:sz w:val="24"/>
      <w:szCs w:val="24"/>
      <w:lang w:eastAsia="es-ES"/>
    </w:rPr>
  </w:style>
  <w:style w:type="character" w:customStyle="1" w:styleId="Textoindependiente2Car">
    <w:name w:val="Texto independiente 2 Car"/>
    <w:link w:val="Textoindependiente2"/>
    <w:rsid w:val="00BD5DAB"/>
    <w:rPr>
      <w:sz w:val="24"/>
      <w:szCs w:val="24"/>
      <w:lang w:val="es-ES" w:eastAsia="es-ES"/>
    </w:rPr>
  </w:style>
  <w:style w:type="character" w:customStyle="1" w:styleId="TextoindependienteCar">
    <w:name w:val="Texto independiente Car"/>
    <w:link w:val="Textoindependiente"/>
    <w:rsid w:val="00BD5DAB"/>
    <w:rPr>
      <w:rFonts w:ascii="Arial" w:hAnsi="Arial"/>
      <w:b/>
      <w:snapToGrid w:val="0"/>
      <w:sz w:val="28"/>
      <w:lang w:val="es-ES" w:eastAsia="es-ES"/>
    </w:rPr>
  </w:style>
  <w:style w:type="paragraph" w:styleId="Prrafodelista">
    <w:name w:val="List Paragraph"/>
    <w:basedOn w:val="Normal"/>
    <w:qFormat/>
    <w:rsid w:val="00BD5DAB"/>
    <w:pPr>
      <w:widowControl w:val="0"/>
      <w:ind w:left="720"/>
      <w:contextualSpacing/>
    </w:pPr>
    <w:rPr>
      <w:b/>
      <w:snapToGrid w:val="0"/>
      <w:sz w:val="20"/>
      <w:szCs w:val="20"/>
      <w:lang w:eastAsia="es-ES"/>
    </w:rPr>
  </w:style>
  <w:style w:type="paragraph" w:styleId="Encabezado">
    <w:name w:val="header"/>
    <w:basedOn w:val="Normal"/>
    <w:link w:val="EncabezadoCar"/>
    <w:uiPriority w:val="99"/>
    <w:unhideWhenUsed/>
    <w:rsid w:val="00BD5DAB"/>
    <w:pPr>
      <w:tabs>
        <w:tab w:val="center" w:pos="4419"/>
        <w:tab w:val="right" w:pos="8838"/>
      </w:tabs>
    </w:pPr>
    <w:rPr>
      <w:rFonts w:ascii="Times New Roman" w:hAnsi="Times New Roman" w:cs="Times New Roman"/>
      <w:sz w:val="24"/>
      <w:szCs w:val="24"/>
      <w:lang w:eastAsia="es-ES"/>
    </w:rPr>
  </w:style>
  <w:style w:type="character" w:customStyle="1" w:styleId="EncabezadoCar">
    <w:name w:val="Encabezado Car"/>
    <w:link w:val="Encabezado"/>
    <w:uiPriority w:val="99"/>
    <w:rsid w:val="00BD5DAB"/>
    <w:rPr>
      <w:sz w:val="24"/>
      <w:szCs w:val="24"/>
      <w:lang w:val="es-ES" w:eastAsia="es-ES"/>
    </w:rPr>
  </w:style>
  <w:style w:type="paragraph" w:styleId="Piedepgina">
    <w:name w:val="footer"/>
    <w:basedOn w:val="Normal"/>
    <w:link w:val="PiedepginaCar"/>
    <w:uiPriority w:val="99"/>
    <w:unhideWhenUsed/>
    <w:rsid w:val="00BD5DAB"/>
    <w:pPr>
      <w:tabs>
        <w:tab w:val="center" w:pos="4419"/>
        <w:tab w:val="right" w:pos="8838"/>
      </w:tabs>
    </w:pPr>
    <w:rPr>
      <w:rFonts w:ascii="Times New Roman" w:hAnsi="Times New Roman" w:cs="Times New Roman"/>
      <w:sz w:val="24"/>
      <w:szCs w:val="24"/>
      <w:lang w:eastAsia="es-ES"/>
    </w:rPr>
  </w:style>
  <w:style w:type="character" w:customStyle="1" w:styleId="PiedepginaCar">
    <w:name w:val="Pie de página Car"/>
    <w:link w:val="Piedepgina"/>
    <w:uiPriority w:val="99"/>
    <w:rsid w:val="00BD5DAB"/>
    <w:rPr>
      <w:sz w:val="24"/>
      <w:szCs w:val="24"/>
      <w:lang w:val="es-ES" w:eastAsia="es-ES"/>
    </w:rPr>
  </w:style>
  <w:style w:type="paragraph" w:styleId="Textoindependiente3">
    <w:name w:val="Body Text 3"/>
    <w:basedOn w:val="Normal"/>
    <w:link w:val="Textoindependiente3Car"/>
    <w:uiPriority w:val="99"/>
    <w:rsid w:val="00BD5DAB"/>
    <w:pPr>
      <w:spacing w:after="120"/>
    </w:pPr>
    <w:rPr>
      <w:rFonts w:ascii="Times New Roman" w:hAnsi="Times New Roman" w:cs="Times New Roman"/>
      <w:sz w:val="16"/>
      <w:szCs w:val="16"/>
      <w:lang w:eastAsia="es-ES"/>
    </w:rPr>
  </w:style>
  <w:style w:type="character" w:customStyle="1" w:styleId="Textoindependiente3Car">
    <w:name w:val="Texto independiente 3 Car"/>
    <w:link w:val="Textoindependiente3"/>
    <w:uiPriority w:val="99"/>
    <w:rsid w:val="00BD5DAB"/>
    <w:rPr>
      <w:sz w:val="16"/>
      <w:szCs w:val="16"/>
      <w:lang w:val="es-ES" w:eastAsia="es-ES"/>
    </w:rPr>
  </w:style>
  <w:style w:type="paragraph" w:customStyle="1" w:styleId="Default">
    <w:name w:val="Default"/>
    <w:rsid w:val="00BD5DAB"/>
    <w:pPr>
      <w:autoSpaceDE w:val="0"/>
      <w:autoSpaceDN w:val="0"/>
      <w:adjustRightInd w:val="0"/>
    </w:pPr>
    <w:rPr>
      <w:rFonts w:ascii="Arial" w:eastAsia="Calibri" w:hAnsi="Arial" w:cs="Arial"/>
      <w:color w:val="000000"/>
      <w:sz w:val="24"/>
      <w:szCs w:val="24"/>
      <w:lang w:val="es-MX" w:eastAsia="en-US"/>
    </w:rPr>
  </w:style>
  <w:style w:type="paragraph" w:customStyle="1" w:styleId="ecxmsonormal">
    <w:name w:val="ecxmsonormal"/>
    <w:basedOn w:val="Normal"/>
    <w:rsid w:val="00BD5DAB"/>
    <w:pPr>
      <w:spacing w:after="324"/>
    </w:pPr>
  </w:style>
  <w:style w:type="character" w:customStyle="1" w:styleId="Cuerpodeltexto3">
    <w:name w:val="Cuerpo del texto (3)_"/>
    <w:link w:val="Cuerpodeltexto30"/>
    <w:rsid w:val="0094414C"/>
    <w:rPr>
      <w:rFonts w:ascii="Arial" w:eastAsia="Arial" w:hAnsi="Arial" w:cs="Arial"/>
      <w:b/>
      <w:bCs/>
      <w:sz w:val="23"/>
      <w:szCs w:val="23"/>
      <w:lang w:val="es-MX" w:eastAsia="es-MX" w:bidi="ar-SA"/>
    </w:rPr>
  </w:style>
  <w:style w:type="paragraph" w:customStyle="1" w:styleId="Cuerpodeltexto30">
    <w:name w:val="Cuerpo del texto (3)"/>
    <w:basedOn w:val="Normal"/>
    <w:link w:val="Cuerpodeltexto3"/>
    <w:rsid w:val="0094414C"/>
    <w:pPr>
      <w:widowControl w:val="0"/>
      <w:shd w:val="clear" w:color="auto" w:fill="FFFFFF"/>
      <w:spacing w:after="660" w:line="298" w:lineRule="exact"/>
    </w:pPr>
    <w:rPr>
      <w:rFonts w:eastAsia="Arial"/>
      <w:b/>
      <w:bCs/>
      <w:sz w:val="23"/>
      <w:szCs w:val="23"/>
      <w:lang w:val="es-MX"/>
    </w:rPr>
  </w:style>
  <w:style w:type="paragraph" w:styleId="Sinespaciado">
    <w:name w:val="No Spacing"/>
    <w:uiPriority w:val="1"/>
    <w:qFormat/>
    <w:rsid w:val="00E464ED"/>
    <w:rPr>
      <w:rFonts w:ascii="Calibri" w:eastAsia="Calibri" w:hAnsi="Calibri"/>
      <w:sz w:val="22"/>
      <w:szCs w:val="22"/>
      <w:lang w:val="es-MX" w:eastAsia="en-US"/>
    </w:rPr>
  </w:style>
  <w:style w:type="character" w:customStyle="1" w:styleId="Ttulo3Car">
    <w:name w:val="Título 3 Car"/>
    <w:link w:val="Ttulo3"/>
    <w:uiPriority w:val="9"/>
    <w:semiHidden/>
    <w:rsid w:val="00952420"/>
    <w:rPr>
      <w:rFonts w:ascii="Cambria" w:eastAsia="Times New Roman" w:hAnsi="Cambria" w:cs="Times New Roman"/>
      <w:b/>
      <w:bCs/>
      <w:sz w:val="26"/>
      <w:szCs w:val="26"/>
    </w:rPr>
  </w:style>
  <w:style w:type="paragraph" w:styleId="NormalWeb">
    <w:name w:val="Normal (Web)"/>
    <w:basedOn w:val="Normal"/>
    <w:uiPriority w:val="99"/>
    <w:unhideWhenUsed/>
    <w:rsid w:val="00625706"/>
    <w:pPr>
      <w:spacing w:before="100" w:beforeAutospacing="1" w:after="100" w:afterAutospacing="1"/>
    </w:pPr>
  </w:style>
  <w:style w:type="paragraph" w:styleId="Textodeglobo">
    <w:name w:val="Balloon Text"/>
    <w:basedOn w:val="Normal"/>
    <w:link w:val="TextodegloboCar"/>
    <w:uiPriority w:val="99"/>
    <w:unhideWhenUsed/>
    <w:rsid w:val="00501C9D"/>
    <w:rPr>
      <w:rFonts w:ascii="Tahoma" w:eastAsia="Calibri" w:hAnsi="Tahoma" w:cs="Times New Roman"/>
      <w:sz w:val="16"/>
      <w:szCs w:val="16"/>
      <w:lang w:eastAsia="en-US"/>
    </w:rPr>
  </w:style>
  <w:style w:type="character" w:customStyle="1" w:styleId="TextodegloboCar">
    <w:name w:val="Texto de globo Car"/>
    <w:link w:val="Textodeglobo"/>
    <w:uiPriority w:val="99"/>
    <w:rsid w:val="00501C9D"/>
    <w:rPr>
      <w:rFonts w:ascii="Tahoma" w:eastAsia="Calibri" w:hAnsi="Tahoma" w:cs="Tahoma"/>
      <w:sz w:val="16"/>
      <w:szCs w:val="16"/>
      <w:lang w:eastAsia="en-US"/>
    </w:rPr>
  </w:style>
  <w:style w:type="paragraph" w:styleId="Ttulo">
    <w:name w:val="Title"/>
    <w:basedOn w:val="Normal"/>
    <w:link w:val="TtuloCar"/>
    <w:qFormat/>
    <w:rsid w:val="00501C9D"/>
    <w:pPr>
      <w:jc w:val="center"/>
    </w:pPr>
    <w:rPr>
      <w:rFonts w:cs="Times New Roman"/>
      <w:b/>
      <w:sz w:val="24"/>
      <w:szCs w:val="20"/>
      <w:lang w:val="es-ES_tradnl"/>
    </w:rPr>
  </w:style>
  <w:style w:type="character" w:customStyle="1" w:styleId="TtuloCar">
    <w:name w:val="Título Car"/>
    <w:link w:val="Ttulo"/>
    <w:rsid w:val="00501C9D"/>
    <w:rPr>
      <w:rFonts w:ascii="Arial" w:hAnsi="Arial"/>
      <w:b/>
      <w:sz w:val="24"/>
      <w:lang w:val="es-ES_tradnl"/>
    </w:rPr>
  </w:style>
  <w:style w:type="character" w:customStyle="1" w:styleId="Cuerpodeltexto">
    <w:name w:val="Cuerpo del texto_"/>
    <w:link w:val="Cuerpodeltexto0"/>
    <w:rsid w:val="0048254E"/>
    <w:rPr>
      <w:rFonts w:ascii="Arial" w:eastAsia="Arial" w:hAnsi="Arial" w:cs="Arial"/>
      <w:sz w:val="26"/>
      <w:szCs w:val="26"/>
      <w:shd w:val="clear" w:color="auto" w:fill="FFFFFF"/>
    </w:rPr>
  </w:style>
  <w:style w:type="paragraph" w:customStyle="1" w:styleId="Cuerpodeltexto0">
    <w:name w:val="Cuerpo del texto"/>
    <w:basedOn w:val="Normal"/>
    <w:link w:val="Cuerpodeltexto"/>
    <w:rsid w:val="0048254E"/>
    <w:pPr>
      <w:widowControl w:val="0"/>
      <w:shd w:val="clear" w:color="auto" w:fill="FFFFFF"/>
      <w:spacing w:before="660" w:after="300" w:line="331" w:lineRule="exact"/>
    </w:pPr>
    <w:rPr>
      <w:rFonts w:eastAsia="Arial" w:cs="Times New Roman"/>
      <w:sz w:val="26"/>
      <w:szCs w:val="26"/>
    </w:rPr>
  </w:style>
  <w:style w:type="paragraph" w:styleId="Lista">
    <w:name w:val="List"/>
    <w:basedOn w:val="Normal"/>
    <w:uiPriority w:val="99"/>
    <w:unhideWhenUsed/>
    <w:rsid w:val="006541AE"/>
    <w:pPr>
      <w:ind w:left="283" w:hanging="283"/>
      <w:contextualSpacing/>
    </w:pPr>
  </w:style>
  <w:style w:type="paragraph" w:styleId="Saludo">
    <w:name w:val="Salutation"/>
    <w:basedOn w:val="Normal"/>
    <w:next w:val="Normal"/>
    <w:link w:val="SaludoCar"/>
    <w:uiPriority w:val="99"/>
    <w:unhideWhenUsed/>
    <w:rsid w:val="006541AE"/>
    <w:rPr>
      <w:rFonts w:ascii="Times New Roman" w:hAnsi="Times New Roman" w:cs="Times New Roman"/>
      <w:sz w:val="24"/>
      <w:szCs w:val="24"/>
    </w:rPr>
  </w:style>
  <w:style w:type="character" w:customStyle="1" w:styleId="SaludoCar">
    <w:name w:val="Saludo Car"/>
    <w:link w:val="Saludo"/>
    <w:uiPriority w:val="99"/>
    <w:rsid w:val="006541AE"/>
    <w:rPr>
      <w:sz w:val="24"/>
      <w:szCs w:val="24"/>
    </w:rPr>
  </w:style>
  <w:style w:type="paragraph" w:styleId="Listaconvietas">
    <w:name w:val="List Bullet"/>
    <w:basedOn w:val="Normal"/>
    <w:uiPriority w:val="99"/>
    <w:unhideWhenUsed/>
    <w:rsid w:val="006541AE"/>
    <w:pPr>
      <w:numPr>
        <w:numId w:val="8"/>
      </w:numPr>
      <w:contextualSpacing/>
    </w:pPr>
  </w:style>
  <w:style w:type="paragraph" w:styleId="Listaconvietas2">
    <w:name w:val="List Bullet 2"/>
    <w:basedOn w:val="Normal"/>
    <w:uiPriority w:val="99"/>
    <w:unhideWhenUsed/>
    <w:rsid w:val="006541AE"/>
    <w:pPr>
      <w:numPr>
        <w:numId w:val="9"/>
      </w:numPr>
      <w:contextualSpacing/>
    </w:pPr>
  </w:style>
  <w:style w:type="paragraph" w:styleId="Sangradetextonormal">
    <w:name w:val="Body Text Indent"/>
    <w:basedOn w:val="Normal"/>
    <w:link w:val="SangradetextonormalCar"/>
    <w:uiPriority w:val="99"/>
    <w:semiHidden/>
    <w:unhideWhenUsed/>
    <w:rsid w:val="006541AE"/>
    <w:pPr>
      <w:spacing w:after="120"/>
      <w:ind w:left="283"/>
    </w:pPr>
    <w:rPr>
      <w:rFonts w:ascii="Times New Roman" w:hAnsi="Times New Roman" w:cs="Times New Roman"/>
      <w:sz w:val="24"/>
      <w:szCs w:val="24"/>
    </w:rPr>
  </w:style>
  <w:style w:type="character" w:customStyle="1" w:styleId="SangradetextonormalCar">
    <w:name w:val="Sangría de texto normal Car"/>
    <w:link w:val="Sangradetextonormal"/>
    <w:uiPriority w:val="99"/>
    <w:semiHidden/>
    <w:rsid w:val="006541AE"/>
    <w:rPr>
      <w:sz w:val="24"/>
      <w:szCs w:val="24"/>
    </w:rPr>
  </w:style>
  <w:style w:type="paragraph" w:styleId="Textoindependienteprimerasangra2">
    <w:name w:val="Body Text First Indent 2"/>
    <w:basedOn w:val="Sangradetextonormal"/>
    <w:link w:val="Textoindependienteprimerasangra2Car"/>
    <w:uiPriority w:val="99"/>
    <w:unhideWhenUsed/>
    <w:rsid w:val="006541A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6541AE"/>
    <w:rPr>
      <w:sz w:val="24"/>
      <w:szCs w:val="24"/>
    </w:rPr>
  </w:style>
  <w:style w:type="table" w:styleId="Tablaconcuadrcula">
    <w:name w:val="Table Grid"/>
    <w:basedOn w:val="Tablanormal"/>
    <w:uiPriority w:val="59"/>
    <w:rsid w:val="00BA7E6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
    <w:name w:val="Texto"/>
    <w:basedOn w:val="Normal"/>
    <w:link w:val="TextoCar"/>
    <w:rsid w:val="00BA7E64"/>
    <w:pPr>
      <w:spacing w:after="101" w:line="216" w:lineRule="exact"/>
      <w:ind w:firstLine="288"/>
    </w:pPr>
    <w:rPr>
      <w:rFonts w:cs="Times New Roman"/>
      <w:sz w:val="18"/>
      <w:szCs w:val="18"/>
      <w:lang w:eastAsia="es-ES"/>
    </w:rPr>
  </w:style>
  <w:style w:type="character" w:customStyle="1" w:styleId="TextoCar">
    <w:name w:val="Texto Car"/>
    <w:link w:val="Texto"/>
    <w:locked/>
    <w:rsid w:val="00BA7E64"/>
    <w:rPr>
      <w:rFonts w:ascii="Arial" w:hAnsi="Arial" w:cs="Arial"/>
      <w:sz w:val="18"/>
      <w:szCs w:val="18"/>
      <w:lang w:eastAsia="es-ES"/>
    </w:rPr>
  </w:style>
  <w:style w:type="paragraph" w:customStyle="1" w:styleId="Pa0">
    <w:name w:val="Pa0"/>
    <w:basedOn w:val="Default"/>
    <w:next w:val="Default"/>
    <w:rsid w:val="00A42244"/>
    <w:pPr>
      <w:spacing w:line="241" w:lineRule="atLeast"/>
    </w:pPr>
    <w:rPr>
      <w:rFonts w:ascii="Calibri" w:eastAsia="Times New Roman" w:hAnsi="Calibri" w:cs="Times New Roman"/>
      <w:color w:val="auto"/>
      <w:lang w:val="en-US"/>
    </w:rPr>
  </w:style>
  <w:style w:type="character" w:customStyle="1" w:styleId="A1">
    <w:name w:val="A1"/>
    <w:rsid w:val="00A42244"/>
    <w:rPr>
      <w:rFonts w:cs="Calibri"/>
      <w:b/>
      <w:bCs/>
      <w:color w:val="000000"/>
      <w:sz w:val="28"/>
      <w:szCs w:val="28"/>
    </w:rPr>
  </w:style>
  <w:style w:type="character" w:customStyle="1" w:styleId="Ttulo5Car">
    <w:name w:val="Título 5 Car"/>
    <w:basedOn w:val="Fuentedeprrafopredeter"/>
    <w:link w:val="Ttulo5"/>
    <w:uiPriority w:val="9"/>
    <w:semiHidden/>
    <w:rsid w:val="00AB498D"/>
    <w:rPr>
      <w:rFonts w:asciiTheme="majorHAnsi" w:eastAsiaTheme="majorEastAsia" w:hAnsiTheme="majorHAnsi" w:cstheme="majorBidi"/>
      <w:color w:val="365F91" w:themeColor="accent1" w:themeShade="BF"/>
      <w:sz w:val="28"/>
      <w:szCs w:val="28"/>
      <w:lang w:eastAsia="es-MX"/>
    </w:rPr>
  </w:style>
  <w:style w:type="paragraph" w:styleId="Textosinformato">
    <w:name w:val="Plain Text"/>
    <w:basedOn w:val="Normal"/>
    <w:link w:val="TextosinformatoCar"/>
    <w:rsid w:val="00AB498D"/>
    <w:pPr>
      <w:jc w:val="left"/>
    </w:pPr>
    <w:rPr>
      <w:rFonts w:ascii="Courier New" w:hAnsi="Courier New" w:cs="Times New Roman"/>
      <w:sz w:val="20"/>
      <w:szCs w:val="20"/>
      <w:lang w:val="x-none" w:eastAsia="es-ES"/>
    </w:rPr>
  </w:style>
  <w:style w:type="character" w:customStyle="1" w:styleId="TextosinformatoCar">
    <w:name w:val="Texto sin formato Car"/>
    <w:basedOn w:val="Fuentedeprrafopredeter"/>
    <w:link w:val="Textosinformato"/>
    <w:rsid w:val="00AB498D"/>
    <w:rPr>
      <w:rFonts w:ascii="Courier New" w:hAnsi="Courier New"/>
      <w:lang w:val="x-none"/>
    </w:rPr>
  </w:style>
  <w:style w:type="table" w:customStyle="1" w:styleId="Tablaconcuadrcula1">
    <w:name w:val="Tabla con cuadrícula1"/>
    <w:basedOn w:val="Tablanormal"/>
    <w:next w:val="Tablaconcuadrcula"/>
    <w:uiPriority w:val="59"/>
    <w:rsid w:val="00666C3C"/>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0D4516"/>
    <w:pPr>
      <w:jc w:val="left"/>
    </w:pPr>
    <w:rPr>
      <w:rFonts w:ascii="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0D4516"/>
  </w:style>
  <w:style w:type="character" w:styleId="Refdenotaalpie">
    <w:name w:val="footnote reference"/>
    <w:basedOn w:val="Fuentedeprrafopredeter"/>
    <w:uiPriority w:val="99"/>
    <w:semiHidden/>
    <w:unhideWhenUsed/>
    <w:rsid w:val="000D4516"/>
    <w:rPr>
      <w:vertAlign w:val="superscript"/>
    </w:rPr>
  </w:style>
  <w:style w:type="character" w:customStyle="1" w:styleId="UnresolvedMention">
    <w:name w:val="Unresolved Mention"/>
    <w:basedOn w:val="Fuentedeprrafopredeter"/>
    <w:uiPriority w:val="99"/>
    <w:semiHidden/>
    <w:unhideWhenUsed/>
    <w:rsid w:val="00BA46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691262">
      <w:bodyDiv w:val="1"/>
      <w:marLeft w:val="0"/>
      <w:marRight w:val="0"/>
      <w:marTop w:val="0"/>
      <w:marBottom w:val="0"/>
      <w:divBdr>
        <w:top w:val="none" w:sz="0" w:space="0" w:color="auto"/>
        <w:left w:val="none" w:sz="0" w:space="0" w:color="auto"/>
        <w:bottom w:val="none" w:sz="0" w:space="0" w:color="auto"/>
        <w:right w:val="none" w:sz="0" w:space="0" w:color="auto"/>
      </w:divBdr>
    </w:div>
    <w:div w:id="588002676">
      <w:bodyDiv w:val="1"/>
      <w:marLeft w:val="0"/>
      <w:marRight w:val="0"/>
      <w:marTop w:val="0"/>
      <w:marBottom w:val="0"/>
      <w:divBdr>
        <w:top w:val="none" w:sz="0" w:space="0" w:color="auto"/>
        <w:left w:val="none" w:sz="0" w:space="0" w:color="auto"/>
        <w:bottom w:val="none" w:sz="0" w:space="0" w:color="auto"/>
        <w:right w:val="none" w:sz="0" w:space="0" w:color="auto"/>
      </w:divBdr>
    </w:div>
    <w:div w:id="174024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noticiasdelsoldelalaguna.com.mx/local/mas-de-50-mujeres-sin-tratamiento-contra-el-cancer-por-parte-del-insabi-en-coahuila-5925161.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33150-4DF9-43C7-B538-CC83DDE4F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3485</Words>
  <Characters>19169</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DIRECCIÓN DE APOYO PARLAMENTARIO</vt:lpstr>
    </vt:vector>
  </TitlesOfParts>
  <Company>Home</Company>
  <LinksUpToDate>false</LinksUpToDate>
  <CharactersWithSpaces>22609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DIRECCIÓN DE APOYO PARLAMENTARIO</dc:title>
  <dc:creator>End User</dc:creator>
  <cp:lastModifiedBy>Juan Lumbreras Teniente</cp:lastModifiedBy>
  <cp:revision>5</cp:revision>
  <cp:lastPrinted>2020-03-02T22:54:00Z</cp:lastPrinted>
  <dcterms:created xsi:type="dcterms:W3CDTF">2020-11-04T16:44:00Z</dcterms:created>
  <dcterms:modified xsi:type="dcterms:W3CDTF">2020-12-17T00:17:00Z</dcterms:modified>
</cp:coreProperties>
</file>