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D1D" w:rsidRDefault="002C7D1D" w:rsidP="002C7D1D">
      <w:pPr>
        <w:spacing w:after="0" w:line="240" w:lineRule="auto"/>
        <w:jc w:val="both"/>
        <w:rPr>
          <w:rFonts w:ascii="Arial Narrow" w:eastAsia="Times New Roman" w:hAnsi="Arial Narrow" w:cs="Times New Roman"/>
          <w:color w:val="000000"/>
          <w:sz w:val="26"/>
          <w:szCs w:val="26"/>
          <w:lang w:val="es-ES_tradnl" w:eastAsia="es-ES"/>
        </w:rPr>
      </w:pPr>
    </w:p>
    <w:p w:rsidR="002C7D1D" w:rsidRDefault="002C7D1D" w:rsidP="002C7D1D">
      <w:pPr>
        <w:spacing w:after="0" w:line="240" w:lineRule="auto"/>
        <w:jc w:val="both"/>
        <w:rPr>
          <w:rFonts w:ascii="Arial Narrow" w:eastAsia="Times New Roman" w:hAnsi="Arial Narrow" w:cs="Times New Roman"/>
          <w:color w:val="000000"/>
          <w:sz w:val="26"/>
          <w:szCs w:val="26"/>
          <w:lang w:val="es-ES_tradnl" w:eastAsia="es-ES"/>
        </w:rPr>
      </w:pPr>
    </w:p>
    <w:p w:rsidR="002C7D1D" w:rsidRDefault="002C7D1D" w:rsidP="002C7D1D">
      <w:pPr>
        <w:spacing w:after="0" w:line="240" w:lineRule="auto"/>
        <w:jc w:val="both"/>
        <w:rPr>
          <w:rFonts w:ascii="Arial Narrow" w:eastAsia="Times New Roman" w:hAnsi="Arial Narrow" w:cs="Times New Roman"/>
          <w:color w:val="000000"/>
          <w:sz w:val="26"/>
          <w:szCs w:val="26"/>
          <w:lang w:val="es-ES_tradnl" w:eastAsia="es-ES"/>
        </w:rPr>
      </w:pPr>
      <w:r w:rsidRPr="002C7D1D">
        <w:rPr>
          <w:rFonts w:ascii="Arial Narrow" w:eastAsia="Times New Roman" w:hAnsi="Arial Narrow" w:cs="Times New Roman"/>
          <w:color w:val="000000"/>
          <w:sz w:val="26"/>
          <w:szCs w:val="26"/>
          <w:lang w:val="es-ES_tradnl" w:eastAsia="es-ES"/>
        </w:rPr>
        <w:t xml:space="preserve">Iniciativa con Proyecto de Decreto por la que se reforman y adicionan diversas disposiciones del </w:t>
      </w:r>
      <w:r w:rsidRPr="002C7D1D">
        <w:rPr>
          <w:rFonts w:ascii="Arial Narrow" w:eastAsia="Times New Roman" w:hAnsi="Arial Narrow" w:cs="Times New Roman"/>
          <w:b/>
          <w:color w:val="000000"/>
          <w:sz w:val="26"/>
          <w:szCs w:val="26"/>
          <w:lang w:val="es-ES_tradnl" w:eastAsia="es-ES"/>
        </w:rPr>
        <w:t>Código Electoral para el Estado de Coahuila de Zaragoza</w:t>
      </w:r>
      <w:r>
        <w:rPr>
          <w:rFonts w:ascii="Arial Narrow" w:eastAsia="Times New Roman" w:hAnsi="Arial Narrow" w:cs="Times New Roman"/>
          <w:color w:val="000000"/>
          <w:sz w:val="26"/>
          <w:szCs w:val="26"/>
          <w:lang w:val="es-ES_tradnl" w:eastAsia="es-ES"/>
        </w:rPr>
        <w:t>.</w:t>
      </w:r>
    </w:p>
    <w:p w:rsidR="002C7D1D" w:rsidRDefault="002C7D1D" w:rsidP="002C7D1D">
      <w:pPr>
        <w:spacing w:after="0" w:line="240" w:lineRule="auto"/>
        <w:jc w:val="both"/>
        <w:rPr>
          <w:rFonts w:ascii="Arial Narrow" w:eastAsia="Times New Roman" w:hAnsi="Arial Narrow" w:cs="Times New Roman"/>
          <w:color w:val="000000"/>
          <w:sz w:val="26"/>
          <w:szCs w:val="26"/>
          <w:lang w:val="es-ES_tradnl" w:eastAsia="es-ES"/>
        </w:rPr>
      </w:pPr>
    </w:p>
    <w:p w:rsidR="002C7D1D" w:rsidRPr="002C7D1D" w:rsidRDefault="002C7D1D" w:rsidP="002C7D1D">
      <w:pPr>
        <w:pStyle w:val="Prrafodelista"/>
        <w:numPr>
          <w:ilvl w:val="0"/>
          <w:numId w:val="31"/>
        </w:numPr>
        <w:spacing w:after="0" w:line="240" w:lineRule="auto"/>
        <w:jc w:val="both"/>
        <w:rPr>
          <w:rFonts w:ascii="Arial Narrow" w:eastAsia="Times New Roman" w:hAnsi="Arial Narrow" w:cs="Times New Roman"/>
          <w:b/>
          <w:color w:val="000000"/>
          <w:sz w:val="26"/>
          <w:szCs w:val="26"/>
          <w:lang w:val="es-ES_tradnl" w:eastAsia="es-ES"/>
        </w:rPr>
      </w:pPr>
      <w:r w:rsidRPr="002C7D1D">
        <w:rPr>
          <w:rFonts w:ascii="Arial Narrow" w:eastAsia="Times New Roman" w:hAnsi="Arial Narrow" w:cs="Times New Roman"/>
          <w:b/>
          <w:color w:val="000000"/>
          <w:sz w:val="26"/>
          <w:szCs w:val="26"/>
          <w:lang w:val="es-ES_tradnl" w:eastAsia="es-ES"/>
        </w:rPr>
        <w:t>E</w:t>
      </w:r>
      <w:r w:rsidRPr="002C7D1D">
        <w:rPr>
          <w:rFonts w:ascii="Arial Narrow" w:eastAsia="Times New Roman" w:hAnsi="Arial Narrow" w:cs="Times New Roman"/>
          <w:b/>
          <w:color w:val="000000"/>
          <w:sz w:val="26"/>
          <w:szCs w:val="26"/>
          <w:lang w:val="es-ES_tradnl" w:eastAsia="es-ES"/>
        </w:rPr>
        <w:t>n materia requisitos de elegibilidad en casos de violencia institucional y familiar.</w:t>
      </w:r>
    </w:p>
    <w:p w:rsidR="002C7D1D" w:rsidRDefault="002C7D1D" w:rsidP="002C7D1D">
      <w:pPr>
        <w:spacing w:after="0" w:line="240" w:lineRule="auto"/>
        <w:jc w:val="both"/>
        <w:rPr>
          <w:rFonts w:ascii="Arial Narrow" w:eastAsia="Times New Roman" w:hAnsi="Arial Narrow" w:cs="Times New Roman"/>
          <w:color w:val="000000"/>
          <w:sz w:val="26"/>
          <w:szCs w:val="26"/>
          <w:lang w:val="es-ES_tradnl" w:eastAsia="es-ES"/>
        </w:rPr>
      </w:pPr>
    </w:p>
    <w:p w:rsidR="002C7D1D" w:rsidRPr="00475AF2" w:rsidRDefault="002C7D1D" w:rsidP="002C7D1D">
      <w:pPr>
        <w:spacing w:after="0" w:line="240" w:lineRule="auto"/>
        <w:jc w:val="both"/>
        <w:rPr>
          <w:rFonts w:ascii="Arial Narrow" w:eastAsia="Times New Roman" w:hAnsi="Arial Narrow" w:cs="Times New Roman"/>
          <w:color w:val="000000"/>
          <w:sz w:val="26"/>
          <w:szCs w:val="26"/>
          <w:lang w:val="es-ES_tradnl" w:eastAsia="es-ES"/>
        </w:rPr>
      </w:pPr>
      <w:bookmarkStart w:id="0" w:name="_i98gcsf8wljk" w:colFirst="0" w:colLast="0"/>
      <w:bookmarkEnd w:id="0"/>
      <w:r w:rsidRPr="00475AF2">
        <w:rPr>
          <w:rFonts w:ascii="Arial Narrow" w:eastAsia="Times New Roman" w:hAnsi="Arial Narrow" w:cs="Times New Roman"/>
          <w:color w:val="000000"/>
          <w:sz w:val="26"/>
          <w:szCs w:val="26"/>
          <w:lang w:val="es-ES_tradnl" w:eastAsia="es-ES"/>
        </w:rPr>
        <w:t xml:space="preserve">Planteada por </w:t>
      </w:r>
      <w:r w:rsidRPr="0023134C">
        <w:rPr>
          <w:rFonts w:ascii="Arial Narrow" w:eastAsia="Times New Roman" w:hAnsi="Arial Narrow" w:cs="Times New Roman"/>
          <w:color w:val="000000"/>
          <w:sz w:val="26"/>
          <w:szCs w:val="26"/>
          <w:lang w:val="es-ES_tradnl" w:eastAsia="es-ES"/>
        </w:rPr>
        <w:t xml:space="preserve">la </w:t>
      </w:r>
      <w:r w:rsidRPr="0023134C">
        <w:rPr>
          <w:rFonts w:ascii="Arial Narrow" w:eastAsia="Times New Roman" w:hAnsi="Arial Narrow" w:cs="Times New Roman"/>
          <w:b/>
          <w:color w:val="000000"/>
          <w:sz w:val="26"/>
          <w:szCs w:val="26"/>
          <w:lang w:val="es-ES_tradnl" w:eastAsia="es-ES"/>
        </w:rPr>
        <w:t>Diputada Claudia Isela Ramírez Pineda</w:t>
      </w:r>
      <w:r w:rsidRPr="00475AF2">
        <w:rPr>
          <w:rFonts w:ascii="Arial Narrow" w:eastAsia="Times New Roman" w:hAnsi="Arial Narrow" w:cs="Times New Roman"/>
          <w:b/>
          <w:color w:val="000000"/>
          <w:sz w:val="26"/>
          <w:szCs w:val="26"/>
          <w:lang w:val="es-ES_tradnl" w:eastAsia="es-ES"/>
        </w:rPr>
        <w:t>,</w:t>
      </w:r>
      <w:r w:rsidRPr="00475AF2">
        <w:rPr>
          <w:rFonts w:ascii="Arial Narrow" w:eastAsia="Times New Roman" w:hAnsi="Arial Narrow" w:cs="Times New Roman"/>
          <w:b/>
          <w:color w:val="000000"/>
          <w:sz w:val="26"/>
          <w:szCs w:val="26"/>
          <w:lang w:eastAsia="es-ES"/>
        </w:rPr>
        <w:t xml:space="preserve"> </w:t>
      </w:r>
      <w:r>
        <w:rPr>
          <w:rFonts w:ascii="Arial Narrow" w:eastAsia="Times New Roman" w:hAnsi="Arial Narrow" w:cs="Times New Roman"/>
          <w:color w:val="000000"/>
          <w:sz w:val="26"/>
          <w:szCs w:val="26"/>
          <w:lang w:eastAsia="es-ES"/>
        </w:rPr>
        <w:t xml:space="preserve">de </w:t>
      </w:r>
      <w:r w:rsidRPr="0023134C">
        <w:rPr>
          <w:rFonts w:ascii="Arial Narrow" w:eastAsia="Times New Roman" w:hAnsi="Arial Narrow" w:cs="Times New Roman"/>
          <w:color w:val="000000"/>
          <w:sz w:val="26"/>
          <w:szCs w:val="26"/>
          <w:lang w:val="es-ES_tradnl" w:eastAsia="es-ES"/>
        </w:rPr>
        <w:t>la Fracción Parlamentaria “Elvia Carrillo Puerto” del Partido de la Revolución Democrática</w:t>
      </w:r>
      <w:r>
        <w:rPr>
          <w:rFonts w:ascii="Arial Narrow" w:eastAsia="Times New Roman" w:hAnsi="Arial Narrow" w:cs="Times New Roman"/>
          <w:color w:val="000000"/>
          <w:sz w:val="26"/>
          <w:szCs w:val="26"/>
          <w:lang w:val="es-ES_tradnl" w:eastAsia="es-ES"/>
        </w:rPr>
        <w:t>.</w:t>
      </w:r>
    </w:p>
    <w:p w:rsidR="002C7D1D" w:rsidRDefault="002C7D1D" w:rsidP="002C7D1D">
      <w:pPr>
        <w:spacing w:after="0" w:line="240" w:lineRule="auto"/>
        <w:jc w:val="both"/>
        <w:rPr>
          <w:rFonts w:ascii="Arial Narrow" w:eastAsia="Times New Roman" w:hAnsi="Arial Narrow" w:cs="Times New Roman"/>
          <w:color w:val="000000"/>
          <w:sz w:val="26"/>
          <w:szCs w:val="26"/>
          <w:lang w:eastAsia="es-ES"/>
        </w:rPr>
      </w:pPr>
    </w:p>
    <w:p w:rsidR="002C7D1D" w:rsidRPr="00475AF2" w:rsidRDefault="002C7D1D" w:rsidP="002C7D1D">
      <w:pPr>
        <w:spacing w:after="0" w:line="240" w:lineRule="auto"/>
        <w:jc w:val="both"/>
        <w:rPr>
          <w:rFonts w:ascii="Arial Narrow" w:eastAsia="Times New Roman" w:hAnsi="Arial Narrow" w:cs="Times New Roman"/>
          <w:b/>
          <w:color w:val="000000"/>
          <w:sz w:val="26"/>
          <w:szCs w:val="26"/>
          <w:lang w:eastAsia="es-ES"/>
        </w:rPr>
      </w:pPr>
      <w:r w:rsidRPr="00475AF2">
        <w:rPr>
          <w:rFonts w:ascii="Arial Narrow" w:eastAsia="Times New Roman" w:hAnsi="Arial Narrow" w:cs="Times New Roman"/>
          <w:color w:val="000000"/>
          <w:sz w:val="26"/>
          <w:szCs w:val="26"/>
          <w:lang w:eastAsia="es-ES"/>
        </w:rPr>
        <w:t xml:space="preserve">Fecha de Lectura de la Iniciativa: </w:t>
      </w:r>
      <w:r>
        <w:rPr>
          <w:rFonts w:ascii="Arial Narrow" w:eastAsia="Times New Roman" w:hAnsi="Arial Narrow" w:cs="Times New Roman"/>
          <w:b/>
          <w:color w:val="000000"/>
          <w:sz w:val="26"/>
          <w:szCs w:val="26"/>
          <w:lang w:eastAsia="es-ES"/>
        </w:rPr>
        <w:t>04</w:t>
      </w:r>
      <w:r w:rsidRPr="00475AF2">
        <w:rPr>
          <w:rFonts w:ascii="Arial Narrow" w:eastAsia="Times New Roman" w:hAnsi="Arial Narrow" w:cs="Times New Roman"/>
          <w:b/>
          <w:color w:val="000000"/>
          <w:sz w:val="26"/>
          <w:szCs w:val="26"/>
          <w:lang w:eastAsia="es-ES"/>
        </w:rPr>
        <w:t xml:space="preserve"> de </w:t>
      </w:r>
      <w:r>
        <w:rPr>
          <w:rFonts w:ascii="Arial Narrow" w:eastAsia="Times New Roman" w:hAnsi="Arial Narrow" w:cs="Times New Roman"/>
          <w:b/>
          <w:color w:val="000000"/>
          <w:sz w:val="26"/>
          <w:szCs w:val="26"/>
          <w:lang w:eastAsia="es-ES"/>
        </w:rPr>
        <w:t>Noviembre</w:t>
      </w:r>
      <w:r w:rsidRPr="00475AF2">
        <w:rPr>
          <w:rFonts w:ascii="Arial Narrow" w:eastAsia="Times New Roman" w:hAnsi="Arial Narrow" w:cs="Times New Roman"/>
          <w:b/>
          <w:color w:val="000000"/>
          <w:sz w:val="26"/>
          <w:szCs w:val="26"/>
          <w:lang w:eastAsia="es-ES"/>
        </w:rPr>
        <w:t xml:space="preserve"> de 2020.</w:t>
      </w:r>
    </w:p>
    <w:p w:rsidR="002C7D1D" w:rsidRPr="00475AF2" w:rsidRDefault="002C7D1D" w:rsidP="002C7D1D">
      <w:pPr>
        <w:spacing w:after="0" w:line="240" w:lineRule="auto"/>
        <w:jc w:val="both"/>
        <w:rPr>
          <w:rFonts w:ascii="Arial Narrow" w:eastAsia="Times New Roman" w:hAnsi="Arial Narrow" w:cs="Arial"/>
          <w:sz w:val="26"/>
          <w:szCs w:val="26"/>
          <w:lang w:eastAsia="es-ES"/>
        </w:rPr>
      </w:pPr>
    </w:p>
    <w:p w:rsidR="002C7D1D" w:rsidRDefault="002C7D1D" w:rsidP="002C7D1D">
      <w:pPr>
        <w:spacing w:after="0" w:line="240" w:lineRule="auto"/>
        <w:jc w:val="both"/>
        <w:rPr>
          <w:rFonts w:ascii="Arial Narrow" w:eastAsia="Times New Roman" w:hAnsi="Arial Narrow" w:cs="Times New Roman"/>
          <w:b/>
          <w:color w:val="000000"/>
          <w:sz w:val="26"/>
          <w:szCs w:val="26"/>
          <w:lang w:val="es-ES_tradnl" w:eastAsia="es-ES"/>
        </w:rPr>
      </w:pPr>
      <w:r w:rsidRPr="00475AF2">
        <w:rPr>
          <w:rFonts w:ascii="Arial Narrow" w:eastAsia="Times New Roman" w:hAnsi="Arial Narrow" w:cs="Times New Roman"/>
          <w:color w:val="000000"/>
          <w:sz w:val="26"/>
          <w:szCs w:val="26"/>
          <w:lang w:eastAsia="es-ES"/>
        </w:rPr>
        <w:t xml:space="preserve">Turnada a la </w:t>
      </w:r>
      <w:r w:rsidRPr="002C7D1D">
        <w:rPr>
          <w:rFonts w:ascii="Arial Narrow" w:eastAsia="Times New Roman" w:hAnsi="Arial Narrow" w:cs="Times New Roman"/>
          <w:b/>
          <w:color w:val="000000"/>
          <w:sz w:val="26"/>
          <w:szCs w:val="26"/>
          <w:lang w:val="es-ES_tradnl" w:eastAsia="es-ES"/>
        </w:rPr>
        <w:t>Comisión de Gobernación, Puntos Constitucionales y Justicia</w:t>
      </w:r>
      <w:r>
        <w:rPr>
          <w:rFonts w:ascii="Arial Narrow" w:eastAsia="Times New Roman" w:hAnsi="Arial Narrow" w:cs="Times New Roman"/>
          <w:b/>
          <w:color w:val="000000"/>
          <w:sz w:val="26"/>
          <w:szCs w:val="26"/>
          <w:lang w:val="es-ES_tradnl" w:eastAsia="es-ES"/>
        </w:rPr>
        <w:t>.</w:t>
      </w:r>
    </w:p>
    <w:p w:rsidR="002C7D1D" w:rsidRPr="00475AF2" w:rsidRDefault="002C7D1D" w:rsidP="002C7D1D">
      <w:pPr>
        <w:spacing w:after="0" w:line="240" w:lineRule="auto"/>
        <w:jc w:val="both"/>
        <w:rPr>
          <w:rFonts w:ascii="Arial Narrow" w:eastAsia="Times New Roman" w:hAnsi="Arial Narrow" w:cs="Times New Roman"/>
          <w:color w:val="000000"/>
          <w:sz w:val="26"/>
          <w:szCs w:val="26"/>
          <w:lang w:val="es-ES_tradnl" w:eastAsia="es-ES"/>
        </w:rPr>
      </w:pPr>
    </w:p>
    <w:p w:rsidR="002C7D1D" w:rsidRDefault="002C7D1D" w:rsidP="002C7D1D">
      <w:pPr>
        <w:spacing w:after="0" w:line="240" w:lineRule="auto"/>
        <w:jc w:val="both"/>
        <w:rPr>
          <w:rFonts w:ascii="Arial Narrow" w:eastAsia="Times New Roman" w:hAnsi="Arial Narrow" w:cs="Times New Roman"/>
          <w:b/>
          <w:color w:val="000000"/>
          <w:sz w:val="26"/>
          <w:szCs w:val="26"/>
          <w:lang w:eastAsia="es-ES"/>
        </w:rPr>
      </w:pPr>
      <w:r w:rsidRPr="00475AF2">
        <w:rPr>
          <w:rFonts w:ascii="Arial Narrow" w:eastAsia="Times New Roman" w:hAnsi="Arial Narrow" w:cs="Times New Roman"/>
          <w:b/>
          <w:color w:val="000000"/>
          <w:sz w:val="26"/>
          <w:szCs w:val="26"/>
          <w:lang w:eastAsia="es-ES"/>
        </w:rPr>
        <w:t xml:space="preserve">Lectura del Dictamen: </w:t>
      </w:r>
    </w:p>
    <w:p w:rsidR="002C7D1D" w:rsidRDefault="002C7D1D" w:rsidP="002C7D1D">
      <w:pPr>
        <w:spacing w:after="0" w:line="240" w:lineRule="auto"/>
        <w:jc w:val="both"/>
        <w:rPr>
          <w:rFonts w:ascii="Arial Narrow" w:eastAsia="Times New Roman" w:hAnsi="Arial Narrow" w:cs="Times New Roman"/>
          <w:b/>
          <w:color w:val="000000"/>
          <w:sz w:val="26"/>
          <w:szCs w:val="26"/>
          <w:lang w:eastAsia="es-ES"/>
        </w:rPr>
      </w:pPr>
    </w:p>
    <w:p w:rsidR="002C7D1D" w:rsidRPr="00475AF2" w:rsidRDefault="002C7D1D" w:rsidP="002C7D1D">
      <w:pPr>
        <w:spacing w:after="0" w:line="240" w:lineRule="auto"/>
        <w:jc w:val="both"/>
        <w:rPr>
          <w:rFonts w:ascii="Arial Narrow" w:eastAsia="Times New Roman" w:hAnsi="Arial Narrow" w:cs="Times New Roman"/>
          <w:b/>
          <w:color w:val="000000"/>
          <w:sz w:val="26"/>
          <w:szCs w:val="26"/>
          <w:lang w:eastAsia="es-ES"/>
        </w:rPr>
      </w:pPr>
      <w:r w:rsidRPr="00475AF2">
        <w:rPr>
          <w:rFonts w:ascii="Arial Narrow" w:eastAsia="Times New Roman" w:hAnsi="Arial Narrow" w:cs="Times New Roman"/>
          <w:b/>
          <w:color w:val="000000"/>
          <w:sz w:val="26"/>
          <w:szCs w:val="26"/>
          <w:lang w:eastAsia="es-ES"/>
        </w:rPr>
        <w:t xml:space="preserve">Decreto No. </w:t>
      </w:r>
    </w:p>
    <w:p w:rsidR="002C7D1D" w:rsidRPr="00475AF2" w:rsidRDefault="002C7D1D" w:rsidP="002C7D1D">
      <w:pPr>
        <w:spacing w:after="0" w:line="240" w:lineRule="auto"/>
        <w:jc w:val="both"/>
        <w:rPr>
          <w:rFonts w:ascii="Arial Narrow" w:eastAsia="Times New Roman" w:hAnsi="Arial Narrow" w:cs="Times New Roman"/>
          <w:b/>
          <w:color w:val="000000"/>
          <w:sz w:val="26"/>
          <w:szCs w:val="26"/>
          <w:lang w:eastAsia="es-ES"/>
        </w:rPr>
      </w:pPr>
    </w:p>
    <w:p w:rsidR="002C7D1D" w:rsidRPr="00475AF2" w:rsidRDefault="002C7D1D" w:rsidP="002C7D1D">
      <w:pPr>
        <w:spacing w:after="0" w:line="240" w:lineRule="auto"/>
        <w:jc w:val="both"/>
        <w:rPr>
          <w:rFonts w:ascii="Arial Narrow" w:eastAsia="Times New Roman" w:hAnsi="Arial Narrow" w:cs="Times New Roman"/>
          <w:b/>
          <w:color w:val="000000"/>
          <w:sz w:val="26"/>
          <w:szCs w:val="26"/>
          <w:lang w:eastAsia="es-ES"/>
        </w:rPr>
      </w:pPr>
      <w:r w:rsidRPr="00475AF2">
        <w:rPr>
          <w:rFonts w:ascii="Arial Narrow" w:eastAsia="Times New Roman" w:hAnsi="Arial Narrow" w:cs="Times New Roman"/>
          <w:color w:val="000000"/>
          <w:sz w:val="26"/>
          <w:szCs w:val="26"/>
          <w:lang w:eastAsia="es-ES"/>
        </w:rPr>
        <w:t>Publicación en el Periódico Oficial del Gobierno del Estado:</w:t>
      </w:r>
      <w:r w:rsidRPr="00475AF2">
        <w:rPr>
          <w:rFonts w:ascii="Arial Narrow" w:eastAsia="Times New Roman" w:hAnsi="Arial Narrow" w:cs="Times New Roman"/>
          <w:b/>
          <w:color w:val="000000"/>
          <w:sz w:val="26"/>
          <w:szCs w:val="26"/>
          <w:lang w:eastAsia="es-ES"/>
        </w:rPr>
        <w:t xml:space="preserve"> </w:t>
      </w:r>
    </w:p>
    <w:p w:rsidR="002C7D1D" w:rsidRPr="00475AF2" w:rsidRDefault="002C7D1D" w:rsidP="002C7D1D">
      <w:pPr>
        <w:spacing w:after="0" w:line="240" w:lineRule="auto"/>
        <w:jc w:val="both"/>
        <w:rPr>
          <w:rFonts w:ascii="Arial Narrow" w:eastAsia="Times New Roman" w:hAnsi="Arial Narrow" w:cs="Times New Roman"/>
          <w:b/>
          <w:color w:val="000000"/>
          <w:sz w:val="26"/>
          <w:szCs w:val="26"/>
          <w:lang w:eastAsia="es-ES"/>
        </w:rPr>
      </w:pPr>
    </w:p>
    <w:p w:rsidR="002C7D1D" w:rsidRDefault="002C7D1D" w:rsidP="0012202A">
      <w:pPr>
        <w:spacing w:after="240" w:line="360" w:lineRule="auto"/>
        <w:jc w:val="both"/>
        <w:rPr>
          <w:rFonts w:ascii="Arial" w:eastAsia="Calibri" w:hAnsi="Arial" w:cs="Arial"/>
          <w:b/>
          <w:sz w:val="26"/>
          <w:szCs w:val="26"/>
        </w:rPr>
      </w:pPr>
    </w:p>
    <w:p w:rsidR="002C7D1D" w:rsidRDefault="002C7D1D" w:rsidP="0012202A">
      <w:pPr>
        <w:spacing w:after="240" w:line="360" w:lineRule="auto"/>
        <w:jc w:val="both"/>
        <w:rPr>
          <w:rFonts w:ascii="Arial" w:eastAsia="Calibri" w:hAnsi="Arial" w:cs="Arial"/>
          <w:b/>
          <w:sz w:val="26"/>
          <w:szCs w:val="26"/>
        </w:rPr>
      </w:pPr>
    </w:p>
    <w:p w:rsidR="002C7D1D" w:rsidRDefault="002C7D1D">
      <w:pPr>
        <w:rPr>
          <w:rFonts w:ascii="Arial" w:eastAsia="Calibri" w:hAnsi="Arial" w:cs="Arial"/>
          <w:b/>
          <w:sz w:val="26"/>
          <w:szCs w:val="26"/>
        </w:rPr>
      </w:pPr>
      <w:r>
        <w:rPr>
          <w:rFonts w:ascii="Arial" w:eastAsia="Calibri" w:hAnsi="Arial" w:cs="Arial"/>
          <w:b/>
          <w:sz w:val="26"/>
          <w:szCs w:val="26"/>
        </w:rPr>
        <w:br w:type="page"/>
      </w:r>
    </w:p>
    <w:p w:rsidR="00F97D17" w:rsidRPr="003D3FF4" w:rsidRDefault="00D66061" w:rsidP="0012202A">
      <w:pPr>
        <w:spacing w:after="240" w:line="360" w:lineRule="auto"/>
        <w:jc w:val="both"/>
        <w:rPr>
          <w:rFonts w:ascii="Arial" w:eastAsia="Calibri" w:hAnsi="Arial" w:cs="Arial"/>
          <w:b/>
          <w:sz w:val="26"/>
          <w:szCs w:val="26"/>
        </w:rPr>
      </w:pPr>
      <w:r w:rsidRPr="003D3FF4">
        <w:rPr>
          <w:rFonts w:ascii="Arial" w:eastAsia="Calibri" w:hAnsi="Arial" w:cs="Arial"/>
          <w:b/>
          <w:sz w:val="26"/>
          <w:szCs w:val="26"/>
        </w:rPr>
        <w:lastRenderedPageBreak/>
        <w:t xml:space="preserve">INICIATIVA CON PROYECTO DE DECRETO POR LA QUE </w:t>
      </w:r>
      <w:r w:rsidR="00845260" w:rsidRPr="003D3FF4">
        <w:rPr>
          <w:rFonts w:ascii="Arial" w:eastAsia="Calibri" w:hAnsi="Arial" w:cs="Arial"/>
          <w:b/>
          <w:sz w:val="26"/>
          <w:szCs w:val="26"/>
        </w:rPr>
        <w:t>SE REFORMA</w:t>
      </w:r>
      <w:r w:rsidR="00365879" w:rsidRPr="003D3FF4">
        <w:rPr>
          <w:rFonts w:ascii="Arial" w:eastAsia="Calibri" w:hAnsi="Arial" w:cs="Arial"/>
          <w:b/>
          <w:sz w:val="26"/>
          <w:szCs w:val="26"/>
        </w:rPr>
        <w:t>N Y ADICIONAN DIVERSAS DISPOSICIONES DEL CÓDIGO ELECTORAL PARA EL ESTADO DE COAHUILA DE ZARAGOZA</w:t>
      </w:r>
      <w:r w:rsidR="00845260" w:rsidRPr="003D3FF4">
        <w:rPr>
          <w:rFonts w:ascii="Arial" w:eastAsia="Calibri" w:hAnsi="Arial" w:cs="Arial"/>
          <w:b/>
          <w:sz w:val="26"/>
          <w:szCs w:val="26"/>
        </w:rPr>
        <w:t xml:space="preserve">, </w:t>
      </w:r>
      <w:r w:rsidRPr="003D3FF4">
        <w:rPr>
          <w:rFonts w:ascii="Arial" w:eastAsia="Calibri" w:hAnsi="Arial" w:cs="Arial"/>
          <w:b/>
          <w:sz w:val="26"/>
          <w:szCs w:val="26"/>
        </w:rPr>
        <w:t>QUE PRESENTA LA DIPUTADA CLAUDIA ISELA RAMÍREZ PINEDA DE LA FRACCIÓN PARLAMENTARIA “ELVIA CARRILLO PUERTO” DEL PARTIDO DE LA REVOLUCIÓN DEMOCRÁTICA, EN MATERIA</w:t>
      </w:r>
      <w:r w:rsidR="00365879" w:rsidRPr="003D3FF4">
        <w:rPr>
          <w:rFonts w:ascii="Arial" w:eastAsia="Calibri" w:hAnsi="Arial" w:cs="Arial"/>
          <w:b/>
          <w:sz w:val="26"/>
          <w:szCs w:val="26"/>
        </w:rPr>
        <w:t xml:space="preserve"> REQUISITOS DE ELEGIBILIDAD EN CASOS DE VIOLENCIA </w:t>
      </w:r>
      <w:r w:rsidR="009012B1" w:rsidRPr="003D3FF4">
        <w:rPr>
          <w:rFonts w:ascii="Arial" w:eastAsia="Calibri" w:hAnsi="Arial" w:cs="Arial"/>
          <w:b/>
          <w:sz w:val="26"/>
          <w:szCs w:val="26"/>
        </w:rPr>
        <w:t>INSTITUCIONAL Y FAMILIAR</w:t>
      </w:r>
      <w:r w:rsidRPr="003D3FF4">
        <w:rPr>
          <w:rFonts w:ascii="Arial" w:eastAsia="Calibri" w:hAnsi="Arial" w:cs="Arial"/>
          <w:b/>
          <w:sz w:val="26"/>
          <w:szCs w:val="26"/>
        </w:rPr>
        <w:t>.</w:t>
      </w:r>
    </w:p>
    <w:p w:rsidR="00F97D17" w:rsidRPr="003D3FF4" w:rsidRDefault="00F97D17" w:rsidP="00F97D17">
      <w:pPr>
        <w:spacing w:after="240" w:line="360" w:lineRule="auto"/>
        <w:rPr>
          <w:rFonts w:ascii="Arial" w:eastAsia="Calibri" w:hAnsi="Arial" w:cs="Arial"/>
          <w:b/>
          <w:sz w:val="26"/>
          <w:szCs w:val="26"/>
        </w:rPr>
      </w:pPr>
      <w:r w:rsidRPr="003D3FF4">
        <w:rPr>
          <w:rFonts w:ascii="Arial" w:eastAsia="Calibri" w:hAnsi="Arial" w:cs="Arial"/>
          <w:b/>
          <w:sz w:val="26"/>
          <w:szCs w:val="26"/>
        </w:rPr>
        <w:t>H. PLENO DEL CONGRESO DEL ESTADO</w:t>
      </w:r>
      <w:r w:rsidR="008331E8" w:rsidRPr="003D3FF4">
        <w:rPr>
          <w:rFonts w:ascii="Arial" w:eastAsia="Calibri" w:hAnsi="Arial" w:cs="Arial"/>
          <w:b/>
          <w:sz w:val="26"/>
          <w:szCs w:val="26"/>
        </w:rPr>
        <w:t>.</w:t>
      </w:r>
    </w:p>
    <w:p w:rsidR="00F97D17" w:rsidRPr="003D3FF4" w:rsidRDefault="00F97D17" w:rsidP="00F97D17">
      <w:pPr>
        <w:spacing w:after="240" w:line="360" w:lineRule="auto"/>
        <w:rPr>
          <w:rFonts w:ascii="Arial" w:eastAsia="Calibri" w:hAnsi="Arial" w:cs="Arial"/>
          <w:b/>
          <w:sz w:val="26"/>
          <w:szCs w:val="26"/>
        </w:rPr>
      </w:pPr>
      <w:r w:rsidRPr="003D3FF4">
        <w:rPr>
          <w:rFonts w:ascii="Arial" w:eastAsia="Calibri" w:hAnsi="Arial" w:cs="Arial"/>
          <w:b/>
          <w:sz w:val="26"/>
          <w:szCs w:val="26"/>
        </w:rPr>
        <w:t>PRESENTE.</w:t>
      </w:r>
    </w:p>
    <w:p w:rsidR="00F97D17" w:rsidRPr="003D3FF4" w:rsidRDefault="00F97D17" w:rsidP="00F97D17">
      <w:pPr>
        <w:spacing w:after="240" w:line="360" w:lineRule="auto"/>
        <w:jc w:val="both"/>
        <w:rPr>
          <w:rFonts w:ascii="Arial" w:eastAsia="Calibri" w:hAnsi="Arial" w:cs="Arial"/>
          <w:bCs/>
          <w:sz w:val="26"/>
          <w:szCs w:val="26"/>
        </w:rPr>
      </w:pPr>
      <w:r w:rsidRPr="003D3FF4">
        <w:rPr>
          <w:rFonts w:ascii="Arial" w:eastAsia="Calibri" w:hAnsi="Arial" w:cs="Arial"/>
          <w:sz w:val="26"/>
          <w:szCs w:val="26"/>
        </w:rPr>
        <w:t xml:space="preserve">La suscrita Diputada Claudia Isela Ramírez Pineda, de la Fracción Parlamentaria “Elvia Carrillo Puerto” del Partido de la Revolución Democrática, con apoyo en lo dispuesto por los artículos 59 fracción I, 60 y 67 fracción I de la </w:t>
      </w:r>
      <w:r w:rsidRPr="003D3FF4">
        <w:rPr>
          <w:rFonts w:ascii="Arial" w:eastAsia="Calibri" w:hAnsi="Arial" w:cs="Arial"/>
          <w:i/>
          <w:sz w:val="26"/>
          <w:szCs w:val="26"/>
        </w:rPr>
        <w:t>Constitución Política del Estado de Coahuila</w:t>
      </w:r>
      <w:r w:rsidRPr="003D3FF4">
        <w:rPr>
          <w:rFonts w:ascii="Arial" w:eastAsia="Calibri" w:hAnsi="Arial" w:cs="Arial"/>
          <w:sz w:val="26"/>
          <w:szCs w:val="26"/>
        </w:rPr>
        <w:t xml:space="preserve">, así como 21 fracción IV, 152 fracción I y demás relativos de la </w:t>
      </w:r>
      <w:r w:rsidRPr="003D3FF4">
        <w:rPr>
          <w:rFonts w:ascii="Arial" w:eastAsia="Calibri" w:hAnsi="Arial" w:cs="Arial"/>
          <w:i/>
          <w:sz w:val="26"/>
          <w:szCs w:val="26"/>
        </w:rPr>
        <w:t>Ley Orgánica del Congreso del Estado Independiente, Libre y Soberano de Coahuila de Zaragoza</w:t>
      </w:r>
      <w:r w:rsidRPr="003D3FF4">
        <w:rPr>
          <w:rFonts w:ascii="Arial" w:eastAsia="Calibri" w:hAnsi="Arial" w:cs="Arial"/>
          <w:sz w:val="26"/>
          <w:szCs w:val="26"/>
        </w:rPr>
        <w:t xml:space="preserve">, me permito presentar a esta soberanía la </w:t>
      </w:r>
      <w:r w:rsidR="00FB07E2" w:rsidRPr="003D3FF4">
        <w:rPr>
          <w:rFonts w:ascii="Arial" w:eastAsia="Calibri" w:hAnsi="Arial" w:cs="Arial"/>
          <w:sz w:val="26"/>
          <w:szCs w:val="26"/>
        </w:rPr>
        <w:t xml:space="preserve">siguiente </w:t>
      </w:r>
      <w:r w:rsidR="00D64A83" w:rsidRPr="003D3FF4">
        <w:rPr>
          <w:rFonts w:ascii="Arial" w:eastAsia="Calibri" w:hAnsi="Arial" w:cs="Arial"/>
          <w:sz w:val="26"/>
          <w:szCs w:val="26"/>
        </w:rPr>
        <w:t xml:space="preserve">Iniciativa con Proyecto de </w:t>
      </w:r>
      <w:r w:rsidR="00AE74D0" w:rsidRPr="003D3FF4">
        <w:rPr>
          <w:rFonts w:ascii="Arial" w:eastAsia="Calibri" w:hAnsi="Arial" w:cs="Arial"/>
          <w:sz w:val="26"/>
          <w:szCs w:val="26"/>
        </w:rPr>
        <w:t>Decreto por la que se</w:t>
      </w:r>
      <w:r w:rsidR="00365879" w:rsidRPr="003D3FF4">
        <w:rPr>
          <w:rFonts w:ascii="Arial" w:eastAsia="Calibri" w:hAnsi="Arial" w:cs="Arial"/>
          <w:sz w:val="26"/>
          <w:szCs w:val="26"/>
        </w:rPr>
        <w:t xml:space="preserve"> reforman</w:t>
      </w:r>
      <w:r w:rsidR="009D5DDF" w:rsidRPr="003D3FF4">
        <w:rPr>
          <w:rFonts w:ascii="Arial" w:eastAsia="Calibri" w:hAnsi="Arial" w:cs="Arial"/>
          <w:sz w:val="26"/>
          <w:szCs w:val="26"/>
        </w:rPr>
        <w:t xml:space="preserve"> y adicionan</w:t>
      </w:r>
      <w:r w:rsidR="00365879" w:rsidRPr="003D3FF4">
        <w:rPr>
          <w:rFonts w:ascii="Arial" w:eastAsia="Calibri" w:hAnsi="Arial" w:cs="Arial"/>
          <w:sz w:val="26"/>
          <w:szCs w:val="26"/>
        </w:rPr>
        <w:t xml:space="preserve"> diversas disposiciones del Código Electoral para el Estado de Coahuila de Zaragoza, </w:t>
      </w:r>
      <w:r w:rsidRPr="003D3FF4">
        <w:rPr>
          <w:rFonts w:ascii="Arial" w:eastAsia="Calibri" w:hAnsi="Arial" w:cs="Arial"/>
          <w:sz w:val="26"/>
          <w:szCs w:val="26"/>
        </w:rPr>
        <w:t>conforme a la siguiente:</w:t>
      </w:r>
    </w:p>
    <w:p w:rsidR="008D231E" w:rsidRPr="003D3FF4" w:rsidRDefault="00F97D17" w:rsidP="008D231E">
      <w:pPr>
        <w:spacing w:after="240" w:line="360" w:lineRule="auto"/>
        <w:jc w:val="center"/>
        <w:rPr>
          <w:rFonts w:ascii="Arial" w:eastAsia="Calibri" w:hAnsi="Arial" w:cs="Arial"/>
          <w:b/>
          <w:bCs/>
          <w:sz w:val="26"/>
          <w:szCs w:val="26"/>
        </w:rPr>
      </w:pPr>
      <w:r w:rsidRPr="003D3FF4">
        <w:rPr>
          <w:rFonts w:ascii="Arial" w:eastAsia="Calibri" w:hAnsi="Arial" w:cs="Arial"/>
          <w:b/>
          <w:bCs/>
          <w:sz w:val="26"/>
          <w:szCs w:val="26"/>
        </w:rPr>
        <w:t>EXPOSICIÓN DE MOTIVOS</w:t>
      </w:r>
      <w:r w:rsidR="005B5C77" w:rsidRPr="003D3FF4">
        <w:rPr>
          <w:rFonts w:ascii="Arial" w:eastAsia="Calibri" w:hAnsi="Arial" w:cs="Arial"/>
          <w:b/>
          <w:bCs/>
          <w:sz w:val="26"/>
          <w:szCs w:val="26"/>
        </w:rPr>
        <w:t xml:space="preserve">   </w:t>
      </w:r>
    </w:p>
    <w:p w:rsidR="006D1DD5" w:rsidRPr="003D3FF4" w:rsidRDefault="00365879" w:rsidP="006D1DD5">
      <w:pPr>
        <w:spacing w:line="360" w:lineRule="auto"/>
        <w:jc w:val="both"/>
        <w:rPr>
          <w:rFonts w:ascii="Arial" w:hAnsi="Arial" w:cs="Arial"/>
          <w:sz w:val="26"/>
          <w:szCs w:val="26"/>
        </w:rPr>
      </w:pPr>
      <w:r w:rsidRPr="003D3FF4">
        <w:rPr>
          <w:rFonts w:ascii="Arial" w:hAnsi="Arial" w:cs="Arial"/>
          <w:sz w:val="26"/>
          <w:szCs w:val="26"/>
        </w:rPr>
        <w:t xml:space="preserve">La violencia contra la mujer constituye un problema estructural que la afecta en prácticamente todos los ámbitos de su vida, de acuerdo con la </w:t>
      </w:r>
      <w:r w:rsidR="006D1DD5" w:rsidRPr="003D3FF4">
        <w:rPr>
          <w:sz w:val="26"/>
          <w:szCs w:val="26"/>
        </w:rPr>
        <w:t xml:space="preserve">El </w:t>
      </w:r>
      <w:r w:rsidR="006D1DD5" w:rsidRPr="003D3FF4">
        <w:rPr>
          <w:rFonts w:ascii="Arial" w:hAnsi="Arial" w:cs="Arial"/>
          <w:sz w:val="26"/>
          <w:szCs w:val="26"/>
        </w:rPr>
        <w:t xml:space="preserve">17 de junio de este año, desde la fracción parlamentaria del Partido de la Revolución Democrática, propusimos reformar diversas disposiciones  del Código Electoral de Coahuila  fin de establecer que las personas que ejercieran  violencia política, </w:t>
      </w:r>
      <w:r w:rsidR="006D1DD5" w:rsidRPr="003D3FF4">
        <w:rPr>
          <w:rFonts w:ascii="Arial" w:hAnsi="Arial" w:cs="Arial"/>
          <w:sz w:val="26"/>
          <w:szCs w:val="26"/>
        </w:rPr>
        <w:lastRenderedPageBreak/>
        <w:t>violencia institucional y/o la violencia familiar no pudieran ser elegibles para cargos de elección popular, lo anterior debido a que considero, tales acciones no son dignas de un servidor público.</w:t>
      </w:r>
    </w:p>
    <w:p w:rsidR="006D1DD5" w:rsidRPr="003D3FF4" w:rsidRDefault="006D1DD5" w:rsidP="006D1DD5">
      <w:pPr>
        <w:spacing w:line="360" w:lineRule="auto"/>
        <w:jc w:val="both"/>
        <w:rPr>
          <w:rFonts w:ascii="Arial" w:hAnsi="Arial" w:cs="Arial"/>
          <w:sz w:val="26"/>
          <w:szCs w:val="26"/>
        </w:rPr>
      </w:pPr>
      <w:r w:rsidRPr="003D3FF4">
        <w:rPr>
          <w:rFonts w:ascii="Arial" w:hAnsi="Arial" w:cs="Arial"/>
          <w:sz w:val="26"/>
          <w:szCs w:val="26"/>
        </w:rPr>
        <w:t xml:space="preserve"> El 1 octubre de este año, entraron en vigor diversas reformas y adiciones al Código electoral en las que se incluyó nuestra propuesta de reforma el artículo 10, para establecer la violencia política como causa de inelegibilidad para cargos de elección popular, desde luego que esto constituye un cambio importante en la vida política del Estado, pues con esta nueva normatividad se tendrá un efecto disuasorio importante a la violencia política de género que actualmente afecta a muchas mujeres en el ámbito público. Sin embargo, en el dictamen aprobado por la legislatura se quedaron fuera varios temas que nos parece importante rescatar debido al efecto inhibidor que pueden tener en otros ámbitos de la vida de las mujeres como lo son: la violencia institucional y la violencia familiar. </w:t>
      </w:r>
    </w:p>
    <w:p w:rsidR="006D1DD5" w:rsidRPr="003D3FF4" w:rsidRDefault="006D1DD5" w:rsidP="006D1DD5">
      <w:pPr>
        <w:spacing w:line="360" w:lineRule="auto"/>
        <w:jc w:val="both"/>
        <w:rPr>
          <w:rFonts w:ascii="Arial" w:hAnsi="Arial" w:cs="Arial"/>
          <w:sz w:val="26"/>
          <w:szCs w:val="26"/>
        </w:rPr>
      </w:pPr>
      <w:r w:rsidRPr="003D3FF4">
        <w:rPr>
          <w:rFonts w:ascii="Arial" w:hAnsi="Arial" w:cs="Arial"/>
          <w:sz w:val="26"/>
          <w:szCs w:val="26"/>
        </w:rPr>
        <w:t xml:space="preserve">En efecto, la Convención Interamericana para Prevenir, Sancionar y Erradicar la Violencia Contra la Mujer (Convención de Belem do Para), de la cual el Estado Mexicano es parte, define a la violencia contra la mujer como cualquier acción o conducta, basada en su género, que cause muerte, daño o sufrimiento físico, sexual o psicológico a la mujer, tanto en el ámbito público como en el privado. Es decir la violencia tiene diversas manifestaciones, entre las que se hallan la ejercida en el ámbito institucional y en el ámbito familiar. </w:t>
      </w:r>
    </w:p>
    <w:p w:rsidR="006D1DD5" w:rsidRPr="003D3FF4" w:rsidRDefault="006D1DD5" w:rsidP="006D1DD5">
      <w:pPr>
        <w:spacing w:line="360" w:lineRule="auto"/>
        <w:jc w:val="both"/>
        <w:rPr>
          <w:rFonts w:ascii="Arial" w:hAnsi="Arial" w:cs="Arial"/>
          <w:sz w:val="26"/>
          <w:szCs w:val="26"/>
        </w:rPr>
      </w:pPr>
      <w:r w:rsidRPr="003D3FF4">
        <w:rPr>
          <w:rFonts w:ascii="Arial" w:hAnsi="Arial" w:cs="Arial"/>
          <w:sz w:val="26"/>
          <w:szCs w:val="26"/>
        </w:rPr>
        <w:t xml:space="preserve">La primera está definida en la Ley General de Acceso a la Vida Libre de Violencia para las Mujeres como: “los actos u omisiones de las y los servidores públicos de cualquier orden de gobierno que discriminen o tengan como fin dilatar, obstaculizar o impedir el goce y ejercicio de los derechos humanos de las mujeres así como su acceso al disfrute de políticas públicas destinadas a prevenir, atender, investigar, sancionar y erradicar los diferentes tipos de violencia”. </w:t>
      </w:r>
    </w:p>
    <w:p w:rsidR="006D1DD5" w:rsidRPr="003D3FF4" w:rsidRDefault="006D1DD5" w:rsidP="006D1DD5">
      <w:pPr>
        <w:spacing w:line="360" w:lineRule="auto"/>
        <w:jc w:val="both"/>
        <w:rPr>
          <w:rFonts w:ascii="Arial" w:hAnsi="Arial" w:cs="Arial"/>
          <w:sz w:val="26"/>
          <w:szCs w:val="26"/>
        </w:rPr>
      </w:pPr>
      <w:r w:rsidRPr="003D3FF4">
        <w:rPr>
          <w:rFonts w:ascii="Arial" w:hAnsi="Arial" w:cs="Arial"/>
          <w:sz w:val="26"/>
          <w:szCs w:val="26"/>
        </w:rPr>
        <w:lastRenderedPageBreak/>
        <w:t xml:space="preserve">Si la violencia institucional es una característica reprobable en el ámbito legal, entonces, se puede llegar a la conclusión de que al ser cometida por funcionarios públicos en ejercicio de sus funciones, puede entonces también ser sancionable en el ámbito electoral  de manera que quienes la ejercen no puedan registrarse como candidatos para una futura elección. </w:t>
      </w:r>
    </w:p>
    <w:p w:rsidR="006D1DD5" w:rsidRPr="003D3FF4" w:rsidRDefault="006D1DD5" w:rsidP="006D1DD5">
      <w:pPr>
        <w:spacing w:line="360" w:lineRule="auto"/>
        <w:jc w:val="both"/>
        <w:rPr>
          <w:rFonts w:ascii="Arial" w:hAnsi="Arial" w:cs="Arial"/>
          <w:sz w:val="26"/>
          <w:szCs w:val="26"/>
        </w:rPr>
      </w:pPr>
      <w:r w:rsidRPr="003D3FF4">
        <w:rPr>
          <w:rFonts w:ascii="Arial" w:hAnsi="Arial" w:cs="Arial"/>
          <w:sz w:val="26"/>
          <w:szCs w:val="26"/>
        </w:rPr>
        <w:t xml:space="preserve">En el caso de la violencia familiar opera el mismo principio, pues si bien históricamente se ha considerado que esta es parte del ámbito privado, lo cierto es que hay una afectación pública dada la magnitud de la violencia generalizada contra las mujeres que vivimos en México. Por lo cual, se vuelve relevante que los futuros representantes populares tengan una conducta ética intachable que  incluya desde luego el no haber sido sancionados como agresores de mujeres. </w:t>
      </w:r>
    </w:p>
    <w:p w:rsidR="006D1DD5" w:rsidRPr="003D3FF4" w:rsidRDefault="006D1DD5" w:rsidP="006D1DD5">
      <w:pPr>
        <w:spacing w:line="360" w:lineRule="auto"/>
        <w:jc w:val="both"/>
        <w:rPr>
          <w:rFonts w:ascii="Arial" w:hAnsi="Arial" w:cs="Arial"/>
          <w:sz w:val="26"/>
          <w:szCs w:val="26"/>
        </w:rPr>
      </w:pPr>
      <w:r w:rsidRPr="003D3FF4">
        <w:rPr>
          <w:rFonts w:ascii="Arial" w:hAnsi="Arial" w:cs="Arial"/>
          <w:sz w:val="26"/>
          <w:szCs w:val="26"/>
        </w:rPr>
        <w:t xml:space="preserve">En ese sentido y buscando ampliar la protección de las mujeres en el Estado de Coahuila,  con el fin de proteger a las mujeres de la violencia en los ámbitos público y privado, proponemos nuevamente a este pleno el reformar el artículo 10 del Código Electoral para impedir que las personas  sancionadas por violencia familiar y por violencia institucional, puedan acceder a candidaturas de elección popular. Asimismo proponemos crear talleres de violencia política en razón de género impartidos por los órganos electorales a fin de que las y los candidatos puedan realizar actividades de campaña libres de prejuicios, discriminación y violencia política de género, así como generar conciencia de la enorme responsabilidad que tendrán con la sociedad a la que buscan representar, sobre todo en materia de violencia contra las mujeres. </w:t>
      </w:r>
    </w:p>
    <w:p w:rsidR="00F97D17" w:rsidRPr="003D3FF4" w:rsidRDefault="00BC0309" w:rsidP="006D1DD5">
      <w:pPr>
        <w:spacing w:after="240" w:line="360" w:lineRule="auto"/>
        <w:jc w:val="both"/>
        <w:rPr>
          <w:rFonts w:ascii="Arial" w:hAnsi="Arial" w:cs="Arial"/>
          <w:sz w:val="26"/>
          <w:szCs w:val="26"/>
        </w:rPr>
      </w:pPr>
      <w:r w:rsidRPr="003D3FF4">
        <w:rPr>
          <w:rFonts w:ascii="Arial" w:hAnsi="Arial" w:cs="Arial"/>
          <w:sz w:val="26"/>
          <w:szCs w:val="26"/>
        </w:rPr>
        <w:t>Por estas razones y con fundame</w:t>
      </w:r>
      <w:r w:rsidR="00F97D17" w:rsidRPr="003D3FF4">
        <w:rPr>
          <w:rFonts w:ascii="Arial" w:hAnsi="Arial" w:cs="Arial"/>
          <w:sz w:val="26"/>
          <w:szCs w:val="26"/>
        </w:rPr>
        <w:t xml:space="preserve">nto en lo dispuesto por los artículos 59 fracción I, 60 y 67 fracción I de la Constitución Política del Estado de Coahuila, así como 21 fracción IV, 152 fracción I y demás relativos de la Ley Orgánica del Congreso </w:t>
      </w:r>
      <w:r w:rsidR="00F97D17" w:rsidRPr="003D3FF4">
        <w:rPr>
          <w:rFonts w:ascii="Arial" w:hAnsi="Arial" w:cs="Arial"/>
          <w:sz w:val="26"/>
          <w:szCs w:val="26"/>
        </w:rPr>
        <w:lastRenderedPageBreak/>
        <w:t>del Estado Independiente, Libre y Soberano de Coahuila de Zaragoza, se presenta ante este H. Congreso del Estado, la siguiente:</w:t>
      </w:r>
    </w:p>
    <w:p w:rsidR="00373D09" w:rsidRPr="003D3FF4" w:rsidRDefault="00373D09" w:rsidP="00BF7E4A">
      <w:pPr>
        <w:spacing w:after="240" w:line="360" w:lineRule="auto"/>
        <w:jc w:val="center"/>
        <w:rPr>
          <w:rFonts w:ascii="Arial" w:hAnsi="Arial" w:cs="Arial"/>
          <w:sz w:val="26"/>
          <w:szCs w:val="26"/>
        </w:rPr>
      </w:pPr>
      <w:r w:rsidRPr="003D3FF4">
        <w:rPr>
          <w:rFonts w:ascii="Arial" w:hAnsi="Arial" w:cs="Arial"/>
          <w:b/>
          <w:sz w:val="26"/>
          <w:szCs w:val="26"/>
        </w:rPr>
        <w:t>INICIATIVA CON PROYECTO DE DECRETO</w:t>
      </w:r>
    </w:p>
    <w:p w:rsidR="00365879" w:rsidRPr="003D3FF4" w:rsidRDefault="00C9419D" w:rsidP="006D1DD5">
      <w:pPr>
        <w:spacing w:after="240" w:line="360" w:lineRule="auto"/>
        <w:jc w:val="both"/>
        <w:rPr>
          <w:rFonts w:ascii="Arial" w:hAnsi="Arial" w:cs="Arial"/>
          <w:b/>
          <w:sz w:val="26"/>
          <w:szCs w:val="26"/>
        </w:rPr>
      </w:pPr>
      <w:r w:rsidRPr="003D3FF4">
        <w:rPr>
          <w:rFonts w:ascii="Arial" w:hAnsi="Arial" w:cs="Arial"/>
          <w:b/>
          <w:sz w:val="26"/>
          <w:szCs w:val="26"/>
        </w:rPr>
        <w:t>ÚNICO</w:t>
      </w:r>
      <w:r w:rsidR="00F97D17" w:rsidRPr="003D3FF4">
        <w:rPr>
          <w:rFonts w:ascii="Arial" w:hAnsi="Arial" w:cs="Arial"/>
          <w:b/>
          <w:sz w:val="26"/>
          <w:szCs w:val="26"/>
        </w:rPr>
        <w:t>.-</w:t>
      </w:r>
      <w:r w:rsidR="00D10D78" w:rsidRPr="003D3FF4">
        <w:rPr>
          <w:rFonts w:ascii="Arial" w:hAnsi="Arial" w:cs="Arial"/>
          <w:sz w:val="26"/>
          <w:szCs w:val="26"/>
        </w:rPr>
        <w:t xml:space="preserve"> </w:t>
      </w:r>
      <w:r w:rsidR="00F64506" w:rsidRPr="003D3FF4">
        <w:rPr>
          <w:rFonts w:ascii="Arial" w:hAnsi="Arial" w:cs="Arial"/>
          <w:sz w:val="26"/>
          <w:szCs w:val="26"/>
        </w:rPr>
        <w:t xml:space="preserve"> S</w:t>
      </w:r>
      <w:r w:rsidR="00DC15EE" w:rsidRPr="003D3FF4">
        <w:rPr>
          <w:rFonts w:ascii="Arial" w:eastAsia="Calibri" w:hAnsi="Arial" w:cs="Arial"/>
          <w:sz w:val="26"/>
          <w:szCs w:val="26"/>
        </w:rPr>
        <w:t>e</w:t>
      </w:r>
      <w:r w:rsidR="00365879" w:rsidRPr="003D3FF4">
        <w:rPr>
          <w:rFonts w:ascii="Arial" w:eastAsia="Calibri" w:hAnsi="Arial" w:cs="Arial"/>
          <w:sz w:val="26"/>
          <w:szCs w:val="26"/>
        </w:rPr>
        <w:t xml:space="preserve"> </w:t>
      </w:r>
      <w:r w:rsidR="009D5DDF" w:rsidRPr="003D3FF4">
        <w:rPr>
          <w:rFonts w:ascii="Arial" w:eastAsia="Calibri" w:hAnsi="Arial" w:cs="Arial"/>
          <w:sz w:val="26"/>
          <w:szCs w:val="26"/>
        </w:rPr>
        <w:t xml:space="preserve">reforman </w:t>
      </w:r>
      <w:r w:rsidR="00365879" w:rsidRPr="003D3FF4">
        <w:rPr>
          <w:rFonts w:ascii="Arial" w:eastAsia="Calibri" w:hAnsi="Arial" w:cs="Arial"/>
          <w:sz w:val="26"/>
          <w:szCs w:val="26"/>
        </w:rPr>
        <w:t>y adicionan diversas disposiciones del Código Electoral para el Estado de Coahuila de Zaragoza</w:t>
      </w:r>
      <w:r w:rsidR="00845260" w:rsidRPr="003D3FF4">
        <w:rPr>
          <w:rFonts w:ascii="Arial" w:eastAsia="Calibri" w:hAnsi="Arial" w:cs="Arial"/>
          <w:sz w:val="26"/>
          <w:szCs w:val="26"/>
        </w:rPr>
        <w:t>,</w:t>
      </w:r>
      <w:r w:rsidR="00365879" w:rsidRPr="003D3FF4">
        <w:rPr>
          <w:rFonts w:ascii="Arial" w:eastAsia="Calibri" w:hAnsi="Arial" w:cs="Arial"/>
          <w:sz w:val="26"/>
          <w:szCs w:val="26"/>
        </w:rPr>
        <w:t xml:space="preserve"> </w:t>
      </w:r>
      <w:r w:rsidR="00845260" w:rsidRPr="003D3FF4">
        <w:rPr>
          <w:rFonts w:ascii="Arial" w:eastAsia="Calibri" w:hAnsi="Arial" w:cs="Arial"/>
          <w:sz w:val="26"/>
          <w:szCs w:val="26"/>
        </w:rPr>
        <w:t xml:space="preserve"> </w:t>
      </w:r>
      <w:r w:rsidR="00D64A83" w:rsidRPr="003D3FF4">
        <w:rPr>
          <w:rFonts w:ascii="Arial" w:hAnsi="Arial" w:cs="Arial"/>
          <w:sz w:val="26"/>
          <w:szCs w:val="26"/>
        </w:rPr>
        <w:t>para quedar como sigue</w:t>
      </w:r>
      <w:r w:rsidR="00836EC7" w:rsidRPr="003D3FF4">
        <w:rPr>
          <w:rFonts w:ascii="Arial" w:hAnsi="Arial" w:cs="Arial"/>
          <w:sz w:val="26"/>
          <w:szCs w:val="26"/>
        </w:rPr>
        <w:t>:</w:t>
      </w:r>
      <w:r w:rsidR="00836EC7" w:rsidRPr="003D3FF4">
        <w:rPr>
          <w:rFonts w:ascii="Arial" w:hAnsi="Arial" w:cs="Arial"/>
          <w:b/>
          <w:sz w:val="26"/>
          <w:szCs w:val="26"/>
        </w:rPr>
        <w:t xml:space="preserve"> </w:t>
      </w:r>
    </w:p>
    <w:p w:rsidR="00365879" w:rsidRPr="003D3FF4" w:rsidRDefault="00365879" w:rsidP="00365879">
      <w:pPr>
        <w:rPr>
          <w:rFonts w:ascii="Arial" w:hAnsi="Arial" w:cs="Arial"/>
          <w:sz w:val="26"/>
          <w:szCs w:val="26"/>
        </w:rPr>
      </w:pPr>
      <w:r w:rsidRPr="003D3FF4">
        <w:rPr>
          <w:rFonts w:ascii="Arial" w:hAnsi="Arial" w:cs="Arial"/>
          <w:sz w:val="26"/>
          <w:szCs w:val="26"/>
        </w:rPr>
        <w:t>Artículo 10…</w:t>
      </w:r>
    </w:p>
    <w:p w:rsidR="00365879" w:rsidRPr="003D3FF4" w:rsidRDefault="00365879" w:rsidP="00365879">
      <w:pPr>
        <w:rPr>
          <w:rFonts w:ascii="Arial" w:hAnsi="Arial" w:cs="Arial"/>
          <w:sz w:val="26"/>
          <w:szCs w:val="26"/>
        </w:rPr>
      </w:pPr>
      <w:r w:rsidRPr="003D3FF4">
        <w:rPr>
          <w:rFonts w:ascii="Arial" w:hAnsi="Arial" w:cs="Arial"/>
          <w:sz w:val="26"/>
          <w:szCs w:val="26"/>
        </w:rPr>
        <w:t>1</w:t>
      </w:r>
      <w:r w:rsidR="009D5DDF" w:rsidRPr="003D3FF4">
        <w:rPr>
          <w:rFonts w:ascii="Arial" w:hAnsi="Arial" w:cs="Arial"/>
          <w:sz w:val="26"/>
          <w:szCs w:val="26"/>
        </w:rPr>
        <w:t>…</w:t>
      </w:r>
    </w:p>
    <w:p w:rsidR="009D5DDF" w:rsidRPr="003D3FF4" w:rsidRDefault="009D5DDF" w:rsidP="00365879">
      <w:pPr>
        <w:rPr>
          <w:rFonts w:ascii="Arial" w:hAnsi="Arial" w:cs="Arial"/>
          <w:sz w:val="26"/>
          <w:szCs w:val="26"/>
        </w:rPr>
      </w:pPr>
      <w:r w:rsidRPr="003D3FF4">
        <w:rPr>
          <w:rFonts w:ascii="Arial" w:hAnsi="Arial" w:cs="Arial"/>
          <w:sz w:val="26"/>
          <w:szCs w:val="26"/>
        </w:rPr>
        <w:t>a)…</w:t>
      </w:r>
    </w:p>
    <w:p w:rsidR="009D5DDF" w:rsidRPr="003D3FF4" w:rsidRDefault="009D5DDF" w:rsidP="00365879">
      <w:pPr>
        <w:rPr>
          <w:rFonts w:ascii="Arial" w:hAnsi="Arial" w:cs="Arial"/>
          <w:sz w:val="26"/>
          <w:szCs w:val="26"/>
        </w:rPr>
      </w:pPr>
      <w:r w:rsidRPr="003D3FF4">
        <w:rPr>
          <w:rFonts w:ascii="Arial" w:hAnsi="Arial" w:cs="Arial"/>
          <w:sz w:val="26"/>
          <w:szCs w:val="26"/>
        </w:rPr>
        <w:t>f)…</w:t>
      </w:r>
    </w:p>
    <w:p w:rsidR="00365879" w:rsidRPr="003D3FF4" w:rsidRDefault="00365879" w:rsidP="00365879">
      <w:pPr>
        <w:rPr>
          <w:rFonts w:ascii="Arial" w:hAnsi="Arial" w:cs="Arial"/>
          <w:sz w:val="26"/>
          <w:szCs w:val="26"/>
        </w:rPr>
      </w:pPr>
      <w:r w:rsidRPr="003D3FF4">
        <w:rPr>
          <w:rFonts w:ascii="Arial" w:hAnsi="Arial" w:cs="Arial"/>
          <w:sz w:val="26"/>
          <w:szCs w:val="26"/>
        </w:rPr>
        <w:t xml:space="preserve">g) </w:t>
      </w:r>
      <w:r w:rsidR="00FB4506" w:rsidRPr="003D3FF4">
        <w:rPr>
          <w:rFonts w:ascii="Arial" w:hAnsi="Arial" w:cs="Arial"/>
          <w:sz w:val="26"/>
          <w:szCs w:val="26"/>
        </w:rPr>
        <w:t>No estar condenada o condenado por el delito de violencia política contra las mujeres en razón de género</w:t>
      </w:r>
      <w:r w:rsidRPr="003D3FF4">
        <w:rPr>
          <w:rFonts w:ascii="Arial" w:hAnsi="Arial" w:cs="Arial"/>
          <w:b/>
          <w:bCs/>
          <w:sz w:val="26"/>
          <w:szCs w:val="26"/>
        </w:rPr>
        <w:t>, violencia institucion</w:t>
      </w:r>
      <w:r w:rsidR="00FB4506" w:rsidRPr="003D3FF4">
        <w:rPr>
          <w:rFonts w:ascii="Arial" w:hAnsi="Arial" w:cs="Arial"/>
          <w:b/>
          <w:bCs/>
          <w:sz w:val="26"/>
          <w:szCs w:val="26"/>
        </w:rPr>
        <w:t>al o violencia familiar. En estos</w:t>
      </w:r>
      <w:r w:rsidRPr="003D3FF4">
        <w:rPr>
          <w:rFonts w:ascii="Arial" w:hAnsi="Arial" w:cs="Arial"/>
          <w:b/>
          <w:bCs/>
          <w:sz w:val="26"/>
          <w:szCs w:val="26"/>
        </w:rPr>
        <w:t xml:space="preserve"> caso</w:t>
      </w:r>
      <w:r w:rsidR="00FB4506" w:rsidRPr="003D3FF4">
        <w:rPr>
          <w:rFonts w:ascii="Arial" w:hAnsi="Arial" w:cs="Arial"/>
          <w:b/>
          <w:bCs/>
          <w:sz w:val="26"/>
          <w:szCs w:val="26"/>
        </w:rPr>
        <w:t>s</w:t>
      </w:r>
      <w:r w:rsidRPr="003D3FF4">
        <w:rPr>
          <w:rFonts w:ascii="Arial" w:hAnsi="Arial" w:cs="Arial"/>
          <w:b/>
          <w:bCs/>
          <w:sz w:val="26"/>
          <w:szCs w:val="26"/>
        </w:rPr>
        <w:t xml:space="preserve"> el impedimento corresponderá al proceso electoral inmediato, posterior a la aplicación de pena correspondiente. </w:t>
      </w:r>
    </w:p>
    <w:p w:rsidR="00365879" w:rsidRPr="003D3FF4" w:rsidRDefault="00365879" w:rsidP="00365879">
      <w:pPr>
        <w:jc w:val="both"/>
        <w:rPr>
          <w:rFonts w:ascii="Arial" w:hAnsi="Arial" w:cs="Arial"/>
          <w:b/>
          <w:sz w:val="26"/>
          <w:szCs w:val="26"/>
        </w:rPr>
      </w:pPr>
      <w:r w:rsidRPr="003D3FF4">
        <w:rPr>
          <w:rFonts w:ascii="Arial" w:hAnsi="Arial" w:cs="Arial"/>
          <w:b/>
          <w:sz w:val="26"/>
          <w:szCs w:val="26"/>
        </w:rPr>
        <w:t xml:space="preserve">h) Acreditar la asistencia y evaluación de los cursos de capacitación en materia de paridad de género, derechos humanos, no discriminación, así como de prevención, atención y erradicación de la violencia política por razón de género, que imparta </w:t>
      </w:r>
      <w:r w:rsidR="00F54856" w:rsidRPr="003D3FF4">
        <w:rPr>
          <w:rFonts w:ascii="Arial" w:hAnsi="Arial" w:cs="Arial"/>
          <w:b/>
          <w:sz w:val="26"/>
          <w:szCs w:val="26"/>
        </w:rPr>
        <w:t xml:space="preserve"> el órgano electoral </w:t>
      </w:r>
      <w:r w:rsidRPr="003D3FF4">
        <w:rPr>
          <w:rFonts w:ascii="Arial" w:hAnsi="Arial" w:cs="Arial"/>
          <w:b/>
          <w:sz w:val="26"/>
          <w:szCs w:val="26"/>
        </w:rPr>
        <w:t xml:space="preserve">directamente o a través de terceros. </w:t>
      </w:r>
    </w:p>
    <w:p w:rsidR="00365879" w:rsidRPr="003D3FF4" w:rsidRDefault="00365879" w:rsidP="00365879">
      <w:pPr>
        <w:rPr>
          <w:rFonts w:ascii="Arial" w:hAnsi="Arial" w:cs="Arial"/>
          <w:sz w:val="26"/>
          <w:szCs w:val="26"/>
        </w:rPr>
      </w:pPr>
    </w:p>
    <w:p w:rsidR="00365879" w:rsidRPr="003D3FF4" w:rsidRDefault="00365879" w:rsidP="00365879">
      <w:pPr>
        <w:rPr>
          <w:rFonts w:ascii="Arial" w:hAnsi="Arial" w:cs="Arial"/>
          <w:sz w:val="26"/>
          <w:szCs w:val="26"/>
        </w:rPr>
      </w:pPr>
      <w:r w:rsidRPr="003D3FF4">
        <w:rPr>
          <w:rFonts w:ascii="Arial" w:hAnsi="Arial" w:cs="Arial"/>
          <w:sz w:val="26"/>
          <w:szCs w:val="26"/>
        </w:rPr>
        <w:t>Artículo 361.</w:t>
      </w:r>
    </w:p>
    <w:p w:rsidR="009D5DDF" w:rsidRPr="003D3FF4" w:rsidRDefault="009D5DDF" w:rsidP="00365879">
      <w:pPr>
        <w:rPr>
          <w:rFonts w:ascii="Arial" w:hAnsi="Arial" w:cs="Arial"/>
          <w:sz w:val="26"/>
          <w:szCs w:val="26"/>
        </w:rPr>
      </w:pPr>
      <w:r w:rsidRPr="003D3FF4">
        <w:rPr>
          <w:rFonts w:ascii="Arial" w:hAnsi="Arial" w:cs="Arial"/>
          <w:sz w:val="26"/>
          <w:szCs w:val="26"/>
        </w:rPr>
        <w:t>1…</w:t>
      </w:r>
    </w:p>
    <w:p w:rsidR="009D5DDF" w:rsidRPr="003D3FF4" w:rsidRDefault="009D5DDF" w:rsidP="00365879">
      <w:pPr>
        <w:rPr>
          <w:rFonts w:ascii="Arial" w:hAnsi="Arial" w:cs="Arial"/>
          <w:sz w:val="26"/>
          <w:szCs w:val="26"/>
        </w:rPr>
      </w:pPr>
      <w:r w:rsidRPr="003D3FF4">
        <w:rPr>
          <w:rFonts w:ascii="Arial" w:hAnsi="Arial" w:cs="Arial"/>
          <w:sz w:val="26"/>
          <w:szCs w:val="26"/>
        </w:rPr>
        <w:t>a)…</w:t>
      </w:r>
    </w:p>
    <w:p w:rsidR="00365879" w:rsidRPr="003D3FF4" w:rsidRDefault="00365879" w:rsidP="00365879">
      <w:pPr>
        <w:jc w:val="both"/>
        <w:rPr>
          <w:rFonts w:ascii="Arial" w:hAnsi="Arial" w:cs="Arial"/>
          <w:sz w:val="26"/>
          <w:szCs w:val="26"/>
        </w:rPr>
      </w:pPr>
      <w:r w:rsidRPr="003D3FF4">
        <w:rPr>
          <w:rFonts w:ascii="Arial" w:hAnsi="Arial" w:cs="Arial"/>
          <w:sz w:val="26"/>
          <w:szCs w:val="26"/>
        </w:rPr>
        <w:t xml:space="preserve">f) Organizar talleres y cursos de educación cívica y fortalecimiento de la cultura democrática </w:t>
      </w:r>
      <w:r w:rsidRPr="003D3FF4">
        <w:rPr>
          <w:rFonts w:ascii="Arial" w:hAnsi="Arial" w:cs="Arial"/>
          <w:b/>
          <w:sz w:val="26"/>
          <w:szCs w:val="26"/>
        </w:rPr>
        <w:t>así como capacitar a las y los candidato</w:t>
      </w:r>
      <w:r w:rsidR="00F54856" w:rsidRPr="003D3FF4">
        <w:rPr>
          <w:rFonts w:ascii="Arial" w:hAnsi="Arial" w:cs="Arial"/>
          <w:b/>
          <w:sz w:val="26"/>
          <w:szCs w:val="26"/>
        </w:rPr>
        <w:t>s</w:t>
      </w:r>
      <w:r w:rsidRPr="003D3FF4">
        <w:rPr>
          <w:rFonts w:ascii="Arial" w:hAnsi="Arial" w:cs="Arial"/>
          <w:b/>
          <w:sz w:val="26"/>
          <w:szCs w:val="26"/>
        </w:rPr>
        <w:t xml:space="preserve"> a cargos de elección popular en materia de paridad de género, derechos humanos, no </w:t>
      </w:r>
      <w:r w:rsidRPr="003D3FF4">
        <w:rPr>
          <w:rFonts w:ascii="Arial" w:hAnsi="Arial" w:cs="Arial"/>
          <w:b/>
          <w:sz w:val="26"/>
          <w:szCs w:val="26"/>
        </w:rPr>
        <w:lastRenderedPageBreak/>
        <w:t>discriminación, así como de prevención, atención y erradicación de la violencia política por razón de género</w:t>
      </w:r>
      <w:r w:rsidRPr="003D3FF4">
        <w:rPr>
          <w:rFonts w:ascii="Arial" w:hAnsi="Arial" w:cs="Arial"/>
          <w:sz w:val="26"/>
          <w:szCs w:val="26"/>
        </w:rPr>
        <w:t xml:space="preserve"> , y</w:t>
      </w:r>
    </w:p>
    <w:p w:rsidR="00365879" w:rsidRPr="003D3FF4" w:rsidRDefault="00365879" w:rsidP="00365879">
      <w:pPr>
        <w:jc w:val="both"/>
        <w:rPr>
          <w:rFonts w:ascii="Arial" w:hAnsi="Arial" w:cs="Arial"/>
          <w:sz w:val="26"/>
          <w:szCs w:val="26"/>
        </w:rPr>
      </w:pPr>
      <w:r w:rsidRPr="003D3FF4">
        <w:rPr>
          <w:rFonts w:ascii="Arial" w:hAnsi="Arial" w:cs="Arial"/>
          <w:sz w:val="26"/>
          <w:szCs w:val="26"/>
        </w:rPr>
        <w:t xml:space="preserve">g)… </w:t>
      </w:r>
    </w:p>
    <w:p w:rsidR="00365879" w:rsidRPr="003D3FF4" w:rsidRDefault="00365879" w:rsidP="00BA06EF">
      <w:pPr>
        <w:spacing w:after="240" w:line="360" w:lineRule="auto"/>
        <w:jc w:val="both"/>
        <w:rPr>
          <w:rFonts w:ascii="Arial" w:hAnsi="Arial" w:cs="Arial"/>
          <w:b/>
          <w:sz w:val="26"/>
          <w:szCs w:val="26"/>
        </w:rPr>
      </w:pPr>
    </w:p>
    <w:p w:rsidR="00845260" w:rsidRPr="003D3FF4" w:rsidRDefault="00845260" w:rsidP="00484F8A">
      <w:pPr>
        <w:spacing w:after="240" w:line="360" w:lineRule="auto"/>
        <w:jc w:val="both"/>
        <w:rPr>
          <w:rFonts w:ascii="Arial" w:hAnsi="Arial" w:cs="Arial"/>
          <w:b/>
          <w:sz w:val="26"/>
          <w:szCs w:val="26"/>
        </w:rPr>
      </w:pPr>
    </w:p>
    <w:p w:rsidR="00F97D17" w:rsidRPr="003D3FF4" w:rsidRDefault="00F97D17" w:rsidP="00F97D17">
      <w:pPr>
        <w:spacing w:after="240" w:line="360" w:lineRule="auto"/>
        <w:jc w:val="center"/>
        <w:rPr>
          <w:rFonts w:ascii="Arial" w:hAnsi="Arial" w:cs="Arial"/>
          <w:b/>
          <w:sz w:val="26"/>
          <w:szCs w:val="26"/>
        </w:rPr>
      </w:pPr>
      <w:r w:rsidRPr="003D3FF4">
        <w:rPr>
          <w:rFonts w:ascii="Arial" w:hAnsi="Arial" w:cs="Arial"/>
          <w:b/>
          <w:sz w:val="26"/>
          <w:szCs w:val="26"/>
        </w:rPr>
        <w:t>ARTÍCULOS TRANSITORIOS.</w:t>
      </w:r>
    </w:p>
    <w:p w:rsidR="00F97D17" w:rsidRPr="003D3FF4" w:rsidRDefault="00F97D17" w:rsidP="00F97D17">
      <w:pPr>
        <w:spacing w:after="240" w:line="360" w:lineRule="auto"/>
        <w:jc w:val="both"/>
        <w:rPr>
          <w:rFonts w:ascii="Arial" w:hAnsi="Arial" w:cs="Arial"/>
          <w:sz w:val="26"/>
          <w:szCs w:val="26"/>
        </w:rPr>
      </w:pPr>
      <w:r w:rsidRPr="003D3FF4">
        <w:rPr>
          <w:rFonts w:ascii="Arial" w:hAnsi="Arial" w:cs="Arial"/>
          <w:b/>
          <w:sz w:val="26"/>
          <w:szCs w:val="26"/>
        </w:rPr>
        <w:t>PRIMERO.-</w:t>
      </w:r>
      <w:r w:rsidRPr="003D3FF4">
        <w:rPr>
          <w:rFonts w:ascii="Arial" w:hAnsi="Arial" w:cs="Arial"/>
          <w:sz w:val="26"/>
          <w:szCs w:val="26"/>
        </w:rPr>
        <w:t xml:space="preserve"> El presente decreto entrará en vigor al día siguiente de su publicación en el Periódico Oficial del Gobierno del Estado.</w:t>
      </w:r>
    </w:p>
    <w:p w:rsidR="008A7A8C" w:rsidRPr="003D3FF4" w:rsidRDefault="008A7A8C" w:rsidP="008A7A8C">
      <w:pPr>
        <w:spacing w:after="240" w:line="360" w:lineRule="auto"/>
        <w:jc w:val="both"/>
        <w:rPr>
          <w:rFonts w:ascii="Arial" w:hAnsi="Arial" w:cs="Arial"/>
          <w:sz w:val="26"/>
          <w:szCs w:val="26"/>
        </w:rPr>
      </w:pPr>
      <w:r w:rsidRPr="003D3FF4">
        <w:rPr>
          <w:rFonts w:ascii="Arial" w:hAnsi="Arial" w:cs="Arial"/>
          <w:b/>
          <w:sz w:val="26"/>
          <w:szCs w:val="26"/>
        </w:rPr>
        <w:t>SEGUNDO.-</w:t>
      </w:r>
      <w:r w:rsidRPr="003D3FF4">
        <w:rPr>
          <w:rFonts w:ascii="Arial" w:hAnsi="Arial" w:cs="Arial"/>
          <w:sz w:val="26"/>
          <w:szCs w:val="26"/>
        </w:rPr>
        <w:t>Se derogan las disposiciones que se opongan al presente decreto.</w:t>
      </w:r>
    </w:p>
    <w:p w:rsidR="000020D2" w:rsidRPr="003D3FF4" w:rsidRDefault="008A7A8C" w:rsidP="008A7A8C">
      <w:pPr>
        <w:spacing w:after="240" w:line="360" w:lineRule="auto"/>
        <w:jc w:val="both"/>
        <w:rPr>
          <w:rFonts w:ascii="Arial" w:hAnsi="Arial" w:cs="Arial"/>
          <w:sz w:val="26"/>
          <w:szCs w:val="26"/>
        </w:rPr>
      </w:pPr>
      <w:r w:rsidRPr="003D3FF4">
        <w:rPr>
          <w:rFonts w:ascii="Arial" w:hAnsi="Arial" w:cs="Arial"/>
          <w:sz w:val="26"/>
          <w:szCs w:val="26"/>
        </w:rPr>
        <w:t>Por lo expuesto y fundado, ante esta soberanía respetuosamente s</w:t>
      </w:r>
      <w:r w:rsidR="00654ABB" w:rsidRPr="003D3FF4">
        <w:rPr>
          <w:rFonts w:ascii="Arial" w:hAnsi="Arial" w:cs="Arial"/>
          <w:sz w:val="26"/>
          <w:szCs w:val="26"/>
        </w:rPr>
        <w:t>olicito</w:t>
      </w:r>
      <w:r w:rsidRPr="003D3FF4">
        <w:rPr>
          <w:rFonts w:ascii="Arial" w:hAnsi="Arial" w:cs="Arial"/>
          <w:sz w:val="26"/>
          <w:szCs w:val="26"/>
        </w:rPr>
        <w:t xml:space="preserve"> que las reformas presentadas sean votadas a favor.</w:t>
      </w:r>
    </w:p>
    <w:p w:rsidR="008A7A8C" w:rsidRPr="003D3FF4" w:rsidRDefault="008A7A8C" w:rsidP="008A7A8C">
      <w:pPr>
        <w:spacing w:after="240" w:line="360" w:lineRule="auto"/>
        <w:jc w:val="center"/>
        <w:rPr>
          <w:rFonts w:ascii="Arial" w:hAnsi="Arial" w:cs="Arial"/>
          <w:b/>
          <w:sz w:val="26"/>
          <w:szCs w:val="26"/>
        </w:rPr>
      </w:pPr>
      <w:r w:rsidRPr="003D3FF4">
        <w:rPr>
          <w:rFonts w:ascii="Arial" w:hAnsi="Arial" w:cs="Arial"/>
          <w:b/>
          <w:sz w:val="26"/>
          <w:szCs w:val="26"/>
        </w:rPr>
        <w:t>SALÓN DE SESIONES DEL H. CONGRESO DEL ESTADO</w:t>
      </w:r>
    </w:p>
    <w:p w:rsidR="008A7A8C" w:rsidRPr="003D3FF4" w:rsidRDefault="008A7A8C" w:rsidP="008A7A8C">
      <w:pPr>
        <w:spacing w:after="240" w:line="360" w:lineRule="auto"/>
        <w:jc w:val="center"/>
        <w:rPr>
          <w:rFonts w:ascii="Arial" w:hAnsi="Arial" w:cs="Arial"/>
          <w:b/>
          <w:sz w:val="26"/>
          <w:szCs w:val="26"/>
        </w:rPr>
      </w:pPr>
      <w:r w:rsidRPr="003D3FF4">
        <w:rPr>
          <w:rFonts w:ascii="Arial" w:hAnsi="Arial" w:cs="Arial"/>
          <w:b/>
          <w:sz w:val="26"/>
          <w:szCs w:val="26"/>
        </w:rPr>
        <w:t>S</w:t>
      </w:r>
      <w:r w:rsidR="00475B11" w:rsidRPr="003D3FF4">
        <w:rPr>
          <w:rFonts w:ascii="Arial" w:hAnsi="Arial" w:cs="Arial"/>
          <w:b/>
          <w:sz w:val="26"/>
          <w:szCs w:val="26"/>
        </w:rPr>
        <w:t>altillo, Coahuila de Zaragoza a 4</w:t>
      </w:r>
      <w:r w:rsidR="009D5DDF" w:rsidRPr="003D3FF4">
        <w:rPr>
          <w:rFonts w:ascii="Arial" w:hAnsi="Arial" w:cs="Arial"/>
          <w:b/>
          <w:sz w:val="26"/>
          <w:szCs w:val="26"/>
        </w:rPr>
        <w:t xml:space="preserve"> </w:t>
      </w:r>
      <w:r w:rsidR="00AE74D0" w:rsidRPr="003D3FF4">
        <w:rPr>
          <w:rFonts w:ascii="Arial" w:hAnsi="Arial" w:cs="Arial"/>
          <w:b/>
          <w:sz w:val="26"/>
          <w:szCs w:val="26"/>
        </w:rPr>
        <w:t>de</w:t>
      </w:r>
      <w:r w:rsidR="00475B11" w:rsidRPr="003D3FF4">
        <w:rPr>
          <w:rFonts w:ascii="Arial" w:hAnsi="Arial" w:cs="Arial"/>
          <w:b/>
          <w:sz w:val="26"/>
          <w:szCs w:val="26"/>
        </w:rPr>
        <w:t xml:space="preserve"> noviembre</w:t>
      </w:r>
      <w:r w:rsidR="00484F8A" w:rsidRPr="003D3FF4">
        <w:rPr>
          <w:rFonts w:ascii="Arial" w:hAnsi="Arial" w:cs="Arial"/>
          <w:b/>
          <w:sz w:val="26"/>
          <w:szCs w:val="26"/>
        </w:rPr>
        <w:t xml:space="preserve"> del 2020</w:t>
      </w:r>
      <w:r w:rsidR="00AE74D0" w:rsidRPr="003D3FF4">
        <w:rPr>
          <w:rFonts w:ascii="Arial" w:hAnsi="Arial" w:cs="Arial"/>
          <w:b/>
          <w:sz w:val="26"/>
          <w:szCs w:val="26"/>
        </w:rPr>
        <w:t>.</w:t>
      </w:r>
    </w:p>
    <w:p w:rsidR="008A7A8C" w:rsidRPr="003D3FF4" w:rsidRDefault="008A7A8C" w:rsidP="008A7A8C">
      <w:pPr>
        <w:spacing w:after="240" w:line="360" w:lineRule="auto"/>
        <w:rPr>
          <w:sz w:val="26"/>
          <w:szCs w:val="26"/>
        </w:rPr>
      </w:pPr>
    </w:p>
    <w:p w:rsidR="008A7A8C" w:rsidRPr="003D3FF4" w:rsidRDefault="008A7A8C" w:rsidP="00BF7E4A">
      <w:pPr>
        <w:spacing w:after="240" w:line="360" w:lineRule="auto"/>
        <w:jc w:val="center"/>
        <w:rPr>
          <w:rFonts w:ascii="Arial" w:hAnsi="Arial" w:cs="Arial"/>
          <w:b/>
          <w:sz w:val="26"/>
          <w:szCs w:val="26"/>
        </w:rPr>
      </w:pPr>
      <w:r w:rsidRPr="003D3FF4">
        <w:rPr>
          <w:rFonts w:ascii="Arial" w:hAnsi="Arial" w:cs="Arial"/>
          <w:b/>
          <w:sz w:val="26"/>
          <w:szCs w:val="26"/>
        </w:rPr>
        <w:t>DIPUT</w:t>
      </w:r>
      <w:bookmarkStart w:id="1" w:name="_GoBack"/>
      <w:bookmarkEnd w:id="1"/>
      <w:r w:rsidRPr="003D3FF4">
        <w:rPr>
          <w:rFonts w:ascii="Arial" w:hAnsi="Arial" w:cs="Arial"/>
          <w:b/>
          <w:sz w:val="26"/>
          <w:szCs w:val="26"/>
        </w:rPr>
        <w:t>AD</w:t>
      </w:r>
      <w:r w:rsidR="00BF7E4A" w:rsidRPr="003D3FF4">
        <w:rPr>
          <w:rFonts w:ascii="Arial" w:hAnsi="Arial" w:cs="Arial"/>
          <w:b/>
          <w:sz w:val="26"/>
          <w:szCs w:val="26"/>
        </w:rPr>
        <w:t>A</w:t>
      </w:r>
    </w:p>
    <w:p w:rsidR="0075256A" w:rsidRPr="003D3FF4" w:rsidRDefault="0075256A" w:rsidP="00BF7E4A">
      <w:pPr>
        <w:spacing w:after="240" w:line="360" w:lineRule="auto"/>
        <w:jc w:val="center"/>
        <w:rPr>
          <w:rFonts w:ascii="Arial" w:hAnsi="Arial" w:cs="Arial"/>
          <w:b/>
          <w:sz w:val="26"/>
          <w:szCs w:val="26"/>
        </w:rPr>
      </w:pPr>
    </w:p>
    <w:p w:rsidR="003D3FF4" w:rsidRPr="003D3FF4" w:rsidRDefault="003D3FF4" w:rsidP="00BF7E4A">
      <w:pPr>
        <w:spacing w:after="240" w:line="360" w:lineRule="auto"/>
        <w:jc w:val="center"/>
        <w:rPr>
          <w:rFonts w:ascii="Arial" w:hAnsi="Arial" w:cs="Arial"/>
          <w:b/>
          <w:sz w:val="26"/>
          <w:szCs w:val="26"/>
        </w:rPr>
      </w:pPr>
    </w:p>
    <w:p w:rsidR="009765AD" w:rsidRPr="003D3FF4" w:rsidRDefault="008A7A8C" w:rsidP="009D5DDF">
      <w:pPr>
        <w:spacing w:after="240" w:line="360" w:lineRule="auto"/>
        <w:jc w:val="center"/>
        <w:rPr>
          <w:rFonts w:ascii="Arial" w:hAnsi="Arial" w:cs="Arial"/>
          <w:b/>
          <w:sz w:val="26"/>
          <w:szCs w:val="26"/>
        </w:rPr>
      </w:pPr>
      <w:r w:rsidRPr="003D3FF4">
        <w:rPr>
          <w:rFonts w:ascii="Arial" w:hAnsi="Arial" w:cs="Arial"/>
          <w:b/>
          <w:sz w:val="26"/>
          <w:szCs w:val="26"/>
        </w:rPr>
        <w:t xml:space="preserve">CLAUDIA </w:t>
      </w:r>
      <w:r w:rsidR="00D35655" w:rsidRPr="003D3FF4">
        <w:rPr>
          <w:rFonts w:ascii="Arial" w:hAnsi="Arial" w:cs="Arial"/>
          <w:b/>
          <w:sz w:val="26"/>
          <w:szCs w:val="26"/>
        </w:rPr>
        <w:t>ISELA RAMIREZ PINEDA.</w:t>
      </w:r>
    </w:p>
    <w:sectPr w:rsidR="009765AD" w:rsidRPr="003D3FF4" w:rsidSect="001F6298">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375" w:rsidRDefault="008D3375" w:rsidP="00F97D17">
      <w:pPr>
        <w:spacing w:after="0" w:line="240" w:lineRule="auto"/>
      </w:pPr>
      <w:r>
        <w:separator/>
      </w:r>
    </w:p>
  </w:endnote>
  <w:endnote w:type="continuationSeparator" w:id="0">
    <w:p w:rsidR="008D3375" w:rsidRDefault="008D3375" w:rsidP="00F9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158600"/>
      <w:docPartObj>
        <w:docPartGallery w:val="Page Numbers (Bottom of Page)"/>
        <w:docPartUnique/>
      </w:docPartObj>
    </w:sdtPr>
    <w:sdtEndPr/>
    <w:sdtContent>
      <w:p w:rsidR="00AD43D3" w:rsidRDefault="00AD43D3">
        <w:pPr>
          <w:pStyle w:val="Piedepgina"/>
          <w:jc w:val="center"/>
        </w:pPr>
        <w:r>
          <w:fldChar w:fldCharType="begin"/>
        </w:r>
        <w:r>
          <w:instrText>PAGE   \* MERGEFORMAT</w:instrText>
        </w:r>
        <w:r>
          <w:fldChar w:fldCharType="separate"/>
        </w:r>
        <w:r w:rsidR="009A1CEC" w:rsidRPr="009A1CEC">
          <w:rPr>
            <w:noProof/>
            <w:lang w:val="es-ES"/>
          </w:rPr>
          <w:t>6</w:t>
        </w:r>
        <w:r>
          <w:fldChar w:fldCharType="end"/>
        </w:r>
      </w:p>
    </w:sdtContent>
  </w:sdt>
  <w:p w:rsidR="00AD43D3" w:rsidRDefault="00AD43D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375" w:rsidRDefault="008D3375" w:rsidP="00F97D17">
      <w:pPr>
        <w:spacing w:after="0" w:line="240" w:lineRule="auto"/>
      </w:pPr>
      <w:r>
        <w:separator/>
      </w:r>
    </w:p>
  </w:footnote>
  <w:footnote w:type="continuationSeparator" w:id="0">
    <w:p w:rsidR="008D3375" w:rsidRDefault="008D3375" w:rsidP="00F97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3D3" w:rsidRDefault="00AD43D3" w:rsidP="0075256A">
    <w:pPr>
      <w:jc w:val="center"/>
      <w:rPr>
        <w:rFonts w:ascii="Century Schoolbook" w:hAnsi="Century Schoolbook"/>
        <w:b/>
        <w:bCs/>
        <w:sz w:val="6"/>
      </w:rPr>
    </w:pPr>
    <w:bookmarkStart w:id="2" w:name="_Hlk33698130"/>
    <w:r>
      <w:rPr>
        <w:noProof/>
        <w:lang w:eastAsia="es-MX"/>
      </w:rPr>
      <w:drawing>
        <wp:anchor distT="0" distB="0" distL="114300" distR="114300" simplePos="0" relativeHeight="251656704" behindDoc="0" locked="0" layoutInCell="1" allowOverlap="1" wp14:anchorId="28BAD5F0" wp14:editId="22AE2272">
          <wp:simplePos x="0" y="0"/>
          <wp:positionH relativeFrom="column">
            <wp:posOffset>-209550</wp:posOffset>
          </wp:positionH>
          <wp:positionV relativeFrom="paragraph">
            <wp:posOffset>-78105</wp:posOffset>
          </wp:positionV>
          <wp:extent cx="650240" cy="685800"/>
          <wp:effectExtent l="0" t="0" r="0" b="0"/>
          <wp:wrapSquare wrapText="bothSides"/>
          <wp:docPr id="11" name="Imagen 11" descr="Descripción: 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ESCUDO%20DEL%20ESTADO%20DE%20COAHUILA%20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bCs/>
        <w:noProof/>
        <w:color w:val="000000"/>
        <w:lang w:eastAsia="es-MX"/>
      </w:rPr>
      <w:drawing>
        <wp:anchor distT="0" distB="0" distL="114300" distR="114300" simplePos="0" relativeHeight="251659776" behindDoc="0" locked="0" layoutInCell="1" allowOverlap="1" wp14:anchorId="0D6C231E" wp14:editId="088BF61E">
          <wp:simplePos x="0" y="0"/>
          <wp:positionH relativeFrom="column">
            <wp:posOffset>5460365</wp:posOffset>
          </wp:positionH>
          <wp:positionV relativeFrom="paragraph">
            <wp:posOffset>-280035</wp:posOffset>
          </wp:positionV>
          <wp:extent cx="351088" cy="882503"/>
          <wp:effectExtent l="0" t="0" r="0" b="0"/>
          <wp:wrapThrough wrapText="bothSides">
            <wp:wrapPolygon edited="0">
              <wp:start x="7043" y="0"/>
              <wp:lineTo x="2348" y="7464"/>
              <wp:lineTo x="0" y="8397"/>
              <wp:lineTo x="0" y="20994"/>
              <wp:lineTo x="18783" y="20994"/>
              <wp:lineTo x="19957" y="18194"/>
              <wp:lineTo x="19957" y="8864"/>
              <wp:lineTo x="17609" y="7464"/>
              <wp:lineTo x="12913" y="0"/>
              <wp:lineTo x="7043"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1088" cy="882503"/>
                  </a:xfrm>
                  <a:prstGeom prst="rect">
                    <a:avLst/>
                  </a:prstGeom>
                  <a:noFill/>
                  <a:ln>
                    <a:noFill/>
                  </a:ln>
                </pic:spPr>
              </pic:pic>
            </a:graphicData>
          </a:graphic>
        </wp:anchor>
      </w:drawing>
    </w:r>
  </w:p>
  <w:p w:rsidR="00AD43D3" w:rsidRDefault="00AD43D3" w:rsidP="0075256A">
    <w:pPr>
      <w:tabs>
        <w:tab w:val="center" w:pos="4419"/>
        <w:tab w:val="left" w:pos="5040"/>
        <w:tab w:val="right" w:pos="8838"/>
      </w:tabs>
      <w:spacing w:after="0"/>
      <w:jc w:val="center"/>
      <w:rPr>
        <w:rFonts w:ascii="Times New Roman" w:eastAsia="Calibri" w:hAnsi="Times New Roman" w:cs="Arial"/>
        <w:bCs/>
        <w:smallCaps/>
        <w:spacing w:val="20"/>
        <w:sz w:val="32"/>
        <w:szCs w:val="32"/>
      </w:rPr>
    </w:pPr>
    <w:r>
      <w:rPr>
        <w:rFonts w:ascii="Times New Roman" w:eastAsia="Calibri" w:hAnsi="Times New Roman" w:cs="Arial"/>
        <w:bCs/>
        <w:smallCaps/>
        <w:spacing w:val="20"/>
        <w:sz w:val="32"/>
        <w:szCs w:val="32"/>
      </w:rPr>
      <w:t>Congreso del Estado Independiente,</w:t>
    </w:r>
  </w:p>
  <w:p w:rsidR="009765AD" w:rsidRDefault="00AD43D3" w:rsidP="009765AD">
    <w:pPr>
      <w:tabs>
        <w:tab w:val="center" w:pos="4419"/>
        <w:tab w:val="left" w:pos="5040"/>
        <w:tab w:val="right" w:pos="8838"/>
      </w:tabs>
      <w:spacing w:after="0"/>
      <w:ind w:right="-93"/>
      <w:jc w:val="center"/>
      <w:rPr>
        <w:rFonts w:ascii="Times New Roman" w:eastAsia="Calibri" w:hAnsi="Times New Roman" w:cs="Arial"/>
        <w:bCs/>
        <w:smallCaps/>
        <w:spacing w:val="20"/>
        <w:sz w:val="32"/>
        <w:szCs w:val="32"/>
      </w:rPr>
    </w:pPr>
    <w:r>
      <w:rPr>
        <w:rFonts w:ascii="Times New Roman" w:eastAsia="Calibri" w:hAnsi="Times New Roman" w:cs="Arial"/>
        <w:bCs/>
        <w:smallCaps/>
        <w:spacing w:val="20"/>
        <w:sz w:val="32"/>
        <w:szCs w:val="32"/>
      </w:rPr>
      <w:t>Libre y Soberano de Coahuila de Zaragoza</w:t>
    </w:r>
    <w:bookmarkEnd w:id="2"/>
  </w:p>
  <w:p w:rsidR="00AD43D3" w:rsidRPr="009765AD" w:rsidRDefault="009765AD" w:rsidP="009765AD">
    <w:pPr>
      <w:tabs>
        <w:tab w:val="center" w:pos="4419"/>
        <w:tab w:val="left" w:pos="5040"/>
        <w:tab w:val="right" w:pos="8838"/>
      </w:tabs>
      <w:ind w:right="-93"/>
      <w:jc w:val="center"/>
      <w:rPr>
        <w:rFonts w:ascii="Times New Roman" w:eastAsia="Calibri" w:hAnsi="Times New Roman" w:cs="Arial"/>
        <w:bCs/>
        <w:i/>
        <w:smallCaps/>
        <w:spacing w:val="20"/>
        <w:sz w:val="16"/>
        <w:szCs w:val="32"/>
      </w:rPr>
    </w:pPr>
    <w:r>
      <w:rPr>
        <w:rFonts w:ascii="Times New Roman" w:eastAsia="Calibri" w:hAnsi="Times New Roman" w:cs="Arial"/>
        <w:bCs/>
        <w:i/>
        <w:smallCaps/>
        <w:spacing w:val="20"/>
        <w:sz w:val="16"/>
        <w:szCs w:val="32"/>
      </w:rPr>
      <w:t>“2020, Año del Centenario Luctuoso de Venustiano Carranza, el Varón de Cuatro Ciénegas”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5EE"/>
    <w:multiLevelType w:val="hybridMultilevel"/>
    <w:tmpl w:val="D0ACEC26"/>
    <w:lvl w:ilvl="0" w:tplc="17009D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F839D1"/>
    <w:multiLevelType w:val="hybridMultilevel"/>
    <w:tmpl w:val="E6FAAFB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3E250C"/>
    <w:multiLevelType w:val="hybridMultilevel"/>
    <w:tmpl w:val="0C7C62B6"/>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6E4D43"/>
    <w:multiLevelType w:val="hybridMultilevel"/>
    <w:tmpl w:val="23F499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850FF2"/>
    <w:multiLevelType w:val="hybridMultilevel"/>
    <w:tmpl w:val="5F1E9F22"/>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E4289A"/>
    <w:multiLevelType w:val="hybridMultilevel"/>
    <w:tmpl w:val="3E1C1876"/>
    <w:lvl w:ilvl="0" w:tplc="0902FF2E">
      <w:start w:val="1"/>
      <w:numFmt w:val="decimal"/>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6" w15:restartNumberingAfterBreak="0">
    <w:nsid w:val="229865CF"/>
    <w:multiLevelType w:val="hybridMultilevel"/>
    <w:tmpl w:val="35B82712"/>
    <w:lvl w:ilvl="0" w:tplc="4EB862AE">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370528"/>
    <w:multiLevelType w:val="hybridMultilevel"/>
    <w:tmpl w:val="06869392"/>
    <w:lvl w:ilvl="0" w:tplc="46C690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D65CCF"/>
    <w:multiLevelType w:val="hybridMultilevel"/>
    <w:tmpl w:val="FDBA5A8C"/>
    <w:lvl w:ilvl="0" w:tplc="62DAB47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64A2DB4"/>
    <w:multiLevelType w:val="hybridMultilevel"/>
    <w:tmpl w:val="D9C87424"/>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852620"/>
    <w:multiLevelType w:val="hybridMultilevel"/>
    <w:tmpl w:val="9872C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A85DE0"/>
    <w:multiLevelType w:val="hybridMultilevel"/>
    <w:tmpl w:val="5F76B4D8"/>
    <w:lvl w:ilvl="0" w:tplc="BC102AA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F10817"/>
    <w:multiLevelType w:val="hybridMultilevel"/>
    <w:tmpl w:val="25103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1410F8"/>
    <w:multiLevelType w:val="hybridMultilevel"/>
    <w:tmpl w:val="FB3CDC2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48272C"/>
    <w:multiLevelType w:val="hybridMultilevel"/>
    <w:tmpl w:val="FD983B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7D1BC4"/>
    <w:multiLevelType w:val="hybridMultilevel"/>
    <w:tmpl w:val="25103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860236"/>
    <w:multiLevelType w:val="hybridMultilevel"/>
    <w:tmpl w:val="E4AC4D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C904E0"/>
    <w:multiLevelType w:val="hybridMultilevel"/>
    <w:tmpl w:val="13B213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D1712D"/>
    <w:multiLevelType w:val="hybridMultilevel"/>
    <w:tmpl w:val="DE96D272"/>
    <w:lvl w:ilvl="0" w:tplc="DCDC7E18">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ED62F6"/>
    <w:multiLevelType w:val="hybridMultilevel"/>
    <w:tmpl w:val="94A2AF60"/>
    <w:lvl w:ilvl="0" w:tplc="0870F6CC">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98394B"/>
    <w:multiLevelType w:val="hybridMultilevel"/>
    <w:tmpl w:val="C9287A1C"/>
    <w:lvl w:ilvl="0" w:tplc="169A904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E47679"/>
    <w:multiLevelType w:val="hybridMultilevel"/>
    <w:tmpl w:val="E460C6BE"/>
    <w:lvl w:ilvl="0" w:tplc="300CB5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462BCD"/>
    <w:multiLevelType w:val="hybridMultilevel"/>
    <w:tmpl w:val="A06251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8A15847"/>
    <w:multiLevelType w:val="hybridMultilevel"/>
    <w:tmpl w:val="057E01E8"/>
    <w:lvl w:ilvl="0" w:tplc="D758E746">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5B5464EA"/>
    <w:multiLevelType w:val="hybridMultilevel"/>
    <w:tmpl w:val="E1C026CE"/>
    <w:lvl w:ilvl="0" w:tplc="66FA00F4">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9807F5"/>
    <w:multiLevelType w:val="hybridMultilevel"/>
    <w:tmpl w:val="57A274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326713F"/>
    <w:multiLevelType w:val="hybridMultilevel"/>
    <w:tmpl w:val="618A4D36"/>
    <w:lvl w:ilvl="0" w:tplc="63A04C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327744"/>
    <w:multiLevelType w:val="hybridMultilevel"/>
    <w:tmpl w:val="9760C4AE"/>
    <w:lvl w:ilvl="0" w:tplc="74544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9F1844"/>
    <w:multiLevelType w:val="hybridMultilevel"/>
    <w:tmpl w:val="13701F7A"/>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126402"/>
    <w:multiLevelType w:val="hybridMultilevel"/>
    <w:tmpl w:val="192E66B6"/>
    <w:lvl w:ilvl="0" w:tplc="0A468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1A93288"/>
    <w:multiLevelType w:val="hybridMultilevel"/>
    <w:tmpl w:val="E5825880"/>
    <w:lvl w:ilvl="0" w:tplc="7F2EAD0A">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0"/>
  </w:num>
  <w:num w:numId="3">
    <w:abstractNumId w:val="26"/>
  </w:num>
  <w:num w:numId="4">
    <w:abstractNumId w:val="15"/>
  </w:num>
  <w:num w:numId="5">
    <w:abstractNumId w:val="5"/>
  </w:num>
  <w:num w:numId="6">
    <w:abstractNumId w:val="17"/>
  </w:num>
  <w:num w:numId="7">
    <w:abstractNumId w:val="22"/>
  </w:num>
  <w:num w:numId="8">
    <w:abstractNumId w:val="11"/>
  </w:num>
  <w:num w:numId="9">
    <w:abstractNumId w:val="19"/>
  </w:num>
  <w:num w:numId="10">
    <w:abstractNumId w:val="14"/>
  </w:num>
  <w:num w:numId="11">
    <w:abstractNumId w:val="28"/>
  </w:num>
  <w:num w:numId="12">
    <w:abstractNumId w:val="20"/>
  </w:num>
  <w:num w:numId="13">
    <w:abstractNumId w:val="12"/>
  </w:num>
  <w:num w:numId="14">
    <w:abstractNumId w:val="25"/>
  </w:num>
  <w:num w:numId="15">
    <w:abstractNumId w:val="18"/>
  </w:num>
  <w:num w:numId="16">
    <w:abstractNumId w:val="3"/>
  </w:num>
  <w:num w:numId="17">
    <w:abstractNumId w:val="9"/>
  </w:num>
  <w:num w:numId="18">
    <w:abstractNumId w:val="1"/>
  </w:num>
  <w:num w:numId="19">
    <w:abstractNumId w:val="6"/>
  </w:num>
  <w:num w:numId="20">
    <w:abstractNumId w:val="13"/>
  </w:num>
  <w:num w:numId="21">
    <w:abstractNumId w:val="2"/>
  </w:num>
  <w:num w:numId="22">
    <w:abstractNumId w:val="4"/>
  </w:num>
  <w:num w:numId="23">
    <w:abstractNumId w:val="7"/>
  </w:num>
  <w:num w:numId="24">
    <w:abstractNumId w:val="16"/>
  </w:num>
  <w:num w:numId="25">
    <w:abstractNumId w:val="27"/>
  </w:num>
  <w:num w:numId="26">
    <w:abstractNumId w:val="23"/>
  </w:num>
  <w:num w:numId="27">
    <w:abstractNumId w:val="8"/>
  </w:num>
  <w:num w:numId="28">
    <w:abstractNumId w:val="30"/>
  </w:num>
  <w:num w:numId="29">
    <w:abstractNumId w:val="24"/>
  </w:num>
  <w:num w:numId="30">
    <w:abstractNumId w:val="2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17"/>
    <w:rsid w:val="00001F1E"/>
    <w:rsid w:val="000020D2"/>
    <w:rsid w:val="00014748"/>
    <w:rsid w:val="00014A57"/>
    <w:rsid w:val="00016F9F"/>
    <w:rsid w:val="000232D7"/>
    <w:rsid w:val="000302FE"/>
    <w:rsid w:val="00042902"/>
    <w:rsid w:val="00060129"/>
    <w:rsid w:val="00067E06"/>
    <w:rsid w:val="000804CB"/>
    <w:rsid w:val="00082845"/>
    <w:rsid w:val="0009571E"/>
    <w:rsid w:val="000977AA"/>
    <w:rsid w:val="000B0244"/>
    <w:rsid w:val="000B1E21"/>
    <w:rsid w:val="000C59B9"/>
    <w:rsid w:val="000E3B9F"/>
    <w:rsid w:val="000E7908"/>
    <w:rsid w:val="001018D3"/>
    <w:rsid w:val="00102200"/>
    <w:rsid w:val="00104211"/>
    <w:rsid w:val="0012202A"/>
    <w:rsid w:val="00137394"/>
    <w:rsid w:val="0014308F"/>
    <w:rsid w:val="001442CB"/>
    <w:rsid w:val="001560B6"/>
    <w:rsid w:val="00167FDB"/>
    <w:rsid w:val="00194954"/>
    <w:rsid w:val="001A1B82"/>
    <w:rsid w:val="001A35B9"/>
    <w:rsid w:val="001B1171"/>
    <w:rsid w:val="001B48C6"/>
    <w:rsid w:val="001C3B59"/>
    <w:rsid w:val="001D1214"/>
    <w:rsid w:val="001E4B17"/>
    <w:rsid w:val="001F4F59"/>
    <w:rsid w:val="001F6298"/>
    <w:rsid w:val="0020034A"/>
    <w:rsid w:val="0020786A"/>
    <w:rsid w:val="00217432"/>
    <w:rsid w:val="002314A6"/>
    <w:rsid w:val="00231A62"/>
    <w:rsid w:val="00255CB6"/>
    <w:rsid w:val="002644B8"/>
    <w:rsid w:val="00266E22"/>
    <w:rsid w:val="002754A2"/>
    <w:rsid w:val="002800F4"/>
    <w:rsid w:val="0028535E"/>
    <w:rsid w:val="00286039"/>
    <w:rsid w:val="002863B5"/>
    <w:rsid w:val="00290676"/>
    <w:rsid w:val="002A1D5B"/>
    <w:rsid w:val="002A5F2B"/>
    <w:rsid w:val="002B3440"/>
    <w:rsid w:val="002B54B7"/>
    <w:rsid w:val="002C6B29"/>
    <w:rsid w:val="002C7A67"/>
    <w:rsid w:val="002C7D1D"/>
    <w:rsid w:val="002E1C12"/>
    <w:rsid w:val="002F5352"/>
    <w:rsid w:val="00300113"/>
    <w:rsid w:val="0030515B"/>
    <w:rsid w:val="0030725F"/>
    <w:rsid w:val="003157BE"/>
    <w:rsid w:val="00323311"/>
    <w:rsid w:val="00333EDE"/>
    <w:rsid w:val="00355D40"/>
    <w:rsid w:val="00365879"/>
    <w:rsid w:val="003701B4"/>
    <w:rsid w:val="00370CD2"/>
    <w:rsid w:val="00373D09"/>
    <w:rsid w:val="00383283"/>
    <w:rsid w:val="0039225A"/>
    <w:rsid w:val="003963CC"/>
    <w:rsid w:val="0039754D"/>
    <w:rsid w:val="00397E2A"/>
    <w:rsid w:val="003A3B34"/>
    <w:rsid w:val="003A4C22"/>
    <w:rsid w:val="003A7CB9"/>
    <w:rsid w:val="003B36BB"/>
    <w:rsid w:val="003B6908"/>
    <w:rsid w:val="003C3CF5"/>
    <w:rsid w:val="003C670B"/>
    <w:rsid w:val="003D3FF4"/>
    <w:rsid w:val="003D6AC0"/>
    <w:rsid w:val="003E1F31"/>
    <w:rsid w:val="003F0051"/>
    <w:rsid w:val="003F51B7"/>
    <w:rsid w:val="00403584"/>
    <w:rsid w:val="0040531E"/>
    <w:rsid w:val="00425163"/>
    <w:rsid w:val="00437D96"/>
    <w:rsid w:val="0044503D"/>
    <w:rsid w:val="0045020B"/>
    <w:rsid w:val="00453E22"/>
    <w:rsid w:val="00454C83"/>
    <w:rsid w:val="00456EB7"/>
    <w:rsid w:val="004640C0"/>
    <w:rsid w:val="00464192"/>
    <w:rsid w:val="0046481D"/>
    <w:rsid w:val="0046620F"/>
    <w:rsid w:val="00475B11"/>
    <w:rsid w:val="00483355"/>
    <w:rsid w:val="00484F8A"/>
    <w:rsid w:val="004931FE"/>
    <w:rsid w:val="00497E91"/>
    <w:rsid w:val="004B01A5"/>
    <w:rsid w:val="004B7110"/>
    <w:rsid w:val="004E5B9B"/>
    <w:rsid w:val="004F3AAA"/>
    <w:rsid w:val="005026AE"/>
    <w:rsid w:val="00516647"/>
    <w:rsid w:val="00516B13"/>
    <w:rsid w:val="005252DE"/>
    <w:rsid w:val="005303A7"/>
    <w:rsid w:val="0054225F"/>
    <w:rsid w:val="0054646D"/>
    <w:rsid w:val="00555A10"/>
    <w:rsid w:val="005603FA"/>
    <w:rsid w:val="00567B25"/>
    <w:rsid w:val="00570C66"/>
    <w:rsid w:val="00597B51"/>
    <w:rsid w:val="005A3F09"/>
    <w:rsid w:val="005B1BFF"/>
    <w:rsid w:val="005B5C77"/>
    <w:rsid w:val="005C64EC"/>
    <w:rsid w:val="005D7470"/>
    <w:rsid w:val="005E50A6"/>
    <w:rsid w:val="005E5F54"/>
    <w:rsid w:val="005E6A70"/>
    <w:rsid w:val="005F4144"/>
    <w:rsid w:val="005F7EE5"/>
    <w:rsid w:val="00600D76"/>
    <w:rsid w:val="00616D96"/>
    <w:rsid w:val="00650997"/>
    <w:rsid w:val="006527E1"/>
    <w:rsid w:val="00654ABB"/>
    <w:rsid w:val="006627AD"/>
    <w:rsid w:val="00676AD6"/>
    <w:rsid w:val="00676E99"/>
    <w:rsid w:val="006801D1"/>
    <w:rsid w:val="006B09D1"/>
    <w:rsid w:val="006B1E51"/>
    <w:rsid w:val="006B35D3"/>
    <w:rsid w:val="006D1DD5"/>
    <w:rsid w:val="006F58A5"/>
    <w:rsid w:val="007020F3"/>
    <w:rsid w:val="007064FC"/>
    <w:rsid w:val="007172A2"/>
    <w:rsid w:val="00733786"/>
    <w:rsid w:val="00750EDA"/>
    <w:rsid w:val="0075256A"/>
    <w:rsid w:val="007B04F4"/>
    <w:rsid w:val="007B30EC"/>
    <w:rsid w:val="007B5D47"/>
    <w:rsid w:val="007B5FAF"/>
    <w:rsid w:val="007C07FA"/>
    <w:rsid w:val="007D4469"/>
    <w:rsid w:val="007E7A2D"/>
    <w:rsid w:val="007F043C"/>
    <w:rsid w:val="007F06F4"/>
    <w:rsid w:val="007F203C"/>
    <w:rsid w:val="007F628C"/>
    <w:rsid w:val="007F7766"/>
    <w:rsid w:val="00803E9E"/>
    <w:rsid w:val="00810339"/>
    <w:rsid w:val="008331E8"/>
    <w:rsid w:val="00836EC7"/>
    <w:rsid w:val="008375F0"/>
    <w:rsid w:val="00841BEE"/>
    <w:rsid w:val="00845260"/>
    <w:rsid w:val="008476D9"/>
    <w:rsid w:val="00854B18"/>
    <w:rsid w:val="00855641"/>
    <w:rsid w:val="0088562F"/>
    <w:rsid w:val="00887317"/>
    <w:rsid w:val="00895559"/>
    <w:rsid w:val="00897A28"/>
    <w:rsid w:val="008A3934"/>
    <w:rsid w:val="008A5C25"/>
    <w:rsid w:val="008A7A8C"/>
    <w:rsid w:val="008B7EC1"/>
    <w:rsid w:val="008D231E"/>
    <w:rsid w:val="008D3375"/>
    <w:rsid w:val="008D6EA2"/>
    <w:rsid w:val="008D71EA"/>
    <w:rsid w:val="008D7251"/>
    <w:rsid w:val="008E009A"/>
    <w:rsid w:val="008F69E2"/>
    <w:rsid w:val="008F77A6"/>
    <w:rsid w:val="009012B1"/>
    <w:rsid w:val="00901FF5"/>
    <w:rsid w:val="00911D0C"/>
    <w:rsid w:val="00925142"/>
    <w:rsid w:val="0093307A"/>
    <w:rsid w:val="0096028C"/>
    <w:rsid w:val="009765AD"/>
    <w:rsid w:val="009802F3"/>
    <w:rsid w:val="00980C7B"/>
    <w:rsid w:val="00995CF2"/>
    <w:rsid w:val="00997D22"/>
    <w:rsid w:val="009A0155"/>
    <w:rsid w:val="009A19AA"/>
    <w:rsid w:val="009A1CEC"/>
    <w:rsid w:val="009A6794"/>
    <w:rsid w:val="009B42EC"/>
    <w:rsid w:val="009B539A"/>
    <w:rsid w:val="009D5DDF"/>
    <w:rsid w:val="009D7063"/>
    <w:rsid w:val="009E0B1C"/>
    <w:rsid w:val="009E2941"/>
    <w:rsid w:val="009F5650"/>
    <w:rsid w:val="00A10BF3"/>
    <w:rsid w:val="00A13E49"/>
    <w:rsid w:val="00A230CC"/>
    <w:rsid w:val="00A263B0"/>
    <w:rsid w:val="00A31D9D"/>
    <w:rsid w:val="00A61056"/>
    <w:rsid w:val="00A65485"/>
    <w:rsid w:val="00A65ABD"/>
    <w:rsid w:val="00A70FA0"/>
    <w:rsid w:val="00A92044"/>
    <w:rsid w:val="00AA28DB"/>
    <w:rsid w:val="00AA5DA1"/>
    <w:rsid w:val="00AC67F1"/>
    <w:rsid w:val="00AC755C"/>
    <w:rsid w:val="00AD01C6"/>
    <w:rsid w:val="00AD43D3"/>
    <w:rsid w:val="00AD6419"/>
    <w:rsid w:val="00AE3558"/>
    <w:rsid w:val="00AE48E7"/>
    <w:rsid w:val="00AE74D0"/>
    <w:rsid w:val="00B14C27"/>
    <w:rsid w:val="00B247D1"/>
    <w:rsid w:val="00B277D3"/>
    <w:rsid w:val="00B27CDD"/>
    <w:rsid w:val="00B35798"/>
    <w:rsid w:val="00B42917"/>
    <w:rsid w:val="00B5123F"/>
    <w:rsid w:val="00B7589C"/>
    <w:rsid w:val="00B832A6"/>
    <w:rsid w:val="00B83603"/>
    <w:rsid w:val="00B85336"/>
    <w:rsid w:val="00B8781B"/>
    <w:rsid w:val="00B9538F"/>
    <w:rsid w:val="00BA06EF"/>
    <w:rsid w:val="00BA6261"/>
    <w:rsid w:val="00BA7379"/>
    <w:rsid w:val="00BA75E8"/>
    <w:rsid w:val="00BB16B7"/>
    <w:rsid w:val="00BC0309"/>
    <w:rsid w:val="00BC0975"/>
    <w:rsid w:val="00BD25AB"/>
    <w:rsid w:val="00BD64BD"/>
    <w:rsid w:val="00BF5250"/>
    <w:rsid w:val="00BF7E4A"/>
    <w:rsid w:val="00C01DBB"/>
    <w:rsid w:val="00C1257E"/>
    <w:rsid w:val="00C17795"/>
    <w:rsid w:val="00C218EB"/>
    <w:rsid w:val="00C21EA8"/>
    <w:rsid w:val="00C23ACA"/>
    <w:rsid w:val="00C25273"/>
    <w:rsid w:val="00C36D99"/>
    <w:rsid w:val="00C44DEC"/>
    <w:rsid w:val="00C50611"/>
    <w:rsid w:val="00C93618"/>
    <w:rsid w:val="00C9419D"/>
    <w:rsid w:val="00CB5036"/>
    <w:rsid w:val="00CC02D4"/>
    <w:rsid w:val="00CC1546"/>
    <w:rsid w:val="00CC1EED"/>
    <w:rsid w:val="00CC610F"/>
    <w:rsid w:val="00CC6B63"/>
    <w:rsid w:val="00CD7610"/>
    <w:rsid w:val="00CE118F"/>
    <w:rsid w:val="00CE12BE"/>
    <w:rsid w:val="00CE19C5"/>
    <w:rsid w:val="00CF0507"/>
    <w:rsid w:val="00D10D78"/>
    <w:rsid w:val="00D1180A"/>
    <w:rsid w:val="00D143F3"/>
    <w:rsid w:val="00D22CF2"/>
    <w:rsid w:val="00D337A9"/>
    <w:rsid w:val="00D35655"/>
    <w:rsid w:val="00D35E3A"/>
    <w:rsid w:val="00D37B09"/>
    <w:rsid w:val="00D474A0"/>
    <w:rsid w:val="00D51383"/>
    <w:rsid w:val="00D53224"/>
    <w:rsid w:val="00D64A83"/>
    <w:rsid w:val="00D64C48"/>
    <w:rsid w:val="00D66061"/>
    <w:rsid w:val="00D81F5C"/>
    <w:rsid w:val="00D853FA"/>
    <w:rsid w:val="00D8631E"/>
    <w:rsid w:val="00D87901"/>
    <w:rsid w:val="00D97EF2"/>
    <w:rsid w:val="00DA4A24"/>
    <w:rsid w:val="00DB4062"/>
    <w:rsid w:val="00DC15EE"/>
    <w:rsid w:val="00DC2DE7"/>
    <w:rsid w:val="00DD2357"/>
    <w:rsid w:val="00DD4E7E"/>
    <w:rsid w:val="00DD50E2"/>
    <w:rsid w:val="00DD5774"/>
    <w:rsid w:val="00DD5A5D"/>
    <w:rsid w:val="00DE0A74"/>
    <w:rsid w:val="00DE4EF2"/>
    <w:rsid w:val="00E1007B"/>
    <w:rsid w:val="00E10D3C"/>
    <w:rsid w:val="00E2399F"/>
    <w:rsid w:val="00E279E9"/>
    <w:rsid w:val="00E346AF"/>
    <w:rsid w:val="00E3531E"/>
    <w:rsid w:val="00E42526"/>
    <w:rsid w:val="00E47842"/>
    <w:rsid w:val="00E5505E"/>
    <w:rsid w:val="00E61EC4"/>
    <w:rsid w:val="00E655DA"/>
    <w:rsid w:val="00E707ED"/>
    <w:rsid w:val="00E72168"/>
    <w:rsid w:val="00E800DA"/>
    <w:rsid w:val="00E83C10"/>
    <w:rsid w:val="00E85407"/>
    <w:rsid w:val="00E85EB7"/>
    <w:rsid w:val="00EA29D0"/>
    <w:rsid w:val="00EB30C0"/>
    <w:rsid w:val="00EC50A2"/>
    <w:rsid w:val="00EC5ABE"/>
    <w:rsid w:val="00EC7D86"/>
    <w:rsid w:val="00ED6DEC"/>
    <w:rsid w:val="00F017B6"/>
    <w:rsid w:val="00F017F6"/>
    <w:rsid w:val="00F14571"/>
    <w:rsid w:val="00F2013F"/>
    <w:rsid w:val="00F21497"/>
    <w:rsid w:val="00F22394"/>
    <w:rsid w:val="00F24768"/>
    <w:rsid w:val="00F47AF7"/>
    <w:rsid w:val="00F54856"/>
    <w:rsid w:val="00F6308B"/>
    <w:rsid w:val="00F64506"/>
    <w:rsid w:val="00F823FD"/>
    <w:rsid w:val="00F85207"/>
    <w:rsid w:val="00F852D1"/>
    <w:rsid w:val="00F9410A"/>
    <w:rsid w:val="00F97D17"/>
    <w:rsid w:val="00FB07E2"/>
    <w:rsid w:val="00FB4506"/>
    <w:rsid w:val="00FC526C"/>
    <w:rsid w:val="00FD2F40"/>
    <w:rsid w:val="00FD3052"/>
    <w:rsid w:val="00FE27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6C8A2"/>
  <w15:docId w15:val="{99EB1CF9-C720-4CDA-AFDA-1FC0400E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D17"/>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7D1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97D17"/>
    <w:rPr>
      <w:lang w:val="es-MX"/>
    </w:rPr>
  </w:style>
  <w:style w:type="paragraph" w:styleId="Piedepgina">
    <w:name w:val="footer"/>
    <w:basedOn w:val="Normal"/>
    <w:link w:val="PiedepginaCar"/>
    <w:uiPriority w:val="99"/>
    <w:unhideWhenUsed/>
    <w:rsid w:val="00F97D1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97D17"/>
    <w:rPr>
      <w:lang w:val="es-MX"/>
    </w:rPr>
  </w:style>
  <w:style w:type="paragraph" w:styleId="Textonotapie">
    <w:name w:val="footnote text"/>
    <w:basedOn w:val="Normal"/>
    <w:link w:val="TextonotapieCar"/>
    <w:uiPriority w:val="99"/>
    <w:semiHidden/>
    <w:unhideWhenUsed/>
    <w:rsid w:val="005F7EE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7EE5"/>
    <w:rPr>
      <w:sz w:val="20"/>
      <w:szCs w:val="20"/>
      <w:lang w:val="es-MX"/>
    </w:rPr>
  </w:style>
  <w:style w:type="character" w:styleId="Refdenotaalpie">
    <w:name w:val="footnote reference"/>
    <w:basedOn w:val="Fuentedeprrafopredeter"/>
    <w:uiPriority w:val="99"/>
    <w:semiHidden/>
    <w:unhideWhenUsed/>
    <w:rsid w:val="005F7EE5"/>
    <w:rPr>
      <w:vertAlign w:val="superscript"/>
    </w:rPr>
  </w:style>
  <w:style w:type="paragraph" w:styleId="Prrafodelista">
    <w:name w:val="List Paragraph"/>
    <w:basedOn w:val="Normal"/>
    <w:uiPriority w:val="34"/>
    <w:qFormat/>
    <w:rsid w:val="000C59B9"/>
    <w:pPr>
      <w:ind w:left="720"/>
      <w:contextualSpacing/>
    </w:pPr>
  </w:style>
  <w:style w:type="character" w:styleId="Refdecomentario">
    <w:name w:val="annotation reference"/>
    <w:basedOn w:val="Fuentedeprrafopredeter"/>
    <w:uiPriority w:val="99"/>
    <w:semiHidden/>
    <w:unhideWhenUsed/>
    <w:rsid w:val="00C9419D"/>
    <w:rPr>
      <w:sz w:val="16"/>
      <w:szCs w:val="16"/>
    </w:rPr>
  </w:style>
  <w:style w:type="paragraph" w:styleId="Textocomentario">
    <w:name w:val="annotation text"/>
    <w:basedOn w:val="Normal"/>
    <w:link w:val="TextocomentarioCar"/>
    <w:uiPriority w:val="99"/>
    <w:semiHidden/>
    <w:unhideWhenUsed/>
    <w:rsid w:val="00C9419D"/>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9419D"/>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9419D"/>
    <w:rPr>
      <w:b/>
      <w:bCs/>
    </w:rPr>
  </w:style>
  <w:style w:type="character" w:customStyle="1" w:styleId="AsuntodelcomentarioCar">
    <w:name w:val="Asunto del comentario Car"/>
    <w:basedOn w:val="TextocomentarioCar"/>
    <w:link w:val="Asuntodelcomentario"/>
    <w:uiPriority w:val="99"/>
    <w:semiHidden/>
    <w:rsid w:val="00C9419D"/>
    <w:rPr>
      <w:b/>
      <w:bCs/>
      <w:sz w:val="20"/>
      <w:szCs w:val="20"/>
      <w:lang w:val="es-MX"/>
    </w:rPr>
  </w:style>
  <w:style w:type="paragraph" w:styleId="Textodeglobo">
    <w:name w:val="Balloon Text"/>
    <w:basedOn w:val="Normal"/>
    <w:link w:val="TextodegloboCar"/>
    <w:uiPriority w:val="99"/>
    <w:semiHidden/>
    <w:unhideWhenUsed/>
    <w:rsid w:val="00C941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419D"/>
    <w:rPr>
      <w:rFonts w:ascii="Segoe UI" w:hAnsi="Segoe UI" w:cs="Segoe UI"/>
      <w:sz w:val="18"/>
      <w:szCs w:val="18"/>
      <w:lang w:val="es-MX"/>
    </w:rPr>
  </w:style>
  <w:style w:type="paragraph" w:styleId="Sangradetextonormal">
    <w:name w:val="Body Text Indent"/>
    <w:basedOn w:val="Normal"/>
    <w:link w:val="SangradetextonormalCar"/>
    <w:rsid w:val="00C9419D"/>
    <w:pPr>
      <w:spacing w:after="0" w:line="240" w:lineRule="auto"/>
      <w:ind w:left="397" w:hanging="397"/>
      <w:jc w:val="both"/>
    </w:pPr>
    <w:rPr>
      <w:rFonts w:ascii="Arial" w:eastAsia="Times New Roman" w:hAnsi="Arial" w:cs="Times New Roman"/>
      <w:sz w:val="20"/>
      <w:szCs w:val="20"/>
      <w:lang w:val="es-ES_tradnl" w:eastAsia="es-ES"/>
    </w:rPr>
  </w:style>
  <w:style w:type="character" w:customStyle="1" w:styleId="SangradetextonormalCar">
    <w:name w:val="Sangría de texto normal Car"/>
    <w:basedOn w:val="Fuentedeprrafopredeter"/>
    <w:link w:val="Sangradetextonormal"/>
    <w:rsid w:val="00C9419D"/>
    <w:rPr>
      <w:rFonts w:ascii="Arial" w:eastAsia="Times New Roman" w:hAnsi="Arial" w:cs="Times New Roman"/>
      <w:sz w:val="20"/>
      <w:szCs w:val="20"/>
      <w:lang w:val="es-ES_tradnl" w:eastAsia="es-ES"/>
    </w:rPr>
  </w:style>
  <w:style w:type="paragraph" w:customStyle="1" w:styleId="Default">
    <w:name w:val="Default"/>
    <w:rsid w:val="00C9419D"/>
    <w:pPr>
      <w:autoSpaceDE w:val="0"/>
      <w:autoSpaceDN w:val="0"/>
      <w:adjustRightInd w:val="0"/>
      <w:spacing w:after="0" w:line="240" w:lineRule="auto"/>
    </w:pPr>
    <w:rPr>
      <w:rFonts w:ascii="Times New Roman" w:hAnsi="Times New Roman" w:cs="Times New Roman"/>
      <w:color w:val="000000"/>
      <w:sz w:val="24"/>
      <w:szCs w:val="24"/>
      <w:lang w:val="es-MX"/>
    </w:rPr>
  </w:style>
  <w:style w:type="character" w:styleId="Hipervnculo">
    <w:name w:val="Hyperlink"/>
    <w:basedOn w:val="Fuentedeprrafopredeter"/>
    <w:uiPriority w:val="99"/>
    <w:unhideWhenUsed/>
    <w:rsid w:val="00ED6DEC"/>
    <w:rPr>
      <w:color w:val="0000FF" w:themeColor="hyperlink"/>
      <w:u w:val="single"/>
    </w:rPr>
  </w:style>
  <w:style w:type="character" w:customStyle="1" w:styleId="Mencinsinresolver1">
    <w:name w:val="Mención sin resolver1"/>
    <w:basedOn w:val="Fuentedeprrafopredeter"/>
    <w:uiPriority w:val="99"/>
    <w:semiHidden/>
    <w:unhideWhenUsed/>
    <w:rsid w:val="00ED6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67742">
      <w:bodyDiv w:val="1"/>
      <w:marLeft w:val="0"/>
      <w:marRight w:val="0"/>
      <w:marTop w:val="0"/>
      <w:marBottom w:val="0"/>
      <w:divBdr>
        <w:top w:val="none" w:sz="0" w:space="0" w:color="auto"/>
        <w:left w:val="none" w:sz="0" w:space="0" w:color="auto"/>
        <w:bottom w:val="none" w:sz="0" w:space="0" w:color="auto"/>
        <w:right w:val="none" w:sz="0" w:space="0" w:color="auto"/>
      </w:divBdr>
    </w:div>
    <w:div w:id="935477115">
      <w:bodyDiv w:val="1"/>
      <w:marLeft w:val="0"/>
      <w:marRight w:val="0"/>
      <w:marTop w:val="0"/>
      <w:marBottom w:val="0"/>
      <w:divBdr>
        <w:top w:val="none" w:sz="0" w:space="0" w:color="auto"/>
        <w:left w:val="none" w:sz="0" w:space="0" w:color="auto"/>
        <w:bottom w:val="none" w:sz="0" w:space="0" w:color="auto"/>
        <w:right w:val="none" w:sz="0" w:space="0" w:color="auto"/>
      </w:divBdr>
    </w:div>
    <w:div w:id="1073895587">
      <w:bodyDiv w:val="1"/>
      <w:marLeft w:val="0"/>
      <w:marRight w:val="0"/>
      <w:marTop w:val="0"/>
      <w:marBottom w:val="0"/>
      <w:divBdr>
        <w:top w:val="none" w:sz="0" w:space="0" w:color="auto"/>
        <w:left w:val="none" w:sz="0" w:space="0" w:color="auto"/>
        <w:bottom w:val="none" w:sz="0" w:space="0" w:color="auto"/>
        <w:right w:val="none" w:sz="0" w:space="0" w:color="auto"/>
      </w:divBdr>
    </w:div>
    <w:div w:id="140556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D139B-21F8-485C-9DFD-8E463C42F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1207</Words>
  <Characters>6642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SA32</dc:creator>
  <cp:lastModifiedBy>Juan Lumbreras</cp:lastModifiedBy>
  <cp:revision>3</cp:revision>
  <cp:lastPrinted>2020-03-06T23:43:00Z</cp:lastPrinted>
  <dcterms:created xsi:type="dcterms:W3CDTF">2020-11-04T17:00:00Z</dcterms:created>
  <dcterms:modified xsi:type="dcterms:W3CDTF">2020-11-04T17:00:00Z</dcterms:modified>
</cp:coreProperties>
</file>