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2B64B" w14:textId="77777777" w:rsidR="00B63666" w:rsidRP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24E4FCD0" w14:textId="77777777" w:rsid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22893786" w14:textId="77777777" w:rsidR="00BE6A03" w:rsidRPr="00B63666" w:rsidRDefault="00BE6A03" w:rsidP="00BE6A03">
      <w:pPr>
        <w:tabs>
          <w:tab w:val="left" w:pos="5056"/>
        </w:tabs>
        <w:jc w:val="both"/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>
        <w:rPr>
          <w:rFonts w:ascii="Arial Narrow" w:hAnsi="Arial Narrow"/>
          <w:color w:val="000000"/>
          <w:sz w:val="26"/>
          <w:szCs w:val="26"/>
          <w:lang w:eastAsia="es-MX"/>
        </w:rPr>
        <w:t xml:space="preserve">Propuesta de </w:t>
      </w:r>
      <w:r w:rsidRPr="00B63666">
        <w:rPr>
          <w:rFonts w:ascii="Arial Narrow" w:hAnsi="Arial Narrow"/>
          <w:color w:val="000000"/>
          <w:sz w:val="26"/>
          <w:szCs w:val="26"/>
          <w:lang w:eastAsia="es-MX"/>
        </w:rPr>
        <w:t xml:space="preserve">Iniciativa con Proyecto de Decreto, por la que se modifica el inciso F, de la fracción I del artículo 26, de la </w:t>
      </w:r>
      <w:r w:rsidRPr="00B63666">
        <w:rPr>
          <w:rFonts w:ascii="Arial Narrow" w:hAnsi="Arial Narrow"/>
          <w:b/>
          <w:color w:val="000000"/>
          <w:sz w:val="26"/>
          <w:szCs w:val="26"/>
          <w:lang w:eastAsia="es-MX"/>
        </w:rPr>
        <w:t>Ley Federal de Armas de Fuego y Explosivos.</w:t>
      </w:r>
    </w:p>
    <w:p w14:paraId="6142C9AC" w14:textId="77777777" w:rsid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eastAsia="es-MX"/>
        </w:rPr>
      </w:pPr>
      <w:bookmarkStart w:id="0" w:name="_GoBack"/>
      <w:bookmarkEnd w:id="0"/>
    </w:p>
    <w:p w14:paraId="4D6B45A1" w14:textId="1253EF76" w:rsidR="00B63666" w:rsidRPr="00B63666" w:rsidRDefault="00B63666" w:rsidP="00B63666">
      <w:pPr>
        <w:widowControl w:val="0"/>
        <w:numPr>
          <w:ilvl w:val="0"/>
          <w:numId w:val="22"/>
        </w:numPr>
        <w:tabs>
          <w:tab w:val="left" w:pos="5056"/>
        </w:tabs>
        <w:ind w:left="714" w:hanging="357"/>
        <w:contextualSpacing/>
        <w:jc w:val="both"/>
        <w:rPr>
          <w:rFonts w:ascii="Arial Narrow" w:hAnsi="Arial Narrow"/>
          <w:b/>
          <w:snapToGrid w:val="0"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b/>
          <w:snapToGrid w:val="0"/>
          <w:color w:val="000000"/>
          <w:sz w:val="26"/>
          <w:szCs w:val="26"/>
          <w:lang w:val="es-MX"/>
        </w:rPr>
        <w:t>Con la finalidad de establecer el derecho de todos los mexicanos a portar arma de fuego para su protección, sin el requisito de la valoración previa de la SEDENA.</w:t>
      </w:r>
    </w:p>
    <w:p w14:paraId="41B81F82" w14:textId="77777777" w:rsidR="00B63666" w:rsidRP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33C9FD51" w14:textId="3C082B68" w:rsidR="00B63666" w:rsidRP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el </w:t>
      </w: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Diputado </w:t>
      </w:r>
      <w:r w:rsidRPr="00B63666">
        <w:rPr>
          <w:rFonts w:ascii="Arial Narrow" w:hAnsi="Arial Narrow"/>
          <w:b/>
          <w:color w:val="000000"/>
          <w:sz w:val="26"/>
          <w:szCs w:val="26"/>
          <w:lang w:eastAsia="es-MX"/>
        </w:rPr>
        <w:t>Juan Carlos Guerra López Negrete</w:t>
      </w:r>
      <w:r w:rsidRPr="00B63666">
        <w:rPr>
          <w:rFonts w:ascii="Arial Narrow" w:hAnsi="Arial Narrow"/>
          <w:color w:val="000000"/>
          <w:sz w:val="26"/>
          <w:szCs w:val="26"/>
          <w:lang w:val="es-MX"/>
        </w:rPr>
        <w:t>,</w:t>
      </w: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  <w:r w:rsidRPr="00B63666">
        <w:rPr>
          <w:rFonts w:ascii="Arial Narrow" w:hAnsi="Arial Narrow"/>
          <w:color w:val="000000"/>
          <w:sz w:val="26"/>
          <w:szCs w:val="26"/>
          <w:lang w:val="es-MX"/>
        </w:rPr>
        <w:t>del Grupo Parlamentario “Del Partido Acción Nacional”, conjuntamente con las demás Diputadas y Diputados que la suscriben.</w:t>
      </w:r>
    </w:p>
    <w:p w14:paraId="6707EAE9" w14:textId="77777777" w:rsidR="00B63666" w:rsidRPr="00B63666" w:rsidRDefault="00B63666" w:rsidP="00B63666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35CBC85C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>12 de Noviembre de 2020.</w:t>
      </w:r>
    </w:p>
    <w:p w14:paraId="65D2317C" w14:textId="77777777" w:rsidR="00B63666" w:rsidRPr="00B63666" w:rsidRDefault="00B63666" w:rsidP="00B63666">
      <w:pPr>
        <w:jc w:val="both"/>
        <w:rPr>
          <w:rFonts w:ascii="Arial Narrow" w:hAnsi="Arial Narrow"/>
          <w:sz w:val="26"/>
          <w:szCs w:val="26"/>
          <w:lang w:val="es-MX"/>
        </w:rPr>
      </w:pPr>
    </w:p>
    <w:p w14:paraId="7FFF45CA" w14:textId="6146DF77" w:rsid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color w:val="000000"/>
          <w:sz w:val="26"/>
          <w:szCs w:val="26"/>
          <w:lang w:val="es-MX"/>
        </w:rPr>
        <w:t>Turnada a la</w:t>
      </w:r>
      <w:r>
        <w:rPr>
          <w:rFonts w:ascii="Arial Narrow" w:hAnsi="Arial Narrow"/>
          <w:color w:val="000000"/>
          <w:sz w:val="26"/>
          <w:szCs w:val="26"/>
          <w:lang w:val="es-MX"/>
        </w:rPr>
        <w:t xml:space="preserve"> </w:t>
      </w:r>
      <w:r w:rsidRPr="00B63666">
        <w:rPr>
          <w:rFonts w:ascii="Arial Narrow" w:hAnsi="Arial Narrow"/>
          <w:b/>
          <w:color w:val="000000"/>
          <w:sz w:val="26"/>
          <w:szCs w:val="26"/>
          <w:lang w:eastAsia="es-MX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>.</w:t>
      </w:r>
    </w:p>
    <w:p w14:paraId="56636B11" w14:textId="77777777" w:rsidR="00B63666" w:rsidRDefault="00B63666" w:rsidP="00B63666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5BC24628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Lectura del Dictamen: </w:t>
      </w:r>
    </w:p>
    <w:p w14:paraId="470A4E76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7170EE37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Decreto No. </w:t>
      </w:r>
    </w:p>
    <w:p w14:paraId="146F9CA9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18D9A96F" w14:textId="77777777" w:rsidR="00B63666" w:rsidRPr="00B63666" w:rsidRDefault="00B63666" w:rsidP="00B63666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63666">
        <w:rPr>
          <w:rFonts w:ascii="Arial Narrow" w:hAnsi="Arial Narrow"/>
          <w:color w:val="000000"/>
          <w:sz w:val="26"/>
          <w:szCs w:val="26"/>
          <w:lang w:val="es-MX"/>
        </w:rPr>
        <w:t>Publicación en el Periódico Oficial del Gobierno del Estado:</w:t>
      </w:r>
      <w:r w:rsidRPr="00B63666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</w:p>
    <w:p w14:paraId="7145B6FA" w14:textId="77777777" w:rsidR="00B63666" w:rsidRPr="00B63666" w:rsidRDefault="00B63666" w:rsidP="00B63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14:paraId="1A8982BE" w14:textId="77777777" w:rsidR="00B63666" w:rsidRPr="00B63666" w:rsidRDefault="00B63666" w:rsidP="00B63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14:paraId="457E683C" w14:textId="4CAF0129" w:rsidR="00B7587F" w:rsidRDefault="00B7587F" w:rsidP="00BD34D9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70CC610D" w14:textId="6BB423C9" w:rsidR="00B63666" w:rsidRDefault="00B63666" w:rsidP="00BD34D9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78CDBDCB" w14:textId="07F7049E" w:rsidR="00B63666" w:rsidRDefault="00B63666" w:rsidP="00BD34D9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2A78DC38" w14:textId="79A51A5F" w:rsidR="00B63666" w:rsidRDefault="00B63666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sz w:val="24"/>
          <w:szCs w:val="24"/>
          <w:lang w:val="es-MX" w:eastAsia="en-US"/>
        </w:rPr>
        <w:br w:type="page"/>
      </w:r>
    </w:p>
    <w:p w14:paraId="4DF19A09" w14:textId="77777777" w:rsidR="00B63666" w:rsidRPr="00BD34D9" w:rsidRDefault="00B63666" w:rsidP="00BD34D9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1D71906E" w14:textId="77777777" w:rsidR="00AE6912" w:rsidRPr="00BD34D9" w:rsidRDefault="00AE6912" w:rsidP="00BD34D9">
      <w:pPr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BD34D9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H.  PLENO DEL CONGRESO DEL ESTADO </w:t>
      </w:r>
    </w:p>
    <w:p w14:paraId="28BE7C24" w14:textId="77777777" w:rsidR="00AE6912" w:rsidRPr="00BD34D9" w:rsidRDefault="00AE6912" w:rsidP="00BD34D9">
      <w:pPr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BD34D9">
        <w:rPr>
          <w:rFonts w:ascii="Arial" w:eastAsia="Calibri" w:hAnsi="Arial" w:cs="Arial"/>
          <w:b/>
          <w:sz w:val="24"/>
          <w:szCs w:val="24"/>
          <w:lang w:val="es-MX" w:eastAsia="en-US"/>
        </w:rPr>
        <w:t>DE COAHUILA DE ZARAGOZA.</w:t>
      </w:r>
    </w:p>
    <w:p w14:paraId="2EAD430D" w14:textId="77777777" w:rsidR="00AE6912" w:rsidRPr="00BD34D9" w:rsidRDefault="00AE6912" w:rsidP="00BD34D9">
      <w:pPr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BD34D9">
        <w:rPr>
          <w:rFonts w:ascii="Arial" w:eastAsia="Calibri" w:hAnsi="Arial" w:cs="Arial"/>
          <w:b/>
          <w:sz w:val="24"/>
          <w:szCs w:val="24"/>
          <w:lang w:val="es-MX" w:eastAsia="en-US"/>
        </w:rPr>
        <w:t xml:space="preserve">PRESENTE. - </w:t>
      </w:r>
    </w:p>
    <w:p w14:paraId="47F2189F" w14:textId="77777777" w:rsidR="00783D96" w:rsidRPr="00BD34D9" w:rsidRDefault="00783D96" w:rsidP="00BD34D9">
      <w:pPr>
        <w:spacing w:after="200"/>
        <w:jc w:val="both"/>
        <w:rPr>
          <w:rFonts w:ascii="Arial" w:hAnsi="Arial" w:cs="Arial"/>
          <w:sz w:val="24"/>
          <w:szCs w:val="24"/>
          <w:lang w:val="es-MX"/>
        </w:rPr>
      </w:pPr>
    </w:p>
    <w:p w14:paraId="2DA76FDE" w14:textId="77777777" w:rsidR="00AE6912" w:rsidRPr="00BD34D9" w:rsidRDefault="00AE6912" w:rsidP="00BD34D9">
      <w:pPr>
        <w:spacing w:after="200"/>
        <w:jc w:val="both"/>
        <w:rPr>
          <w:rFonts w:ascii="Arial" w:hAnsi="Arial" w:cs="Arial"/>
          <w:sz w:val="24"/>
          <w:szCs w:val="24"/>
          <w:lang w:val="es-MX"/>
        </w:rPr>
      </w:pPr>
      <w:r w:rsidRPr="00BD34D9">
        <w:rPr>
          <w:rFonts w:ascii="Arial" w:hAnsi="Arial" w:cs="Arial"/>
          <w:sz w:val="24"/>
          <w:szCs w:val="24"/>
          <w:lang w:val="es-MX"/>
        </w:rPr>
        <w:t>Iniciativa que presenta el Diputado Juan Carlos Guerra López Negrete, conjuntamente con los diputados del Grupo Parlamentario “Del Partido Acción Nacional”; en ejercicio de la facultad legislativa que nos concede el artículo 59 Fracción I, 67 Fracción I de la Constitución Política del Estado de Coahuila de Zaragoza, y con fundamento en los artículos 22 Fracción V, 144 Fracción I, 158, 159 Y 160  de la Ley Orgánica del Congreso Local, presentamos  INICIATIVA CON PROYECTO DE DECRETO</w:t>
      </w:r>
      <w:r w:rsidR="00B059F3" w:rsidRPr="00BD34D9">
        <w:rPr>
          <w:rFonts w:ascii="Arial" w:hAnsi="Arial" w:cs="Arial"/>
          <w:sz w:val="24"/>
          <w:szCs w:val="24"/>
          <w:lang w:val="es-MX"/>
        </w:rPr>
        <w:t xml:space="preserve">, por la que </w:t>
      </w:r>
      <w:bookmarkStart w:id="1" w:name="_Hlk8054746"/>
      <w:r w:rsidR="00B059F3" w:rsidRPr="00BD34D9">
        <w:rPr>
          <w:rFonts w:ascii="Arial" w:hAnsi="Arial" w:cs="Arial"/>
          <w:sz w:val="24"/>
          <w:szCs w:val="24"/>
          <w:lang w:val="es-MX"/>
        </w:rPr>
        <w:t xml:space="preserve">se </w:t>
      </w:r>
      <w:bookmarkEnd w:id="1"/>
      <w:r w:rsidR="0089796E" w:rsidRPr="00BD34D9">
        <w:rPr>
          <w:rFonts w:ascii="Arial" w:hAnsi="Arial" w:cs="Arial"/>
          <w:color w:val="000000"/>
          <w:sz w:val="24"/>
          <w:szCs w:val="24"/>
        </w:rPr>
        <w:t xml:space="preserve"> modifica el inciso F,  de la fracción I del artículo 26,  de la Ley Federal de Armas de Fuego y Explosivos</w:t>
      </w:r>
      <w:r w:rsidRPr="00BD34D9">
        <w:rPr>
          <w:rFonts w:ascii="Arial" w:hAnsi="Arial" w:cs="Arial"/>
          <w:sz w:val="24"/>
          <w:szCs w:val="24"/>
          <w:lang w:val="es-MX"/>
        </w:rPr>
        <w:t>, en base a la siguiente:</w:t>
      </w:r>
    </w:p>
    <w:p w14:paraId="0B7B64E7" w14:textId="77777777" w:rsidR="00DA0E73" w:rsidRPr="00BD34D9" w:rsidRDefault="00DA0E73" w:rsidP="00BD34D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7DAAFD0" w14:textId="77777777" w:rsidR="004E5F81" w:rsidRPr="00BD34D9" w:rsidRDefault="00AE6912" w:rsidP="00BD34D9">
      <w:pPr>
        <w:jc w:val="center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BD34D9">
        <w:rPr>
          <w:rFonts w:ascii="Arial" w:hAnsi="Arial" w:cs="Arial"/>
          <w:b/>
          <w:sz w:val="24"/>
          <w:szCs w:val="24"/>
          <w:lang w:val="es-MX"/>
        </w:rPr>
        <w:t>Exposición de motivos</w:t>
      </w:r>
    </w:p>
    <w:p w14:paraId="3B977363" w14:textId="07853E7C" w:rsidR="00BE1408" w:rsidRPr="00BD34D9" w:rsidRDefault="00BE1408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>En nuestro país</w:t>
      </w:r>
      <w:r w:rsidR="00A674A6" w:rsidRPr="00BD34D9">
        <w:rPr>
          <w:rFonts w:ascii="Arial" w:hAnsi="Arial" w:cs="Arial"/>
          <w:sz w:val="24"/>
          <w:szCs w:val="24"/>
        </w:rPr>
        <w:t xml:space="preserve"> el derecho de las personas a poseer armas</w:t>
      </w:r>
      <w:r w:rsidRPr="00BD34D9">
        <w:rPr>
          <w:rFonts w:ascii="Arial" w:hAnsi="Arial" w:cs="Arial"/>
          <w:sz w:val="24"/>
          <w:szCs w:val="24"/>
        </w:rPr>
        <w:t xml:space="preserve"> de fuego</w:t>
      </w:r>
      <w:r w:rsidR="00A674A6" w:rsidRPr="00BD34D9">
        <w:rPr>
          <w:rFonts w:ascii="Arial" w:hAnsi="Arial" w:cs="Arial"/>
          <w:sz w:val="24"/>
          <w:szCs w:val="24"/>
        </w:rPr>
        <w:t xml:space="preserve"> para su seguridad y defensa </w:t>
      </w:r>
      <w:r w:rsidRPr="00BD34D9">
        <w:rPr>
          <w:rFonts w:ascii="Arial" w:hAnsi="Arial" w:cs="Arial"/>
          <w:sz w:val="24"/>
          <w:szCs w:val="24"/>
        </w:rPr>
        <w:t xml:space="preserve">se contempló </w:t>
      </w:r>
      <w:r w:rsidR="00A674A6" w:rsidRPr="00BD34D9">
        <w:rPr>
          <w:rFonts w:ascii="Arial" w:hAnsi="Arial" w:cs="Arial"/>
          <w:sz w:val="24"/>
          <w:szCs w:val="24"/>
        </w:rPr>
        <w:t xml:space="preserve">por primera vez en la Constitución Política de 1857, </w:t>
      </w:r>
      <w:r w:rsidRPr="00BD34D9">
        <w:rPr>
          <w:rFonts w:ascii="Arial" w:hAnsi="Arial" w:cs="Arial"/>
          <w:sz w:val="24"/>
          <w:szCs w:val="24"/>
        </w:rPr>
        <w:t xml:space="preserve">la cual establecía </w:t>
      </w:r>
      <w:r w:rsidR="00A674A6" w:rsidRPr="00BD34D9">
        <w:rPr>
          <w:rFonts w:ascii="Arial" w:hAnsi="Arial" w:cs="Arial"/>
          <w:sz w:val="24"/>
          <w:szCs w:val="24"/>
        </w:rPr>
        <w:t>que todo hombre tiene derecho de poseer y portar armas para su seguridad y legítima defensa</w:t>
      </w:r>
      <w:r w:rsidRPr="00BD34D9">
        <w:rPr>
          <w:rFonts w:ascii="Arial" w:hAnsi="Arial" w:cs="Arial"/>
          <w:sz w:val="24"/>
          <w:szCs w:val="24"/>
        </w:rPr>
        <w:t>, contemplando que la misma</w:t>
      </w:r>
      <w:r w:rsidR="00A674A6" w:rsidRPr="00BD34D9">
        <w:rPr>
          <w:rFonts w:ascii="Arial" w:hAnsi="Arial" w:cs="Arial"/>
          <w:sz w:val="24"/>
          <w:szCs w:val="24"/>
        </w:rPr>
        <w:t xml:space="preserve"> ley señalar</w:t>
      </w:r>
      <w:r w:rsidRPr="00BD34D9">
        <w:rPr>
          <w:rFonts w:ascii="Arial" w:hAnsi="Arial" w:cs="Arial"/>
          <w:sz w:val="24"/>
          <w:szCs w:val="24"/>
        </w:rPr>
        <w:t xml:space="preserve">ía </w:t>
      </w:r>
      <w:r w:rsidR="00713068" w:rsidRPr="00BD34D9">
        <w:rPr>
          <w:rFonts w:ascii="Arial" w:hAnsi="Arial" w:cs="Arial"/>
          <w:sz w:val="24"/>
          <w:szCs w:val="24"/>
        </w:rPr>
        <w:t>cuáles</w:t>
      </w:r>
      <w:r w:rsidRPr="00BD34D9">
        <w:rPr>
          <w:rFonts w:ascii="Arial" w:hAnsi="Arial" w:cs="Arial"/>
          <w:sz w:val="24"/>
          <w:szCs w:val="24"/>
        </w:rPr>
        <w:t xml:space="preserve"> serán</w:t>
      </w:r>
      <w:r w:rsidR="00A674A6" w:rsidRPr="00BD34D9">
        <w:rPr>
          <w:rFonts w:ascii="Arial" w:hAnsi="Arial" w:cs="Arial"/>
          <w:sz w:val="24"/>
          <w:szCs w:val="24"/>
        </w:rPr>
        <w:t xml:space="preserve"> las prohibidas y la pena en que incurren </w:t>
      </w:r>
      <w:r w:rsidRPr="00BD34D9">
        <w:rPr>
          <w:rFonts w:ascii="Arial" w:hAnsi="Arial" w:cs="Arial"/>
          <w:sz w:val="24"/>
          <w:szCs w:val="24"/>
        </w:rPr>
        <w:t>a quien las portare</w:t>
      </w:r>
      <w:r w:rsidR="00A674A6" w:rsidRPr="00BD34D9">
        <w:rPr>
          <w:rFonts w:ascii="Arial" w:hAnsi="Arial" w:cs="Arial"/>
          <w:sz w:val="24"/>
          <w:szCs w:val="24"/>
        </w:rPr>
        <w:t>n. En la Constitución de 1917, en su artículo 10 se estableció la prohibición de poseer armas para el uso exclusivo de las Fuerzas Armadas Mexicanas y la obligación de regirse por lo dispuesto en los reglamentos de Policía</w:t>
      </w:r>
      <w:r w:rsidRPr="00BD34D9">
        <w:rPr>
          <w:rFonts w:ascii="Arial" w:hAnsi="Arial" w:cs="Arial"/>
          <w:sz w:val="24"/>
          <w:szCs w:val="24"/>
        </w:rPr>
        <w:t xml:space="preserve">, el cual </w:t>
      </w:r>
      <w:r w:rsidR="005C2468" w:rsidRPr="00BD34D9">
        <w:rPr>
          <w:rFonts w:ascii="Arial" w:hAnsi="Arial" w:cs="Arial"/>
          <w:sz w:val="24"/>
          <w:szCs w:val="24"/>
        </w:rPr>
        <w:t>en 1871 fu</w:t>
      </w:r>
      <w:r w:rsidRPr="00BD34D9">
        <w:rPr>
          <w:rFonts w:ascii="Arial" w:hAnsi="Arial" w:cs="Arial"/>
          <w:sz w:val="24"/>
          <w:szCs w:val="24"/>
        </w:rPr>
        <w:t xml:space="preserve">e </w:t>
      </w:r>
      <w:r w:rsidR="00822035" w:rsidRPr="00BD34D9">
        <w:rPr>
          <w:rFonts w:ascii="Arial" w:hAnsi="Arial" w:cs="Arial"/>
          <w:sz w:val="24"/>
          <w:szCs w:val="24"/>
        </w:rPr>
        <w:t>reformado permitiendo</w:t>
      </w:r>
      <w:r w:rsidRPr="00BD34D9">
        <w:rPr>
          <w:rFonts w:ascii="Arial" w:hAnsi="Arial" w:cs="Arial"/>
          <w:sz w:val="24"/>
          <w:szCs w:val="24"/>
        </w:rPr>
        <w:t xml:space="preserve"> a personas físicas y morales </w:t>
      </w:r>
      <w:r w:rsidR="00A674A6" w:rsidRPr="00BD34D9">
        <w:rPr>
          <w:rFonts w:ascii="Arial" w:hAnsi="Arial" w:cs="Arial"/>
          <w:sz w:val="24"/>
          <w:szCs w:val="24"/>
        </w:rPr>
        <w:t>poseer armas de fuego en sus domicilios para su seguridad y legítima defensa, estableciendo ciertas limitaciones y prohibiciones</w:t>
      </w:r>
      <w:r w:rsidRPr="00BD34D9">
        <w:rPr>
          <w:rFonts w:ascii="Arial" w:hAnsi="Arial" w:cs="Arial"/>
          <w:sz w:val="24"/>
          <w:szCs w:val="24"/>
        </w:rPr>
        <w:t>, es así que en la actualidad nuestro máximo ordenamiento, establece:</w:t>
      </w:r>
      <w:r w:rsidR="00A674A6" w:rsidRPr="00BD34D9">
        <w:rPr>
          <w:rFonts w:ascii="Arial" w:hAnsi="Arial" w:cs="Arial"/>
          <w:sz w:val="24"/>
          <w:szCs w:val="24"/>
        </w:rPr>
        <w:t xml:space="preserve">. </w:t>
      </w:r>
    </w:p>
    <w:p w14:paraId="3C3278FA" w14:textId="77777777" w:rsidR="00BE1408" w:rsidRPr="00BD34D9" w:rsidRDefault="00BE1408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>“los habitantes de los Estados Unidos Mexicanos tienen derecho a poseer armas en su domicilio, para su seguridad y legítima defensa, con excepción de las prohibidas por la Ley Federal y de las reservadas para el uso exclusivo del Ejército, Armada, Fuerza Aérea y Guardia Nacional”.</w:t>
      </w:r>
    </w:p>
    <w:p w14:paraId="7757EAC1" w14:textId="77777777" w:rsidR="00CA2649" w:rsidRPr="00BD34D9" w:rsidRDefault="00A674A6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Asimismo, </w:t>
      </w:r>
      <w:r w:rsidR="00CA2649" w:rsidRPr="00BD34D9">
        <w:rPr>
          <w:rFonts w:ascii="Arial" w:hAnsi="Arial" w:cs="Arial"/>
          <w:sz w:val="24"/>
          <w:szCs w:val="24"/>
        </w:rPr>
        <w:t xml:space="preserve">la Ley Federal de Armas de Fuegos y Explosivos, </w:t>
      </w:r>
      <w:r w:rsidRPr="00BD34D9">
        <w:rPr>
          <w:rFonts w:ascii="Arial" w:hAnsi="Arial" w:cs="Arial"/>
          <w:sz w:val="24"/>
          <w:szCs w:val="24"/>
        </w:rPr>
        <w:t xml:space="preserve">menciona </w:t>
      </w:r>
      <w:r w:rsidR="00CA2649" w:rsidRPr="00BD34D9">
        <w:rPr>
          <w:rFonts w:ascii="Arial" w:hAnsi="Arial" w:cs="Arial"/>
          <w:sz w:val="24"/>
          <w:szCs w:val="24"/>
        </w:rPr>
        <w:t xml:space="preserve">en qué </w:t>
      </w:r>
      <w:r w:rsidRPr="00BD34D9">
        <w:rPr>
          <w:rFonts w:ascii="Arial" w:hAnsi="Arial" w:cs="Arial"/>
          <w:sz w:val="24"/>
          <w:szCs w:val="24"/>
        </w:rPr>
        <w:t xml:space="preserve">casos, </w:t>
      </w:r>
      <w:r w:rsidR="00CA2649" w:rsidRPr="00BD34D9">
        <w:rPr>
          <w:rFonts w:ascii="Arial" w:hAnsi="Arial" w:cs="Arial"/>
          <w:sz w:val="24"/>
          <w:szCs w:val="24"/>
        </w:rPr>
        <w:t xml:space="preserve">bajo qué </w:t>
      </w:r>
      <w:r w:rsidRPr="00BD34D9">
        <w:rPr>
          <w:rFonts w:ascii="Arial" w:hAnsi="Arial" w:cs="Arial"/>
          <w:sz w:val="24"/>
          <w:szCs w:val="24"/>
        </w:rPr>
        <w:t xml:space="preserve">condiciones, requisitos y lugares se autorizará la portación de armas, cuya aplicación compete a las secretarías de Gobernación y de Defensa Nacional. </w:t>
      </w:r>
    </w:p>
    <w:p w14:paraId="02D5E973" w14:textId="77777777" w:rsidR="00063DF1" w:rsidRPr="00BD34D9" w:rsidRDefault="00BE1408" w:rsidP="00BD34D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En este sentido, la Constitución Política Federal y la Ley Federal de Armas de Fuego y Explosivos permiten la </w:t>
      </w:r>
      <w:r w:rsidR="00CA2649" w:rsidRPr="00BD34D9">
        <w:rPr>
          <w:rFonts w:ascii="Arial" w:hAnsi="Arial" w:cs="Arial"/>
          <w:sz w:val="24"/>
          <w:szCs w:val="24"/>
        </w:rPr>
        <w:t>portación a</w:t>
      </w:r>
      <w:r w:rsidRPr="00BD34D9">
        <w:rPr>
          <w:rFonts w:ascii="Arial" w:hAnsi="Arial" w:cs="Arial"/>
          <w:sz w:val="24"/>
          <w:szCs w:val="24"/>
        </w:rPr>
        <w:t xml:space="preserve"> los particulares para su seguridad y legítima defensa</w:t>
      </w:r>
      <w:r w:rsidR="004B2478" w:rsidRPr="00BD34D9">
        <w:rPr>
          <w:rFonts w:ascii="Arial" w:hAnsi="Arial" w:cs="Arial"/>
          <w:sz w:val="24"/>
          <w:szCs w:val="24"/>
        </w:rPr>
        <w:t xml:space="preserve">,  siendo esta ultima la que establece los requisitos y las condiciones </w:t>
      </w:r>
      <w:r w:rsidR="004B2478" w:rsidRPr="00BD34D9">
        <w:rPr>
          <w:rFonts w:ascii="Arial" w:hAnsi="Arial" w:cs="Arial"/>
          <w:sz w:val="24"/>
          <w:szCs w:val="24"/>
        </w:rPr>
        <w:lastRenderedPageBreak/>
        <w:t xml:space="preserve">que se deben cumplir para que los particulares  pueden tener la autorización,  </w:t>
      </w:r>
      <w:r w:rsidR="00063DF1" w:rsidRPr="00BD34D9">
        <w:rPr>
          <w:rFonts w:ascii="Arial" w:hAnsi="Arial" w:cs="Arial"/>
          <w:sz w:val="24"/>
          <w:szCs w:val="24"/>
        </w:rPr>
        <w:t>dicha disposición establece:</w:t>
      </w:r>
    </w:p>
    <w:p w14:paraId="636993A7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Artículo 26.- Las licencias particulares para la portación de armas serán individuales para personas físicas, o colectivas para las morales, y podrán expedirse cuando se cumplan los requisitos siguientes: </w:t>
      </w:r>
    </w:p>
    <w:p w14:paraId="64525452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I. En el caso de personas físicas: </w:t>
      </w:r>
    </w:p>
    <w:p w14:paraId="4579B8C9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A. Tener un modo honesto de vivir; </w:t>
      </w:r>
    </w:p>
    <w:p w14:paraId="69B2DF8B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B. Haber cumplido, los obligados, con el Servicio Militar Nacional; </w:t>
      </w:r>
    </w:p>
    <w:p w14:paraId="0E36C040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C. No tener impedimento físico o mental para el manejo de las armas; </w:t>
      </w:r>
    </w:p>
    <w:p w14:paraId="657A082D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D. No haber sido condenado por delito cometido con el empleo de armas; </w:t>
      </w:r>
    </w:p>
    <w:p w14:paraId="159897A4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>E. No consumir drogas, enervantes o psicotrópicos, y</w:t>
      </w:r>
    </w:p>
    <w:p w14:paraId="19FE3AA2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 F. </w:t>
      </w:r>
      <w:r w:rsidRPr="00BD34D9">
        <w:rPr>
          <w:rFonts w:ascii="Arial" w:hAnsi="Arial" w:cs="Arial"/>
          <w:b/>
          <w:bCs/>
          <w:i/>
          <w:iCs/>
          <w:sz w:val="24"/>
          <w:szCs w:val="24"/>
        </w:rPr>
        <w:t>Acreditar, a criterio de la Secretaría de la Defensa Nacional</w:t>
      </w:r>
      <w:r w:rsidRPr="00BD34D9">
        <w:rPr>
          <w:rFonts w:ascii="Arial" w:hAnsi="Arial" w:cs="Arial"/>
          <w:i/>
          <w:iCs/>
          <w:sz w:val="24"/>
          <w:szCs w:val="24"/>
        </w:rPr>
        <w:t xml:space="preserve">, la necesidad de portar armas por: </w:t>
      </w:r>
      <w:r w:rsidR="00CA2649" w:rsidRPr="00BD34D9">
        <w:rPr>
          <w:rFonts w:ascii="Arial" w:hAnsi="Arial" w:cs="Arial"/>
          <w:i/>
          <w:iCs/>
          <w:sz w:val="24"/>
          <w:szCs w:val="24"/>
        </w:rPr>
        <w:t>(lo resaltado es mío)</w:t>
      </w:r>
    </w:p>
    <w:p w14:paraId="491C1A57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>a) La naturaleza de su ocupación o empleo; o</w:t>
      </w:r>
    </w:p>
    <w:p w14:paraId="562B4C01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 xml:space="preserve"> b) Las circunstancias especiales del lugar en que viva, o </w:t>
      </w:r>
    </w:p>
    <w:p w14:paraId="560F9861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BD34D9">
        <w:rPr>
          <w:rFonts w:ascii="Arial" w:hAnsi="Arial" w:cs="Arial"/>
          <w:i/>
          <w:iCs/>
          <w:sz w:val="24"/>
          <w:szCs w:val="24"/>
        </w:rPr>
        <w:t>c) Cualquier otro motivo justificado</w:t>
      </w:r>
    </w:p>
    <w:p w14:paraId="2F55AF29" w14:textId="77777777" w:rsidR="00063DF1" w:rsidRPr="00BD34D9" w:rsidRDefault="00063DF1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De lo anterior se desprende,  que  el poseer un arma para particulares con el objeto de garantizar su seguridad queda condicionado al “criterio” de </w:t>
      </w:r>
      <w:r w:rsidR="00956299" w:rsidRPr="00BD34D9">
        <w:rPr>
          <w:rFonts w:ascii="Arial" w:hAnsi="Arial" w:cs="Arial"/>
          <w:sz w:val="24"/>
          <w:szCs w:val="24"/>
        </w:rPr>
        <w:t>la Secretaría de la Defensa Nacional,</w:t>
      </w:r>
      <w:r w:rsidRPr="00BD34D9">
        <w:rPr>
          <w:rFonts w:ascii="Arial" w:hAnsi="Arial" w:cs="Arial"/>
          <w:sz w:val="24"/>
          <w:szCs w:val="24"/>
        </w:rPr>
        <w:t xml:space="preserve"> </w:t>
      </w:r>
      <w:r w:rsidR="00822035" w:rsidRPr="00BD34D9">
        <w:rPr>
          <w:rFonts w:ascii="Arial" w:hAnsi="Arial" w:cs="Arial"/>
          <w:sz w:val="24"/>
          <w:szCs w:val="24"/>
        </w:rPr>
        <w:t xml:space="preserve"> es decir  deja la decisión a u</w:t>
      </w:r>
      <w:r w:rsidRPr="00BD34D9">
        <w:rPr>
          <w:rFonts w:ascii="Arial" w:hAnsi="Arial" w:cs="Arial"/>
          <w:sz w:val="24"/>
          <w:szCs w:val="24"/>
        </w:rPr>
        <w:t>na sola entidad, por lo que  resulta necesario actualizar el andamiaje jurídico a fin de garantizar el derecho de lo</w:t>
      </w:r>
      <w:r w:rsidR="00822035" w:rsidRPr="00BD34D9">
        <w:rPr>
          <w:rFonts w:ascii="Arial" w:hAnsi="Arial" w:cs="Arial"/>
          <w:sz w:val="24"/>
          <w:szCs w:val="24"/>
        </w:rPr>
        <w:t>s</w:t>
      </w:r>
      <w:r w:rsidRPr="00BD34D9">
        <w:rPr>
          <w:rFonts w:ascii="Arial" w:hAnsi="Arial" w:cs="Arial"/>
          <w:sz w:val="24"/>
          <w:szCs w:val="24"/>
        </w:rPr>
        <w:t xml:space="preserve"> ciudadano</w:t>
      </w:r>
      <w:r w:rsidR="00822035" w:rsidRPr="00BD34D9">
        <w:rPr>
          <w:rFonts w:ascii="Arial" w:hAnsi="Arial" w:cs="Arial"/>
          <w:sz w:val="24"/>
          <w:szCs w:val="24"/>
        </w:rPr>
        <w:t>s</w:t>
      </w:r>
      <w:r w:rsidRPr="00BD34D9">
        <w:rPr>
          <w:rFonts w:ascii="Arial" w:hAnsi="Arial" w:cs="Arial"/>
          <w:sz w:val="24"/>
          <w:szCs w:val="24"/>
        </w:rPr>
        <w:t xml:space="preserve"> a acceder a lo ordenado por nuestro máximo ordenamiento  en su artículo 10,  </w:t>
      </w:r>
      <w:r w:rsidR="00CA2649" w:rsidRPr="00BD34D9">
        <w:rPr>
          <w:rFonts w:ascii="Arial" w:hAnsi="Arial" w:cs="Arial"/>
          <w:sz w:val="24"/>
          <w:szCs w:val="24"/>
        </w:rPr>
        <w:t>y que sea el ciudadano que cumpliendo con los requisitos establecidos en la ley secundaria  acceda a dicho derecho sin que dependa del criterio de un tercero para poder portar un arma para su seguridad.</w:t>
      </w:r>
    </w:p>
    <w:p w14:paraId="052D7D48" w14:textId="77777777" w:rsidR="005C2468" w:rsidRPr="00BD34D9" w:rsidRDefault="00CA2649" w:rsidP="00BD34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34D9">
        <w:rPr>
          <w:rFonts w:ascii="Arial" w:hAnsi="Arial" w:cs="Arial"/>
          <w:color w:val="000000"/>
          <w:sz w:val="24"/>
          <w:szCs w:val="24"/>
        </w:rPr>
        <w:t>Esto,  cobra especial relevancia de conformidad con la</w:t>
      </w:r>
      <w:r w:rsidR="005C2468" w:rsidRPr="00BD34D9">
        <w:rPr>
          <w:rFonts w:ascii="Arial" w:hAnsi="Arial" w:cs="Arial"/>
          <w:color w:val="000000"/>
          <w:sz w:val="24"/>
          <w:szCs w:val="24"/>
        </w:rPr>
        <w:t xml:space="preserve"> información emitida por el Secretariado Ejecutivo del Sistema Nacional de  Seguridad Publica, en Coahuila de Zaragoza, </w:t>
      </w:r>
      <w:r w:rsidRPr="00BD34D9">
        <w:rPr>
          <w:rFonts w:ascii="Arial" w:hAnsi="Arial" w:cs="Arial"/>
          <w:color w:val="000000"/>
          <w:sz w:val="24"/>
          <w:szCs w:val="24"/>
        </w:rPr>
        <w:t xml:space="preserve">consultable en </w:t>
      </w:r>
      <w:hyperlink r:id="rId7" w:history="1">
        <w:r w:rsidRPr="00BD34D9">
          <w:rPr>
            <w:rStyle w:val="Hipervnculo"/>
            <w:rFonts w:ascii="Arial" w:hAnsi="Arial" w:cs="Arial"/>
            <w:sz w:val="24"/>
            <w:szCs w:val="24"/>
          </w:rPr>
          <w:t>https://drive.google.com/file/d/1yGUXL3ULV2uQT2-3VYkBRfqY9HLlrdEg/view</w:t>
        </w:r>
      </w:hyperlink>
      <w:r w:rsidRPr="00BD34D9">
        <w:rPr>
          <w:rFonts w:ascii="Arial" w:hAnsi="Arial" w:cs="Arial"/>
          <w:color w:val="000000"/>
          <w:sz w:val="24"/>
          <w:szCs w:val="24"/>
        </w:rPr>
        <w:t xml:space="preserve">, </w:t>
      </w:r>
      <w:r w:rsidR="005C2468" w:rsidRPr="00BD34D9">
        <w:rPr>
          <w:rFonts w:ascii="Arial" w:hAnsi="Arial" w:cs="Arial"/>
          <w:color w:val="000000"/>
          <w:sz w:val="24"/>
          <w:szCs w:val="24"/>
        </w:rPr>
        <w:t xml:space="preserve">los delitos del fuero común específicamente los  cometidos en perjuicio del patrimonio de las personas han ido en aumento, por lo que los  niveles </w:t>
      </w:r>
      <w:r w:rsidR="005C2468" w:rsidRPr="00BD34D9">
        <w:rPr>
          <w:rFonts w:ascii="Arial" w:hAnsi="Arial" w:cs="Arial"/>
          <w:color w:val="000000"/>
          <w:sz w:val="24"/>
          <w:szCs w:val="24"/>
        </w:rPr>
        <w:lastRenderedPageBreak/>
        <w:t>de inseguridad han sido  difíciles para los ciudadanos, el temor de los miembros de la sociedad han sido externados, aunado a las publicaciones en lo</w:t>
      </w:r>
      <w:r w:rsidR="00067EBA" w:rsidRPr="00BD34D9">
        <w:rPr>
          <w:rFonts w:ascii="Arial" w:hAnsi="Arial" w:cs="Arial"/>
          <w:color w:val="000000"/>
          <w:sz w:val="24"/>
          <w:szCs w:val="24"/>
        </w:rPr>
        <w:t>s</w:t>
      </w:r>
      <w:r w:rsidR="005C2468" w:rsidRPr="00BD34D9">
        <w:rPr>
          <w:rFonts w:ascii="Arial" w:hAnsi="Arial" w:cs="Arial"/>
          <w:color w:val="000000"/>
          <w:sz w:val="24"/>
          <w:szCs w:val="24"/>
        </w:rPr>
        <w:t xml:space="preserve"> medios de comunicación en las que se  informa que el índice delictivo ha ido en aumento, lo  que trae consigo para los ciudadanos el temor para  enfrentar a aquella persona que sin derecho y sin consentimiento se introduce a su domicilio, negocio o algún lugar poniendo en riesgo la integridad y seguridad de las personas que ahí se encuentren</w:t>
      </w:r>
      <w:r w:rsidR="005E2C6E" w:rsidRPr="00BD34D9">
        <w:rPr>
          <w:rFonts w:ascii="Arial" w:hAnsi="Arial" w:cs="Arial"/>
          <w:color w:val="000000"/>
          <w:sz w:val="24"/>
          <w:szCs w:val="24"/>
        </w:rPr>
        <w:t>, de lo que se coligue la necesidad de actualiza el andamiaje jurídico para garantizar a los ciudadanos el poder portar un arma para su seguridad,  eliminando obstáculos  o criterios  que sin sustento se  los prohíban.</w:t>
      </w:r>
    </w:p>
    <w:p w14:paraId="3D2BEE46" w14:textId="77777777" w:rsidR="00FB4C53" w:rsidRPr="00BD34D9" w:rsidRDefault="00FB4C53" w:rsidP="00BD34D9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</w:rPr>
      </w:pPr>
      <w:r w:rsidRPr="00BD34D9">
        <w:rPr>
          <w:rFonts w:ascii="Arial" w:hAnsi="Arial" w:cs="Arial"/>
          <w:color w:val="000000"/>
        </w:rPr>
        <w:t xml:space="preserve">La reforma que hoy se propone para nuestro país, a nivel internacional  no es la única que se ha aprobado en estos términos,  resultando  necesario mencionar que  en la actualidad </w:t>
      </w:r>
      <w:r w:rsidRPr="00BD34D9">
        <w:rPr>
          <w:rFonts w:ascii="Arial" w:hAnsi="Arial" w:cs="Arial"/>
        </w:rPr>
        <w:t>existen otros países en los cuales se permite la posesión de armas a particulares, entre ellos  Estados Unidos Argentina, Chile, Brasil, España, Canadá entre otros, lo que  nos permite llegar a  concluir que es un derecho de los particulares con el solo objeto de proteger  su  seguridad.</w:t>
      </w:r>
    </w:p>
    <w:p w14:paraId="5960D955" w14:textId="77777777" w:rsidR="00F3418C" w:rsidRPr="00BD34D9" w:rsidRDefault="00F3418C" w:rsidP="00BD34D9">
      <w:pPr>
        <w:jc w:val="center"/>
        <w:rPr>
          <w:rFonts w:ascii="Arial" w:hAnsi="Arial" w:cs="Arial"/>
          <w:b/>
          <w:sz w:val="24"/>
          <w:szCs w:val="24"/>
        </w:rPr>
      </w:pPr>
    </w:p>
    <w:p w14:paraId="737E6CEA" w14:textId="77777777" w:rsidR="00F3418C" w:rsidRPr="00BD34D9" w:rsidRDefault="00F3418C" w:rsidP="00BD34D9">
      <w:pPr>
        <w:jc w:val="center"/>
        <w:rPr>
          <w:rFonts w:ascii="Arial" w:hAnsi="Arial" w:cs="Arial"/>
          <w:b/>
          <w:sz w:val="24"/>
          <w:szCs w:val="24"/>
        </w:rPr>
      </w:pPr>
      <w:r w:rsidRPr="00BD34D9">
        <w:rPr>
          <w:rFonts w:ascii="Arial" w:hAnsi="Arial" w:cs="Arial"/>
          <w:b/>
          <w:sz w:val="24"/>
          <w:szCs w:val="24"/>
        </w:rPr>
        <w:t>CUADRO COMPARATIVO DEL TEXTO VIGENTE Y DEL TEXTO QUE SE PROPONE</w:t>
      </w:r>
      <w:r w:rsidR="00410B57" w:rsidRPr="00BD34D9">
        <w:rPr>
          <w:rFonts w:ascii="Arial" w:hAnsi="Arial" w:cs="Arial"/>
          <w:b/>
          <w:sz w:val="24"/>
          <w:szCs w:val="24"/>
        </w:rPr>
        <w:t>:</w:t>
      </w:r>
    </w:p>
    <w:p w14:paraId="54254172" w14:textId="77777777" w:rsidR="00410B57" w:rsidRPr="00BD34D9" w:rsidRDefault="00410B57" w:rsidP="00BD34D9">
      <w:pPr>
        <w:spacing w:line="276" w:lineRule="auto"/>
        <w:jc w:val="center"/>
        <w:rPr>
          <w:rFonts w:ascii="Arial" w:eastAsia="Microsoft YaHei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418C" w:rsidRPr="00BD34D9" w14:paraId="217B919B" w14:textId="77777777" w:rsidTr="00F3418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96BE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eastAsia="Microsoft YaHei" w:hAnsi="Arial" w:cs="Arial"/>
                <w:b/>
                <w:bCs/>
                <w:sz w:val="24"/>
                <w:szCs w:val="24"/>
              </w:rPr>
            </w:pPr>
            <w:r w:rsidRPr="00BD34D9">
              <w:rPr>
                <w:rFonts w:ascii="Arial" w:hAnsi="Arial" w:cs="Arial"/>
                <w:b/>
                <w:bCs/>
                <w:sz w:val="24"/>
                <w:szCs w:val="24"/>
              </w:rPr>
              <w:t>TEXTO VIGENTE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D92D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eastAsia="Microsoft YaHei" w:hAnsi="Arial" w:cs="Arial"/>
                <w:b/>
                <w:bCs/>
                <w:sz w:val="24"/>
                <w:szCs w:val="24"/>
              </w:rPr>
            </w:pPr>
            <w:r w:rsidRPr="00BD34D9">
              <w:rPr>
                <w:rFonts w:ascii="Arial" w:hAnsi="Arial" w:cs="Arial"/>
                <w:b/>
                <w:bCs/>
                <w:sz w:val="24"/>
                <w:szCs w:val="24"/>
              </w:rPr>
              <w:t>TEXTO QUE SE PROPONE</w:t>
            </w:r>
          </w:p>
        </w:tc>
      </w:tr>
      <w:tr w:rsidR="00F3418C" w:rsidRPr="00BD34D9" w14:paraId="254CB85E" w14:textId="77777777" w:rsidTr="00F3418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D56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4D9">
              <w:rPr>
                <w:rFonts w:ascii="Arial" w:hAnsi="Arial" w:cs="Arial"/>
                <w:sz w:val="24"/>
                <w:szCs w:val="24"/>
              </w:rPr>
              <w:t>LEY FEDERAL DE ARMAS DE FUEGO Y EXPLOSIVOS</w:t>
            </w:r>
          </w:p>
          <w:p w14:paraId="7FD99E4A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Artículo 26.- Las licencias particulares para la portación de armas serán individuales para personas físicas, o colectivas para las morales, y podrán expedirse cuando se cumplan los requisitos siguientes: </w:t>
            </w:r>
          </w:p>
          <w:p w14:paraId="5A9A89F9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I. En el caso de personas físicas: </w:t>
            </w:r>
          </w:p>
          <w:p w14:paraId="75ABF07E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</w:p>
          <w:p w14:paraId="60360636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B. </w:t>
            </w:r>
          </w:p>
          <w:p w14:paraId="139929F3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C. </w:t>
            </w:r>
          </w:p>
          <w:p w14:paraId="75EB0B11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E. </w:t>
            </w:r>
          </w:p>
          <w:p w14:paraId="5514896E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F. Acreditar, a criterio de la Secretaría de la Defensa Nacional, la necesidad de portar armas por: </w:t>
            </w:r>
          </w:p>
          <w:p w14:paraId="0FE91D5A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a)</w:t>
            </w:r>
          </w:p>
          <w:p w14:paraId="7D17B7BE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b)</w:t>
            </w:r>
          </w:p>
          <w:p w14:paraId="11F1011E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c) </w:t>
            </w:r>
          </w:p>
          <w:p w14:paraId="65C49092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II. En el caso de las personas morales:</w:t>
            </w:r>
          </w:p>
          <w:p w14:paraId="40EB257A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  <w:p w14:paraId="18099D81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C0BB8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A71FA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eastAsia="Microsoft YaHei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F62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4D9">
              <w:rPr>
                <w:rFonts w:ascii="Arial" w:hAnsi="Arial" w:cs="Arial"/>
                <w:sz w:val="24"/>
                <w:szCs w:val="24"/>
              </w:rPr>
              <w:lastRenderedPageBreak/>
              <w:t>Decreto por el que se modifica el inciso F</w:t>
            </w:r>
            <w:r w:rsidR="00410B57" w:rsidRPr="00BD34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34D9">
              <w:rPr>
                <w:rFonts w:ascii="Arial" w:hAnsi="Arial" w:cs="Arial"/>
                <w:sz w:val="24"/>
                <w:szCs w:val="24"/>
              </w:rPr>
              <w:t xml:space="preserve">de la fracción I del artículo 26, de la Ley Federal de Armas de fuego y Explosivos, para quedar como sigue: </w:t>
            </w:r>
          </w:p>
          <w:p w14:paraId="7EAF0B17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Artículo 26.- Las licencias particulares para la portación de armas serán individuales para personas físicas, o colectivas para las morales, y podrán expedirse cuando se cumplan los requisitos siguientes: </w:t>
            </w:r>
          </w:p>
          <w:p w14:paraId="1C495F0E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I. En el caso de personas físicas: </w:t>
            </w:r>
          </w:p>
          <w:p w14:paraId="45D04C91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</w:p>
          <w:p w14:paraId="63161E28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B. </w:t>
            </w:r>
          </w:p>
          <w:p w14:paraId="628FC94F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C. </w:t>
            </w:r>
          </w:p>
          <w:p w14:paraId="412AC14D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E. </w:t>
            </w:r>
          </w:p>
          <w:p w14:paraId="20468C81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F. Acreditar,</w:t>
            </w:r>
            <w:r w:rsidRPr="00BD34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la necesidad de portar armas por: </w:t>
            </w:r>
          </w:p>
          <w:p w14:paraId="4D88E90F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a)</w:t>
            </w:r>
          </w:p>
          <w:p w14:paraId="1861C722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b)</w:t>
            </w:r>
          </w:p>
          <w:p w14:paraId="7A211F4A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c) </w:t>
            </w:r>
          </w:p>
          <w:p w14:paraId="63BA6612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II. En el caso de las personas morales:</w:t>
            </w:r>
          </w:p>
          <w:p w14:paraId="00EABB0D" w14:textId="77777777" w:rsidR="00F3418C" w:rsidRPr="00BD34D9" w:rsidRDefault="00F3418C" w:rsidP="00BD34D9">
            <w:pPr>
              <w:shd w:val="clear" w:color="auto" w:fill="FFFFFF"/>
              <w:spacing w:before="100" w:beforeAutospacing="1" w:after="100" w:afterAutospacing="1" w:line="276" w:lineRule="auto"/>
              <w:ind w:firstLine="708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D34D9">
              <w:rPr>
                <w:rFonts w:ascii="Arial" w:hAnsi="Arial" w:cs="Arial"/>
                <w:i/>
                <w:iCs/>
                <w:sz w:val="24"/>
                <w:szCs w:val="24"/>
              </w:rPr>
              <w:t>…</w:t>
            </w:r>
          </w:p>
          <w:p w14:paraId="48169486" w14:textId="77777777" w:rsidR="00F3418C" w:rsidRPr="00BD34D9" w:rsidRDefault="00F3418C" w:rsidP="00BD34D9">
            <w:pPr>
              <w:spacing w:line="276" w:lineRule="auto"/>
              <w:jc w:val="both"/>
              <w:rPr>
                <w:rFonts w:ascii="Arial" w:eastAsia="Microsoft YaHei" w:hAnsi="Arial" w:cs="Arial"/>
                <w:b/>
                <w:sz w:val="24"/>
                <w:szCs w:val="24"/>
              </w:rPr>
            </w:pPr>
          </w:p>
        </w:tc>
      </w:tr>
    </w:tbl>
    <w:p w14:paraId="243FF7FD" w14:textId="77777777" w:rsidR="00956299" w:rsidRPr="00BD34D9" w:rsidRDefault="00956299" w:rsidP="00BD34D9">
      <w:pPr>
        <w:pStyle w:val="NormalWeb"/>
        <w:spacing w:line="276" w:lineRule="auto"/>
        <w:ind w:firstLine="708"/>
        <w:rPr>
          <w:rFonts w:ascii="Arial" w:hAnsi="Arial" w:cs="Arial"/>
          <w:color w:val="000000"/>
        </w:rPr>
      </w:pPr>
      <w:r w:rsidRPr="00BD34D9">
        <w:rPr>
          <w:rFonts w:ascii="Arial" w:hAnsi="Arial" w:cs="Arial"/>
          <w:color w:val="000000"/>
        </w:rPr>
        <w:lastRenderedPageBreak/>
        <w:t>Por todo lo expuesto, tenemos a bien presentar la presente iniciativa con proyecto de:</w:t>
      </w:r>
    </w:p>
    <w:p w14:paraId="45195949" w14:textId="77777777" w:rsidR="00956299" w:rsidRPr="00BD34D9" w:rsidRDefault="00956299" w:rsidP="00BD34D9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D34D9">
        <w:rPr>
          <w:rFonts w:ascii="Arial" w:hAnsi="Arial" w:cs="Arial"/>
          <w:b/>
          <w:bCs/>
          <w:color w:val="000000"/>
        </w:rPr>
        <w:t>DECRETO</w:t>
      </w:r>
    </w:p>
    <w:p w14:paraId="78831E15" w14:textId="77777777" w:rsidR="00956299" w:rsidRPr="00BD34D9" w:rsidRDefault="00956299" w:rsidP="00BD34D9">
      <w:pPr>
        <w:pStyle w:val="NormalWeb"/>
        <w:spacing w:line="276" w:lineRule="auto"/>
        <w:ind w:firstLine="708"/>
        <w:rPr>
          <w:rFonts w:ascii="Arial" w:hAnsi="Arial" w:cs="Arial"/>
          <w:color w:val="000000"/>
        </w:rPr>
      </w:pPr>
      <w:r w:rsidRPr="00BD34D9">
        <w:rPr>
          <w:rFonts w:ascii="Arial" w:hAnsi="Arial" w:cs="Arial"/>
          <w:b/>
          <w:bCs/>
          <w:color w:val="000000"/>
        </w:rPr>
        <w:t>ARTÍCULO ÚNICO:</w:t>
      </w:r>
      <w:r w:rsidRPr="00BD34D9">
        <w:rPr>
          <w:rFonts w:ascii="Arial" w:hAnsi="Arial" w:cs="Arial"/>
          <w:color w:val="000000"/>
        </w:rPr>
        <w:t xml:space="preserve"> Se modifica </w:t>
      </w:r>
      <w:r w:rsidR="00410B57" w:rsidRPr="00BD34D9">
        <w:rPr>
          <w:rFonts w:ascii="Arial" w:hAnsi="Arial" w:cs="Arial"/>
          <w:color w:val="000000"/>
        </w:rPr>
        <w:t>el inciso F de la fracción I d</w:t>
      </w:r>
      <w:r w:rsidRPr="00BD34D9">
        <w:rPr>
          <w:rFonts w:ascii="Arial" w:hAnsi="Arial" w:cs="Arial"/>
          <w:color w:val="000000"/>
        </w:rPr>
        <w:t>el artículo 26 de la Ley Federal de Armas de Fuego y Explosivos, para quedar como sigue:</w:t>
      </w:r>
    </w:p>
    <w:p w14:paraId="5926004B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Artículo 26.- Las licencias particulares para la portación de armas serán individuales para personas físicas, o colectivas para las morales, y podrán expedirse cuando se cumplan los requisitos siguientes: </w:t>
      </w:r>
    </w:p>
    <w:p w14:paraId="21E6100B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I. En el caso de personas físicas: </w:t>
      </w:r>
    </w:p>
    <w:p w14:paraId="120244D3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A. </w:t>
      </w:r>
    </w:p>
    <w:p w14:paraId="7C17096C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B.  </w:t>
      </w:r>
    </w:p>
    <w:p w14:paraId="1AD16BF9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lastRenderedPageBreak/>
        <w:t xml:space="preserve">C. </w:t>
      </w:r>
    </w:p>
    <w:p w14:paraId="6F27ED1F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 D.</w:t>
      </w:r>
    </w:p>
    <w:p w14:paraId="69C0AAE8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 E.</w:t>
      </w:r>
    </w:p>
    <w:p w14:paraId="1F696ECF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 xml:space="preserve"> F. Acreditar, la necesidad de portar armas por:</w:t>
      </w:r>
    </w:p>
    <w:p w14:paraId="2ACCBD96" w14:textId="77777777" w:rsidR="00956299" w:rsidRPr="00BD34D9" w:rsidRDefault="00956299" w:rsidP="00BD34D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34D9">
        <w:rPr>
          <w:rFonts w:ascii="Arial" w:hAnsi="Arial" w:cs="Arial"/>
          <w:sz w:val="24"/>
          <w:szCs w:val="24"/>
        </w:rPr>
        <w:t>…</w:t>
      </w:r>
    </w:p>
    <w:p w14:paraId="0B91FACA" w14:textId="77777777" w:rsidR="00C53C39" w:rsidRPr="00BD34D9" w:rsidRDefault="00C53C39" w:rsidP="00BD34D9">
      <w:pPr>
        <w:spacing w:line="276" w:lineRule="auto"/>
        <w:ind w:firstLine="708"/>
        <w:jc w:val="both"/>
        <w:rPr>
          <w:rFonts w:ascii="Arial" w:eastAsia="Microsoft YaHei" w:hAnsi="Arial" w:cs="Arial"/>
          <w:b/>
          <w:sz w:val="24"/>
          <w:szCs w:val="24"/>
        </w:rPr>
      </w:pPr>
    </w:p>
    <w:p w14:paraId="7A4EBBF2" w14:textId="77777777" w:rsidR="0089796E" w:rsidRPr="00BD34D9" w:rsidRDefault="0089796E" w:rsidP="00BD34D9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D34D9">
        <w:rPr>
          <w:rFonts w:ascii="Arial" w:hAnsi="Arial" w:cs="Arial"/>
          <w:b/>
          <w:sz w:val="24"/>
          <w:szCs w:val="24"/>
        </w:rPr>
        <w:t>TRANSITORIOS</w:t>
      </w:r>
    </w:p>
    <w:p w14:paraId="398D2555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DDEF70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b/>
          <w:sz w:val="24"/>
          <w:szCs w:val="24"/>
        </w:rPr>
        <w:t>PRIMERO.-</w:t>
      </w:r>
      <w:r w:rsidRPr="00BD34D9">
        <w:rPr>
          <w:rFonts w:ascii="Arial" w:hAnsi="Arial" w:cs="Arial"/>
          <w:sz w:val="24"/>
          <w:szCs w:val="24"/>
        </w:rPr>
        <w:t xml:space="preserve"> Aprobada ésta Iniciativa por la Sexagésima Primera Legislatura del Estado de Coahuila de Zaragoza, remítase formalmente al Congreso de la Unión para su trámite correspondiente. </w:t>
      </w:r>
    </w:p>
    <w:p w14:paraId="3B37996B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F056FEA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4D9">
        <w:rPr>
          <w:rFonts w:ascii="Arial" w:hAnsi="Arial" w:cs="Arial"/>
          <w:b/>
          <w:sz w:val="24"/>
          <w:szCs w:val="24"/>
        </w:rPr>
        <w:t>SEGUNDO.-</w:t>
      </w:r>
      <w:r w:rsidRPr="00BD34D9">
        <w:rPr>
          <w:rFonts w:ascii="Arial" w:hAnsi="Arial" w:cs="Arial"/>
          <w:sz w:val="24"/>
          <w:szCs w:val="24"/>
        </w:rPr>
        <w:t xml:space="preserve"> En su oportunidad, aprobada que sea por el Congreso de la Unión, remítase al Ejecutivo Federal para su publicación. </w:t>
      </w:r>
    </w:p>
    <w:p w14:paraId="6EA3603D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AFE426" w14:textId="77777777" w:rsidR="0089796E" w:rsidRPr="00BD34D9" w:rsidRDefault="0089796E" w:rsidP="00BD34D9">
      <w:pPr>
        <w:spacing w:line="276" w:lineRule="auto"/>
        <w:ind w:firstLine="708"/>
        <w:jc w:val="both"/>
        <w:rPr>
          <w:rFonts w:ascii="Arial" w:eastAsia="Microsoft YaHei" w:hAnsi="Arial" w:cs="Arial"/>
          <w:b/>
          <w:sz w:val="24"/>
          <w:szCs w:val="24"/>
        </w:rPr>
      </w:pPr>
      <w:r w:rsidRPr="00BD34D9">
        <w:rPr>
          <w:rFonts w:ascii="Arial" w:hAnsi="Arial" w:cs="Arial"/>
          <w:b/>
          <w:sz w:val="24"/>
          <w:szCs w:val="24"/>
        </w:rPr>
        <w:t xml:space="preserve">TERCERO.- </w:t>
      </w:r>
      <w:r w:rsidRPr="00BD34D9">
        <w:rPr>
          <w:rFonts w:ascii="Arial" w:hAnsi="Arial" w:cs="Arial"/>
          <w:sz w:val="24"/>
          <w:szCs w:val="24"/>
        </w:rPr>
        <w:t xml:space="preserve"> La presente reforma entrará en vigor al día siguiente de su publicación en el Diario Oficial de la Federación</w:t>
      </w:r>
    </w:p>
    <w:p w14:paraId="52D02D24" w14:textId="77777777" w:rsidR="0089796E" w:rsidRPr="00BD34D9" w:rsidRDefault="0089796E" w:rsidP="00BD34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60A5C8" w14:textId="77777777" w:rsidR="0089796E" w:rsidRPr="00BD34D9" w:rsidRDefault="0089796E" w:rsidP="00BD34D9">
      <w:pPr>
        <w:keepNext/>
        <w:keepLines/>
        <w:spacing w:line="276" w:lineRule="auto"/>
        <w:jc w:val="center"/>
        <w:outlineLvl w:val="4"/>
        <w:rPr>
          <w:rFonts w:ascii="Arial" w:hAnsi="Arial" w:cs="Arial"/>
          <w:b/>
          <w:sz w:val="24"/>
          <w:szCs w:val="24"/>
          <w:lang w:val="es-ES_tradnl"/>
        </w:rPr>
      </w:pPr>
      <w:r w:rsidRPr="00BD34D9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71C4AC1D" w14:textId="77777777" w:rsidR="0089796E" w:rsidRPr="00BD34D9" w:rsidRDefault="0089796E" w:rsidP="00BD34D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BD34D9">
        <w:rPr>
          <w:rFonts w:ascii="Arial" w:eastAsia="Calibri" w:hAnsi="Arial" w:cs="Arial"/>
          <w:b/>
          <w:sz w:val="24"/>
          <w:szCs w:val="24"/>
          <w:lang w:val="es-MX" w:eastAsia="en-US"/>
        </w:rPr>
        <w:t>“POR UNA PATRIA ORDENADA Y GENEROSA Y UNA VIDA MEJOR Y MÁS DIGNA PARA TODOS”</w:t>
      </w:r>
    </w:p>
    <w:p w14:paraId="210BD929" w14:textId="77777777" w:rsidR="0089796E" w:rsidRPr="00BD34D9" w:rsidRDefault="0089796E" w:rsidP="00BD34D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BD34D9">
        <w:rPr>
          <w:rFonts w:ascii="Arial" w:eastAsia="Calibri" w:hAnsi="Arial" w:cs="Arial"/>
          <w:b/>
          <w:sz w:val="24"/>
          <w:szCs w:val="24"/>
          <w:lang w:val="es-MX" w:eastAsia="en-US"/>
        </w:rPr>
        <w:t>GRUPO PARLAMENTARIO “DEL PARTIDO ACCIÓN NACIONAL”</w:t>
      </w:r>
    </w:p>
    <w:p w14:paraId="204E2104" w14:textId="6806AE18" w:rsidR="00BD34D9" w:rsidRPr="00BD34D9" w:rsidRDefault="00AE6912" w:rsidP="00BD34D9">
      <w:pPr>
        <w:keepNext/>
        <w:keepLines/>
        <w:spacing w:before="200" w:line="276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val="es-MX"/>
        </w:rPr>
      </w:pPr>
      <w:r w:rsidRPr="00BD34D9">
        <w:rPr>
          <w:rFonts w:ascii="Arial" w:hAnsi="Arial" w:cs="Arial"/>
          <w:b/>
          <w:bCs/>
          <w:sz w:val="24"/>
          <w:szCs w:val="24"/>
          <w:lang w:val="es-MX"/>
        </w:rPr>
        <w:t xml:space="preserve">Saltillo, </w:t>
      </w:r>
      <w:r w:rsidR="00CD5528" w:rsidRPr="00BD34D9">
        <w:rPr>
          <w:rFonts w:ascii="Arial" w:hAnsi="Arial" w:cs="Arial"/>
          <w:b/>
          <w:bCs/>
          <w:sz w:val="24"/>
          <w:szCs w:val="24"/>
          <w:lang w:val="es-MX"/>
        </w:rPr>
        <w:t xml:space="preserve">Coahuila de Zaragoza, </w:t>
      </w:r>
      <w:r w:rsidR="00BD34D9" w:rsidRPr="00BD34D9">
        <w:rPr>
          <w:rFonts w:ascii="Arial" w:hAnsi="Arial" w:cs="Arial"/>
          <w:b/>
          <w:bCs/>
          <w:sz w:val="24"/>
          <w:szCs w:val="24"/>
          <w:lang w:val="es-MX"/>
        </w:rPr>
        <w:t>11</w:t>
      </w:r>
      <w:r w:rsidR="0045505A" w:rsidRPr="00BD34D9">
        <w:rPr>
          <w:rFonts w:ascii="Arial" w:hAnsi="Arial" w:cs="Arial"/>
          <w:b/>
          <w:bCs/>
          <w:sz w:val="24"/>
          <w:szCs w:val="24"/>
          <w:lang w:val="es-MX"/>
        </w:rPr>
        <w:t xml:space="preserve"> de </w:t>
      </w:r>
      <w:r w:rsidR="0089796E" w:rsidRPr="00BD34D9">
        <w:rPr>
          <w:rFonts w:ascii="Arial" w:hAnsi="Arial" w:cs="Arial"/>
          <w:b/>
          <w:bCs/>
          <w:sz w:val="24"/>
          <w:szCs w:val="24"/>
          <w:lang w:val="es-MX"/>
        </w:rPr>
        <w:t>noviembre</w:t>
      </w:r>
      <w:r w:rsidR="00CD5528" w:rsidRPr="00BD34D9">
        <w:rPr>
          <w:rFonts w:ascii="Arial" w:hAnsi="Arial" w:cs="Arial"/>
          <w:b/>
          <w:bCs/>
          <w:sz w:val="24"/>
          <w:szCs w:val="24"/>
          <w:lang w:val="es-MX"/>
        </w:rPr>
        <w:t xml:space="preserve"> de 20</w:t>
      </w:r>
      <w:r w:rsidR="00F942FA" w:rsidRPr="00BD34D9">
        <w:rPr>
          <w:rFonts w:ascii="Arial" w:hAnsi="Arial" w:cs="Arial"/>
          <w:b/>
          <w:bCs/>
          <w:sz w:val="24"/>
          <w:szCs w:val="24"/>
          <w:lang w:val="es-MX"/>
        </w:rPr>
        <w:t>2</w:t>
      </w:r>
      <w:r w:rsidR="00BD34D9" w:rsidRPr="00BD34D9">
        <w:rPr>
          <w:rFonts w:ascii="Arial" w:hAnsi="Arial" w:cs="Arial"/>
          <w:b/>
          <w:bCs/>
          <w:sz w:val="24"/>
          <w:szCs w:val="24"/>
          <w:lang w:val="es-MX"/>
        </w:rPr>
        <w:t>0</w:t>
      </w:r>
    </w:p>
    <w:p w14:paraId="6351C361" w14:textId="52C15952" w:rsidR="00BD34D9" w:rsidRDefault="00BD34D9" w:rsidP="00BD34D9">
      <w:pPr>
        <w:keepNext/>
        <w:keepLines/>
        <w:spacing w:before="200"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41492B9" w14:textId="07EE92BF" w:rsidR="00BD34D9" w:rsidRPr="00BD34D9" w:rsidRDefault="00BD34D9" w:rsidP="00BD34D9">
      <w:pPr>
        <w:spacing w:after="16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s-MX" w:eastAsia="es-MX"/>
        </w:rPr>
      </w:pPr>
    </w:p>
    <w:p w14:paraId="744D860A" w14:textId="77777777" w:rsidR="00BD34D9" w:rsidRPr="00BD34D9" w:rsidRDefault="00BD34D9" w:rsidP="00BD34D9">
      <w:pPr>
        <w:spacing w:after="16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s-MX" w:eastAsia="es-MX"/>
        </w:rPr>
      </w:pPr>
    </w:p>
    <w:p w14:paraId="5D1C2EBC" w14:textId="4252926E" w:rsidR="00BD34D9" w:rsidRPr="00BD34D9" w:rsidRDefault="00BD34D9" w:rsidP="00BD34D9">
      <w:pP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lang w:val="es-MX" w:eastAsia="es-MX"/>
        </w:rPr>
      </w:pPr>
      <w:r w:rsidRPr="00BD34D9">
        <w:rPr>
          <w:rFonts w:ascii="Calibri" w:eastAsia="Calibri" w:hAnsi="Calibri" w:cs="Calibri"/>
          <w:color w:val="000000"/>
          <w:sz w:val="24"/>
          <w:szCs w:val="24"/>
          <w:u w:color="000000"/>
          <w:lang w:val="es-MX" w:eastAsia="es-MX"/>
        </w:rPr>
        <w:t>DIP. JUAN CARLOS GUERRA LÓPEZ NEGRETE</w:t>
      </w: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BD34D9" w:rsidRPr="00BD34D9" w14:paraId="78083228" w14:textId="77777777" w:rsidTr="00BD34D9">
        <w:trPr>
          <w:trHeight w:val="1570"/>
        </w:trPr>
        <w:tc>
          <w:tcPr>
            <w:tcW w:w="5471" w:type="dxa"/>
          </w:tcPr>
          <w:p w14:paraId="4AC55E75" w14:textId="0C613302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lang w:val="es-MX" w:eastAsia="en-US"/>
              </w:rPr>
              <w:lastRenderedPageBreak/>
              <w:tab/>
            </w:r>
            <w:r w:rsidRPr="00BD34D9">
              <w:rPr>
                <w:rFonts w:ascii="Calibri" w:eastAsia="Calibri" w:hAnsi="Calibri" w:cs="Calibri"/>
                <w:lang w:val="es-MX" w:eastAsia="en-US"/>
              </w:rPr>
              <w:tab/>
            </w:r>
          </w:p>
          <w:p w14:paraId="10C57D1B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035D3D0B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AFB865F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lang w:val="es-MX" w:eastAsia="en-US"/>
              </w:rPr>
              <w:t>DIP. MARCELO DE JESÚS TORRES COFIÑO</w:t>
            </w:r>
          </w:p>
        </w:tc>
        <w:tc>
          <w:tcPr>
            <w:tcW w:w="4594" w:type="dxa"/>
          </w:tcPr>
          <w:p w14:paraId="0E5EA6E8" w14:textId="62B31CB5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6035D531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0C409A83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57441AC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MARÍA EUGENIA CÁZARES MARTÍNEZ</w:t>
            </w:r>
          </w:p>
        </w:tc>
      </w:tr>
      <w:tr w:rsidR="00BD34D9" w:rsidRPr="00BD34D9" w14:paraId="59A9178C" w14:textId="77777777" w:rsidTr="00BD34D9">
        <w:trPr>
          <w:trHeight w:val="398"/>
        </w:trPr>
        <w:tc>
          <w:tcPr>
            <w:tcW w:w="5471" w:type="dxa"/>
          </w:tcPr>
          <w:p w14:paraId="6D791E17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5A845868" w14:textId="02EC4326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24077F5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1E46B43E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197D77E2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ROSA NILDA GONZÁLEZ NORIEGA</w:t>
            </w:r>
          </w:p>
        </w:tc>
        <w:tc>
          <w:tcPr>
            <w:tcW w:w="4594" w:type="dxa"/>
          </w:tcPr>
          <w:p w14:paraId="7D6CC5E8" w14:textId="3CD8C2BA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50F146F2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533BA0E2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3197D851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9526994" w14:textId="47F6EEEC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BLANCA EPPEN CANALES</w:t>
            </w:r>
          </w:p>
        </w:tc>
      </w:tr>
      <w:tr w:rsidR="00BD34D9" w:rsidRPr="00BD34D9" w14:paraId="4A51E4E1" w14:textId="77777777" w:rsidTr="00BD34D9">
        <w:trPr>
          <w:trHeight w:val="398"/>
        </w:trPr>
        <w:tc>
          <w:tcPr>
            <w:tcW w:w="5471" w:type="dxa"/>
          </w:tcPr>
          <w:p w14:paraId="46F94C52" w14:textId="6738A3AE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64F1C64B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A5129A7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06B7AF8F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4FD6A3CA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FERNANDO IZAGUIRRE VALDÉS</w:t>
            </w:r>
          </w:p>
        </w:tc>
        <w:tc>
          <w:tcPr>
            <w:tcW w:w="4594" w:type="dxa"/>
          </w:tcPr>
          <w:p w14:paraId="785667FA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25DFDBBB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17FD5CCB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6DDD92A3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684F6E93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GABRIELA ZAPOPAN GARZA GALVÁN</w:t>
            </w:r>
          </w:p>
        </w:tc>
      </w:tr>
      <w:tr w:rsidR="00BD34D9" w:rsidRPr="00BD34D9" w14:paraId="1575F90F" w14:textId="77777777" w:rsidTr="00BD34D9">
        <w:trPr>
          <w:trHeight w:val="398"/>
        </w:trPr>
        <w:tc>
          <w:tcPr>
            <w:tcW w:w="5471" w:type="dxa"/>
          </w:tcPr>
          <w:p w14:paraId="42C65FA8" w14:textId="1ECD1D4C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4F509AA7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6249E4B6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47D81779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es-MX" w:eastAsia="en-US"/>
              </w:rPr>
            </w:pPr>
          </w:p>
          <w:p w14:paraId="48095260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  <w:tc>
          <w:tcPr>
            <w:tcW w:w="4594" w:type="dxa"/>
          </w:tcPr>
          <w:p w14:paraId="28AA096A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pt-BR" w:eastAsia="en-US"/>
              </w:rPr>
            </w:pPr>
          </w:p>
          <w:p w14:paraId="1E37E780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pt-BR" w:eastAsia="en-US"/>
              </w:rPr>
            </w:pPr>
          </w:p>
          <w:p w14:paraId="61B8D19F" w14:textId="3DE9A8A1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pt-BR" w:eastAsia="en-US"/>
              </w:rPr>
            </w:pPr>
          </w:p>
          <w:p w14:paraId="0A4E9C7A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ascii="Calibri" w:eastAsia="Calibri" w:hAnsi="Calibri" w:cs="Calibri"/>
                <w:lang w:val="pt-BR" w:eastAsia="en-US"/>
              </w:rPr>
            </w:pPr>
          </w:p>
          <w:p w14:paraId="04D5B463" w14:textId="77777777" w:rsidR="00BD34D9" w:rsidRPr="00BD34D9" w:rsidRDefault="00BD34D9" w:rsidP="00BD34D9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</w:pPr>
            <w:r w:rsidRPr="00BD34D9">
              <w:rPr>
                <w:rFonts w:ascii="Calibri" w:eastAsia="Calibri" w:hAnsi="Calibri" w:cs="Calibri"/>
                <w:sz w:val="24"/>
                <w:szCs w:val="24"/>
                <w:lang w:val="es-MX" w:eastAsia="en-US"/>
              </w:rPr>
              <w:t>DIP. JUAN ANTONIO GARCÍA VILLA</w:t>
            </w:r>
          </w:p>
        </w:tc>
      </w:tr>
    </w:tbl>
    <w:p w14:paraId="27610401" w14:textId="210AAF9D" w:rsidR="00BD34D9" w:rsidRPr="00F47F32" w:rsidRDefault="00BD34D9" w:rsidP="00F47F3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31FFF0A8" w14:textId="42C0269C" w:rsidR="00BD34D9" w:rsidRPr="00F47F32" w:rsidRDefault="00BD34D9" w:rsidP="00F47F3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609616BF" w14:textId="78F382B0" w:rsidR="00BD34D9" w:rsidRPr="00F47F32" w:rsidRDefault="00BD34D9" w:rsidP="00F47F3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30E989F5" w14:textId="0A5E44C3" w:rsidR="00BD34D9" w:rsidRPr="00F47F32" w:rsidRDefault="00BD34D9" w:rsidP="00F47F3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14:paraId="2A580527" w14:textId="2892E921" w:rsidR="00F47F32" w:rsidRPr="00F47F32" w:rsidRDefault="00BD34D9" w:rsidP="00BD34D9">
      <w:pPr>
        <w:keepNext/>
        <w:keepLines/>
        <w:spacing w:before="200" w:line="360" w:lineRule="auto"/>
        <w:jc w:val="both"/>
        <w:outlineLvl w:val="1"/>
        <w:rPr>
          <w:rFonts w:ascii="Arial" w:hAnsi="Arial" w:cs="Arial"/>
          <w:b/>
          <w:bCs/>
          <w:color w:val="000000"/>
          <w:sz w:val="16"/>
          <w:szCs w:val="16"/>
        </w:rPr>
      </w:pPr>
      <w:r w:rsidRPr="00BD34D9">
        <w:rPr>
          <w:rFonts w:ascii="Arial" w:hAnsi="Arial" w:cs="Arial"/>
          <w:b/>
          <w:bCs/>
          <w:sz w:val="16"/>
          <w:szCs w:val="16"/>
          <w:lang w:val="es-MX"/>
        </w:rPr>
        <w:t xml:space="preserve">HOJA DE FIRMAS QUE ACOMPAÑAN A LA INICIATIVA CON PROYECTO DE DECRETO, POR LA QUE SE </w:t>
      </w:r>
      <w:r w:rsidRPr="00BD34D9">
        <w:rPr>
          <w:rFonts w:ascii="Arial" w:hAnsi="Arial" w:cs="Arial"/>
          <w:b/>
          <w:bCs/>
          <w:color w:val="000000"/>
          <w:sz w:val="16"/>
          <w:szCs w:val="16"/>
        </w:rPr>
        <w:t xml:space="preserve"> MODIFICA EL INCISO F,  DE LA FRACCIÓN I DEL ARTÍCULO 26,  DE LA LEY FEDERAL DE ARMAS DE FUEGO Y EXPLOSIVOS</w:t>
      </w:r>
    </w:p>
    <w:sectPr w:rsidR="00F47F32" w:rsidRPr="00F47F32" w:rsidSect="00BD34D9">
      <w:headerReference w:type="default" r:id="rId8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0C0E" w14:textId="77777777" w:rsidR="00950E33" w:rsidRDefault="00950E33" w:rsidP="005F5CDF">
      <w:r>
        <w:separator/>
      </w:r>
    </w:p>
  </w:endnote>
  <w:endnote w:type="continuationSeparator" w:id="0">
    <w:p w14:paraId="467F73CA" w14:textId="77777777" w:rsidR="00950E33" w:rsidRDefault="00950E33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C7F5" w14:textId="77777777" w:rsidR="00950E33" w:rsidRDefault="00950E33" w:rsidP="005F5CDF">
      <w:r>
        <w:separator/>
      </w:r>
    </w:p>
  </w:footnote>
  <w:footnote w:type="continuationSeparator" w:id="0">
    <w:p w14:paraId="19C5E8B2" w14:textId="77777777" w:rsidR="00950E33" w:rsidRDefault="00950E33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92CC5" w:rsidRPr="00D775E4" w14:paraId="369992CC" w14:textId="77777777" w:rsidTr="004057C6">
      <w:trPr>
        <w:jc w:val="center"/>
      </w:trPr>
      <w:tc>
        <w:tcPr>
          <w:tcW w:w="1253" w:type="dxa"/>
        </w:tcPr>
        <w:p w14:paraId="034A747F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97B5A07" wp14:editId="1C399FA7">
                <wp:simplePos x="0" y="0"/>
                <wp:positionH relativeFrom="column">
                  <wp:posOffset>56515</wp:posOffset>
                </wp:positionH>
                <wp:positionV relativeFrom="paragraph">
                  <wp:posOffset>102870</wp:posOffset>
                </wp:positionV>
                <wp:extent cx="902335" cy="886460"/>
                <wp:effectExtent l="0" t="0" r="0" b="8890"/>
                <wp:wrapNone/>
                <wp:docPr id="1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63EB73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464C8747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00EE79E0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57C63A00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6AABF19B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6160CA48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593D197A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180737B0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67F010A9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7FBC064C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  <w:p w14:paraId="6B4A88D1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56FB9D5" w14:textId="77777777" w:rsidR="00F92CC5" w:rsidRDefault="00F92CC5" w:rsidP="00F92CC5">
          <w:pPr>
            <w:pStyle w:val="Encabezado"/>
            <w:tabs>
              <w:tab w:val="left" w:pos="5040"/>
            </w:tabs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rFonts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4A38D641" w14:textId="77777777" w:rsidR="00F92CC5" w:rsidRPr="002E1219" w:rsidRDefault="00F92CC5" w:rsidP="00F92CC5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rFonts w:cs="Arial"/>
              <w:bCs/>
              <w:smallCaps/>
              <w:spacing w:val="20"/>
              <w:sz w:val="32"/>
              <w:szCs w:val="32"/>
            </w:rPr>
            <w:t xml:space="preserve">          </w:t>
          </w: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01804619" w14:textId="77777777" w:rsidR="00F92CC5" w:rsidRDefault="00F92CC5" w:rsidP="00F92CC5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rFonts w:cs="Arial"/>
              <w:bCs/>
              <w:smallCaps/>
              <w:spacing w:val="20"/>
              <w:sz w:val="32"/>
              <w:szCs w:val="32"/>
            </w:rPr>
            <w:t xml:space="preserve">        </w:t>
          </w: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10DCF53" w14:textId="77777777" w:rsidR="00F92CC5" w:rsidRPr="00530EA8" w:rsidRDefault="00F92CC5" w:rsidP="00F92CC5">
          <w:pPr>
            <w:pStyle w:val="Encabezado"/>
            <w:tabs>
              <w:tab w:val="clear" w:pos="8838"/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6"/>
              <w:szCs w:val="32"/>
            </w:rPr>
          </w:pP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  <w:r>
            <w:rPr>
              <w:rFonts w:cs="Arial"/>
              <w:bCs/>
              <w:smallCaps/>
              <w:spacing w:val="20"/>
              <w:sz w:val="16"/>
              <w:szCs w:val="32"/>
            </w:rPr>
            <w:tab/>
          </w:r>
        </w:p>
        <w:p w14:paraId="79D77D5D" w14:textId="77777777" w:rsidR="00F92CC5" w:rsidRDefault="00F92CC5" w:rsidP="00F92CC5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“2020, Año del Centenario Luctuoso de Venustiano Carranza, el Varón de Cuatro Ciénegas”</w:t>
          </w:r>
        </w:p>
        <w:p w14:paraId="5AF158CD" w14:textId="77777777" w:rsidR="00F92CC5" w:rsidRDefault="00F92CC5" w:rsidP="00F92CC5">
          <w:pPr>
            <w:jc w:val="center"/>
            <w:rPr>
              <w:b/>
              <w:bCs/>
              <w:sz w:val="12"/>
            </w:rPr>
          </w:pPr>
        </w:p>
        <w:p w14:paraId="77E88404" w14:textId="77777777" w:rsidR="00F92CC5" w:rsidRPr="00BC0C5D" w:rsidRDefault="00F92CC5" w:rsidP="00F92CC5">
          <w:pPr>
            <w:tabs>
              <w:tab w:val="left" w:pos="4800"/>
            </w:tabs>
            <w:rPr>
              <w:sz w:val="12"/>
            </w:rPr>
          </w:pPr>
          <w:r>
            <w:rPr>
              <w:sz w:val="12"/>
            </w:rPr>
            <w:tab/>
          </w:r>
        </w:p>
      </w:tc>
      <w:tc>
        <w:tcPr>
          <w:tcW w:w="1181" w:type="dxa"/>
        </w:tcPr>
        <w:p w14:paraId="2E1D7B99" w14:textId="77777777" w:rsidR="00F92CC5" w:rsidRDefault="00F92CC5" w:rsidP="00F92CC5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9AE8CBA" wp14:editId="6859AB36">
                <wp:simplePos x="0" y="0"/>
                <wp:positionH relativeFrom="column">
                  <wp:posOffset>159385</wp:posOffset>
                </wp:positionH>
                <wp:positionV relativeFrom="paragraph">
                  <wp:posOffset>17145</wp:posOffset>
                </wp:positionV>
                <wp:extent cx="485140" cy="1323975"/>
                <wp:effectExtent l="0" t="0" r="0" b="9525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1B7705" w14:textId="77777777" w:rsidR="00F92CC5" w:rsidRDefault="00F92CC5" w:rsidP="00F92CC5">
          <w:pPr>
            <w:jc w:val="center"/>
            <w:rPr>
              <w:b/>
              <w:bCs/>
              <w:sz w:val="12"/>
            </w:rPr>
          </w:pPr>
        </w:p>
        <w:p w14:paraId="04B1DDE0" w14:textId="77777777" w:rsidR="00F92CC5" w:rsidRPr="00D775E4" w:rsidRDefault="00F92CC5" w:rsidP="00F92CC5">
          <w:pPr>
            <w:jc w:val="center"/>
            <w:rPr>
              <w:b/>
              <w:bCs/>
              <w:sz w:val="12"/>
            </w:rPr>
          </w:pPr>
        </w:p>
      </w:tc>
    </w:tr>
  </w:tbl>
  <w:p w14:paraId="3CA16D55" w14:textId="77777777" w:rsidR="00F70D50" w:rsidRDefault="00F70D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68"/>
    <w:multiLevelType w:val="hybridMultilevel"/>
    <w:tmpl w:val="99DE77D2"/>
    <w:lvl w:ilvl="0" w:tplc="FD402A4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B7440A"/>
    <w:multiLevelType w:val="hybridMultilevel"/>
    <w:tmpl w:val="9B603970"/>
    <w:lvl w:ilvl="0" w:tplc="0A4419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6DC8"/>
    <w:multiLevelType w:val="multilevel"/>
    <w:tmpl w:val="A72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81B2B"/>
    <w:multiLevelType w:val="hybridMultilevel"/>
    <w:tmpl w:val="5B90308E"/>
    <w:lvl w:ilvl="0" w:tplc="20805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845"/>
    <w:multiLevelType w:val="hybridMultilevel"/>
    <w:tmpl w:val="A2A66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8D6"/>
    <w:multiLevelType w:val="hybridMultilevel"/>
    <w:tmpl w:val="B5EE1DE4"/>
    <w:lvl w:ilvl="0" w:tplc="ECD66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2C73E1"/>
    <w:multiLevelType w:val="multilevel"/>
    <w:tmpl w:val="AEA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C3C23"/>
    <w:multiLevelType w:val="hybridMultilevel"/>
    <w:tmpl w:val="9B745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27FE"/>
    <w:multiLevelType w:val="hybridMultilevel"/>
    <w:tmpl w:val="AE5C6F16"/>
    <w:lvl w:ilvl="0" w:tplc="1552380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E660A1"/>
    <w:multiLevelType w:val="multilevel"/>
    <w:tmpl w:val="A72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73A15"/>
    <w:multiLevelType w:val="hybridMultilevel"/>
    <w:tmpl w:val="BDEA73E2"/>
    <w:lvl w:ilvl="0" w:tplc="01BCC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775B"/>
    <w:multiLevelType w:val="hybridMultilevel"/>
    <w:tmpl w:val="69CAD7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C42C4"/>
    <w:multiLevelType w:val="multilevel"/>
    <w:tmpl w:val="158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C2986"/>
    <w:multiLevelType w:val="hybridMultilevel"/>
    <w:tmpl w:val="79B6A7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845"/>
    <w:multiLevelType w:val="multilevel"/>
    <w:tmpl w:val="A72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D060A"/>
    <w:multiLevelType w:val="hybridMultilevel"/>
    <w:tmpl w:val="C75A6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12853"/>
    <w:multiLevelType w:val="hybridMultilevel"/>
    <w:tmpl w:val="4578631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0F7"/>
    <w:multiLevelType w:val="hybridMultilevel"/>
    <w:tmpl w:val="B22A97EC"/>
    <w:lvl w:ilvl="0" w:tplc="AA365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1B86"/>
    <w:multiLevelType w:val="hybridMultilevel"/>
    <w:tmpl w:val="4BF45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9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0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7A64"/>
    <w:rsid w:val="00011BE0"/>
    <w:rsid w:val="00063DF1"/>
    <w:rsid w:val="00067EBA"/>
    <w:rsid w:val="00094FE1"/>
    <w:rsid w:val="000A2108"/>
    <w:rsid w:val="000A345E"/>
    <w:rsid w:val="000A652C"/>
    <w:rsid w:val="000D376D"/>
    <w:rsid w:val="00111977"/>
    <w:rsid w:val="00136288"/>
    <w:rsid w:val="00146CA8"/>
    <w:rsid w:val="00176C23"/>
    <w:rsid w:val="001817B8"/>
    <w:rsid w:val="00182C43"/>
    <w:rsid w:val="00186A4B"/>
    <w:rsid w:val="001A0DE2"/>
    <w:rsid w:val="001E2A60"/>
    <w:rsid w:val="001F202F"/>
    <w:rsid w:val="00225930"/>
    <w:rsid w:val="00231DC4"/>
    <w:rsid w:val="00286DC7"/>
    <w:rsid w:val="002A0FDD"/>
    <w:rsid w:val="002A624A"/>
    <w:rsid w:val="002B198D"/>
    <w:rsid w:val="002C70CF"/>
    <w:rsid w:val="002E0ED6"/>
    <w:rsid w:val="0031465A"/>
    <w:rsid w:val="00322C43"/>
    <w:rsid w:val="003278DD"/>
    <w:rsid w:val="003401FD"/>
    <w:rsid w:val="003405CA"/>
    <w:rsid w:val="003454A8"/>
    <w:rsid w:val="00373050"/>
    <w:rsid w:val="00376C39"/>
    <w:rsid w:val="003822E5"/>
    <w:rsid w:val="003B73ED"/>
    <w:rsid w:val="00410B57"/>
    <w:rsid w:val="0041136C"/>
    <w:rsid w:val="00423D24"/>
    <w:rsid w:val="00427F24"/>
    <w:rsid w:val="00435A71"/>
    <w:rsid w:val="00450D8C"/>
    <w:rsid w:val="0045505A"/>
    <w:rsid w:val="0046052E"/>
    <w:rsid w:val="00461015"/>
    <w:rsid w:val="00463FB0"/>
    <w:rsid w:val="00464797"/>
    <w:rsid w:val="004677B5"/>
    <w:rsid w:val="00467BC4"/>
    <w:rsid w:val="004935C2"/>
    <w:rsid w:val="004A1A16"/>
    <w:rsid w:val="004B2478"/>
    <w:rsid w:val="004D60F8"/>
    <w:rsid w:val="004E5F81"/>
    <w:rsid w:val="004F306B"/>
    <w:rsid w:val="0050178B"/>
    <w:rsid w:val="00502D12"/>
    <w:rsid w:val="00531245"/>
    <w:rsid w:val="00557877"/>
    <w:rsid w:val="00565AEB"/>
    <w:rsid w:val="0057052A"/>
    <w:rsid w:val="00576217"/>
    <w:rsid w:val="00583840"/>
    <w:rsid w:val="005859CF"/>
    <w:rsid w:val="00586CBC"/>
    <w:rsid w:val="005B0DFF"/>
    <w:rsid w:val="005C2468"/>
    <w:rsid w:val="005D337C"/>
    <w:rsid w:val="005E1432"/>
    <w:rsid w:val="005E2C6E"/>
    <w:rsid w:val="005F40C2"/>
    <w:rsid w:val="005F5CDF"/>
    <w:rsid w:val="005F6453"/>
    <w:rsid w:val="006118AD"/>
    <w:rsid w:val="00644B94"/>
    <w:rsid w:val="0064652A"/>
    <w:rsid w:val="00666AD6"/>
    <w:rsid w:val="00697F78"/>
    <w:rsid w:val="006B04DF"/>
    <w:rsid w:val="006D6C31"/>
    <w:rsid w:val="006D6C6F"/>
    <w:rsid w:val="00713068"/>
    <w:rsid w:val="00731718"/>
    <w:rsid w:val="00731BA6"/>
    <w:rsid w:val="00732238"/>
    <w:rsid w:val="00747E0F"/>
    <w:rsid w:val="00763700"/>
    <w:rsid w:val="0077080E"/>
    <w:rsid w:val="00783D96"/>
    <w:rsid w:val="007B5DC5"/>
    <w:rsid w:val="007C04CA"/>
    <w:rsid w:val="007C2432"/>
    <w:rsid w:val="007C2978"/>
    <w:rsid w:val="007C4B55"/>
    <w:rsid w:val="007F0480"/>
    <w:rsid w:val="00806C17"/>
    <w:rsid w:val="00812309"/>
    <w:rsid w:val="00822035"/>
    <w:rsid w:val="00833981"/>
    <w:rsid w:val="00840EFF"/>
    <w:rsid w:val="008961F4"/>
    <w:rsid w:val="0089796E"/>
    <w:rsid w:val="008B75A2"/>
    <w:rsid w:val="008C4BE8"/>
    <w:rsid w:val="009243CA"/>
    <w:rsid w:val="00950E33"/>
    <w:rsid w:val="00953B77"/>
    <w:rsid w:val="00954C50"/>
    <w:rsid w:val="00956299"/>
    <w:rsid w:val="00995637"/>
    <w:rsid w:val="009B143A"/>
    <w:rsid w:val="00A04C60"/>
    <w:rsid w:val="00A0742A"/>
    <w:rsid w:val="00A1076F"/>
    <w:rsid w:val="00A20864"/>
    <w:rsid w:val="00A321B2"/>
    <w:rsid w:val="00A553B4"/>
    <w:rsid w:val="00A674A6"/>
    <w:rsid w:val="00A815B7"/>
    <w:rsid w:val="00A87DC2"/>
    <w:rsid w:val="00AC2BA6"/>
    <w:rsid w:val="00AC572E"/>
    <w:rsid w:val="00AD767A"/>
    <w:rsid w:val="00AE6912"/>
    <w:rsid w:val="00B059F3"/>
    <w:rsid w:val="00B1612E"/>
    <w:rsid w:val="00B20015"/>
    <w:rsid w:val="00B40D2F"/>
    <w:rsid w:val="00B53B9E"/>
    <w:rsid w:val="00B63666"/>
    <w:rsid w:val="00B7587F"/>
    <w:rsid w:val="00B823EB"/>
    <w:rsid w:val="00B82BA3"/>
    <w:rsid w:val="00B855CB"/>
    <w:rsid w:val="00BB1689"/>
    <w:rsid w:val="00BC469B"/>
    <w:rsid w:val="00BD34D9"/>
    <w:rsid w:val="00BE062B"/>
    <w:rsid w:val="00BE1408"/>
    <w:rsid w:val="00BE6A03"/>
    <w:rsid w:val="00BE7319"/>
    <w:rsid w:val="00BF4FFD"/>
    <w:rsid w:val="00C026E9"/>
    <w:rsid w:val="00C0604F"/>
    <w:rsid w:val="00C13648"/>
    <w:rsid w:val="00C213F0"/>
    <w:rsid w:val="00C53C39"/>
    <w:rsid w:val="00C671BE"/>
    <w:rsid w:val="00C70F51"/>
    <w:rsid w:val="00C83D74"/>
    <w:rsid w:val="00C92084"/>
    <w:rsid w:val="00C946E3"/>
    <w:rsid w:val="00CA2649"/>
    <w:rsid w:val="00CC2487"/>
    <w:rsid w:val="00CC3787"/>
    <w:rsid w:val="00CD5528"/>
    <w:rsid w:val="00D01459"/>
    <w:rsid w:val="00D178CD"/>
    <w:rsid w:val="00D30484"/>
    <w:rsid w:val="00D503D2"/>
    <w:rsid w:val="00D8247F"/>
    <w:rsid w:val="00D9155F"/>
    <w:rsid w:val="00D91E57"/>
    <w:rsid w:val="00DA0E73"/>
    <w:rsid w:val="00DB3865"/>
    <w:rsid w:val="00DB3D6B"/>
    <w:rsid w:val="00DD1B31"/>
    <w:rsid w:val="00DE3307"/>
    <w:rsid w:val="00DF1C44"/>
    <w:rsid w:val="00DF20E4"/>
    <w:rsid w:val="00E0552F"/>
    <w:rsid w:val="00E171B6"/>
    <w:rsid w:val="00E326EC"/>
    <w:rsid w:val="00E4084A"/>
    <w:rsid w:val="00E45A25"/>
    <w:rsid w:val="00E610B0"/>
    <w:rsid w:val="00E84CB4"/>
    <w:rsid w:val="00E91AEE"/>
    <w:rsid w:val="00EA17F9"/>
    <w:rsid w:val="00EC2684"/>
    <w:rsid w:val="00EC6390"/>
    <w:rsid w:val="00EE2C4B"/>
    <w:rsid w:val="00EE435A"/>
    <w:rsid w:val="00EF5318"/>
    <w:rsid w:val="00F13265"/>
    <w:rsid w:val="00F3418C"/>
    <w:rsid w:val="00F47F32"/>
    <w:rsid w:val="00F63FBB"/>
    <w:rsid w:val="00F70D50"/>
    <w:rsid w:val="00F80D8C"/>
    <w:rsid w:val="00F86078"/>
    <w:rsid w:val="00F92CC5"/>
    <w:rsid w:val="00F942FA"/>
    <w:rsid w:val="00FA7814"/>
    <w:rsid w:val="00FB4C53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BF80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6912"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character" w:customStyle="1" w:styleId="Ttulo1Car">
    <w:name w:val="Título 1 Car"/>
    <w:basedOn w:val="Fuentedeprrafopredeter"/>
    <w:link w:val="Ttulo1"/>
    <w:rsid w:val="00AE691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E6912"/>
    <w:pPr>
      <w:widowControl w:val="0"/>
      <w:jc w:val="both"/>
    </w:pPr>
    <w:rPr>
      <w:rFonts w:ascii="Arial Narrow" w:hAnsi="Arial Narrow"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E6912"/>
    <w:rPr>
      <w:rFonts w:ascii="Arial Narrow" w:eastAsia="Times New Roman" w:hAnsi="Arial Narrow" w:cs="Times New Roman"/>
      <w:sz w:val="32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6912"/>
    <w:pPr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AE691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E6912"/>
    <w:pPr>
      <w:jc w:val="both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E6912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AE691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AE6912"/>
    <w:rPr>
      <w:b/>
      <w:bCs/>
    </w:rPr>
  </w:style>
  <w:style w:type="character" w:styleId="nfasis">
    <w:name w:val="Emphasis"/>
    <w:uiPriority w:val="20"/>
    <w:qFormat/>
    <w:rsid w:val="00AE691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84C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4C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F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E1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5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649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B4C5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3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GUXL3ULV2uQT2-3VYkBRfqY9HLlrdEg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 Teniente</cp:lastModifiedBy>
  <cp:revision>4</cp:revision>
  <cp:lastPrinted>2019-05-06T20:24:00Z</cp:lastPrinted>
  <dcterms:created xsi:type="dcterms:W3CDTF">2020-11-12T03:59:00Z</dcterms:created>
  <dcterms:modified xsi:type="dcterms:W3CDTF">2020-11-12T04:15:00Z</dcterms:modified>
</cp:coreProperties>
</file>