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C2D3" w14:textId="35DE0A39" w:rsidR="00FE3B09" w:rsidRDefault="00FE3B09" w:rsidP="00FE3B09">
      <w:pPr>
        <w:tabs>
          <w:tab w:val="left" w:pos="5056"/>
        </w:tabs>
        <w:rPr>
          <w:rFonts w:ascii="Arial Narrow" w:hAnsi="Arial Narrow"/>
          <w:color w:val="000000"/>
          <w:sz w:val="26"/>
          <w:szCs w:val="26"/>
          <w:lang w:val="es-ES" w:eastAsia="es-MX"/>
        </w:rPr>
      </w:pPr>
    </w:p>
    <w:p w14:paraId="223AEAF9" w14:textId="77777777" w:rsidR="00510BCA" w:rsidRPr="00FE3B09" w:rsidRDefault="00510BCA" w:rsidP="00FE3B09">
      <w:pPr>
        <w:tabs>
          <w:tab w:val="left" w:pos="5056"/>
        </w:tabs>
        <w:rPr>
          <w:rFonts w:ascii="Arial Narrow" w:hAnsi="Arial Narrow"/>
          <w:color w:val="000000"/>
          <w:sz w:val="26"/>
          <w:szCs w:val="26"/>
          <w:lang w:val="es-ES" w:eastAsia="es-MX"/>
        </w:rPr>
      </w:pPr>
    </w:p>
    <w:p w14:paraId="380F45E9" w14:textId="79AB2602" w:rsidR="00FE3B09" w:rsidRPr="00FE3B09" w:rsidRDefault="00FE3B09" w:rsidP="00FE3B09">
      <w:pPr>
        <w:tabs>
          <w:tab w:val="left" w:pos="5056"/>
        </w:tabs>
        <w:rPr>
          <w:rFonts w:ascii="Arial Narrow" w:hAnsi="Arial Narrow"/>
          <w:b/>
          <w:color w:val="000000"/>
          <w:sz w:val="26"/>
          <w:szCs w:val="26"/>
          <w:lang w:val="es-ES" w:eastAsia="es-MX"/>
        </w:rPr>
      </w:pPr>
      <w:r w:rsidRPr="00FE3B09">
        <w:rPr>
          <w:rFonts w:ascii="Arial Narrow" w:hAnsi="Arial Narrow"/>
          <w:color w:val="000000"/>
          <w:sz w:val="26"/>
          <w:szCs w:val="26"/>
          <w:lang w:val="es-ES" w:eastAsia="es-MX"/>
        </w:rPr>
        <w:t xml:space="preserve">Iniciativa con Proyecto de Decreto, por la que </w:t>
      </w:r>
      <w:r w:rsidR="00510BCA" w:rsidRPr="00510BCA">
        <w:rPr>
          <w:rFonts w:ascii="Arial Narrow" w:hAnsi="Arial Narrow"/>
          <w:color w:val="000000"/>
          <w:sz w:val="26"/>
          <w:szCs w:val="26"/>
          <w:lang w:val="es-ES" w:eastAsia="es-MX"/>
        </w:rPr>
        <w:t>se modifica la fracción VII y se agrega la fracción X al artículo 4, y en lo subsecuente, se modifica el inciso “a” del artículo 19 de la</w:t>
      </w:r>
      <w:r w:rsidR="00510BCA">
        <w:rPr>
          <w:rFonts w:ascii="Arial Narrow" w:hAnsi="Arial Narrow"/>
          <w:color w:val="000000"/>
          <w:sz w:val="26"/>
          <w:szCs w:val="26"/>
          <w:lang w:val="es-ES" w:eastAsia="es-MX"/>
        </w:rPr>
        <w:t xml:space="preserve"> </w:t>
      </w:r>
      <w:r w:rsidRPr="00FE3B09">
        <w:rPr>
          <w:rFonts w:ascii="Arial Narrow" w:hAnsi="Arial Narrow"/>
          <w:b/>
          <w:color w:val="000000"/>
          <w:sz w:val="26"/>
          <w:szCs w:val="26"/>
          <w:lang w:val="es-ES" w:eastAsia="es-MX"/>
        </w:rPr>
        <w:t>Ley de Urgencias Médicas para el Estado de Coahuila de Zaragoza.</w:t>
      </w:r>
    </w:p>
    <w:p w14:paraId="562F76D9" w14:textId="77777777" w:rsidR="00FE3B09" w:rsidRDefault="00FE3B09" w:rsidP="00FE3B09">
      <w:pPr>
        <w:tabs>
          <w:tab w:val="left" w:pos="5056"/>
        </w:tabs>
        <w:rPr>
          <w:rFonts w:ascii="Arial Narrow" w:hAnsi="Arial Narrow"/>
          <w:color w:val="000000"/>
          <w:sz w:val="26"/>
          <w:szCs w:val="26"/>
          <w:lang w:val="es-ES" w:eastAsia="es-MX"/>
        </w:rPr>
      </w:pPr>
    </w:p>
    <w:p w14:paraId="07AD2072" w14:textId="48FBF4B1" w:rsidR="00FE3B09" w:rsidRPr="00FE3B09" w:rsidRDefault="00FE3B09" w:rsidP="00FE3B09">
      <w:pPr>
        <w:widowControl w:val="0"/>
        <w:numPr>
          <w:ilvl w:val="0"/>
          <w:numId w:val="32"/>
        </w:numPr>
        <w:tabs>
          <w:tab w:val="left" w:pos="5056"/>
        </w:tabs>
        <w:ind w:left="714" w:hanging="357"/>
        <w:contextualSpacing/>
        <w:rPr>
          <w:rFonts w:ascii="Arial Narrow" w:hAnsi="Arial Narrow"/>
          <w:b/>
          <w:snapToGrid w:val="0"/>
          <w:color w:val="000000"/>
          <w:sz w:val="26"/>
          <w:szCs w:val="26"/>
        </w:rPr>
      </w:pPr>
      <w:r w:rsidRPr="00FE3B09">
        <w:rPr>
          <w:rFonts w:ascii="Arial Narrow" w:hAnsi="Arial Narrow"/>
          <w:b/>
          <w:snapToGrid w:val="0"/>
          <w:color w:val="000000"/>
          <w:sz w:val="26"/>
          <w:szCs w:val="26"/>
        </w:rPr>
        <w:t>Con la finalidad de establecer en la norma el concepto “urgencia vital”, mismo que ampliaría el rango de acción al personal de salud con relación a la atención médica que se lleva a cabo en los nosocomios que se encuentran en la entidad.</w:t>
      </w:r>
    </w:p>
    <w:p w14:paraId="1D45ACCB" w14:textId="77777777" w:rsidR="00FE3B09" w:rsidRPr="00FE3B09" w:rsidRDefault="00FE3B09" w:rsidP="00FE3B09">
      <w:pPr>
        <w:tabs>
          <w:tab w:val="left" w:pos="5056"/>
        </w:tabs>
        <w:rPr>
          <w:rFonts w:ascii="Arial Narrow" w:hAnsi="Arial Narrow"/>
          <w:color w:val="000000"/>
          <w:sz w:val="26"/>
          <w:szCs w:val="26"/>
          <w:lang w:val="es-ES" w:eastAsia="es-MX"/>
        </w:rPr>
      </w:pPr>
    </w:p>
    <w:p w14:paraId="29C9B6AB" w14:textId="4D2ACA33" w:rsidR="00FE3B09" w:rsidRPr="00FE3B09" w:rsidRDefault="00FE3B09" w:rsidP="00FE3B09">
      <w:pPr>
        <w:tabs>
          <w:tab w:val="left" w:pos="5056"/>
        </w:tabs>
        <w:rPr>
          <w:rFonts w:ascii="Arial Narrow" w:hAnsi="Arial Narrow"/>
          <w:color w:val="000000"/>
          <w:sz w:val="26"/>
          <w:szCs w:val="26"/>
        </w:rPr>
      </w:pPr>
      <w:r w:rsidRPr="00FE3B09">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E3B09">
        <w:rPr>
          <w:rFonts w:ascii="Arial Narrow" w:hAnsi="Arial Narrow"/>
          <w:b/>
          <w:color w:val="000000"/>
          <w:sz w:val="26"/>
          <w:szCs w:val="26"/>
        </w:rPr>
        <w:t>Diputad</w:t>
      </w:r>
      <w:r>
        <w:rPr>
          <w:rFonts w:ascii="Arial Narrow" w:hAnsi="Arial Narrow"/>
          <w:b/>
          <w:color w:val="000000"/>
          <w:sz w:val="26"/>
          <w:szCs w:val="26"/>
        </w:rPr>
        <w:t xml:space="preserve">o </w:t>
      </w:r>
      <w:r w:rsidRPr="00FE3B09">
        <w:rPr>
          <w:rFonts w:ascii="Arial Narrow" w:hAnsi="Arial Narrow"/>
          <w:b/>
          <w:color w:val="000000"/>
          <w:sz w:val="26"/>
          <w:szCs w:val="26"/>
          <w:lang w:val="es-ES" w:eastAsia="es-MX"/>
        </w:rPr>
        <w:t>Fernando Izaguirre Valdés</w:t>
      </w:r>
      <w:r w:rsidRPr="00FE3B09">
        <w:rPr>
          <w:rFonts w:ascii="Arial Narrow" w:hAnsi="Arial Narrow"/>
          <w:color w:val="000000"/>
          <w:sz w:val="26"/>
          <w:szCs w:val="26"/>
        </w:rPr>
        <w:t>,</w:t>
      </w:r>
      <w:r w:rsidRPr="00FE3B09">
        <w:rPr>
          <w:rFonts w:ascii="Arial Narrow" w:hAnsi="Arial Narrow"/>
          <w:b/>
          <w:color w:val="000000"/>
          <w:sz w:val="26"/>
          <w:szCs w:val="26"/>
        </w:rPr>
        <w:t xml:space="preserve"> </w:t>
      </w:r>
      <w:r w:rsidRPr="00FE3B09">
        <w:rPr>
          <w:rFonts w:ascii="Arial Narrow" w:hAnsi="Arial Narrow"/>
          <w:color w:val="000000"/>
          <w:sz w:val="26"/>
          <w:szCs w:val="26"/>
        </w:rPr>
        <w:t>del Grupo Parlamentario “Del Partido Acción Nacional”, conjuntamente con las demás Diputadas y Diputados que la suscriben.</w:t>
      </w:r>
    </w:p>
    <w:p w14:paraId="3A719304" w14:textId="77777777" w:rsidR="00FE3B09" w:rsidRPr="00FE3B09" w:rsidRDefault="00FE3B09" w:rsidP="00FE3B09">
      <w:pPr>
        <w:rPr>
          <w:rFonts w:ascii="Arial Narrow" w:hAnsi="Arial Narrow"/>
          <w:color w:val="000000"/>
          <w:sz w:val="26"/>
          <w:szCs w:val="26"/>
        </w:rPr>
      </w:pPr>
    </w:p>
    <w:p w14:paraId="3221D293" w14:textId="77777777" w:rsidR="00FE3B09" w:rsidRPr="00FE3B09" w:rsidRDefault="00FE3B09" w:rsidP="00FE3B09">
      <w:pPr>
        <w:rPr>
          <w:rFonts w:ascii="Arial Narrow" w:hAnsi="Arial Narrow"/>
          <w:b/>
          <w:color w:val="000000"/>
          <w:sz w:val="26"/>
          <w:szCs w:val="26"/>
        </w:rPr>
      </w:pPr>
      <w:r w:rsidRPr="00FE3B09">
        <w:rPr>
          <w:rFonts w:ascii="Arial Narrow" w:hAnsi="Arial Narrow"/>
          <w:color w:val="000000"/>
          <w:sz w:val="26"/>
          <w:szCs w:val="26"/>
        </w:rPr>
        <w:t xml:space="preserve">Fecha de Lectura de la Iniciativa: </w:t>
      </w:r>
      <w:r w:rsidRPr="00FE3B09">
        <w:rPr>
          <w:rFonts w:ascii="Arial Narrow" w:hAnsi="Arial Narrow"/>
          <w:b/>
          <w:color w:val="000000"/>
          <w:sz w:val="26"/>
          <w:szCs w:val="26"/>
        </w:rPr>
        <w:t xml:space="preserve">25 de </w:t>
      </w:r>
      <w:proofErr w:type="gramStart"/>
      <w:r w:rsidRPr="00FE3B09">
        <w:rPr>
          <w:rFonts w:ascii="Arial Narrow" w:hAnsi="Arial Narrow"/>
          <w:b/>
          <w:color w:val="000000"/>
          <w:sz w:val="26"/>
          <w:szCs w:val="26"/>
        </w:rPr>
        <w:t>Noviembre</w:t>
      </w:r>
      <w:proofErr w:type="gramEnd"/>
      <w:r w:rsidRPr="00FE3B09">
        <w:rPr>
          <w:rFonts w:ascii="Arial Narrow" w:hAnsi="Arial Narrow"/>
          <w:b/>
          <w:color w:val="000000"/>
          <w:sz w:val="26"/>
          <w:szCs w:val="26"/>
        </w:rPr>
        <w:t xml:space="preserve"> de 2020.</w:t>
      </w:r>
    </w:p>
    <w:p w14:paraId="56982E3D" w14:textId="77777777" w:rsidR="00FE3B09" w:rsidRPr="00FE3B09" w:rsidRDefault="00FE3B09" w:rsidP="00FE3B09">
      <w:pPr>
        <w:rPr>
          <w:rFonts w:ascii="Arial Narrow" w:hAnsi="Arial Narrow"/>
          <w:sz w:val="26"/>
          <w:szCs w:val="26"/>
        </w:rPr>
      </w:pPr>
    </w:p>
    <w:p w14:paraId="2732B606" w14:textId="7F12CF21" w:rsidR="00FE3B09" w:rsidRPr="00FE3B09" w:rsidRDefault="00FE3B09" w:rsidP="00FE3B09">
      <w:pPr>
        <w:tabs>
          <w:tab w:val="left" w:pos="5056"/>
        </w:tabs>
        <w:rPr>
          <w:rFonts w:ascii="Arial Narrow" w:hAnsi="Arial Narrow"/>
          <w:color w:val="000000"/>
          <w:sz w:val="26"/>
          <w:szCs w:val="26"/>
        </w:rPr>
      </w:pPr>
      <w:r w:rsidRPr="00FE3B09">
        <w:rPr>
          <w:rFonts w:ascii="Arial Narrow" w:hAnsi="Arial Narrow"/>
          <w:color w:val="000000"/>
          <w:sz w:val="26"/>
          <w:szCs w:val="26"/>
        </w:rPr>
        <w:t xml:space="preserve">Turnada a la </w:t>
      </w:r>
      <w:r w:rsidRPr="00FE3B09">
        <w:rPr>
          <w:rFonts w:ascii="Arial Narrow" w:hAnsi="Arial Narrow"/>
          <w:b/>
          <w:color w:val="000000"/>
          <w:sz w:val="26"/>
          <w:szCs w:val="26"/>
          <w:lang w:val="es-ES" w:eastAsia="es-MX"/>
        </w:rPr>
        <w:t>Comisión de Salud, Medio Ambiente, Recursos Naturales y Agua.</w:t>
      </w:r>
    </w:p>
    <w:p w14:paraId="5F7DD22E" w14:textId="77777777" w:rsidR="00FE3B09" w:rsidRPr="00FE3B09" w:rsidRDefault="00FE3B09" w:rsidP="00FE3B09">
      <w:pPr>
        <w:tabs>
          <w:tab w:val="left" w:pos="5056"/>
        </w:tabs>
        <w:rPr>
          <w:rFonts w:ascii="Arial Narrow" w:hAnsi="Arial Narrow"/>
          <w:color w:val="000000"/>
          <w:sz w:val="26"/>
          <w:szCs w:val="26"/>
        </w:rPr>
      </w:pPr>
    </w:p>
    <w:p w14:paraId="1ADF884E" w14:textId="77777777" w:rsidR="00801DAF" w:rsidRPr="00C144A8" w:rsidRDefault="00801DAF" w:rsidP="00801DAF">
      <w:pPr>
        <w:rPr>
          <w:rFonts w:ascii="Arial Narrow" w:hAnsi="Arial Narrow"/>
          <w:b/>
          <w:color w:val="000000"/>
          <w:sz w:val="26"/>
          <w:szCs w:val="26"/>
        </w:rPr>
      </w:pPr>
      <w:r w:rsidRPr="00C144A8">
        <w:rPr>
          <w:rFonts w:ascii="Arial Narrow" w:hAnsi="Arial Narrow"/>
          <w:b/>
          <w:color w:val="000000"/>
          <w:sz w:val="26"/>
          <w:szCs w:val="26"/>
        </w:rPr>
        <w:t xml:space="preserve">Fecha del Dictamen: 23 de </w:t>
      </w:r>
      <w:proofErr w:type="gramStart"/>
      <w:r w:rsidRPr="00C144A8">
        <w:rPr>
          <w:rFonts w:ascii="Arial Narrow" w:hAnsi="Arial Narrow"/>
          <w:b/>
          <w:color w:val="000000"/>
          <w:sz w:val="26"/>
          <w:szCs w:val="26"/>
        </w:rPr>
        <w:t>Diciembre</w:t>
      </w:r>
      <w:proofErr w:type="gramEnd"/>
      <w:r w:rsidRPr="00C144A8">
        <w:rPr>
          <w:rFonts w:ascii="Arial Narrow" w:hAnsi="Arial Narrow"/>
          <w:b/>
          <w:color w:val="000000"/>
          <w:sz w:val="26"/>
          <w:szCs w:val="26"/>
        </w:rPr>
        <w:t xml:space="preserve"> de 2020.</w:t>
      </w:r>
    </w:p>
    <w:p w14:paraId="0C7CDA93" w14:textId="77777777" w:rsidR="00801DAF" w:rsidRPr="00C144A8" w:rsidRDefault="00801DAF" w:rsidP="00801DAF">
      <w:pPr>
        <w:rPr>
          <w:rFonts w:ascii="Arial Narrow" w:hAnsi="Arial Narrow"/>
          <w:color w:val="000000"/>
          <w:sz w:val="26"/>
          <w:szCs w:val="26"/>
        </w:rPr>
      </w:pPr>
    </w:p>
    <w:p w14:paraId="2CDA02C2" w14:textId="77777777" w:rsidR="00801DAF" w:rsidRPr="00C144A8" w:rsidRDefault="00801DAF" w:rsidP="00801DAF">
      <w:pPr>
        <w:rPr>
          <w:rFonts w:ascii="Arial Narrow" w:hAnsi="Arial Narrow"/>
          <w:b/>
          <w:color w:val="000000"/>
          <w:sz w:val="26"/>
          <w:szCs w:val="26"/>
        </w:rPr>
      </w:pPr>
      <w:r w:rsidRPr="00C144A8">
        <w:rPr>
          <w:rFonts w:ascii="Arial Narrow" w:hAnsi="Arial Narrow"/>
          <w:b/>
          <w:color w:val="000000"/>
          <w:sz w:val="26"/>
          <w:szCs w:val="26"/>
        </w:rPr>
        <w:t xml:space="preserve">Decreto No. </w:t>
      </w:r>
      <w:r>
        <w:rPr>
          <w:rFonts w:ascii="Arial Narrow" w:hAnsi="Arial Narrow"/>
          <w:b/>
          <w:color w:val="000000"/>
          <w:sz w:val="26"/>
          <w:szCs w:val="26"/>
        </w:rPr>
        <w:t>917</w:t>
      </w:r>
    </w:p>
    <w:p w14:paraId="42A89FA6" w14:textId="77777777" w:rsidR="00801DAF" w:rsidRPr="00C144A8" w:rsidRDefault="00801DAF" w:rsidP="00801DAF">
      <w:pPr>
        <w:rPr>
          <w:rFonts w:ascii="Arial Narrow" w:hAnsi="Arial Narrow"/>
          <w:b/>
          <w:color w:val="000000"/>
          <w:sz w:val="26"/>
          <w:szCs w:val="26"/>
        </w:rPr>
      </w:pPr>
    </w:p>
    <w:p w14:paraId="0A38DCC4" w14:textId="77777777" w:rsidR="0045148E" w:rsidRPr="009419E0" w:rsidRDefault="0045148E" w:rsidP="0045148E">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Febrero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12DEE86D" w14:textId="77777777" w:rsidR="00FE3B09" w:rsidRPr="0045148E" w:rsidRDefault="00FE3B09" w:rsidP="00FE3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eastAsia="es-MX"/>
        </w:rPr>
      </w:pPr>
      <w:bookmarkStart w:id="0" w:name="_GoBack"/>
      <w:bookmarkEnd w:id="0"/>
    </w:p>
    <w:p w14:paraId="0C875C8A" w14:textId="77777777" w:rsidR="00FE3B09" w:rsidRPr="00FE3B09" w:rsidRDefault="00FE3B09" w:rsidP="00FE3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3FF5E3CA" w14:textId="77777777" w:rsidR="00FE3B09" w:rsidRPr="00FE3B09" w:rsidRDefault="00FE3B09" w:rsidP="00FE3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14:paraId="16367A08" w14:textId="77777777" w:rsidR="00FE3B09" w:rsidRDefault="00FE3B09" w:rsidP="006B6B09">
      <w:pPr>
        <w:spacing w:line="360" w:lineRule="auto"/>
        <w:rPr>
          <w:rFonts w:eastAsia="Arial" w:cs="Arial"/>
          <w:b/>
          <w:sz w:val="24"/>
          <w:szCs w:val="24"/>
        </w:rPr>
      </w:pPr>
    </w:p>
    <w:p w14:paraId="326DE7DF" w14:textId="77777777" w:rsidR="00FE3B09" w:rsidRDefault="00FE3B09" w:rsidP="006B6B09">
      <w:pPr>
        <w:spacing w:line="360" w:lineRule="auto"/>
        <w:rPr>
          <w:rFonts w:eastAsia="Arial" w:cs="Arial"/>
          <w:b/>
          <w:sz w:val="24"/>
          <w:szCs w:val="24"/>
        </w:rPr>
      </w:pPr>
    </w:p>
    <w:p w14:paraId="6DA492F8" w14:textId="77777777" w:rsidR="00FE3B09" w:rsidRDefault="00FE3B09">
      <w:pPr>
        <w:jc w:val="left"/>
        <w:rPr>
          <w:rFonts w:eastAsia="Arial" w:cs="Arial"/>
          <w:b/>
          <w:sz w:val="24"/>
          <w:szCs w:val="24"/>
        </w:rPr>
      </w:pPr>
      <w:r>
        <w:rPr>
          <w:rFonts w:eastAsia="Arial" w:cs="Arial"/>
          <w:b/>
          <w:sz w:val="24"/>
          <w:szCs w:val="24"/>
        </w:rPr>
        <w:br w:type="page"/>
      </w:r>
    </w:p>
    <w:p w14:paraId="38096B84" w14:textId="3D652E0E" w:rsidR="006B6B09" w:rsidRDefault="006B6B09" w:rsidP="006B6B09">
      <w:pPr>
        <w:spacing w:line="360" w:lineRule="auto"/>
        <w:rPr>
          <w:rFonts w:eastAsia="Arial" w:cs="Arial"/>
          <w:b/>
          <w:sz w:val="24"/>
          <w:szCs w:val="24"/>
        </w:rPr>
      </w:pPr>
      <w:r>
        <w:rPr>
          <w:rFonts w:eastAsia="Arial" w:cs="Arial"/>
          <w:b/>
          <w:sz w:val="24"/>
          <w:szCs w:val="24"/>
        </w:rPr>
        <w:lastRenderedPageBreak/>
        <w:t xml:space="preserve">H.  PLENO DEL CONGRESO DEL ESTADO </w:t>
      </w:r>
    </w:p>
    <w:p w14:paraId="5C6E84FD" w14:textId="77777777" w:rsidR="006B6B09" w:rsidRDefault="006B6B09" w:rsidP="006B6B09">
      <w:pPr>
        <w:spacing w:line="360" w:lineRule="auto"/>
        <w:rPr>
          <w:rFonts w:eastAsia="Arial" w:cs="Arial"/>
          <w:b/>
          <w:sz w:val="24"/>
          <w:szCs w:val="24"/>
        </w:rPr>
      </w:pPr>
      <w:r>
        <w:rPr>
          <w:rFonts w:eastAsia="Arial" w:cs="Arial"/>
          <w:b/>
          <w:sz w:val="24"/>
          <w:szCs w:val="24"/>
        </w:rPr>
        <w:t>DE COAHUILA DE ZARAGOZA.</w:t>
      </w:r>
    </w:p>
    <w:p w14:paraId="16F0B62E" w14:textId="3C4E38CB" w:rsidR="006B6B09" w:rsidRDefault="006B6B09" w:rsidP="006B6B09">
      <w:pPr>
        <w:spacing w:line="360" w:lineRule="auto"/>
        <w:rPr>
          <w:rFonts w:eastAsia="Arial" w:cs="Arial"/>
          <w:b/>
          <w:sz w:val="24"/>
          <w:szCs w:val="24"/>
        </w:rPr>
      </w:pPr>
      <w:r>
        <w:rPr>
          <w:rFonts w:eastAsia="Arial" w:cs="Arial"/>
          <w:b/>
          <w:sz w:val="24"/>
          <w:szCs w:val="24"/>
        </w:rPr>
        <w:t xml:space="preserve">PRESENTE. – </w:t>
      </w:r>
    </w:p>
    <w:p w14:paraId="6795C44E" w14:textId="77777777" w:rsidR="006B6B09" w:rsidRDefault="006B6B09" w:rsidP="006B6B09">
      <w:pPr>
        <w:spacing w:line="360" w:lineRule="auto"/>
        <w:rPr>
          <w:rFonts w:eastAsia="Arial" w:cs="Arial"/>
          <w:b/>
          <w:sz w:val="24"/>
          <w:szCs w:val="24"/>
        </w:rPr>
      </w:pPr>
    </w:p>
    <w:p w14:paraId="03B1EE6C" w14:textId="1902F29D" w:rsidR="005F6318" w:rsidRPr="00DD65E4" w:rsidRDefault="005F6318" w:rsidP="006B6B09">
      <w:pPr>
        <w:spacing w:after="240" w:line="360" w:lineRule="auto"/>
        <w:rPr>
          <w:rFonts w:cs="Arial"/>
          <w:b/>
          <w:sz w:val="24"/>
          <w:szCs w:val="24"/>
        </w:rPr>
      </w:pPr>
      <w:r w:rsidRPr="00DD65E4">
        <w:rPr>
          <w:rFonts w:cs="Arial"/>
          <w:b/>
          <w:sz w:val="24"/>
          <w:szCs w:val="24"/>
        </w:rPr>
        <w:t xml:space="preserve">INICIATIVA CON PROYECTO DE DECRETO QUE PRESENTA EL DIPUTADO FERNANDO IZAGUIRRE VALDÉS, EN CONJUNTO CON LAS Y LOS DIPUTADOS INTEGRANTES DEL GRUPO PARLAMENTARIO DEL PARTIDO ACCIÓN NACIONAL, POR LA QUE SE AGREGAN DIVERSAS DISPOSICIONES LEGALES A LA </w:t>
      </w:r>
      <w:r w:rsidR="00F1211D" w:rsidRPr="00DD65E4">
        <w:rPr>
          <w:rFonts w:cs="Arial"/>
          <w:b/>
          <w:sz w:val="24"/>
          <w:szCs w:val="24"/>
        </w:rPr>
        <w:t>LEY DE URGENCIAS MÉDICAS PARA EL ESTADO DE COAHUILA DE ZARAGOZ</w:t>
      </w:r>
      <w:r w:rsidR="00F1211D">
        <w:rPr>
          <w:rFonts w:cs="Arial"/>
          <w:b/>
          <w:sz w:val="24"/>
          <w:szCs w:val="24"/>
        </w:rPr>
        <w:t>A</w:t>
      </w:r>
      <w:r w:rsidRPr="00DD65E4">
        <w:rPr>
          <w:rFonts w:cs="Arial"/>
          <w:b/>
          <w:sz w:val="24"/>
          <w:szCs w:val="24"/>
        </w:rPr>
        <w:t xml:space="preserve">, CON LA FINALIDAD DE ESTABLECER EN </w:t>
      </w:r>
      <w:r>
        <w:rPr>
          <w:rFonts w:cs="Arial"/>
          <w:b/>
          <w:sz w:val="24"/>
          <w:szCs w:val="24"/>
        </w:rPr>
        <w:t>LA NORMA EL CONCEPTO “URGENCIA VITAL”, MISMO</w:t>
      </w:r>
      <w:r w:rsidRPr="00DD65E4">
        <w:rPr>
          <w:rFonts w:cs="Arial"/>
          <w:b/>
          <w:sz w:val="24"/>
          <w:szCs w:val="24"/>
        </w:rPr>
        <w:t xml:space="preserve"> </w:t>
      </w:r>
      <w:r>
        <w:rPr>
          <w:rFonts w:cs="Arial"/>
          <w:b/>
          <w:sz w:val="24"/>
          <w:szCs w:val="24"/>
        </w:rPr>
        <w:t>QUE AMPLIARÍA EL RANGO DE ACCIÓN AL PERSONAL DE SALUD CON RELACIÓN A LA ATENCIÓN MÉ</w:t>
      </w:r>
      <w:r w:rsidRPr="00DD65E4">
        <w:rPr>
          <w:rFonts w:cs="Arial"/>
          <w:b/>
          <w:sz w:val="24"/>
          <w:szCs w:val="24"/>
        </w:rPr>
        <w:t>DICA</w:t>
      </w:r>
      <w:r>
        <w:rPr>
          <w:rFonts w:cs="Arial"/>
          <w:b/>
          <w:sz w:val="24"/>
          <w:szCs w:val="24"/>
        </w:rPr>
        <w:t xml:space="preserve"> QUE SE LLEVA A CABO</w:t>
      </w:r>
      <w:r w:rsidRPr="00DD65E4">
        <w:rPr>
          <w:rFonts w:cs="Arial"/>
          <w:b/>
          <w:sz w:val="24"/>
          <w:szCs w:val="24"/>
        </w:rPr>
        <w:t xml:space="preserve"> EN LOS </w:t>
      </w:r>
      <w:r>
        <w:rPr>
          <w:rFonts w:cs="Arial"/>
          <w:b/>
          <w:sz w:val="24"/>
          <w:szCs w:val="24"/>
        </w:rPr>
        <w:t>NOSOCOMIOS QUE SE ENCUENTRAN</w:t>
      </w:r>
      <w:r w:rsidRPr="00DD65E4">
        <w:rPr>
          <w:rFonts w:cs="Arial"/>
          <w:b/>
          <w:sz w:val="24"/>
          <w:szCs w:val="24"/>
        </w:rPr>
        <w:t xml:space="preserve"> </w:t>
      </w:r>
      <w:r>
        <w:rPr>
          <w:rFonts w:cs="Arial"/>
          <w:b/>
          <w:sz w:val="24"/>
          <w:szCs w:val="24"/>
        </w:rPr>
        <w:t>EN</w:t>
      </w:r>
      <w:r w:rsidRPr="00DD65E4">
        <w:rPr>
          <w:rFonts w:cs="Arial"/>
          <w:b/>
          <w:sz w:val="24"/>
          <w:szCs w:val="24"/>
        </w:rPr>
        <w:t xml:space="preserve"> LA ENTIDAD</w:t>
      </w:r>
      <w:r w:rsidR="00606A33">
        <w:rPr>
          <w:rFonts w:cs="Arial"/>
          <w:b/>
          <w:sz w:val="24"/>
          <w:szCs w:val="24"/>
        </w:rPr>
        <w:t>;</w:t>
      </w:r>
      <w:r w:rsidRPr="00DD65E4">
        <w:rPr>
          <w:rFonts w:cs="Arial"/>
          <w:b/>
          <w:sz w:val="24"/>
          <w:szCs w:val="24"/>
        </w:rPr>
        <w:t xml:space="preserve"> Y</w:t>
      </w:r>
      <w:r w:rsidR="00606A33">
        <w:rPr>
          <w:rFonts w:cs="Arial"/>
          <w:b/>
          <w:sz w:val="24"/>
          <w:szCs w:val="24"/>
        </w:rPr>
        <w:t>,</w:t>
      </w:r>
    </w:p>
    <w:p w14:paraId="5C145603" w14:textId="77777777" w:rsidR="005F6318" w:rsidRPr="00DD65E4" w:rsidRDefault="005F6318" w:rsidP="006B6B09">
      <w:pPr>
        <w:spacing w:after="240" w:line="360" w:lineRule="auto"/>
        <w:jc w:val="center"/>
        <w:rPr>
          <w:rFonts w:cs="Arial"/>
          <w:b/>
          <w:sz w:val="24"/>
          <w:szCs w:val="24"/>
        </w:rPr>
      </w:pPr>
      <w:r w:rsidRPr="00DD65E4">
        <w:rPr>
          <w:rFonts w:cs="Arial"/>
          <w:b/>
          <w:sz w:val="24"/>
          <w:szCs w:val="24"/>
        </w:rPr>
        <w:t>CONSIDERANDO</w:t>
      </w:r>
    </w:p>
    <w:p w14:paraId="13349473" w14:textId="77777777" w:rsidR="005F6318" w:rsidRDefault="005F6318" w:rsidP="006B6B09">
      <w:pPr>
        <w:spacing w:after="240" w:line="360" w:lineRule="auto"/>
        <w:rPr>
          <w:rFonts w:cs="Arial"/>
          <w:sz w:val="24"/>
          <w:szCs w:val="24"/>
        </w:rPr>
      </w:pPr>
      <w:r>
        <w:rPr>
          <w:rFonts w:cs="Arial"/>
          <w:sz w:val="24"/>
          <w:szCs w:val="24"/>
        </w:rPr>
        <w:t>Que el artículo primero de la Declaración Universal de los Derechos Humanos establece que “todos los seres humanos nacen libres e iguales en dignidad y derechos y, dotados como están de razón y conciencia, deben comportarse fraternalmente los unos con los otros”.</w:t>
      </w:r>
    </w:p>
    <w:p w14:paraId="632FADB5" w14:textId="0E89B454" w:rsidR="00F97F0B" w:rsidRDefault="005F6318" w:rsidP="006B6B09">
      <w:pPr>
        <w:spacing w:after="240" w:line="360" w:lineRule="auto"/>
        <w:rPr>
          <w:rFonts w:cs="Arial"/>
          <w:sz w:val="24"/>
          <w:szCs w:val="24"/>
        </w:rPr>
      </w:pPr>
      <w:r>
        <w:rPr>
          <w:rFonts w:cs="Arial"/>
          <w:sz w:val="24"/>
          <w:szCs w:val="24"/>
        </w:rPr>
        <w:t>Que en el artículo tercero de la citada Declaración se menciona que “todo individuo tiene derecho a la vida, a la libertad y a la seguridad de su persona.” Así mismo, el artículo 25 estipula que “toda persona tiene derecho a un nivel de vida adecuado que le asegure, así como a su familia, la salud y el bienestar, y en especial la alimentación, el vestido, la vivienda, la asistencia médica y los servicios sociales necesarios…”</w:t>
      </w:r>
      <w:r w:rsidR="00683862">
        <w:rPr>
          <w:rStyle w:val="Refdenotaalpie"/>
          <w:rFonts w:cs="Arial"/>
          <w:sz w:val="24"/>
          <w:szCs w:val="24"/>
        </w:rPr>
        <w:footnoteReference w:id="1"/>
      </w:r>
    </w:p>
    <w:p w14:paraId="3727DFDB" w14:textId="2F27E9B5" w:rsidR="00F97F0B" w:rsidRDefault="00F97F0B" w:rsidP="006B6B09">
      <w:pPr>
        <w:spacing w:after="240" w:line="360" w:lineRule="auto"/>
        <w:rPr>
          <w:rFonts w:cs="Arial"/>
          <w:sz w:val="24"/>
          <w:szCs w:val="24"/>
        </w:rPr>
      </w:pPr>
      <w:r>
        <w:rPr>
          <w:rFonts w:cs="Arial"/>
          <w:sz w:val="24"/>
          <w:szCs w:val="24"/>
        </w:rPr>
        <w:t xml:space="preserve">Que, en consonancia con lo anterior, el </w:t>
      </w:r>
      <w:r w:rsidRPr="00CC6245">
        <w:rPr>
          <w:rFonts w:cs="Arial"/>
          <w:sz w:val="24"/>
          <w:szCs w:val="24"/>
        </w:rPr>
        <w:t>Pacto Internacional de Derechos</w:t>
      </w:r>
      <w:r w:rsidRPr="00CC6245">
        <w:rPr>
          <w:rFonts w:cs="Arial"/>
          <w:sz w:val="24"/>
          <w:szCs w:val="24"/>
        </w:rPr>
        <w:br/>
        <w:t>Económicos, Sociales y Culturales</w:t>
      </w:r>
      <w:r>
        <w:rPr>
          <w:rFonts w:cs="Arial"/>
          <w:sz w:val="24"/>
          <w:szCs w:val="24"/>
        </w:rPr>
        <w:t xml:space="preserve">, dicta en el numeral 1 del artículo 12 que “los Estados </w:t>
      </w:r>
      <w:r>
        <w:rPr>
          <w:rFonts w:cs="Arial"/>
          <w:sz w:val="24"/>
          <w:szCs w:val="24"/>
        </w:rPr>
        <w:lastRenderedPageBreak/>
        <w:t>Parte</w:t>
      </w:r>
      <w:r w:rsidRPr="00CC6245">
        <w:rPr>
          <w:rFonts w:cs="Arial"/>
          <w:sz w:val="24"/>
          <w:szCs w:val="24"/>
        </w:rPr>
        <w:t xml:space="preserve"> en el presente Pacto reconocen el derecho</w:t>
      </w:r>
      <w:r>
        <w:rPr>
          <w:rFonts w:cs="Arial"/>
          <w:sz w:val="24"/>
          <w:szCs w:val="24"/>
        </w:rPr>
        <w:t xml:space="preserve"> </w:t>
      </w:r>
      <w:r w:rsidRPr="00CC6245">
        <w:rPr>
          <w:rFonts w:cs="Arial"/>
          <w:sz w:val="24"/>
          <w:szCs w:val="24"/>
        </w:rPr>
        <w:t>de toda persona al disfrute del más alto nivel posible de salud física y mental</w:t>
      </w:r>
      <w:r>
        <w:rPr>
          <w:rFonts w:cs="Arial"/>
          <w:sz w:val="24"/>
          <w:szCs w:val="24"/>
        </w:rPr>
        <w:t>”</w:t>
      </w:r>
      <w:r w:rsidR="00683862">
        <w:rPr>
          <w:rStyle w:val="Refdenotaalpie"/>
          <w:rFonts w:cs="Arial"/>
          <w:sz w:val="24"/>
          <w:szCs w:val="24"/>
        </w:rPr>
        <w:footnoteReference w:id="2"/>
      </w:r>
    </w:p>
    <w:p w14:paraId="0FC3AC01" w14:textId="2FD44FCA" w:rsidR="00F97F0B" w:rsidRDefault="00F97F0B" w:rsidP="006B6B09">
      <w:pPr>
        <w:spacing w:after="240" w:line="360" w:lineRule="auto"/>
        <w:rPr>
          <w:rFonts w:cs="Arial"/>
          <w:sz w:val="24"/>
          <w:szCs w:val="24"/>
        </w:rPr>
      </w:pPr>
      <w:r>
        <w:rPr>
          <w:rFonts w:cs="Arial"/>
          <w:sz w:val="24"/>
          <w:szCs w:val="24"/>
        </w:rPr>
        <w:t>Que en nuestra Constitución Política Federal se encuentra plasmado el derecho a la salud, pues en el artículo 4 se puede leer que “t</w:t>
      </w:r>
      <w:r w:rsidRPr="00C77A9B">
        <w:rPr>
          <w:rFonts w:cs="Arial"/>
          <w:sz w:val="24"/>
          <w:szCs w:val="24"/>
        </w:rPr>
        <w:t>oda Persona tiene derecho a la protección de la salud. La Ley definirá las bases y modalidades para</w:t>
      </w:r>
      <w:r w:rsidR="00683862">
        <w:rPr>
          <w:rFonts w:cs="Arial"/>
          <w:sz w:val="24"/>
          <w:szCs w:val="24"/>
        </w:rPr>
        <w:t xml:space="preserve"> </w:t>
      </w:r>
      <w:r w:rsidRPr="00C77A9B">
        <w:rPr>
          <w:rFonts w:cs="Arial"/>
          <w:sz w:val="24"/>
          <w:szCs w:val="24"/>
        </w:rPr>
        <w:t xml:space="preserve">el acceso a los servicios de salud y establecerá la </w:t>
      </w:r>
      <w:r>
        <w:rPr>
          <w:rFonts w:cs="Arial"/>
          <w:sz w:val="24"/>
          <w:szCs w:val="24"/>
        </w:rPr>
        <w:t xml:space="preserve">concurrencia de la Federación y </w:t>
      </w:r>
      <w:r w:rsidRPr="00C77A9B">
        <w:rPr>
          <w:rFonts w:cs="Arial"/>
          <w:sz w:val="24"/>
          <w:szCs w:val="24"/>
        </w:rPr>
        <w:t>las entidades</w:t>
      </w:r>
      <w:r>
        <w:rPr>
          <w:rFonts w:cs="Arial"/>
          <w:sz w:val="24"/>
          <w:szCs w:val="24"/>
        </w:rPr>
        <w:t xml:space="preserve"> </w:t>
      </w:r>
      <w:r w:rsidRPr="00C77A9B">
        <w:rPr>
          <w:rFonts w:cs="Arial"/>
          <w:sz w:val="24"/>
          <w:szCs w:val="24"/>
        </w:rPr>
        <w:t>federativas en materia de salubr</w:t>
      </w:r>
      <w:r>
        <w:rPr>
          <w:rFonts w:cs="Arial"/>
          <w:sz w:val="24"/>
          <w:szCs w:val="24"/>
        </w:rPr>
        <w:t xml:space="preserve">idad general, conforme a lo que </w:t>
      </w:r>
      <w:r w:rsidRPr="00C77A9B">
        <w:rPr>
          <w:rFonts w:cs="Arial"/>
          <w:sz w:val="24"/>
          <w:szCs w:val="24"/>
        </w:rPr>
        <w:t>dispone la fracción XVI del artículo 73 de</w:t>
      </w:r>
      <w:r>
        <w:rPr>
          <w:rFonts w:cs="Arial"/>
          <w:sz w:val="24"/>
          <w:szCs w:val="24"/>
        </w:rPr>
        <w:t xml:space="preserve"> esta Constitución. La Ley definirá un </w:t>
      </w:r>
      <w:r w:rsidRPr="00C77A9B">
        <w:rPr>
          <w:rFonts w:cs="Arial"/>
          <w:sz w:val="24"/>
          <w:szCs w:val="24"/>
        </w:rPr>
        <w:t>sistema de salud para el bienestar, con el fin de garantizar la</w:t>
      </w:r>
      <w:r>
        <w:rPr>
          <w:rFonts w:cs="Arial"/>
          <w:sz w:val="24"/>
          <w:szCs w:val="24"/>
        </w:rPr>
        <w:t xml:space="preserve"> extensión progresiva, </w:t>
      </w:r>
      <w:r w:rsidRPr="00C77A9B">
        <w:rPr>
          <w:rFonts w:cs="Arial"/>
          <w:sz w:val="24"/>
          <w:szCs w:val="24"/>
        </w:rPr>
        <w:t>cuantitativa y cualitativa de los servicios de salud para la atención integral y gratuita</w:t>
      </w:r>
      <w:r>
        <w:rPr>
          <w:rFonts w:cs="Arial"/>
          <w:sz w:val="24"/>
          <w:szCs w:val="24"/>
        </w:rPr>
        <w:t xml:space="preserve"> </w:t>
      </w:r>
      <w:r w:rsidRPr="00C77A9B">
        <w:rPr>
          <w:rFonts w:cs="Arial"/>
          <w:sz w:val="24"/>
          <w:szCs w:val="24"/>
        </w:rPr>
        <w:t>de las personas que no cuenten con seguridad social</w:t>
      </w:r>
      <w:r>
        <w:rPr>
          <w:rFonts w:cs="Arial"/>
          <w:sz w:val="24"/>
          <w:szCs w:val="24"/>
        </w:rPr>
        <w:t>”</w:t>
      </w:r>
      <w:r w:rsidR="00683862">
        <w:rPr>
          <w:rStyle w:val="Refdenotaalpie"/>
          <w:rFonts w:cs="Arial"/>
          <w:sz w:val="24"/>
          <w:szCs w:val="24"/>
        </w:rPr>
        <w:footnoteReference w:id="3"/>
      </w:r>
    </w:p>
    <w:p w14:paraId="60AA54DD" w14:textId="77777777" w:rsidR="00F97F0B" w:rsidRDefault="00F97F0B" w:rsidP="006B6B09">
      <w:pPr>
        <w:spacing w:after="240" w:line="360" w:lineRule="auto"/>
        <w:rPr>
          <w:rFonts w:cs="Arial"/>
          <w:sz w:val="24"/>
          <w:szCs w:val="24"/>
        </w:rPr>
      </w:pPr>
      <w:r>
        <w:rPr>
          <w:rFonts w:cs="Arial"/>
          <w:sz w:val="24"/>
          <w:szCs w:val="24"/>
        </w:rPr>
        <w:t>Que, a nivel local, contamos con la Ley de Urgencias Médicas para el Estado de Coahuila de Zaragoza, que tiene como objeto proteger a las y los coahuilenses que enfrentan situaciones de emergencia médica, sin embargo, es importante actualizar el marco normativo para garantizar la atención médica inmediata al presentarse alguna situación donde se encuentre en peligro inminente la vida del paciente.</w:t>
      </w:r>
    </w:p>
    <w:p w14:paraId="01868C76" w14:textId="77777777" w:rsidR="00F97F0B" w:rsidRDefault="00F97F0B" w:rsidP="006B6B09">
      <w:pPr>
        <w:spacing w:after="240" w:line="360" w:lineRule="auto"/>
        <w:rPr>
          <w:rFonts w:cs="Arial"/>
          <w:sz w:val="24"/>
          <w:szCs w:val="24"/>
        </w:rPr>
      </w:pPr>
      <w:r>
        <w:rPr>
          <w:rFonts w:cs="Arial"/>
          <w:sz w:val="24"/>
          <w:szCs w:val="24"/>
        </w:rPr>
        <w:t xml:space="preserve">Que, por lo anterior, someto a consideración de esta Honorable Soberanía la siguiente </w:t>
      </w:r>
    </w:p>
    <w:p w14:paraId="21C74D1B" w14:textId="77777777" w:rsidR="00F97F0B" w:rsidRDefault="00F97F0B" w:rsidP="006B6B09">
      <w:pPr>
        <w:spacing w:after="240" w:line="360" w:lineRule="auto"/>
        <w:jc w:val="center"/>
        <w:rPr>
          <w:rFonts w:cs="Arial"/>
          <w:b/>
          <w:sz w:val="24"/>
          <w:szCs w:val="24"/>
        </w:rPr>
      </w:pPr>
      <w:r w:rsidRPr="0036593F">
        <w:rPr>
          <w:rFonts w:cs="Arial"/>
          <w:b/>
          <w:sz w:val="24"/>
          <w:szCs w:val="24"/>
        </w:rPr>
        <w:t>EXPOSICIÓN DE MOTIVOS</w:t>
      </w:r>
    </w:p>
    <w:p w14:paraId="75E5CE29" w14:textId="77777777" w:rsidR="00F97F0B" w:rsidRDefault="00F97F0B" w:rsidP="006B6B09">
      <w:pPr>
        <w:spacing w:after="240" w:line="360" w:lineRule="auto"/>
        <w:rPr>
          <w:rFonts w:cs="Arial"/>
          <w:sz w:val="24"/>
          <w:szCs w:val="24"/>
        </w:rPr>
      </w:pPr>
      <w:r>
        <w:rPr>
          <w:rFonts w:cs="Arial"/>
          <w:sz w:val="24"/>
          <w:szCs w:val="24"/>
        </w:rPr>
        <w:t>La vida es un bien jurídico tutelado por los convenios y tratados internacionales, pues gracias a ella, podemos ejercer todos aquellos derechos inherentes a nuestro ser.</w:t>
      </w:r>
    </w:p>
    <w:p w14:paraId="0C22FFEF" w14:textId="282484E8" w:rsidR="00F97F0B" w:rsidRDefault="00F97F0B" w:rsidP="006B6B09">
      <w:pPr>
        <w:spacing w:after="240" w:line="360" w:lineRule="auto"/>
        <w:rPr>
          <w:rFonts w:cs="Arial"/>
          <w:sz w:val="24"/>
          <w:szCs w:val="24"/>
        </w:rPr>
      </w:pPr>
      <w:r>
        <w:rPr>
          <w:rFonts w:cs="Arial"/>
          <w:sz w:val="24"/>
          <w:szCs w:val="24"/>
        </w:rPr>
        <w:t>Ante esto, existen aquellas personas que velan por la salud de todas y todos, hablamos de los médicos, quienes son los que diagnostican y tratan diversas enfermedades para mejorar la salud de sus pacientes.</w:t>
      </w:r>
      <w:r w:rsidR="00683862">
        <w:rPr>
          <w:rStyle w:val="Refdenotaalpie"/>
          <w:rFonts w:cs="Arial"/>
          <w:sz w:val="24"/>
          <w:szCs w:val="24"/>
        </w:rPr>
        <w:footnoteReference w:id="4"/>
      </w:r>
    </w:p>
    <w:p w14:paraId="35C12773" w14:textId="77777777" w:rsidR="00F97F0B" w:rsidRDefault="00F97F0B" w:rsidP="006B6B09">
      <w:pPr>
        <w:spacing w:after="240" w:line="360" w:lineRule="auto"/>
        <w:rPr>
          <w:rFonts w:cs="Arial"/>
          <w:sz w:val="24"/>
          <w:szCs w:val="24"/>
        </w:rPr>
      </w:pPr>
      <w:r>
        <w:rPr>
          <w:rFonts w:cs="Arial"/>
          <w:sz w:val="24"/>
          <w:szCs w:val="24"/>
        </w:rPr>
        <w:lastRenderedPageBreak/>
        <w:t xml:space="preserve">Dicho lo anterior, los profesionales de la salud pueden clasificarse primeramente en dos grupos: </w:t>
      </w:r>
    </w:p>
    <w:p w14:paraId="4E134663" w14:textId="77777777" w:rsidR="00F97F0B" w:rsidRPr="005F6318" w:rsidRDefault="00F97F0B" w:rsidP="006B6B09">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Médicos Generales:</w:t>
      </w:r>
      <w:r w:rsidRPr="005F6318">
        <w:rPr>
          <w:rFonts w:cs="Arial"/>
          <w:b w:val="0"/>
          <w:bCs/>
          <w:i/>
          <w:iCs/>
          <w:sz w:val="24"/>
          <w:szCs w:val="24"/>
        </w:rPr>
        <w:t xml:space="preserve"> También conocidos como Médicos de Cabecera o Familiares, no se especializan en un área particular, por lo tanto, solo se encargan del diagnóstico y tratamiento de enfermedades y trastornos generales. Estos trabajan en hospitales, clínicas y demás centros de salud, o se dedican a la práctica privada. </w:t>
      </w:r>
    </w:p>
    <w:p w14:paraId="5480151C" w14:textId="77777777" w:rsidR="00F97F0B" w:rsidRPr="005F6318" w:rsidRDefault="00F97F0B" w:rsidP="006B6B09">
      <w:pPr>
        <w:pStyle w:val="Prrafodelista"/>
        <w:spacing w:after="240" w:line="360" w:lineRule="auto"/>
        <w:ind w:left="1068"/>
        <w:rPr>
          <w:rFonts w:cs="Arial"/>
          <w:b w:val="0"/>
          <w:bCs/>
          <w:i/>
          <w:iCs/>
          <w:sz w:val="24"/>
          <w:szCs w:val="24"/>
        </w:rPr>
      </w:pPr>
      <w:r w:rsidRPr="005F6318">
        <w:rPr>
          <w:rFonts w:cs="Arial"/>
          <w:b w:val="0"/>
          <w:bCs/>
          <w:i/>
          <w:iCs/>
          <w:sz w:val="24"/>
          <w:szCs w:val="24"/>
        </w:rPr>
        <w:t xml:space="preserve">  </w:t>
      </w:r>
    </w:p>
    <w:p w14:paraId="50B6C882" w14:textId="77777777" w:rsidR="00F97F0B" w:rsidRPr="005F6318" w:rsidRDefault="00F97F0B" w:rsidP="006B6B09">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Médicos Especialistas:</w:t>
      </w:r>
      <w:r w:rsidRPr="005F6318">
        <w:rPr>
          <w:rFonts w:cs="Arial"/>
          <w:b w:val="0"/>
          <w:bCs/>
          <w:i/>
          <w:iCs/>
          <w:sz w:val="24"/>
          <w:szCs w:val="24"/>
        </w:rPr>
        <w:t xml:space="preserve"> Pueden especializarse en medicina clínica que permite diagnosticar y tratar enfermedades y trastornos específicos tales como cardiología, neurología, radiología, neurología, oncología, entre otras.      </w:t>
      </w:r>
    </w:p>
    <w:p w14:paraId="0F370E4D" w14:textId="765B576D" w:rsidR="00F97F0B" w:rsidRDefault="00F97F0B" w:rsidP="006B6B09">
      <w:pPr>
        <w:spacing w:after="240" w:line="360" w:lineRule="auto"/>
        <w:rPr>
          <w:rFonts w:cs="Arial"/>
          <w:sz w:val="24"/>
          <w:szCs w:val="24"/>
        </w:rPr>
      </w:pPr>
      <w:r>
        <w:rPr>
          <w:rFonts w:cs="Arial"/>
          <w:sz w:val="24"/>
          <w:szCs w:val="24"/>
        </w:rPr>
        <w:t>Ahora bien, en los Hospitales se dispone de servicios denominados “emergencias o urgencias”. Estos se cuentan regularmente liderados por un médico especialista en Medicina de Emergencias o Urgencias, mismo que tiene la capacidad de orientar, tanto académica como asistencialmente, al grupo que tenga a cargo para atender cualquier situación que se presente en dicha área.</w:t>
      </w:r>
      <w:r w:rsidR="00683862">
        <w:rPr>
          <w:rStyle w:val="Refdenotaalpie"/>
          <w:rFonts w:cs="Arial"/>
          <w:sz w:val="24"/>
          <w:szCs w:val="24"/>
        </w:rPr>
        <w:footnoteReference w:id="5"/>
      </w:r>
    </w:p>
    <w:p w14:paraId="4E2C691A" w14:textId="77777777" w:rsidR="00F97F0B" w:rsidRDefault="00F97F0B" w:rsidP="006B6B09">
      <w:pPr>
        <w:spacing w:after="240" w:line="360" w:lineRule="auto"/>
        <w:rPr>
          <w:rFonts w:cs="Arial"/>
          <w:sz w:val="24"/>
          <w:szCs w:val="24"/>
        </w:rPr>
      </w:pPr>
      <w:r>
        <w:rPr>
          <w:rFonts w:cs="Arial"/>
          <w:sz w:val="24"/>
          <w:szCs w:val="24"/>
        </w:rPr>
        <w:t>En ese sentido, la Ley de Urgencias Médicas local establece tanto los derechos de los pacientes como el actuar del personal de salud.</w:t>
      </w:r>
    </w:p>
    <w:p w14:paraId="18C8EF14" w14:textId="77777777" w:rsidR="00F97F0B" w:rsidRDefault="00F97F0B" w:rsidP="006B6B09">
      <w:pPr>
        <w:spacing w:after="240" w:line="360" w:lineRule="auto"/>
        <w:rPr>
          <w:rFonts w:cs="Arial"/>
          <w:sz w:val="24"/>
          <w:szCs w:val="24"/>
        </w:rPr>
      </w:pPr>
      <w:r>
        <w:rPr>
          <w:rFonts w:cs="Arial"/>
          <w:sz w:val="24"/>
          <w:szCs w:val="24"/>
        </w:rPr>
        <w:t>Por ejemplo, menciona que todo paciente tiene derecho a recibir atención de urgencia por un médico en cualquier establecimiento de salud, sea público o privado. Además, la atención médica que se brinde debe ser por personal altamente capacitado, de acuerdo con las necesidades del paciente.</w:t>
      </w:r>
    </w:p>
    <w:p w14:paraId="6F888391" w14:textId="77777777" w:rsidR="00F97F0B" w:rsidRDefault="00F97F0B" w:rsidP="006B6B09">
      <w:pPr>
        <w:spacing w:after="240" w:line="360" w:lineRule="auto"/>
        <w:rPr>
          <w:rFonts w:cs="Arial"/>
          <w:sz w:val="24"/>
          <w:szCs w:val="24"/>
        </w:rPr>
      </w:pPr>
      <w:r>
        <w:rPr>
          <w:rFonts w:cs="Arial"/>
          <w:sz w:val="24"/>
          <w:szCs w:val="24"/>
        </w:rPr>
        <w:lastRenderedPageBreak/>
        <w:t>Así mismo, define las diferentes actividades que deben ser garantizadas en los nosocomios públicos y privados de la entidad, siendo estos algunos de ellos:</w:t>
      </w:r>
    </w:p>
    <w:p w14:paraId="632C3F72" w14:textId="77777777" w:rsidR="00F97F0B" w:rsidRPr="005F6318" w:rsidRDefault="00F97F0B" w:rsidP="006B6B09">
      <w:pPr>
        <w:pStyle w:val="Prrafodelista"/>
        <w:widowControl/>
        <w:numPr>
          <w:ilvl w:val="0"/>
          <w:numId w:val="31"/>
        </w:numPr>
        <w:spacing w:after="240" w:line="360" w:lineRule="auto"/>
        <w:rPr>
          <w:rFonts w:cs="Arial"/>
          <w:b w:val="0"/>
          <w:bCs/>
          <w:i/>
          <w:iCs/>
          <w:sz w:val="24"/>
          <w:szCs w:val="24"/>
        </w:rPr>
      </w:pPr>
      <w:r w:rsidRPr="005F6318">
        <w:rPr>
          <w:rFonts w:cs="Arial"/>
          <w:i/>
          <w:iCs/>
          <w:sz w:val="24"/>
          <w:szCs w:val="24"/>
        </w:rPr>
        <w:t>Atención pre hospitalaria:</w:t>
      </w:r>
      <w:r w:rsidRPr="005F6318">
        <w:rPr>
          <w:rFonts w:cs="Arial"/>
          <w:b w:val="0"/>
          <w:bCs/>
          <w:i/>
          <w:iCs/>
          <w:sz w:val="24"/>
          <w:szCs w:val="24"/>
        </w:rPr>
        <w:t xml:space="preserve"> Es aquella que se otorga desde que se comunica el evento que amenaza a la persona hasta que él o las afectadas reciben la atención apropiada en alguna institución.</w:t>
      </w:r>
    </w:p>
    <w:p w14:paraId="338AD64D" w14:textId="77777777" w:rsidR="00F97F0B" w:rsidRPr="005F6318" w:rsidRDefault="00F97F0B" w:rsidP="006B6B09">
      <w:pPr>
        <w:pStyle w:val="Prrafodelista"/>
        <w:widowControl/>
        <w:numPr>
          <w:ilvl w:val="0"/>
          <w:numId w:val="31"/>
        </w:numPr>
        <w:spacing w:after="240" w:line="360" w:lineRule="auto"/>
        <w:rPr>
          <w:rFonts w:cs="Arial"/>
          <w:b w:val="0"/>
          <w:bCs/>
          <w:i/>
          <w:iCs/>
          <w:sz w:val="24"/>
          <w:szCs w:val="24"/>
        </w:rPr>
      </w:pPr>
      <w:r w:rsidRPr="005F6318">
        <w:rPr>
          <w:rFonts w:cs="Arial"/>
          <w:i/>
          <w:iCs/>
          <w:sz w:val="24"/>
          <w:szCs w:val="24"/>
        </w:rPr>
        <w:t>Atención Médica:</w:t>
      </w:r>
      <w:r w:rsidRPr="005F6318">
        <w:rPr>
          <w:rFonts w:cs="Arial"/>
          <w:b w:val="0"/>
          <w:bCs/>
          <w:i/>
          <w:iCs/>
          <w:sz w:val="24"/>
          <w:szCs w:val="24"/>
        </w:rPr>
        <w:t xml:space="preserve"> Conjunto de servicios que se proporcionan al individuo, con el fin de proteger, promover y restaurar su salud.  </w:t>
      </w:r>
    </w:p>
    <w:p w14:paraId="704C124D" w14:textId="77777777" w:rsidR="00F97F0B" w:rsidRPr="005F6318" w:rsidRDefault="00F97F0B" w:rsidP="006B6B09">
      <w:pPr>
        <w:pStyle w:val="Prrafodelista"/>
        <w:widowControl/>
        <w:numPr>
          <w:ilvl w:val="0"/>
          <w:numId w:val="31"/>
        </w:numPr>
        <w:spacing w:after="240" w:line="360" w:lineRule="auto"/>
        <w:rPr>
          <w:rFonts w:cs="Arial"/>
          <w:b w:val="0"/>
          <w:bCs/>
          <w:i/>
          <w:iCs/>
          <w:sz w:val="24"/>
          <w:szCs w:val="24"/>
        </w:rPr>
      </w:pPr>
      <w:r w:rsidRPr="005F6318">
        <w:rPr>
          <w:rFonts w:cs="Arial"/>
          <w:i/>
          <w:iCs/>
          <w:sz w:val="24"/>
          <w:szCs w:val="24"/>
        </w:rPr>
        <w:t>Emergencia Médica:</w:t>
      </w:r>
      <w:r w:rsidRPr="005F6318">
        <w:rPr>
          <w:rFonts w:cs="Arial"/>
          <w:b w:val="0"/>
          <w:bCs/>
          <w:i/>
          <w:iCs/>
          <w:sz w:val="24"/>
          <w:szCs w:val="24"/>
        </w:rPr>
        <w:t xml:space="preserve"> Situación inesperada que requiere primeros auxilios y de una correcta atención médica.</w:t>
      </w:r>
    </w:p>
    <w:p w14:paraId="3166F502" w14:textId="77777777" w:rsidR="00F97F0B" w:rsidRPr="005F6318" w:rsidRDefault="00F97F0B" w:rsidP="006B6B09">
      <w:pPr>
        <w:pStyle w:val="Prrafodelista"/>
        <w:widowControl/>
        <w:numPr>
          <w:ilvl w:val="0"/>
          <w:numId w:val="31"/>
        </w:numPr>
        <w:spacing w:after="240" w:line="360" w:lineRule="auto"/>
        <w:rPr>
          <w:rFonts w:cs="Arial"/>
          <w:b w:val="0"/>
          <w:bCs/>
          <w:i/>
          <w:iCs/>
          <w:sz w:val="24"/>
          <w:szCs w:val="24"/>
        </w:rPr>
      </w:pPr>
      <w:r w:rsidRPr="005F6318">
        <w:rPr>
          <w:rFonts w:cs="Arial"/>
          <w:i/>
          <w:iCs/>
          <w:sz w:val="24"/>
          <w:szCs w:val="24"/>
        </w:rPr>
        <w:t>Urgencia Médica:</w:t>
      </w:r>
      <w:r w:rsidRPr="005F6318">
        <w:rPr>
          <w:rFonts w:cs="Arial"/>
          <w:b w:val="0"/>
          <w:bCs/>
          <w:i/>
          <w:iCs/>
          <w:sz w:val="24"/>
          <w:szCs w:val="24"/>
        </w:rPr>
        <w:t xml:space="preserve"> Es la alteración de la integridad física y/o mental de una persona, causada por un trauma o enfermedad de cualquier género, que demanda de atención médica inmediata y efectiva.  </w:t>
      </w:r>
    </w:p>
    <w:p w14:paraId="41B317C5" w14:textId="284F53E8" w:rsidR="005F6318" w:rsidRDefault="00F97F0B" w:rsidP="006B6B09">
      <w:pPr>
        <w:spacing w:after="240" w:line="360" w:lineRule="auto"/>
        <w:rPr>
          <w:rFonts w:cs="Arial"/>
          <w:sz w:val="24"/>
          <w:szCs w:val="24"/>
        </w:rPr>
      </w:pPr>
      <w:r>
        <w:rPr>
          <w:rFonts w:cs="Arial"/>
          <w:sz w:val="24"/>
          <w:szCs w:val="24"/>
        </w:rPr>
        <w:t xml:space="preserve">Así mismo, observamos pertinente plasmar en la norma el término </w:t>
      </w:r>
      <w:r w:rsidRPr="000D1A2A">
        <w:rPr>
          <w:rFonts w:cs="Arial"/>
          <w:b/>
          <w:bCs/>
          <w:i/>
          <w:iCs/>
          <w:sz w:val="24"/>
          <w:szCs w:val="24"/>
        </w:rPr>
        <w:t>Urgencia Vital</w:t>
      </w:r>
      <w:r>
        <w:rPr>
          <w:rFonts w:cs="Arial"/>
          <w:sz w:val="24"/>
          <w:szCs w:val="24"/>
        </w:rPr>
        <w:t>, que hace referencia a que la atención al paciente es una cuestión de vida o muerte,</w:t>
      </w:r>
      <w:r w:rsidR="00683862">
        <w:rPr>
          <w:rStyle w:val="Refdenotaalpie"/>
          <w:rFonts w:cs="Arial"/>
          <w:sz w:val="24"/>
          <w:szCs w:val="24"/>
        </w:rPr>
        <w:footnoteReference w:id="6"/>
      </w:r>
      <w:r>
        <w:rPr>
          <w:rFonts w:cs="Arial"/>
          <w:sz w:val="24"/>
          <w:szCs w:val="24"/>
        </w:rPr>
        <w:t xml:space="preserve"> </w:t>
      </w:r>
      <w:r w:rsidR="005F6318">
        <w:rPr>
          <w:rFonts w:cs="Arial"/>
          <w:sz w:val="24"/>
          <w:szCs w:val="24"/>
        </w:rPr>
        <w:t xml:space="preserve">pues al no encontrarse pronta solución provocaría una tragedia. Al analizar el concepto “vital”, hace referencia a que es propio de la vida o está relacionado con ella. Es entonces que, al aplicarlo a los servicios de salud, se exige que el paciente se encuentre libre de enfermedades que le impidan vivir dignamente en sociedad.  </w:t>
      </w:r>
    </w:p>
    <w:p w14:paraId="75D26A8F" w14:textId="77777777" w:rsidR="005F6318" w:rsidRDefault="005F6318" w:rsidP="006B6B09">
      <w:pPr>
        <w:spacing w:after="240" w:line="360" w:lineRule="auto"/>
        <w:rPr>
          <w:rFonts w:cs="Arial"/>
          <w:sz w:val="24"/>
          <w:szCs w:val="24"/>
        </w:rPr>
      </w:pPr>
      <w:r>
        <w:rPr>
          <w:rFonts w:cs="Arial"/>
          <w:sz w:val="24"/>
          <w:szCs w:val="24"/>
        </w:rPr>
        <w:t xml:space="preserve">En este sentido, buscamos que la atención médica garantice la </w:t>
      </w:r>
      <w:r w:rsidRPr="00E23C30">
        <w:rPr>
          <w:rFonts w:cs="Arial"/>
          <w:i/>
          <w:iCs/>
          <w:sz w:val="24"/>
          <w:szCs w:val="24"/>
        </w:rPr>
        <w:t>“</w:t>
      </w:r>
      <w:proofErr w:type="spellStart"/>
      <w:r w:rsidRPr="00E23C30">
        <w:rPr>
          <w:rFonts w:cs="Arial"/>
          <w:i/>
          <w:iCs/>
          <w:sz w:val="24"/>
          <w:szCs w:val="24"/>
        </w:rPr>
        <w:t>restitutio</w:t>
      </w:r>
      <w:proofErr w:type="spellEnd"/>
      <w:r w:rsidRPr="00E23C30">
        <w:rPr>
          <w:rFonts w:cs="Arial"/>
          <w:i/>
          <w:iCs/>
          <w:sz w:val="24"/>
          <w:szCs w:val="24"/>
        </w:rPr>
        <w:t xml:space="preserve"> ad </w:t>
      </w:r>
      <w:proofErr w:type="spellStart"/>
      <w:r w:rsidRPr="00E23C30">
        <w:rPr>
          <w:rFonts w:cs="Arial"/>
          <w:i/>
          <w:iCs/>
          <w:sz w:val="24"/>
          <w:szCs w:val="24"/>
        </w:rPr>
        <w:t>integrum</w:t>
      </w:r>
      <w:proofErr w:type="spellEnd"/>
      <w:r>
        <w:rPr>
          <w:rFonts w:cs="Arial"/>
          <w:i/>
          <w:iCs/>
          <w:sz w:val="24"/>
          <w:szCs w:val="24"/>
        </w:rPr>
        <w:t>” (restauración a su estado original)</w:t>
      </w:r>
      <w:r>
        <w:rPr>
          <w:rFonts w:cs="Arial"/>
          <w:sz w:val="24"/>
          <w:szCs w:val="24"/>
        </w:rPr>
        <w:t xml:space="preserve"> de los pacientes, y es más que importante dar certeza jurídica a este tipo a acciones, que lleva a cabo el personal de salud de la entidad.</w:t>
      </w:r>
    </w:p>
    <w:p w14:paraId="244EDE05" w14:textId="77777777" w:rsidR="005F6318" w:rsidRDefault="005F6318" w:rsidP="006B6B09">
      <w:pPr>
        <w:spacing w:after="240" w:line="360" w:lineRule="auto"/>
        <w:rPr>
          <w:rFonts w:cs="Arial"/>
          <w:sz w:val="24"/>
          <w:szCs w:val="24"/>
        </w:rPr>
      </w:pPr>
      <w:r>
        <w:rPr>
          <w:rFonts w:cs="Arial"/>
          <w:sz w:val="24"/>
          <w:szCs w:val="24"/>
        </w:rPr>
        <w:t xml:space="preserve">Por ello, en el Grupo Parlamentario del Partido Acción Nacional, sabemos de la importancia de la vida y la salud, pues son determinantes para el desarrollo de los seres humanos, y es pertinente plasmar en la norma el concepto “Urgencia Vital”, que </w:t>
      </w:r>
      <w:r>
        <w:rPr>
          <w:rFonts w:cs="Arial"/>
          <w:sz w:val="24"/>
          <w:szCs w:val="24"/>
        </w:rPr>
        <w:lastRenderedPageBreak/>
        <w:t xml:space="preserve">garantizará la atención médica en casos donde la persona se encuentre en peligro inminente de morir, y así acatar lo establecido en las normas Internacionales, nacionales y locales en materia de Salud.       </w:t>
      </w:r>
    </w:p>
    <w:p w14:paraId="00A83937" w14:textId="77777777" w:rsidR="005F6318" w:rsidRPr="00256FA1" w:rsidRDefault="005F6318" w:rsidP="006B6B09">
      <w:pPr>
        <w:spacing w:after="240" w:line="360" w:lineRule="auto"/>
        <w:rPr>
          <w:rFonts w:eastAsia="Arial" w:cs="Arial"/>
          <w:b/>
          <w:bCs/>
          <w:sz w:val="24"/>
          <w:szCs w:val="24"/>
          <w:lang w:val="es-ES_tradnl"/>
        </w:rPr>
      </w:pPr>
      <w:r w:rsidRPr="00256FA1">
        <w:rPr>
          <w:rFonts w:eastAsia="Arial" w:cs="Arial"/>
          <w:b/>
          <w:bCs/>
          <w:sz w:val="24"/>
          <w:szCs w:val="24"/>
          <w:lang w:val="es-ES_tradnl"/>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256FA1">
        <w:rPr>
          <w:rFonts w:eastAsia="Arial" w:cs="Arial"/>
          <w:b/>
          <w:bCs/>
          <w:sz w:val="24"/>
          <w:szCs w:val="24"/>
        </w:rPr>
        <w:t>Zaragoza</w:t>
      </w:r>
      <w:r w:rsidRPr="00256FA1">
        <w:rPr>
          <w:rFonts w:eastAsia="Arial" w:cs="Arial"/>
          <w:b/>
          <w:bCs/>
          <w:sz w:val="24"/>
          <w:szCs w:val="24"/>
          <w:lang w:val="es-ES_tradnl"/>
        </w:rPr>
        <w:t>, así como los artículos 135 y 136 del Reglamento Interior y de Prácticas Parlamentarias del Congreso del Estado Independiente, Libre y Soberano de Coahuila de Zaragoza, sometemos ante esta Honorable Soberanía la siguiente iniciativa con proyecto de</w:t>
      </w:r>
    </w:p>
    <w:p w14:paraId="50A7ACD3" w14:textId="77777777" w:rsidR="005F6318" w:rsidRPr="00050448" w:rsidRDefault="005F6318" w:rsidP="006B6B09">
      <w:pPr>
        <w:spacing w:after="240" w:line="360" w:lineRule="auto"/>
        <w:jc w:val="center"/>
        <w:rPr>
          <w:rFonts w:cs="Arial"/>
          <w:b/>
          <w:bCs/>
          <w:sz w:val="24"/>
          <w:szCs w:val="24"/>
        </w:rPr>
      </w:pPr>
      <w:r w:rsidRPr="00050448">
        <w:rPr>
          <w:rFonts w:cs="Arial"/>
          <w:b/>
          <w:bCs/>
          <w:sz w:val="24"/>
          <w:szCs w:val="24"/>
        </w:rPr>
        <w:t>DECRETO</w:t>
      </w:r>
    </w:p>
    <w:p w14:paraId="4B9DFD2F" w14:textId="77777777" w:rsidR="005F6318" w:rsidRPr="00D529E6" w:rsidRDefault="005F6318" w:rsidP="006B6B09">
      <w:pPr>
        <w:spacing w:after="240" w:line="360" w:lineRule="auto"/>
        <w:rPr>
          <w:rFonts w:cs="Arial"/>
          <w:b/>
          <w:sz w:val="24"/>
          <w:szCs w:val="24"/>
        </w:rPr>
      </w:pPr>
      <w:r>
        <w:rPr>
          <w:rFonts w:cs="Arial"/>
          <w:b/>
          <w:sz w:val="24"/>
          <w:szCs w:val="24"/>
        </w:rPr>
        <w:t>ÚNICO. - SE MODIFICA LA FRACCIÓN VII Y SE AGREGA LA FRACCIÓN X AL</w:t>
      </w:r>
      <w:r w:rsidRPr="00DD4C03">
        <w:rPr>
          <w:rFonts w:cs="Arial"/>
          <w:b/>
          <w:sz w:val="24"/>
          <w:szCs w:val="24"/>
        </w:rPr>
        <w:t xml:space="preserve"> ARTÍCULO 4</w:t>
      </w:r>
      <w:r>
        <w:rPr>
          <w:rFonts w:cs="Arial"/>
          <w:b/>
          <w:sz w:val="24"/>
          <w:szCs w:val="24"/>
        </w:rPr>
        <w:t>, Y EN LO SUBSECUENTE, SE MODIFICA EL INCISO “A” DEL ARTÍCULO 19</w:t>
      </w:r>
      <w:r w:rsidRPr="00DD4C03">
        <w:rPr>
          <w:rFonts w:cs="Arial"/>
          <w:b/>
          <w:sz w:val="24"/>
          <w:szCs w:val="24"/>
        </w:rPr>
        <w:t xml:space="preserve"> DE LA LEY DE URGENCIAS MÉDICAS PARA EL ESTADO DE COAHUILA D</w:t>
      </w:r>
      <w:r>
        <w:rPr>
          <w:rFonts w:cs="Arial"/>
          <w:b/>
          <w:sz w:val="24"/>
          <w:szCs w:val="24"/>
        </w:rPr>
        <w:t>E ZARAGOZA, PARA QUEDAR COMO SIGUE:</w:t>
      </w:r>
    </w:p>
    <w:p w14:paraId="2BFC5156" w14:textId="77777777" w:rsidR="005F6318" w:rsidRDefault="005F6318" w:rsidP="006B6B09">
      <w:pPr>
        <w:spacing w:after="240" w:line="360" w:lineRule="auto"/>
        <w:rPr>
          <w:rFonts w:cs="Arial"/>
          <w:b/>
          <w:sz w:val="24"/>
          <w:szCs w:val="24"/>
        </w:rPr>
      </w:pPr>
      <w:r w:rsidRPr="00F96823">
        <w:rPr>
          <w:rFonts w:cs="Arial"/>
          <w:b/>
          <w:sz w:val="24"/>
          <w:szCs w:val="24"/>
        </w:rPr>
        <w:t xml:space="preserve">Artículo 4.- </w:t>
      </w:r>
      <w:r w:rsidRPr="00F96823">
        <w:rPr>
          <w:rFonts w:cs="Arial"/>
          <w:sz w:val="24"/>
          <w:szCs w:val="24"/>
        </w:rPr>
        <w:t>…</w:t>
      </w:r>
    </w:p>
    <w:p w14:paraId="09C912DB" w14:textId="77777777" w:rsidR="005F6318" w:rsidRPr="00A6520B" w:rsidRDefault="005F6318" w:rsidP="006B6B09">
      <w:pPr>
        <w:spacing w:after="240" w:line="360" w:lineRule="auto"/>
        <w:rPr>
          <w:rFonts w:cs="Arial"/>
          <w:sz w:val="24"/>
          <w:szCs w:val="24"/>
        </w:rPr>
      </w:pPr>
      <w:r w:rsidRPr="00A6520B">
        <w:rPr>
          <w:rFonts w:cs="Arial"/>
          <w:sz w:val="24"/>
          <w:szCs w:val="24"/>
        </w:rPr>
        <w:t>Del I al VI …</w:t>
      </w:r>
    </w:p>
    <w:p w14:paraId="01E52165" w14:textId="77777777" w:rsidR="005F6318" w:rsidRDefault="005F6318" w:rsidP="006B6B09">
      <w:pPr>
        <w:spacing w:after="240" w:line="360" w:lineRule="auto"/>
        <w:rPr>
          <w:rFonts w:cs="Arial"/>
          <w:sz w:val="24"/>
          <w:szCs w:val="24"/>
        </w:rPr>
      </w:pPr>
      <w:r w:rsidRPr="0054654F">
        <w:rPr>
          <w:rFonts w:cs="Arial"/>
          <w:b/>
          <w:sz w:val="24"/>
          <w:szCs w:val="24"/>
        </w:rPr>
        <w:t xml:space="preserve">VII. Paciente declarado con una emergencia, urgencia médica </w:t>
      </w:r>
      <w:r w:rsidRPr="0054654F">
        <w:rPr>
          <w:rFonts w:cs="Arial"/>
          <w:b/>
          <w:i/>
          <w:sz w:val="24"/>
          <w:szCs w:val="24"/>
        </w:rPr>
        <w:t>o urgencia vital</w:t>
      </w:r>
      <w:r w:rsidRPr="0054654F">
        <w:rPr>
          <w:rFonts w:cs="Arial"/>
          <w:b/>
          <w:sz w:val="24"/>
          <w:szCs w:val="24"/>
        </w:rPr>
        <w:t xml:space="preserve">: </w:t>
      </w:r>
      <w:r w:rsidRPr="00A40A60">
        <w:rPr>
          <w:rFonts w:cs="Arial"/>
          <w:sz w:val="24"/>
          <w:szCs w:val="24"/>
        </w:rPr>
        <w:t xml:space="preserve">Aquella persona con un status especial, debido a que su patología evoluciona rápidamente hacia estados de gravedad </w:t>
      </w:r>
      <w:r w:rsidRPr="00984AAF">
        <w:rPr>
          <w:rFonts w:cs="Arial"/>
          <w:b/>
          <w:i/>
          <w:sz w:val="24"/>
          <w:szCs w:val="24"/>
        </w:rPr>
        <w:t>que podrían provocar la pérdida de la vida</w:t>
      </w:r>
      <w:r w:rsidRPr="00984AAF">
        <w:rPr>
          <w:rFonts w:cs="Arial"/>
          <w:sz w:val="24"/>
          <w:szCs w:val="24"/>
        </w:rPr>
        <w:t>.</w:t>
      </w:r>
    </w:p>
    <w:p w14:paraId="4E3EDE42" w14:textId="77777777" w:rsidR="005F6318" w:rsidRDefault="005F6318" w:rsidP="006B6B09">
      <w:pPr>
        <w:spacing w:after="240" w:line="360" w:lineRule="auto"/>
        <w:rPr>
          <w:rFonts w:cs="Arial"/>
          <w:b/>
          <w:sz w:val="24"/>
          <w:szCs w:val="24"/>
        </w:rPr>
      </w:pPr>
      <w:r>
        <w:rPr>
          <w:rFonts w:cs="Arial"/>
          <w:b/>
          <w:sz w:val="24"/>
          <w:szCs w:val="24"/>
        </w:rPr>
        <w:t>VIII…</w:t>
      </w:r>
    </w:p>
    <w:p w14:paraId="5CE15727" w14:textId="77777777" w:rsidR="005F6318" w:rsidRPr="00A6520B" w:rsidRDefault="005F6318" w:rsidP="006B6B09">
      <w:pPr>
        <w:spacing w:after="240" w:line="360" w:lineRule="auto"/>
        <w:rPr>
          <w:rFonts w:cs="Arial"/>
          <w:b/>
          <w:sz w:val="24"/>
          <w:szCs w:val="24"/>
        </w:rPr>
      </w:pPr>
      <w:r>
        <w:rPr>
          <w:rFonts w:cs="Arial"/>
          <w:b/>
          <w:sz w:val="24"/>
          <w:szCs w:val="24"/>
        </w:rPr>
        <w:t>IX…</w:t>
      </w:r>
    </w:p>
    <w:p w14:paraId="4BD96775" w14:textId="77777777" w:rsidR="005F6318" w:rsidRDefault="005F6318" w:rsidP="006B6B09">
      <w:pPr>
        <w:spacing w:after="240" w:line="360" w:lineRule="auto"/>
        <w:rPr>
          <w:rFonts w:cs="Arial"/>
          <w:b/>
          <w:i/>
          <w:sz w:val="24"/>
          <w:szCs w:val="24"/>
        </w:rPr>
      </w:pPr>
      <w:r w:rsidRPr="00F96823">
        <w:rPr>
          <w:rFonts w:cs="Arial"/>
          <w:b/>
          <w:i/>
          <w:sz w:val="24"/>
          <w:szCs w:val="24"/>
        </w:rPr>
        <w:lastRenderedPageBreak/>
        <w:t>X. Urgencia Vital: Es toda condición clínica que implique el riesgo de muerte o secuela funcional grave. La atención médica debe ser inmediata, irrestricta e impostergable.</w:t>
      </w:r>
    </w:p>
    <w:p w14:paraId="6E62C9BE" w14:textId="77777777" w:rsidR="005F6318" w:rsidRDefault="005F6318" w:rsidP="006B6B09">
      <w:pPr>
        <w:spacing w:after="240" w:line="360" w:lineRule="auto"/>
        <w:rPr>
          <w:rFonts w:cs="Arial"/>
          <w:b/>
          <w:i/>
          <w:sz w:val="24"/>
          <w:szCs w:val="24"/>
        </w:rPr>
      </w:pPr>
      <w:r>
        <w:rPr>
          <w:rFonts w:cs="Arial"/>
          <w:b/>
          <w:i/>
          <w:sz w:val="24"/>
          <w:szCs w:val="24"/>
        </w:rPr>
        <w:t>…</w:t>
      </w:r>
    </w:p>
    <w:p w14:paraId="5EE280D9" w14:textId="77777777" w:rsidR="005F6318" w:rsidRPr="00937661" w:rsidRDefault="005F6318" w:rsidP="006B6B09">
      <w:pPr>
        <w:spacing w:after="240" w:line="360" w:lineRule="auto"/>
        <w:rPr>
          <w:rFonts w:cs="Arial"/>
          <w:b/>
          <w:sz w:val="24"/>
          <w:szCs w:val="24"/>
        </w:rPr>
      </w:pPr>
      <w:r w:rsidRPr="00937661">
        <w:rPr>
          <w:rFonts w:cs="Arial"/>
          <w:b/>
          <w:sz w:val="24"/>
          <w:szCs w:val="24"/>
        </w:rPr>
        <w:t>Artículo 19.- …</w:t>
      </w:r>
    </w:p>
    <w:p w14:paraId="3275E45E" w14:textId="77777777" w:rsidR="005F6318" w:rsidRDefault="005F6318" w:rsidP="006B6B09">
      <w:pPr>
        <w:spacing w:after="240" w:line="360" w:lineRule="auto"/>
        <w:rPr>
          <w:rFonts w:cs="Arial"/>
          <w:sz w:val="24"/>
          <w:szCs w:val="24"/>
        </w:rPr>
      </w:pPr>
      <w:r w:rsidRPr="003E5A8D">
        <w:rPr>
          <w:rFonts w:cs="Arial"/>
          <w:sz w:val="24"/>
          <w:szCs w:val="24"/>
        </w:rPr>
        <w:t>A. La causa de Salud debe ser de</w:t>
      </w:r>
      <w:r>
        <w:rPr>
          <w:rFonts w:cs="Arial"/>
          <w:sz w:val="24"/>
          <w:szCs w:val="24"/>
        </w:rPr>
        <w:t xml:space="preserve"> “</w:t>
      </w:r>
      <w:r>
        <w:rPr>
          <w:rFonts w:cs="Arial"/>
          <w:b/>
          <w:sz w:val="24"/>
          <w:szCs w:val="24"/>
        </w:rPr>
        <w:t>emergencia, urgencia médica y/o urgencia vital</w:t>
      </w:r>
      <w:r w:rsidRPr="003E5A8D">
        <w:rPr>
          <w:rFonts w:cs="Arial"/>
          <w:sz w:val="24"/>
          <w:szCs w:val="24"/>
        </w:rPr>
        <w:t>”</w:t>
      </w:r>
      <w:r>
        <w:rPr>
          <w:rFonts w:cs="Arial"/>
          <w:sz w:val="24"/>
          <w:szCs w:val="24"/>
        </w:rPr>
        <w:t>.</w:t>
      </w:r>
      <w:r w:rsidRPr="003E5A8D">
        <w:rPr>
          <w:rFonts w:cs="Arial"/>
          <w:sz w:val="24"/>
          <w:szCs w:val="24"/>
        </w:rPr>
        <w:t xml:space="preserve"> </w:t>
      </w:r>
    </w:p>
    <w:p w14:paraId="6FC6B453" w14:textId="77777777" w:rsidR="005F6318" w:rsidRPr="003E5A8D" w:rsidRDefault="005F6318" w:rsidP="006B6B09">
      <w:pPr>
        <w:spacing w:after="240" w:line="360" w:lineRule="auto"/>
        <w:rPr>
          <w:rFonts w:cs="Arial"/>
          <w:sz w:val="24"/>
          <w:szCs w:val="24"/>
        </w:rPr>
      </w:pPr>
      <w:r w:rsidRPr="003E5A8D">
        <w:rPr>
          <w:rFonts w:cs="Arial"/>
          <w:sz w:val="24"/>
          <w:szCs w:val="24"/>
        </w:rPr>
        <w:t>B.</w:t>
      </w:r>
      <w:r>
        <w:rPr>
          <w:rFonts w:cs="Arial"/>
          <w:sz w:val="24"/>
          <w:szCs w:val="24"/>
        </w:rPr>
        <w:t xml:space="preserve"> …</w:t>
      </w:r>
    </w:p>
    <w:p w14:paraId="02691D0A" w14:textId="77777777" w:rsidR="005F6318" w:rsidRPr="00256FA1" w:rsidRDefault="005F6318" w:rsidP="006B6B09">
      <w:pPr>
        <w:spacing w:after="240" w:line="360" w:lineRule="auto"/>
        <w:jc w:val="center"/>
        <w:rPr>
          <w:rFonts w:eastAsia="Arial" w:cs="Arial"/>
          <w:b/>
          <w:sz w:val="24"/>
          <w:szCs w:val="24"/>
        </w:rPr>
      </w:pPr>
      <w:r w:rsidRPr="00256FA1">
        <w:rPr>
          <w:rFonts w:eastAsia="Arial" w:cs="Arial"/>
          <w:b/>
          <w:sz w:val="24"/>
          <w:szCs w:val="24"/>
        </w:rPr>
        <w:t>TRANSITORIO</w:t>
      </w:r>
    </w:p>
    <w:p w14:paraId="158BB106" w14:textId="77777777" w:rsidR="005F6318" w:rsidRPr="00256FA1" w:rsidRDefault="005F6318" w:rsidP="006B6B09">
      <w:pPr>
        <w:spacing w:after="240" w:line="360" w:lineRule="auto"/>
        <w:rPr>
          <w:rFonts w:eastAsia="Arial" w:cs="Arial"/>
          <w:sz w:val="24"/>
          <w:szCs w:val="24"/>
        </w:rPr>
      </w:pPr>
      <w:r w:rsidRPr="00256FA1">
        <w:rPr>
          <w:rFonts w:eastAsia="Arial" w:cs="Arial"/>
          <w:b/>
          <w:sz w:val="24"/>
          <w:szCs w:val="24"/>
        </w:rPr>
        <w:t xml:space="preserve">ÚNICO. – </w:t>
      </w:r>
      <w:r w:rsidRPr="00256FA1">
        <w:rPr>
          <w:rFonts w:eastAsia="Arial" w:cs="Arial"/>
          <w:bCs/>
          <w:sz w:val="24"/>
          <w:szCs w:val="24"/>
        </w:rPr>
        <w:t xml:space="preserve"> E</w:t>
      </w:r>
      <w:r w:rsidRPr="00256FA1">
        <w:rPr>
          <w:rFonts w:eastAsia="Arial" w:cs="Arial"/>
          <w:sz w:val="24"/>
          <w:szCs w:val="24"/>
        </w:rPr>
        <w:t>l presente Decreto entrará en vigor al día siguiente de su publicación en el Periódico Oficial del Gobierno del Estado.</w:t>
      </w:r>
    </w:p>
    <w:p w14:paraId="63860900" w14:textId="0772A31F" w:rsidR="00085934" w:rsidRPr="009612F3" w:rsidRDefault="00085934" w:rsidP="006B6B09">
      <w:pPr>
        <w:spacing w:after="240" w:line="360" w:lineRule="auto"/>
        <w:jc w:val="center"/>
        <w:rPr>
          <w:rFonts w:eastAsia="Arial" w:cs="Arial"/>
          <w:b/>
          <w:i/>
          <w:sz w:val="24"/>
          <w:szCs w:val="24"/>
          <w:lang w:eastAsia="en-US"/>
        </w:rPr>
      </w:pPr>
      <w:r w:rsidRPr="009612F3">
        <w:rPr>
          <w:rFonts w:eastAsia="Arial" w:cs="Arial"/>
          <w:b/>
          <w:i/>
          <w:sz w:val="24"/>
          <w:szCs w:val="24"/>
          <w:lang w:eastAsia="en-US"/>
        </w:rPr>
        <w:t>ATENTAMENTE</w:t>
      </w:r>
    </w:p>
    <w:p w14:paraId="28142C41" w14:textId="77777777" w:rsidR="00085934" w:rsidRPr="009612F3" w:rsidRDefault="00085934" w:rsidP="006B6B09">
      <w:pPr>
        <w:spacing w:after="240" w:line="360" w:lineRule="auto"/>
        <w:jc w:val="center"/>
        <w:rPr>
          <w:rFonts w:eastAsia="Arial" w:cs="Arial"/>
          <w:b/>
          <w:sz w:val="24"/>
          <w:szCs w:val="24"/>
          <w:lang w:eastAsia="en-US"/>
        </w:rPr>
      </w:pPr>
      <w:r w:rsidRPr="009612F3">
        <w:rPr>
          <w:rFonts w:eastAsia="Arial" w:cs="Arial"/>
          <w:b/>
          <w:sz w:val="24"/>
          <w:szCs w:val="24"/>
          <w:lang w:eastAsia="en-US"/>
        </w:rPr>
        <w:t>“POR UNA PATRIA ORDENADA Y GENEROSA, Y UNA VIDA MEJOR Y MÁS DIGNA PARA TODOS”</w:t>
      </w:r>
    </w:p>
    <w:p w14:paraId="28F278A1" w14:textId="77777777" w:rsidR="00085934" w:rsidRPr="009612F3" w:rsidRDefault="00085934" w:rsidP="006B6B09">
      <w:pPr>
        <w:spacing w:line="360" w:lineRule="auto"/>
        <w:jc w:val="center"/>
        <w:rPr>
          <w:rFonts w:eastAsia="Arial" w:cs="Arial"/>
          <w:b/>
          <w:sz w:val="24"/>
          <w:szCs w:val="24"/>
          <w:lang w:eastAsia="en-US"/>
        </w:rPr>
      </w:pPr>
      <w:r w:rsidRPr="009612F3">
        <w:rPr>
          <w:rFonts w:eastAsia="Arial" w:cs="Arial"/>
          <w:b/>
          <w:sz w:val="24"/>
          <w:szCs w:val="24"/>
          <w:lang w:eastAsia="en-US"/>
        </w:rPr>
        <w:t>GRUPO PARLAMENTARIO DEL PARTIDO ACCIÓN NACIONAL</w:t>
      </w:r>
    </w:p>
    <w:p w14:paraId="790A891C" w14:textId="04A96F06" w:rsidR="00085934" w:rsidRDefault="00085934" w:rsidP="006B6B09">
      <w:pPr>
        <w:spacing w:after="240" w:line="360" w:lineRule="auto"/>
        <w:jc w:val="center"/>
        <w:rPr>
          <w:rFonts w:eastAsia="Arial" w:cs="Arial"/>
          <w:b/>
          <w:sz w:val="24"/>
          <w:szCs w:val="24"/>
          <w:lang w:eastAsia="en-US"/>
        </w:rPr>
      </w:pPr>
      <w:r w:rsidRPr="009612F3">
        <w:rPr>
          <w:rFonts w:eastAsia="Arial" w:cs="Arial"/>
          <w:b/>
          <w:sz w:val="24"/>
          <w:szCs w:val="24"/>
          <w:lang w:eastAsia="en-US"/>
        </w:rPr>
        <w:t xml:space="preserve">SALTILLO, COAHUILA DE ZARAGOZA; A </w:t>
      </w:r>
      <w:r w:rsidR="001F1891">
        <w:rPr>
          <w:rFonts w:eastAsia="Arial" w:cs="Arial"/>
          <w:b/>
          <w:sz w:val="24"/>
          <w:szCs w:val="24"/>
          <w:lang w:eastAsia="en-US"/>
        </w:rPr>
        <w:t>2</w:t>
      </w:r>
      <w:r w:rsidR="006B6B09">
        <w:rPr>
          <w:rFonts w:eastAsia="Arial" w:cs="Arial"/>
          <w:b/>
          <w:sz w:val="24"/>
          <w:szCs w:val="24"/>
          <w:lang w:eastAsia="en-US"/>
        </w:rPr>
        <w:t>5</w:t>
      </w:r>
      <w:r w:rsidRPr="009612F3">
        <w:rPr>
          <w:rFonts w:eastAsia="Arial" w:cs="Arial"/>
          <w:b/>
          <w:sz w:val="24"/>
          <w:szCs w:val="24"/>
          <w:lang w:eastAsia="en-US"/>
        </w:rPr>
        <w:t xml:space="preserve"> DE </w:t>
      </w:r>
      <w:r w:rsidR="00A20A03" w:rsidRPr="009612F3">
        <w:rPr>
          <w:rFonts w:eastAsia="Arial" w:cs="Arial"/>
          <w:b/>
          <w:sz w:val="24"/>
          <w:szCs w:val="24"/>
          <w:lang w:eastAsia="en-US"/>
        </w:rPr>
        <w:t>NOVIEMBRE</w:t>
      </w:r>
      <w:r w:rsidRPr="009612F3">
        <w:rPr>
          <w:rFonts w:eastAsia="Arial" w:cs="Arial"/>
          <w:b/>
          <w:sz w:val="24"/>
          <w:szCs w:val="24"/>
          <w:lang w:eastAsia="en-US"/>
        </w:rPr>
        <w:t xml:space="preserve"> DE 2020</w:t>
      </w:r>
    </w:p>
    <w:p w14:paraId="7B637C8D" w14:textId="53829FD6" w:rsidR="006B6B09" w:rsidRPr="006B6B09" w:rsidRDefault="006B6B09" w:rsidP="006B6B0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32AE18AC" w14:textId="77777777" w:rsidR="006B6B09" w:rsidRPr="006B6B09" w:rsidRDefault="006B6B09" w:rsidP="006B6B0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5BF5443E" w14:textId="2B4D235C" w:rsidR="006B6B09" w:rsidRDefault="006B6B09" w:rsidP="006B6B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6B6B09">
        <w:rPr>
          <w:rFonts w:ascii="Calibri" w:eastAsia="Calibri" w:hAnsi="Calibri" w:cs="Calibri"/>
          <w:color w:val="000000"/>
          <w:sz w:val="24"/>
          <w:szCs w:val="24"/>
          <w:u w:color="000000"/>
          <w:bdr w:val="nil"/>
          <w:lang w:eastAsia="es-MX"/>
        </w:rPr>
        <w:t>DIP. FERNANDO IZAGUIRRE VALDÉS</w:t>
      </w:r>
    </w:p>
    <w:p w14:paraId="49525444" w14:textId="7677985B" w:rsidR="00104952" w:rsidRDefault="00104952" w:rsidP="006B6B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14:paraId="651CCB39" w14:textId="1CAD46C4" w:rsidR="00104952" w:rsidRDefault="00104952" w:rsidP="006B6B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14:paraId="3E8086C0" w14:textId="63BE3A68" w:rsidR="00104952" w:rsidRDefault="00104952" w:rsidP="006B6B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14:paraId="13D38CA3" w14:textId="77777777" w:rsidR="00104952" w:rsidRPr="006B6B09" w:rsidRDefault="00104952" w:rsidP="006B6B0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B6B09" w:rsidRPr="006B6B09" w14:paraId="089F0BBC" w14:textId="77777777" w:rsidTr="00023BA6">
        <w:trPr>
          <w:trHeight w:val="1570"/>
        </w:trPr>
        <w:tc>
          <w:tcPr>
            <w:tcW w:w="5471" w:type="dxa"/>
          </w:tcPr>
          <w:p w14:paraId="3EE25258" w14:textId="571ECBF0"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r w:rsidRPr="006B6B09">
              <w:rPr>
                <w:rFonts w:ascii="Calibri" w:hAnsi="Calibri" w:cs="Calibri"/>
                <w:lang w:eastAsia="en-US"/>
              </w:rPr>
              <w:tab/>
            </w:r>
            <w:r w:rsidRPr="006B6B09">
              <w:rPr>
                <w:rFonts w:ascii="Calibri" w:hAnsi="Calibri" w:cs="Calibri"/>
                <w:lang w:eastAsia="en-US"/>
              </w:rPr>
              <w:tab/>
            </w:r>
          </w:p>
          <w:p w14:paraId="0B7DD6F5"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75AC3870"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6AFE0CCF" w14:textId="77777777" w:rsidR="006B6B09" w:rsidRPr="006B6B09" w:rsidRDefault="006B6B09" w:rsidP="006B6B09">
            <w:pPr>
              <w:tabs>
                <w:tab w:val="left" w:pos="885"/>
                <w:tab w:val="center" w:pos="4987"/>
                <w:tab w:val="left" w:pos="5056"/>
              </w:tabs>
              <w:spacing w:line="360" w:lineRule="auto"/>
              <w:jc w:val="center"/>
              <w:rPr>
                <w:rFonts w:ascii="Calibri" w:hAnsi="Calibri" w:cs="Calibri"/>
                <w:lang w:eastAsia="en-US"/>
              </w:rPr>
            </w:pPr>
            <w:r w:rsidRPr="006B6B09">
              <w:rPr>
                <w:rFonts w:ascii="Calibri" w:hAnsi="Calibri" w:cs="Calibri"/>
                <w:sz w:val="24"/>
                <w:lang w:eastAsia="en-US"/>
              </w:rPr>
              <w:t>DIP. MARCELO DE JESÚS TORRES COFIÑO</w:t>
            </w:r>
          </w:p>
        </w:tc>
        <w:tc>
          <w:tcPr>
            <w:tcW w:w="4594" w:type="dxa"/>
          </w:tcPr>
          <w:p w14:paraId="2F3E3F3C" w14:textId="529271A6"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020CB924"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3D275379"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28BA280C" w14:textId="72CB42E6"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MARÍA EUGENIA CÁZARES MARTÍNEZ</w:t>
            </w:r>
          </w:p>
        </w:tc>
      </w:tr>
      <w:tr w:rsidR="006B6B09" w:rsidRPr="006B6B09" w14:paraId="38C75090" w14:textId="77777777" w:rsidTr="00023BA6">
        <w:trPr>
          <w:trHeight w:val="398"/>
        </w:trPr>
        <w:tc>
          <w:tcPr>
            <w:tcW w:w="5471" w:type="dxa"/>
          </w:tcPr>
          <w:p w14:paraId="70723436" w14:textId="07EDADBD"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6849DD52"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74BC8D98"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0090F543" w14:textId="76B7E589"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ROSA NILDA GONZÁLEZ NORIEGA</w:t>
            </w:r>
          </w:p>
        </w:tc>
        <w:tc>
          <w:tcPr>
            <w:tcW w:w="4594" w:type="dxa"/>
          </w:tcPr>
          <w:p w14:paraId="129BBBB5" w14:textId="442ECD9A"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7B7CCEBD"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7E142D81"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6722B003" w14:textId="407A2FE9"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BLANCA EPPEN CANALES</w:t>
            </w:r>
          </w:p>
        </w:tc>
      </w:tr>
      <w:tr w:rsidR="006B6B09" w:rsidRPr="006B6B09" w14:paraId="4AA1E89C" w14:textId="77777777" w:rsidTr="00023BA6">
        <w:trPr>
          <w:trHeight w:val="398"/>
        </w:trPr>
        <w:tc>
          <w:tcPr>
            <w:tcW w:w="5471" w:type="dxa"/>
          </w:tcPr>
          <w:p w14:paraId="516A6640"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79E17917"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59EF715F"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51DD39D4"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2F005E92" w14:textId="77777777"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GABRIELA ZAPOPAN GARZA GALVÁN</w:t>
            </w:r>
          </w:p>
        </w:tc>
        <w:tc>
          <w:tcPr>
            <w:tcW w:w="4594" w:type="dxa"/>
          </w:tcPr>
          <w:p w14:paraId="3C38D7BD" w14:textId="703D3219"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6BB9392F"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3BD3C3E0"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460E2F55"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293AAA3F" w14:textId="665E39EB"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val="pt-BR" w:eastAsia="en-US"/>
              </w:rPr>
            </w:pPr>
            <w:r w:rsidRPr="006B6B09">
              <w:rPr>
                <w:rFonts w:ascii="Calibri" w:hAnsi="Calibri" w:cs="Calibri"/>
                <w:sz w:val="24"/>
                <w:szCs w:val="24"/>
                <w:lang w:val="pt-BR" w:eastAsia="en-US"/>
              </w:rPr>
              <w:t>DIP. GERARDO ABRAHAM AGUADO GÓMEZ</w:t>
            </w:r>
          </w:p>
        </w:tc>
      </w:tr>
      <w:tr w:rsidR="006B6B09" w:rsidRPr="006B6B09" w14:paraId="4B353D4F" w14:textId="77777777" w:rsidTr="00023BA6">
        <w:trPr>
          <w:trHeight w:val="398"/>
        </w:trPr>
        <w:tc>
          <w:tcPr>
            <w:tcW w:w="5471" w:type="dxa"/>
          </w:tcPr>
          <w:p w14:paraId="64E7C97F" w14:textId="528095E8" w:rsidR="006B6B09" w:rsidRPr="006B6B09" w:rsidRDefault="006B6B09" w:rsidP="006B6B09">
            <w:pPr>
              <w:tabs>
                <w:tab w:val="left" w:pos="885"/>
                <w:tab w:val="center" w:pos="4987"/>
                <w:tab w:val="left" w:pos="5056"/>
              </w:tabs>
              <w:spacing w:line="360" w:lineRule="auto"/>
              <w:jc w:val="left"/>
              <w:rPr>
                <w:rFonts w:ascii="Calibri" w:hAnsi="Calibri" w:cs="Calibri"/>
                <w:lang w:val="pt-BR" w:eastAsia="en-US"/>
              </w:rPr>
            </w:pPr>
          </w:p>
          <w:p w14:paraId="2B2A08B2" w14:textId="77777777" w:rsidR="006B6B09" w:rsidRPr="006B6B09" w:rsidRDefault="006B6B09" w:rsidP="006B6B09">
            <w:pPr>
              <w:tabs>
                <w:tab w:val="left" w:pos="885"/>
                <w:tab w:val="center" w:pos="4987"/>
                <w:tab w:val="left" w:pos="5056"/>
              </w:tabs>
              <w:spacing w:line="360" w:lineRule="auto"/>
              <w:jc w:val="left"/>
              <w:rPr>
                <w:rFonts w:ascii="Calibri" w:hAnsi="Calibri" w:cs="Calibri"/>
                <w:lang w:val="pt-BR" w:eastAsia="en-US"/>
              </w:rPr>
            </w:pPr>
          </w:p>
          <w:p w14:paraId="069C5C4D" w14:textId="77777777"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JUAN ANTONIO GARCÍA VILLA</w:t>
            </w:r>
          </w:p>
        </w:tc>
        <w:tc>
          <w:tcPr>
            <w:tcW w:w="4594" w:type="dxa"/>
          </w:tcPr>
          <w:p w14:paraId="378D9BF6" w14:textId="2A03D633"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4EA509BA" w14:textId="77777777" w:rsidR="006B6B09" w:rsidRPr="006B6B09" w:rsidRDefault="006B6B09" w:rsidP="006B6B09">
            <w:pPr>
              <w:tabs>
                <w:tab w:val="left" w:pos="885"/>
                <w:tab w:val="center" w:pos="4987"/>
                <w:tab w:val="left" w:pos="5056"/>
              </w:tabs>
              <w:spacing w:line="360" w:lineRule="auto"/>
              <w:jc w:val="left"/>
              <w:rPr>
                <w:rFonts w:ascii="Calibri" w:hAnsi="Calibri" w:cs="Calibri"/>
                <w:lang w:eastAsia="en-US"/>
              </w:rPr>
            </w:pPr>
          </w:p>
          <w:p w14:paraId="00F17C2B" w14:textId="77777777" w:rsidR="006B6B09" w:rsidRPr="006B6B09" w:rsidRDefault="006B6B09" w:rsidP="006B6B09">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JUAN CARLOS GUERRA LÓPEZ NEGRETE</w:t>
            </w:r>
          </w:p>
        </w:tc>
      </w:tr>
    </w:tbl>
    <w:p w14:paraId="547DE8AD" w14:textId="0C1216C2" w:rsidR="006B6B09" w:rsidRPr="006B6B09" w:rsidRDefault="006B6B09" w:rsidP="006B6B09">
      <w:pPr>
        <w:tabs>
          <w:tab w:val="left" w:pos="885"/>
          <w:tab w:val="center" w:pos="4987"/>
          <w:tab w:val="left" w:pos="5056"/>
        </w:tabs>
        <w:spacing w:after="200" w:line="360" w:lineRule="auto"/>
        <w:jc w:val="left"/>
        <w:rPr>
          <w:rFonts w:ascii="Calibri" w:eastAsia="Calibri" w:hAnsi="Calibri" w:cs="Calibri"/>
          <w:b/>
          <w:lang w:eastAsia="en-US"/>
        </w:rPr>
      </w:pPr>
    </w:p>
    <w:p w14:paraId="7D540624" w14:textId="77777777" w:rsidR="006B6B09" w:rsidRPr="006B6B09" w:rsidRDefault="006B6B09" w:rsidP="006B6B09">
      <w:pPr>
        <w:tabs>
          <w:tab w:val="left" w:pos="5056"/>
        </w:tabs>
        <w:spacing w:after="200" w:line="360" w:lineRule="auto"/>
        <w:jc w:val="left"/>
        <w:rPr>
          <w:rFonts w:ascii="Calibri" w:eastAsia="Calibri" w:hAnsi="Calibri" w:cs="Calibri"/>
          <w:b/>
          <w:lang w:eastAsia="en-US"/>
        </w:rPr>
      </w:pPr>
    </w:p>
    <w:p w14:paraId="1B7C965B" w14:textId="77777777" w:rsidR="006B6B09" w:rsidRPr="006B6B09" w:rsidRDefault="006B6B09" w:rsidP="006B6B09">
      <w:pPr>
        <w:tabs>
          <w:tab w:val="left" w:pos="5056"/>
        </w:tabs>
        <w:spacing w:after="200" w:line="360" w:lineRule="auto"/>
        <w:ind w:right="-660"/>
        <w:jc w:val="left"/>
        <w:rPr>
          <w:rFonts w:ascii="Calibri" w:eastAsia="Calibri" w:hAnsi="Calibri"/>
          <w:sz w:val="22"/>
          <w:szCs w:val="22"/>
          <w:lang w:eastAsia="en-US"/>
        </w:rPr>
      </w:pPr>
      <w:r w:rsidRPr="006B6B09">
        <w:rPr>
          <w:rFonts w:ascii="Calibri" w:eastAsia="Calibri" w:hAnsi="Calibri" w:cs="Calibri"/>
          <w:b/>
          <w:lang w:eastAsia="en-US"/>
        </w:rPr>
        <w:tab/>
      </w:r>
    </w:p>
    <w:p w14:paraId="15A0DD87" w14:textId="77777777" w:rsidR="006B6B09" w:rsidRPr="006B6B09" w:rsidRDefault="006B6B09" w:rsidP="006B6B09">
      <w:pPr>
        <w:spacing w:after="200" w:line="276" w:lineRule="auto"/>
        <w:jc w:val="left"/>
        <w:rPr>
          <w:rFonts w:ascii="Calibri" w:eastAsia="Calibri" w:hAnsi="Calibri"/>
          <w:sz w:val="22"/>
          <w:szCs w:val="22"/>
          <w:lang w:eastAsia="en-US"/>
        </w:rPr>
      </w:pPr>
    </w:p>
    <w:p w14:paraId="3C5764AE" w14:textId="77777777" w:rsidR="006B6B09" w:rsidRPr="009612F3" w:rsidRDefault="006B6B09" w:rsidP="009612F3">
      <w:pPr>
        <w:spacing w:after="240"/>
        <w:jc w:val="center"/>
        <w:rPr>
          <w:rFonts w:eastAsia="Calibri" w:cs="Arial"/>
          <w:bCs/>
          <w:sz w:val="24"/>
          <w:szCs w:val="24"/>
          <w:lang w:eastAsia="en-US"/>
        </w:rPr>
      </w:pPr>
    </w:p>
    <w:sectPr w:rsidR="006B6B09" w:rsidRPr="009612F3" w:rsidSect="00C82E3E">
      <w:headerReference w:type="default" r:id="rId8"/>
      <w:footnotePr>
        <w:numRestart w:val="eachSect"/>
      </w:footnotePr>
      <w:endnotePr>
        <w:numFmt w:val="decimal"/>
      </w:end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0406" w14:textId="77777777" w:rsidR="0002710C" w:rsidRDefault="0002710C">
      <w:r>
        <w:separator/>
      </w:r>
    </w:p>
  </w:endnote>
  <w:endnote w:type="continuationSeparator" w:id="0">
    <w:p w14:paraId="76E86A4B" w14:textId="77777777" w:rsidR="0002710C" w:rsidRDefault="000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7004" w14:textId="77777777" w:rsidR="0002710C" w:rsidRDefault="0002710C">
      <w:r>
        <w:separator/>
      </w:r>
    </w:p>
  </w:footnote>
  <w:footnote w:type="continuationSeparator" w:id="0">
    <w:p w14:paraId="67F49A59" w14:textId="77777777" w:rsidR="0002710C" w:rsidRDefault="0002710C">
      <w:r>
        <w:continuationSeparator/>
      </w:r>
    </w:p>
  </w:footnote>
  <w:footnote w:id="1">
    <w:p w14:paraId="53D7B75B" w14:textId="382257BA" w:rsidR="00683862" w:rsidRDefault="00683862" w:rsidP="00683862">
      <w:pPr>
        <w:pStyle w:val="Textonotaalfinal"/>
      </w:pPr>
      <w:r>
        <w:rPr>
          <w:rStyle w:val="Refdenotaalpie"/>
        </w:rPr>
        <w:footnoteRef/>
      </w:r>
      <w:r>
        <w:t xml:space="preserve"> </w:t>
      </w:r>
      <w:hyperlink r:id="rId1" w:history="1">
        <w:r w:rsidRPr="004117A7">
          <w:rPr>
            <w:rStyle w:val="Hipervnculo"/>
          </w:rPr>
          <w:t>https://www.un.org/es/universal-declaration-human-rights/</w:t>
        </w:r>
      </w:hyperlink>
    </w:p>
  </w:footnote>
  <w:footnote w:id="2">
    <w:p w14:paraId="293D9D52" w14:textId="2055C0B8" w:rsidR="00683862" w:rsidRDefault="00683862" w:rsidP="00683862">
      <w:pPr>
        <w:pStyle w:val="Textonotaalfinal"/>
      </w:pPr>
      <w:r>
        <w:rPr>
          <w:rStyle w:val="Refdenotaalpie"/>
        </w:rPr>
        <w:footnoteRef/>
      </w:r>
      <w:r>
        <w:t xml:space="preserve"> </w:t>
      </w:r>
      <w:hyperlink r:id="rId2" w:history="1">
        <w:r w:rsidRPr="004117A7">
          <w:rPr>
            <w:rStyle w:val="Hipervnculo"/>
          </w:rPr>
          <w:t>https://www.ohchr.org/sp/professionalinterest/pages/cescr.aspx</w:t>
        </w:r>
      </w:hyperlink>
    </w:p>
  </w:footnote>
  <w:footnote w:id="3">
    <w:p w14:paraId="3BDAB1FE" w14:textId="720CC623" w:rsidR="00683862" w:rsidRDefault="00683862">
      <w:pPr>
        <w:pStyle w:val="Textonotapie"/>
      </w:pPr>
    </w:p>
  </w:footnote>
  <w:footnote w:id="4">
    <w:p w14:paraId="62091107" w14:textId="77777777" w:rsidR="00683862" w:rsidRDefault="00683862" w:rsidP="00683862">
      <w:pPr>
        <w:pStyle w:val="Textonotaalfinal"/>
      </w:pPr>
      <w:r>
        <w:rPr>
          <w:rStyle w:val="Refdenotaalpie"/>
        </w:rPr>
        <w:footnoteRef/>
      </w:r>
      <w:r>
        <w:t xml:space="preserve"> </w:t>
      </w:r>
      <w:hyperlink r:id="rId3" w:history="1">
        <w:r w:rsidRPr="004117A7">
          <w:rPr>
            <w:rStyle w:val="Hipervnculo"/>
          </w:rPr>
          <w:t>http://www.diputados.gob.mx/LeyesBiblio/pdf/1_080520.pdf</w:t>
        </w:r>
      </w:hyperlink>
    </w:p>
    <w:p w14:paraId="10DF2A3D" w14:textId="77777777" w:rsidR="00683862" w:rsidRDefault="00683862" w:rsidP="00683862">
      <w:pPr>
        <w:pStyle w:val="Textonotaalfinal"/>
      </w:pPr>
    </w:p>
    <w:p w14:paraId="1C0B798C" w14:textId="335EE082" w:rsidR="00683862" w:rsidRDefault="00683862" w:rsidP="00683862">
      <w:pPr>
        <w:pStyle w:val="Textonotaalfinal"/>
      </w:pPr>
      <w:r>
        <w:rPr>
          <w:rStyle w:val="Refdenotaalfinal"/>
        </w:rPr>
        <w:footnoteRef/>
      </w:r>
      <w:r>
        <w:t xml:space="preserve"> </w:t>
      </w:r>
      <w:hyperlink r:id="rId4" w:history="1">
        <w:r w:rsidRPr="004117A7">
          <w:rPr>
            <w:rStyle w:val="Hipervnculo"/>
          </w:rPr>
          <w:t>https://neuvoo.com.mx/neuvooPedia/es/m%C3%A9dico/</w:t>
        </w:r>
      </w:hyperlink>
    </w:p>
  </w:footnote>
  <w:footnote w:id="5">
    <w:p w14:paraId="2935E869" w14:textId="21C18C9E" w:rsidR="00683862" w:rsidRDefault="00683862" w:rsidP="00683862">
      <w:pPr>
        <w:pStyle w:val="Textonotaalfinal"/>
      </w:pPr>
      <w:r>
        <w:rPr>
          <w:rStyle w:val="Refdenotaalpie"/>
        </w:rPr>
        <w:footnoteRef/>
      </w:r>
      <w:r>
        <w:t xml:space="preserve"> </w:t>
      </w:r>
      <w:hyperlink r:id="rId5" w:history="1">
        <w:r w:rsidRPr="00F3797E">
          <w:rPr>
            <w:rStyle w:val="Hipervnculo"/>
          </w:rPr>
          <w:t>https://es.wikipedia.org/wiki/Medicina_de_emergencia</w:t>
        </w:r>
      </w:hyperlink>
    </w:p>
  </w:footnote>
  <w:footnote w:id="6">
    <w:p w14:paraId="585EBA88" w14:textId="082F2DDD" w:rsidR="00683862" w:rsidRDefault="00683862" w:rsidP="00683862">
      <w:pPr>
        <w:pStyle w:val="Textonotaalfinal"/>
      </w:pPr>
      <w:r>
        <w:rPr>
          <w:rStyle w:val="Refdenotaalpie"/>
        </w:rPr>
        <w:footnoteRef/>
      </w:r>
      <w:r>
        <w:t xml:space="preserve"> </w:t>
      </w:r>
      <w:hyperlink r:id="rId6" w:history="1">
        <w:r w:rsidRPr="009218AB">
          <w:rPr>
            <w:rStyle w:val="Hipervnculo"/>
          </w:rPr>
          <w:t>http://www.peritajemedicoforense.com/JOUVENCEL1.htm</w:t>
        </w:r>
      </w:hyperlink>
    </w:p>
    <w:p w14:paraId="0652B850" w14:textId="6C7179E8" w:rsidR="00683862" w:rsidRDefault="0068386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4965C4"/>
    <w:multiLevelType w:val="multilevel"/>
    <w:tmpl w:val="9E0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8"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8193477"/>
    <w:multiLevelType w:val="hybridMultilevel"/>
    <w:tmpl w:val="9B7C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27"/>
  </w:num>
  <w:num w:numId="4">
    <w:abstractNumId w:val="5"/>
  </w:num>
  <w:num w:numId="5">
    <w:abstractNumId w:val="18"/>
  </w:num>
  <w:num w:numId="6">
    <w:abstractNumId w:val="31"/>
  </w:num>
  <w:num w:numId="7">
    <w:abstractNumId w:val="7"/>
  </w:num>
  <w:num w:numId="8">
    <w:abstractNumId w:val="23"/>
  </w:num>
  <w:num w:numId="9">
    <w:abstractNumId w:val="9"/>
  </w:num>
  <w:num w:numId="10">
    <w:abstractNumId w:val="2"/>
  </w:num>
  <w:num w:numId="11">
    <w:abstractNumId w:val="10"/>
  </w:num>
  <w:num w:numId="12">
    <w:abstractNumId w:val="29"/>
  </w:num>
  <w:num w:numId="13">
    <w:abstractNumId w:val="15"/>
  </w:num>
  <w:num w:numId="14">
    <w:abstractNumId w:val="25"/>
  </w:num>
  <w:num w:numId="15">
    <w:abstractNumId w:val="12"/>
  </w:num>
  <w:num w:numId="16">
    <w:abstractNumId w:val="6"/>
  </w:num>
  <w:num w:numId="17">
    <w:abstractNumId w:val="19"/>
  </w:num>
  <w:num w:numId="18">
    <w:abstractNumId w:val="20"/>
  </w:num>
  <w:num w:numId="19">
    <w:abstractNumId w:val="16"/>
  </w:num>
  <w:num w:numId="20">
    <w:abstractNumId w:val="11"/>
  </w:num>
  <w:num w:numId="21">
    <w:abstractNumId w:val="3"/>
  </w:num>
  <w:num w:numId="22">
    <w:abstractNumId w:val="1"/>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30"/>
  </w:num>
  <w:num w:numId="30">
    <w:abstractNumId w:val="22"/>
  </w:num>
  <w:num w:numId="31">
    <w:abstractNumId w:val="8"/>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3EE"/>
    <w:rsid w:val="00007953"/>
    <w:rsid w:val="00007F49"/>
    <w:rsid w:val="00010564"/>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2710C"/>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1C9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934"/>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255"/>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383"/>
    <w:rsid w:val="000C366E"/>
    <w:rsid w:val="000C45B2"/>
    <w:rsid w:val="000C5590"/>
    <w:rsid w:val="000C631E"/>
    <w:rsid w:val="000C7EC0"/>
    <w:rsid w:val="000D0B0A"/>
    <w:rsid w:val="000D1DD6"/>
    <w:rsid w:val="000D1FFD"/>
    <w:rsid w:val="000D2E90"/>
    <w:rsid w:val="000D34AB"/>
    <w:rsid w:val="000D4B28"/>
    <w:rsid w:val="000D4C2E"/>
    <w:rsid w:val="000D5417"/>
    <w:rsid w:val="000D65B8"/>
    <w:rsid w:val="000D66B7"/>
    <w:rsid w:val="000E0967"/>
    <w:rsid w:val="000E0B4B"/>
    <w:rsid w:val="000E0E9B"/>
    <w:rsid w:val="000E2C92"/>
    <w:rsid w:val="000E469A"/>
    <w:rsid w:val="000E5AFD"/>
    <w:rsid w:val="000E6575"/>
    <w:rsid w:val="000F00B9"/>
    <w:rsid w:val="000F096A"/>
    <w:rsid w:val="000F2B23"/>
    <w:rsid w:val="000F3328"/>
    <w:rsid w:val="000F34E6"/>
    <w:rsid w:val="00100015"/>
    <w:rsid w:val="00100C5E"/>
    <w:rsid w:val="00100DBC"/>
    <w:rsid w:val="001026BE"/>
    <w:rsid w:val="001031C1"/>
    <w:rsid w:val="0010320F"/>
    <w:rsid w:val="00103B3C"/>
    <w:rsid w:val="00103E2E"/>
    <w:rsid w:val="0010406A"/>
    <w:rsid w:val="00104269"/>
    <w:rsid w:val="00104952"/>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54C2"/>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87C0B"/>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189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7C4"/>
    <w:rsid w:val="002478FC"/>
    <w:rsid w:val="00247D3C"/>
    <w:rsid w:val="002500F1"/>
    <w:rsid w:val="0025083B"/>
    <w:rsid w:val="00250F1C"/>
    <w:rsid w:val="002523D6"/>
    <w:rsid w:val="00252D50"/>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B70B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D73E1"/>
    <w:rsid w:val="002E0052"/>
    <w:rsid w:val="002E06E9"/>
    <w:rsid w:val="002E0DCE"/>
    <w:rsid w:val="002E0ECF"/>
    <w:rsid w:val="002E0F8E"/>
    <w:rsid w:val="002E1219"/>
    <w:rsid w:val="002E12CB"/>
    <w:rsid w:val="002E1FCB"/>
    <w:rsid w:val="002E4577"/>
    <w:rsid w:val="002E4787"/>
    <w:rsid w:val="002E49AC"/>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15C9"/>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1FB"/>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6CA6"/>
    <w:rsid w:val="00397B8D"/>
    <w:rsid w:val="00397E39"/>
    <w:rsid w:val="003A0883"/>
    <w:rsid w:val="003A0EAC"/>
    <w:rsid w:val="003A2093"/>
    <w:rsid w:val="003A3106"/>
    <w:rsid w:val="003A46BD"/>
    <w:rsid w:val="003A4BE8"/>
    <w:rsid w:val="003A64BB"/>
    <w:rsid w:val="003A69E3"/>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0D37"/>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9B1"/>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48E"/>
    <w:rsid w:val="00451646"/>
    <w:rsid w:val="004525A6"/>
    <w:rsid w:val="0045382A"/>
    <w:rsid w:val="00453C0E"/>
    <w:rsid w:val="00453E58"/>
    <w:rsid w:val="004543D0"/>
    <w:rsid w:val="00454935"/>
    <w:rsid w:val="00454A45"/>
    <w:rsid w:val="004556D8"/>
    <w:rsid w:val="0045574E"/>
    <w:rsid w:val="00456097"/>
    <w:rsid w:val="0045623C"/>
    <w:rsid w:val="00457034"/>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5998"/>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1EC"/>
    <w:rsid w:val="004A255B"/>
    <w:rsid w:val="004A30B3"/>
    <w:rsid w:val="004A32F8"/>
    <w:rsid w:val="004A3622"/>
    <w:rsid w:val="004A382F"/>
    <w:rsid w:val="004A3CA0"/>
    <w:rsid w:val="004A3DE8"/>
    <w:rsid w:val="004A3F17"/>
    <w:rsid w:val="004A4276"/>
    <w:rsid w:val="004A5384"/>
    <w:rsid w:val="004A53FA"/>
    <w:rsid w:val="004A549D"/>
    <w:rsid w:val="004A6624"/>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0BCA"/>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4B6A"/>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DC8"/>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6318"/>
    <w:rsid w:val="005F7289"/>
    <w:rsid w:val="005F7DB7"/>
    <w:rsid w:val="005F7F6C"/>
    <w:rsid w:val="00601F2C"/>
    <w:rsid w:val="00602186"/>
    <w:rsid w:val="00602D9F"/>
    <w:rsid w:val="00603012"/>
    <w:rsid w:val="006033AE"/>
    <w:rsid w:val="00603987"/>
    <w:rsid w:val="00605C28"/>
    <w:rsid w:val="00605C2F"/>
    <w:rsid w:val="006069F2"/>
    <w:rsid w:val="00606A33"/>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3C2"/>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862"/>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6EF"/>
    <w:rsid w:val="006A7E2D"/>
    <w:rsid w:val="006B13E7"/>
    <w:rsid w:val="006B24CB"/>
    <w:rsid w:val="006B5444"/>
    <w:rsid w:val="006B552F"/>
    <w:rsid w:val="006B682D"/>
    <w:rsid w:val="006B6B09"/>
    <w:rsid w:val="006B6F72"/>
    <w:rsid w:val="006B74F8"/>
    <w:rsid w:val="006C000A"/>
    <w:rsid w:val="006C06B6"/>
    <w:rsid w:val="006C0E8C"/>
    <w:rsid w:val="006C1787"/>
    <w:rsid w:val="006C1D00"/>
    <w:rsid w:val="006C38CD"/>
    <w:rsid w:val="006C3FC9"/>
    <w:rsid w:val="006C4C9B"/>
    <w:rsid w:val="006C5BA6"/>
    <w:rsid w:val="006C5DF9"/>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29B"/>
    <w:rsid w:val="006E3673"/>
    <w:rsid w:val="006E3B97"/>
    <w:rsid w:val="006E50AB"/>
    <w:rsid w:val="006E5A41"/>
    <w:rsid w:val="006E60D4"/>
    <w:rsid w:val="006E6D4D"/>
    <w:rsid w:val="006E730D"/>
    <w:rsid w:val="006E7FC0"/>
    <w:rsid w:val="006F031C"/>
    <w:rsid w:val="006F16CF"/>
    <w:rsid w:val="006F2725"/>
    <w:rsid w:val="006F2B6B"/>
    <w:rsid w:val="006F6DCB"/>
    <w:rsid w:val="006F736F"/>
    <w:rsid w:val="006F7F18"/>
    <w:rsid w:val="00700B7C"/>
    <w:rsid w:val="00700FAC"/>
    <w:rsid w:val="00702D4B"/>
    <w:rsid w:val="00704047"/>
    <w:rsid w:val="00704EFA"/>
    <w:rsid w:val="0070521D"/>
    <w:rsid w:val="00706782"/>
    <w:rsid w:val="00706851"/>
    <w:rsid w:val="007068B7"/>
    <w:rsid w:val="00706CA1"/>
    <w:rsid w:val="00707365"/>
    <w:rsid w:val="00707851"/>
    <w:rsid w:val="00710E0F"/>
    <w:rsid w:val="00711B23"/>
    <w:rsid w:val="00711BE7"/>
    <w:rsid w:val="00715C41"/>
    <w:rsid w:val="00716D4A"/>
    <w:rsid w:val="00716DB2"/>
    <w:rsid w:val="00717B3E"/>
    <w:rsid w:val="00717E80"/>
    <w:rsid w:val="00721B83"/>
    <w:rsid w:val="00723178"/>
    <w:rsid w:val="0072347D"/>
    <w:rsid w:val="00724CDB"/>
    <w:rsid w:val="007254F3"/>
    <w:rsid w:val="00725501"/>
    <w:rsid w:val="00725A5B"/>
    <w:rsid w:val="007264D4"/>
    <w:rsid w:val="00726DF1"/>
    <w:rsid w:val="00727303"/>
    <w:rsid w:val="00730350"/>
    <w:rsid w:val="00732C38"/>
    <w:rsid w:val="007343B2"/>
    <w:rsid w:val="00735241"/>
    <w:rsid w:val="00735437"/>
    <w:rsid w:val="00737687"/>
    <w:rsid w:val="00737793"/>
    <w:rsid w:val="007378AB"/>
    <w:rsid w:val="00737F69"/>
    <w:rsid w:val="00741AD6"/>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6FAF"/>
    <w:rsid w:val="00767596"/>
    <w:rsid w:val="0077041A"/>
    <w:rsid w:val="007709CB"/>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309"/>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350"/>
    <w:rsid w:val="007D1F43"/>
    <w:rsid w:val="007D2112"/>
    <w:rsid w:val="007D2678"/>
    <w:rsid w:val="007D288A"/>
    <w:rsid w:val="007D2F1D"/>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105F"/>
    <w:rsid w:val="007F2B31"/>
    <w:rsid w:val="007F2B3B"/>
    <w:rsid w:val="007F52ED"/>
    <w:rsid w:val="007F52F9"/>
    <w:rsid w:val="007F5763"/>
    <w:rsid w:val="007F5C26"/>
    <w:rsid w:val="007F65F3"/>
    <w:rsid w:val="007F74A3"/>
    <w:rsid w:val="0080111F"/>
    <w:rsid w:val="008014F2"/>
    <w:rsid w:val="00801DAF"/>
    <w:rsid w:val="00801E58"/>
    <w:rsid w:val="00802D87"/>
    <w:rsid w:val="00804489"/>
    <w:rsid w:val="00805B01"/>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455"/>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1D80"/>
    <w:rsid w:val="008B2085"/>
    <w:rsid w:val="008B223D"/>
    <w:rsid w:val="008B267C"/>
    <w:rsid w:val="008B31B0"/>
    <w:rsid w:val="008B4D64"/>
    <w:rsid w:val="008B56E0"/>
    <w:rsid w:val="008B5BD3"/>
    <w:rsid w:val="008B5FDD"/>
    <w:rsid w:val="008B6219"/>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2F3"/>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4AF"/>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E731B"/>
    <w:rsid w:val="009F001B"/>
    <w:rsid w:val="009F1C71"/>
    <w:rsid w:val="009F2032"/>
    <w:rsid w:val="009F2343"/>
    <w:rsid w:val="009F264B"/>
    <w:rsid w:val="009F3508"/>
    <w:rsid w:val="009F63FA"/>
    <w:rsid w:val="009F63FE"/>
    <w:rsid w:val="009F64B2"/>
    <w:rsid w:val="009F7AF4"/>
    <w:rsid w:val="009F7EA0"/>
    <w:rsid w:val="00A001BE"/>
    <w:rsid w:val="00A0069A"/>
    <w:rsid w:val="00A008EF"/>
    <w:rsid w:val="00A02564"/>
    <w:rsid w:val="00A0417D"/>
    <w:rsid w:val="00A05272"/>
    <w:rsid w:val="00A05BE1"/>
    <w:rsid w:val="00A062CB"/>
    <w:rsid w:val="00A108EE"/>
    <w:rsid w:val="00A10FB9"/>
    <w:rsid w:val="00A11917"/>
    <w:rsid w:val="00A12F06"/>
    <w:rsid w:val="00A138D1"/>
    <w:rsid w:val="00A15702"/>
    <w:rsid w:val="00A1644F"/>
    <w:rsid w:val="00A16784"/>
    <w:rsid w:val="00A17898"/>
    <w:rsid w:val="00A201CC"/>
    <w:rsid w:val="00A20474"/>
    <w:rsid w:val="00A20A03"/>
    <w:rsid w:val="00A20B16"/>
    <w:rsid w:val="00A20BE6"/>
    <w:rsid w:val="00A20CA7"/>
    <w:rsid w:val="00A23708"/>
    <w:rsid w:val="00A268D3"/>
    <w:rsid w:val="00A26E4E"/>
    <w:rsid w:val="00A30C84"/>
    <w:rsid w:val="00A310C9"/>
    <w:rsid w:val="00A31F6E"/>
    <w:rsid w:val="00A32E8B"/>
    <w:rsid w:val="00A3465D"/>
    <w:rsid w:val="00A346BD"/>
    <w:rsid w:val="00A34785"/>
    <w:rsid w:val="00A34CDA"/>
    <w:rsid w:val="00A37E41"/>
    <w:rsid w:val="00A4073C"/>
    <w:rsid w:val="00A40816"/>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43F"/>
    <w:rsid w:val="00A6293E"/>
    <w:rsid w:val="00A63B5A"/>
    <w:rsid w:val="00A63F76"/>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976DA"/>
    <w:rsid w:val="00AA1C74"/>
    <w:rsid w:val="00AA2873"/>
    <w:rsid w:val="00AA5F22"/>
    <w:rsid w:val="00AA62DE"/>
    <w:rsid w:val="00AA63DF"/>
    <w:rsid w:val="00AA6F9A"/>
    <w:rsid w:val="00AB05E1"/>
    <w:rsid w:val="00AB1D6F"/>
    <w:rsid w:val="00AB1EDC"/>
    <w:rsid w:val="00AB21F7"/>
    <w:rsid w:val="00AB2665"/>
    <w:rsid w:val="00AB29F7"/>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1DD"/>
    <w:rsid w:val="00B07D35"/>
    <w:rsid w:val="00B1245B"/>
    <w:rsid w:val="00B1294C"/>
    <w:rsid w:val="00B1564F"/>
    <w:rsid w:val="00B17CC5"/>
    <w:rsid w:val="00B201C3"/>
    <w:rsid w:val="00B2159B"/>
    <w:rsid w:val="00B21BDE"/>
    <w:rsid w:val="00B22446"/>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3E3"/>
    <w:rsid w:val="00B36C82"/>
    <w:rsid w:val="00B36E5F"/>
    <w:rsid w:val="00B41329"/>
    <w:rsid w:val="00B41D01"/>
    <w:rsid w:val="00B4346F"/>
    <w:rsid w:val="00B43F3D"/>
    <w:rsid w:val="00B45294"/>
    <w:rsid w:val="00B45967"/>
    <w:rsid w:val="00B45BCD"/>
    <w:rsid w:val="00B46127"/>
    <w:rsid w:val="00B47AFE"/>
    <w:rsid w:val="00B507BD"/>
    <w:rsid w:val="00B51385"/>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1DC"/>
    <w:rsid w:val="00BA731E"/>
    <w:rsid w:val="00BB1ACB"/>
    <w:rsid w:val="00BB2624"/>
    <w:rsid w:val="00BB38F9"/>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24E"/>
    <w:rsid w:val="00BC7829"/>
    <w:rsid w:val="00BD0BDC"/>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4A9"/>
    <w:rsid w:val="00C459F1"/>
    <w:rsid w:val="00C45B40"/>
    <w:rsid w:val="00C47D1B"/>
    <w:rsid w:val="00C50997"/>
    <w:rsid w:val="00C50C2F"/>
    <w:rsid w:val="00C51045"/>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4F"/>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6FCC"/>
    <w:rsid w:val="00CB74EB"/>
    <w:rsid w:val="00CB7636"/>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6C01"/>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443B"/>
    <w:rsid w:val="00D87FEC"/>
    <w:rsid w:val="00D908AA"/>
    <w:rsid w:val="00D90BB3"/>
    <w:rsid w:val="00D90F3C"/>
    <w:rsid w:val="00D911DA"/>
    <w:rsid w:val="00D91F4B"/>
    <w:rsid w:val="00D923C2"/>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2C12"/>
    <w:rsid w:val="00DC37D0"/>
    <w:rsid w:val="00DC42C8"/>
    <w:rsid w:val="00DC5252"/>
    <w:rsid w:val="00DD0819"/>
    <w:rsid w:val="00DD0A6C"/>
    <w:rsid w:val="00DD1337"/>
    <w:rsid w:val="00DD3197"/>
    <w:rsid w:val="00DD31F2"/>
    <w:rsid w:val="00DD3A24"/>
    <w:rsid w:val="00DD4389"/>
    <w:rsid w:val="00DD5293"/>
    <w:rsid w:val="00DD5BE2"/>
    <w:rsid w:val="00DD668C"/>
    <w:rsid w:val="00DD6F2F"/>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1494E"/>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4FB4"/>
    <w:rsid w:val="00E552DC"/>
    <w:rsid w:val="00E56BAC"/>
    <w:rsid w:val="00E61630"/>
    <w:rsid w:val="00E62AEC"/>
    <w:rsid w:val="00E62EC4"/>
    <w:rsid w:val="00E63DE7"/>
    <w:rsid w:val="00E65B43"/>
    <w:rsid w:val="00E65C14"/>
    <w:rsid w:val="00E677D5"/>
    <w:rsid w:val="00E67AAB"/>
    <w:rsid w:val="00E702D0"/>
    <w:rsid w:val="00E70A67"/>
    <w:rsid w:val="00E732A5"/>
    <w:rsid w:val="00E7378D"/>
    <w:rsid w:val="00E74718"/>
    <w:rsid w:val="00E74837"/>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6ECB"/>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C7E34"/>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11D"/>
    <w:rsid w:val="00F12635"/>
    <w:rsid w:val="00F136C7"/>
    <w:rsid w:val="00F136D7"/>
    <w:rsid w:val="00F14D90"/>
    <w:rsid w:val="00F1516F"/>
    <w:rsid w:val="00F1604D"/>
    <w:rsid w:val="00F176B4"/>
    <w:rsid w:val="00F17D39"/>
    <w:rsid w:val="00F222FE"/>
    <w:rsid w:val="00F23462"/>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2CF1"/>
    <w:rsid w:val="00F440C3"/>
    <w:rsid w:val="00F469BB"/>
    <w:rsid w:val="00F46FE0"/>
    <w:rsid w:val="00F51851"/>
    <w:rsid w:val="00F53124"/>
    <w:rsid w:val="00F53ABB"/>
    <w:rsid w:val="00F53FDD"/>
    <w:rsid w:val="00F602FF"/>
    <w:rsid w:val="00F61881"/>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DF"/>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B56"/>
    <w:rsid w:val="00F95DD8"/>
    <w:rsid w:val="00F97F0B"/>
    <w:rsid w:val="00FA0527"/>
    <w:rsid w:val="00FA0E85"/>
    <w:rsid w:val="00FA1E6A"/>
    <w:rsid w:val="00FA3342"/>
    <w:rsid w:val="00FA437E"/>
    <w:rsid w:val="00FA4430"/>
    <w:rsid w:val="00FA60BF"/>
    <w:rsid w:val="00FA662B"/>
    <w:rsid w:val="00FA6FC3"/>
    <w:rsid w:val="00FA7762"/>
    <w:rsid w:val="00FA7C67"/>
    <w:rsid w:val="00FA7CE4"/>
    <w:rsid w:val="00FB0D93"/>
    <w:rsid w:val="00FB21D6"/>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B09"/>
    <w:rsid w:val="00FE42ED"/>
    <w:rsid w:val="00FE5744"/>
    <w:rsid w:val="00FE700A"/>
    <w:rsid w:val="00FE708A"/>
    <w:rsid w:val="00FF0A59"/>
    <w:rsid w:val="00FF0D5F"/>
    <w:rsid w:val="00FF1182"/>
    <w:rsid w:val="00FF118C"/>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731FB"/>
    <w:rPr>
      <w:color w:val="605E5C"/>
      <w:shd w:val="clear" w:color="auto" w:fill="E1DFDD"/>
    </w:rPr>
  </w:style>
  <w:style w:type="paragraph" w:styleId="Textonotaalfinal">
    <w:name w:val="endnote text"/>
    <w:basedOn w:val="Normal"/>
    <w:link w:val="TextonotaalfinalCar"/>
    <w:uiPriority w:val="99"/>
    <w:unhideWhenUsed/>
    <w:rsid w:val="00F97F0B"/>
  </w:style>
  <w:style w:type="character" w:customStyle="1" w:styleId="TextonotaalfinalCar">
    <w:name w:val="Texto nota al final Car"/>
    <w:basedOn w:val="Fuentedeprrafopredeter"/>
    <w:link w:val="Textonotaalfinal"/>
    <w:uiPriority w:val="99"/>
    <w:rsid w:val="00F97F0B"/>
    <w:rPr>
      <w:rFonts w:ascii="Arial" w:hAnsi="Arial"/>
      <w:lang w:eastAsia="es-ES"/>
    </w:rPr>
  </w:style>
  <w:style w:type="character" w:styleId="Refdenotaalfinal">
    <w:name w:val="endnote reference"/>
    <w:basedOn w:val="Fuentedeprrafopredeter"/>
    <w:uiPriority w:val="99"/>
    <w:semiHidden/>
    <w:unhideWhenUsed/>
    <w:rsid w:val="00F97F0B"/>
    <w:rPr>
      <w:vertAlign w:val="superscript"/>
    </w:rPr>
  </w:style>
  <w:style w:type="table" w:customStyle="1" w:styleId="Tablaconcuadrcula141">
    <w:name w:val="Tabla con cuadrícula141"/>
    <w:basedOn w:val="Tablanormal"/>
    <w:next w:val="Tablaconcuadrcula"/>
    <w:uiPriority w:val="59"/>
    <w:rsid w:val="006B6B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09994146">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51618663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1_080520.pdf" TargetMode="External"/><Relationship Id="rId2" Type="http://schemas.openxmlformats.org/officeDocument/2006/relationships/hyperlink" Target="https://www.ohchr.org/sp/professionalinterest/pages/cescr.aspx" TargetMode="External"/><Relationship Id="rId1" Type="http://schemas.openxmlformats.org/officeDocument/2006/relationships/hyperlink" Target="https://www.un.org/es/universal-declaration-human-rights/" TargetMode="External"/><Relationship Id="rId6" Type="http://schemas.openxmlformats.org/officeDocument/2006/relationships/hyperlink" Target="http://www.peritajemedicoforense.com/JOUVENCEL1.htm" TargetMode="External"/><Relationship Id="rId5" Type="http://schemas.openxmlformats.org/officeDocument/2006/relationships/hyperlink" Target="https://es.wikipedia.org/wiki/Medicina_de_emergencia" TargetMode="External"/><Relationship Id="rId4" Type="http://schemas.openxmlformats.org/officeDocument/2006/relationships/hyperlink" Target="https://neuvoo.com.mx/neuvooPedia/es/m%C3%A9d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CBAE-AC7B-46D7-80C6-5A37C066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2020-05-28T16:52:00Z</cp:lastPrinted>
  <dcterms:created xsi:type="dcterms:W3CDTF">2020-11-25T17:59:00Z</dcterms:created>
  <dcterms:modified xsi:type="dcterms:W3CDTF">2021-02-25T16:09:00Z</dcterms:modified>
</cp:coreProperties>
</file>