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32C04B" w14:textId="77777777" w:rsidR="00D01ECF" w:rsidRDefault="00D01ECF" w:rsidP="005E47E6">
      <w:pPr>
        <w:rPr>
          <w:b/>
          <w:sz w:val="26"/>
          <w:szCs w:val="26"/>
        </w:rPr>
      </w:pPr>
      <w:bookmarkStart w:id="0" w:name="_gjdgxs" w:colFirst="0" w:colLast="0"/>
      <w:bookmarkStart w:id="1" w:name="_GoBack"/>
      <w:bookmarkEnd w:id="0"/>
      <w:bookmarkEnd w:id="1"/>
    </w:p>
    <w:p w14:paraId="387B53C6" w14:textId="77777777" w:rsidR="00D01ECF" w:rsidRDefault="00D01ECF" w:rsidP="00D01ECF">
      <w:pPr>
        <w:rPr>
          <w:rFonts w:ascii="Arial Narrow" w:hAnsi="Arial Narrow"/>
          <w:color w:val="000000"/>
          <w:sz w:val="26"/>
          <w:szCs w:val="26"/>
        </w:rPr>
      </w:pPr>
    </w:p>
    <w:p w14:paraId="7D6A922B" w14:textId="609B14D7" w:rsidR="00D01ECF" w:rsidRPr="00D01ECF" w:rsidRDefault="00D01ECF" w:rsidP="00D01ECF">
      <w:pPr>
        <w:rPr>
          <w:rFonts w:ascii="Arial Narrow" w:hAnsi="Arial Narrow"/>
          <w:b/>
          <w:color w:val="000000"/>
          <w:sz w:val="26"/>
          <w:szCs w:val="26"/>
        </w:rPr>
      </w:pPr>
      <w:r w:rsidRPr="00D01ECF">
        <w:rPr>
          <w:rFonts w:ascii="Arial Narrow" w:hAnsi="Arial Narrow"/>
          <w:color w:val="000000"/>
          <w:sz w:val="26"/>
          <w:szCs w:val="26"/>
        </w:rPr>
        <w:t>Iniciativa con Proyecto de Decreto</w:t>
      </w:r>
      <w:r>
        <w:rPr>
          <w:rFonts w:ascii="Arial Narrow" w:hAnsi="Arial Narrow"/>
          <w:color w:val="000000"/>
          <w:sz w:val="26"/>
          <w:szCs w:val="26"/>
        </w:rPr>
        <w:t>,</w:t>
      </w:r>
      <w:r w:rsidRPr="00D01ECF">
        <w:rPr>
          <w:rFonts w:ascii="Arial Narrow" w:hAnsi="Arial Narrow"/>
          <w:color w:val="000000"/>
          <w:sz w:val="26"/>
          <w:szCs w:val="26"/>
        </w:rPr>
        <w:t xml:space="preserve"> por el que se adicionan un segundo párrafo al artículo 31 de la </w:t>
      </w:r>
      <w:r w:rsidRPr="00D01ECF">
        <w:rPr>
          <w:rFonts w:ascii="Arial Narrow" w:hAnsi="Arial Narrow"/>
          <w:b/>
          <w:color w:val="000000"/>
          <w:sz w:val="26"/>
          <w:szCs w:val="26"/>
        </w:rPr>
        <w:t>Ley para la Protección de los No Fumadores en el Estado de Coahuila</w:t>
      </w:r>
      <w:r w:rsidRPr="00D01ECF">
        <w:rPr>
          <w:rFonts w:ascii="Arial Narrow" w:hAnsi="Arial Narrow"/>
          <w:b/>
          <w:color w:val="000000"/>
          <w:sz w:val="26"/>
          <w:szCs w:val="26"/>
        </w:rPr>
        <w:t>.</w:t>
      </w:r>
    </w:p>
    <w:p w14:paraId="67230EB6" w14:textId="77777777" w:rsidR="00D01ECF" w:rsidRDefault="00D01ECF" w:rsidP="00D01ECF">
      <w:pPr>
        <w:rPr>
          <w:rFonts w:ascii="Arial Narrow" w:hAnsi="Arial Narrow"/>
          <w:color w:val="000000"/>
          <w:sz w:val="26"/>
          <w:szCs w:val="26"/>
        </w:rPr>
      </w:pPr>
    </w:p>
    <w:p w14:paraId="3B6C3B1A" w14:textId="126801CD" w:rsidR="00D01ECF" w:rsidRPr="00D01ECF" w:rsidRDefault="00D01ECF" w:rsidP="00D01ECF">
      <w:pPr>
        <w:widowControl w:val="0"/>
        <w:numPr>
          <w:ilvl w:val="0"/>
          <w:numId w:val="6"/>
        </w:numPr>
        <w:spacing w:after="160"/>
        <w:ind w:left="714" w:hanging="357"/>
        <w:contextualSpacing/>
        <w:rPr>
          <w:rFonts w:ascii="Arial Narrow" w:hAnsi="Arial Narrow"/>
          <w:b/>
          <w:snapToGrid w:val="0"/>
          <w:color w:val="000000"/>
          <w:sz w:val="26"/>
          <w:szCs w:val="26"/>
        </w:rPr>
      </w:pPr>
      <w:r w:rsidRPr="00D01ECF">
        <w:rPr>
          <w:rFonts w:ascii="Arial Narrow" w:hAnsi="Arial Narrow"/>
          <w:b/>
          <w:snapToGrid w:val="0"/>
          <w:color w:val="000000"/>
          <w:sz w:val="26"/>
          <w:szCs w:val="26"/>
        </w:rPr>
        <w:t>E</w:t>
      </w:r>
      <w:r w:rsidRPr="00D01ECF">
        <w:rPr>
          <w:rFonts w:ascii="Arial Narrow" w:hAnsi="Arial Narrow"/>
          <w:b/>
          <w:snapToGrid w:val="0"/>
          <w:color w:val="000000"/>
          <w:sz w:val="26"/>
          <w:szCs w:val="26"/>
        </w:rPr>
        <w:t xml:space="preserve">n relación a que la Secretaría de Salud, en coordinación con las autoridades sanitarias federales y municipales y, en su caso, con la participación de la iniciativa privada u organizaciones no gubernamentales, pueda realizar diagnósticos respecto el uso y consumo de tabaco en la entidad, a efecto de verificar la eficacia de las campañas a que se refiere la ley y realizar una medición puntual del impacto generado. </w:t>
      </w:r>
    </w:p>
    <w:p w14:paraId="4224200C" w14:textId="77777777" w:rsidR="00D01ECF" w:rsidRPr="00D01ECF" w:rsidRDefault="00D01ECF" w:rsidP="00D01ECF">
      <w:pPr>
        <w:rPr>
          <w:rFonts w:ascii="Arial Narrow" w:hAnsi="Arial Narrow"/>
          <w:color w:val="000000"/>
          <w:sz w:val="26"/>
          <w:szCs w:val="26"/>
        </w:rPr>
      </w:pPr>
    </w:p>
    <w:p w14:paraId="7EEE50C3" w14:textId="77777777" w:rsidR="00D01ECF" w:rsidRPr="00D01ECF" w:rsidRDefault="00D01ECF" w:rsidP="00D01ECF">
      <w:pPr>
        <w:rPr>
          <w:rFonts w:ascii="Arial Narrow" w:hAnsi="Arial Narrow"/>
          <w:color w:val="000000"/>
          <w:sz w:val="26"/>
          <w:szCs w:val="26"/>
          <w:lang w:val="es-ES"/>
        </w:rPr>
      </w:pPr>
      <w:r w:rsidRPr="00D01ECF">
        <w:rPr>
          <w:rFonts w:ascii="Arial Narrow" w:hAnsi="Arial Narrow"/>
          <w:color w:val="000000"/>
          <w:sz w:val="26"/>
          <w:szCs w:val="26"/>
        </w:rPr>
        <w:t xml:space="preserve">Planteada por el </w:t>
      </w:r>
      <w:r w:rsidRPr="00D01ECF">
        <w:rPr>
          <w:rFonts w:ascii="Arial Narrow" w:hAnsi="Arial Narrow"/>
          <w:b/>
          <w:color w:val="000000"/>
          <w:sz w:val="26"/>
          <w:szCs w:val="26"/>
        </w:rPr>
        <w:t>Diputado Jesús Andrés Loya Cardona</w:t>
      </w:r>
      <w:r w:rsidRPr="00D01ECF">
        <w:rPr>
          <w:rFonts w:ascii="Arial Narrow" w:hAnsi="Arial Narrow"/>
          <w:color w:val="000000"/>
          <w:sz w:val="26"/>
          <w:szCs w:val="26"/>
        </w:rPr>
        <w:t>,</w:t>
      </w:r>
      <w:r w:rsidRPr="00D01ECF">
        <w:rPr>
          <w:rFonts w:ascii="Arial Narrow" w:hAnsi="Arial Narrow"/>
          <w:b/>
          <w:color w:val="000000"/>
          <w:sz w:val="26"/>
          <w:szCs w:val="26"/>
        </w:rPr>
        <w:t xml:space="preserve"> </w:t>
      </w:r>
      <w:r w:rsidRPr="00D01ECF">
        <w:rPr>
          <w:rFonts w:ascii="Arial Narrow" w:hAnsi="Arial Narrow"/>
          <w:color w:val="000000"/>
          <w:sz w:val="26"/>
          <w:szCs w:val="26"/>
          <w:lang w:val="es-ES"/>
        </w:rPr>
        <w:t>del Grupo Parlamentario “Gral. Andrés S. Viesca”, del Partido Revolucionario Institucional, conjuntamente con las demás Diputadas y Diputados que la suscriben.</w:t>
      </w:r>
    </w:p>
    <w:p w14:paraId="179D31F8" w14:textId="77777777" w:rsidR="00D01ECF" w:rsidRPr="00D01ECF" w:rsidRDefault="00D01ECF" w:rsidP="00D01ECF">
      <w:pPr>
        <w:rPr>
          <w:rFonts w:ascii="Arial Narrow" w:hAnsi="Arial Narrow"/>
          <w:color w:val="000000"/>
          <w:sz w:val="26"/>
          <w:szCs w:val="26"/>
        </w:rPr>
      </w:pPr>
    </w:p>
    <w:p w14:paraId="0492A494" w14:textId="34BBAF62" w:rsidR="00D01ECF" w:rsidRPr="00D01ECF" w:rsidRDefault="00D01ECF" w:rsidP="00D01ECF">
      <w:pPr>
        <w:rPr>
          <w:rFonts w:ascii="Arial Narrow" w:hAnsi="Arial Narrow"/>
          <w:b/>
          <w:color w:val="000000"/>
          <w:sz w:val="26"/>
          <w:szCs w:val="26"/>
        </w:rPr>
      </w:pPr>
      <w:r w:rsidRPr="00D01ECF">
        <w:rPr>
          <w:rFonts w:ascii="Arial Narrow" w:hAnsi="Arial Narrow"/>
          <w:color w:val="000000"/>
          <w:sz w:val="26"/>
          <w:szCs w:val="26"/>
        </w:rPr>
        <w:t xml:space="preserve">Fecha de Lectura de la Iniciativa: </w:t>
      </w:r>
      <w:r>
        <w:rPr>
          <w:rFonts w:ascii="Arial Narrow" w:hAnsi="Arial Narrow"/>
          <w:b/>
          <w:color w:val="000000"/>
          <w:sz w:val="26"/>
          <w:szCs w:val="26"/>
        </w:rPr>
        <w:t>30</w:t>
      </w:r>
      <w:r w:rsidRPr="00D01ECF">
        <w:rPr>
          <w:rFonts w:ascii="Arial Narrow" w:hAnsi="Arial Narrow"/>
          <w:b/>
          <w:color w:val="000000"/>
          <w:sz w:val="26"/>
          <w:szCs w:val="26"/>
        </w:rPr>
        <w:t xml:space="preserve"> de Noviembre de 2020.</w:t>
      </w:r>
    </w:p>
    <w:p w14:paraId="08C07F10" w14:textId="77777777" w:rsidR="00D01ECF" w:rsidRPr="00D01ECF" w:rsidRDefault="00D01ECF" w:rsidP="00D01ECF">
      <w:pPr>
        <w:rPr>
          <w:rFonts w:ascii="Arial Narrow" w:hAnsi="Arial Narrow"/>
          <w:sz w:val="26"/>
          <w:szCs w:val="26"/>
        </w:rPr>
      </w:pPr>
    </w:p>
    <w:p w14:paraId="5BD72C41" w14:textId="52EC74A2" w:rsidR="00D01ECF" w:rsidRPr="00D01ECF" w:rsidRDefault="00D01ECF" w:rsidP="00D01ECF">
      <w:pPr>
        <w:rPr>
          <w:rFonts w:ascii="Arial Narrow" w:hAnsi="Arial Narrow"/>
          <w:b/>
          <w:color w:val="000000"/>
          <w:sz w:val="26"/>
          <w:szCs w:val="26"/>
        </w:rPr>
      </w:pPr>
      <w:r w:rsidRPr="00D01ECF">
        <w:rPr>
          <w:rFonts w:ascii="Arial Narrow" w:hAnsi="Arial Narrow"/>
          <w:color w:val="000000"/>
          <w:sz w:val="26"/>
          <w:szCs w:val="26"/>
        </w:rPr>
        <w:t xml:space="preserve">Turnada a la </w:t>
      </w:r>
      <w:r w:rsidRPr="00D01ECF">
        <w:rPr>
          <w:rFonts w:ascii="Arial Narrow" w:hAnsi="Arial Narrow"/>
          <w:b/>
          <w:color w:val="000000"/>
          <w:sz w:val="26"/>
          <w:szCs w:val="26"/>
        </w:rPr>
        <w:t>Comisión de Salud, Medio Ambiente, Recursos Naturales y Agua.</w:t>
      </w:r>
    </w:p>
    <w:p w14:paraId="68C9903A" w14:textId="77777777" w:rsidR="00D01ECF" w:rsidRPr="00D01ECF" w:rsidRDefault="00D01ECF" w:rsidP="00D01ECF">
      <w:pPr>
        <w:rPr>
          <w:rFonts w:ascii="Arial Narrow" w:hAnsi="Arial Narrow"/>
          <w:color w:val="000000"/>
          <w:sz w:val="26"/>
          <w:szCs w:val="26"/>
        </w:rPr>
      </w:pPr>
    </w:p>
    <w:p w14:paraId="17AF0060" w14:textId="77777777" w:rsidR="00D01ECF" w:rsidRPr="00D01ECF" w:rsidRDefault="00D01ECF" w:rsidP="00D01ECF">
      <w:pPr>
        <w:rPr>
          <w:rFonts w:ascii="Arial Narrow" w:hAnsi="Arial Narrow"/>
          <w:b/>
          <w:color w:val="000000"/>
          <w:sz w:val="26"/>
          <w:szCs w:val="26"/>
        </w:rPr>
      </w:pPr>
      <w:r w:rsidRPr="00D01ECF">
        <w:rPr>
          <w:rFonts w:ascii="Arial Narrow" w:hAnsi="Arial Narrow"/>
          <w:b/>
          <w:color w:val="000000"/>
          <w:sz w:val="26"/>
          <w:szCs w:val="26"/>
        </w:rPr>
        <w:t xml:space="preserve">Lectura del Dictamen: </w:t>
      </w:r>
    </w:p>
    <w:p w14:paraId="2FAE2DA8" w14:textId="77777777" w:rsidR="00D01ECF" w:rsidRPr="00D01ECF" w:rsidRDefault="00D01ECF" w:rsidP="00D01ECF">
      <w:pPr>
        <w:rPr>
          <w:rFonts w:ascii="Arial Narrow" w:hAnsi="Arial Narrow"/>
          <w:b/>
          <w:color w:val="000000"/>
          <w:sz w:val="26"/>
          <w:szCs w:val="26"/>
        </w:rPr>
      </w:pPr>
    </w:p>
    <w:p w14:paraId="481A4426" w14:textId="77777777" w:rsidR="00D01ECF" w:rsidRPr="00D01ECF" w:rsidRDefault="00D01ECF" w:rsidP="00D01ECF">
      <w:pPr>
        <w:rPr>
          <w:rFonts w:ascii="Arial Narrow" w:hAnsi="Arial Narrow"/>
          <w:b/>
          <w:color w:val="000000"/>
          <w:sz w:val="26"/>
          <w:szCs w:val="26"/>
        </w:rPr>
      </w:pPr>
      <w:r w:rsidRPr="00D01ECF">
        <w:rPr>
          <w:rFonts w:ascii="Arial Narrow" w:hAnsi="Arial Narrow"/>
          <w:b/>
          <w:color w:val="000000"/>
          <w:sz w:val="26"/>
          <w:szCs w:val="26"/>
        </w:rPr>
        <w:t xml:space="preserve">Decreto No. </w:t>
      </w:r>
    </w:p>
    <w:p w14:paraId="32B52F89" w14:textId="77777777" w:rsidR="00D01ECF" w:rsidRPr="00D01ECF" w:rsidRDefault="00D01ECF" w:rsidP="00D01ECF">
      <w:pPr>
        <w:rPr>
          <w:rFonts w:ascii="Arial Narrow" w:hAnsi="Arial Narrow"/>
          <w:b/>
          <w:color w:val="000000"/>
          <w:sz w:val="26"/>
          <w:szCs w:val="26"/>
        </w:rPr>
      </w:pPr>
    </w:p>
    <w:p w14:paraId="6BED6A6A" w14:textId="77777777" w:rsidR="00D01ECF" w:rsidRPr="00D01ECF" w:rsidRDefault="00D01ECF" w:rsidP="00D01ECF">
      <w:pPr>
        <w:rPr>
          <w:rFonts w:ascii="Arial Narrow" w:hAnsi="Arial Narrow"/>
          <w:b/>
          <w:color w:val="000000"/>
          <w:sz w:val="26"/>
          <w:szCs w:val="26"/>
        </w:rPr>
      </w:pPr>
      <w:r w:rsidRPr="00D01ECF">
        <w:rPr>
          <w:rFonts w:ascii="Arial Narrow" w:hAnsi="Arial Narrow"/>
          <w:color w:val="000000"/>
          <w:sz w:val="26"/>
          <w:szCs w:val="26"/>
        </w:rPr>
        <w:t>Publicación en el Periódico Oficial del Gobierno del Estado:</w:t>
      </w:r>
      <w:r w:rsidRPr="00D01ECF">
        <w:rPr>
          <w:rFonts w:ascii="Arial Narrow" w:hAnsi="Arial Narrow"/>
          <w:b/>
          <w:color w:val="000000"/>
          <w:sz w:val="26"/>
          <w:szCs w:val="26"/>
        </w:rPr>
        <w:t xml:space="preserve"> </w:t>
      </w:r>
    </w:p>
    <w:p w14:paraId="0E1867EF" w14:textId="77777777" w:rsidR="00D01ECF" w:rsidRPr="00D01ECF" w:rsidRDefault="00D01ECF" w:rsidP="00D01ECF">
      <w:pPr>
        <w:rPr>
          <w:b/>
          <w:bCs/>
          <w:sz w:val="24"/>
          <w:szCs w:val="24"/>
        </w:rPr>
      </w:pPr>
    </w:p>
    <w:p w14:paraId="59580660" w14:textId="77777777" w:rsidR="00D01ECF" w:rsidRPr="00D01ECF" w:rsidRDefault="00D01ECF" w:rsidP="00D01ECF">
      <w:pPr>
        <w:spacing w:after="160"/>
        <w:rPr>
          <w:rFonts w:eastAsia="Calibri"/>
          <w:b/>
          <w:bCs/>
          <w:sz w:val="28"/>
          <w:szCs w:val="28"/>
          <w:lang w:eastAsia="en-US"/>
        </w:rPr>
      </w:pPr>
    </w:p>
    <w:p w14:paraId="4B25111F" w14:textId="77777777" w:rsidR="00D01ECF" w:rsidRDefault="00D01ECF" w:rsidP="005E47E6">
      <w:pPr>
        <w:rPr>
          <w:b/>
          <w:sz w:val="26"/>
          <w:szCs w:val="26"/>
        </w:rPr>
      </w:pPr>
    </w:p>
    <w:p w14:paraId="18995457" w14:textId="77777777" w:rsidR="00D01ECF" w:rsidRDefault="00D01ECF" w:rsidP="005E47E6">
      <w:pPr>
        <w:rPr>
          <w:b/>
          <w:sz w:val="26"/>
          <w:szCs w:val="26"/>
        </w:rPr>
      </w:pPr>
    </w:p>
    <w:p w14:paraId="774B785D" w14:textId="77777777" w:rsidR="00D01ECF" w:rsidRDefault="00D01ECF">
      <w:pPr>
        <w:rPr>
          <w:b/>
          <w:sz w:val="26"/>
          <w:szCs w:val="26"/>
        </w:rPr>
      </w:pPr>
      <w:r>
        <w:rPr>
          <w:b/>
          <w:sz w:val="26"/>
          <w:szCs w:val="26"/>
        </w:rPr>
        <w:br w:type="page"/>
      </w:r>
    </w:p>
    <w:p w14:paraId="3A1B0183" w14:textId="4D455144" w:rsidR="005E47E6" w:rsidRPr="00E522A8" w:rsidRDefault="004B0B35" w:rsidP="005E47E6">
      <w:pPr>
        <w:rPr>
          <w:b/>
          <w:sz w:val="26"/>
          <w:szCs w:val="26"/>
        </w:rPr>
      </w:pPr>
      <w:r w:rsidRPr="00E522A8">
        <w:rPr>
          <w:b/>
          <w:sz w:val="26"/>
          <w:szCs w:val="26"/>
        </w:rPr>
        <w:lastRenderedPageBreak/>
        <w:t xml:space="preserve">INICIATIVA CON PROYECTO DE DECRETO QUE PRESENTAN LAS Y LOS DIPUTADOS DEL GRUPO PARLAMENTARIO </w:t>
      </w:r>
      <w:r w:rsidRPr="00E522A8">
        <w:rPr>
          <w:b/>
          <w:snapToGrid w:val="0"/>
          <w:sz w:val="26"/>
          <w:szCs w:val="26"/>
        </w:rPr>
        <w:t>"GRAL. ANDRÉS S. VIESCA"</w:t>
      </w:r>
      <w:r w:rsidRPr="00E522A8">
        <w:rPr>
          <w:b/>
          <w:sz w:val="26"/>
          <w:szCs w:val="26"/>
        </w:rPr>
        <w:t>, DEL PARTIDO REVOLUCIONARIO INSTITUCIONAL, POR CONDUCTO DEL DIPUTADO JESÚS ANDRÉS LOYA CARDONA, POR EL QUE SE</w:t>
      </w:r>
      <w:r w:rsidR="002A378D" w:rsidRPr="00E522A8">
        <w:rPr>
          <w:b/>
          <w:sz w:val="26"/>
          <w:szCs w:val="26"/>
        </w:rPr>
        <w:t xml:space="preserve"> </w:t>
      </w:r>
      <w:r w:rsidR="005E47E6" w:rsidRPr="00E522A8">
        <w:rPr>
          <w:b/>
          <w:sz w:val="26"/>
          <w:szCs w:val="26"/>
        </w:rPr>
        <w:t>ADICIONAN UN SEGUNDO PÁRRAFO AL ARTÍCULO 31 DE LA LEY PARA LA PROTECCIÓN DE LOS NO FUMADORES EN EL ESTADO DE COAHUILA.</w:t>
      </w:r>
    </w:p>
    <w:p w14:paraId="49902652" w14:textId="77777777" w:rsidR="005E47E6" w:rsidRPr="00E522A8" w:rsidRDefault="005E47E6" w:rsidP="005E47E6">
      <w:pPr>
        <w:rPr>
          <w:b/>
          <w:sz w:val="26"/>
          <w:szCs w:val="26"/>
        </w:rPr>
      </w:pPr>
    </w:p>
    <w:p w14:paraId="535E6FD1" w14:textId="77777777" w:rsidR="007451A0" w:rsidRPr="00E522A8" w:rsidRDefault="00350D17" w:rsidP="005E47E6">
      <w:pPr>
        <w:rPr>
          <w:b/>
          <w:sz w:val="26"/>
          <w:szCs w:val="26"/>
        </w:rPr>
      </w:pPr>
      <w:bookmarkStart w:id="2" w:name="_30j0zll" w:colFirst="0" w:colLast="0"/>
      <w:bookmarkEnd w:id="2"/>
      <w:r w:rsidRPr="00E522A8">
        <w:rPr>
          <w:b/>
          <w:sz w:val="26"/>
          <w:szCs w:val="26"/>
        </w:rPr>
        <w:t>H. PLENO DEL CONGRESO DEL ESTADO</w:t>
      </w:r>
    </w:p>
    <w:p w14:paraId="68F487D4" w14:textId="77777777" w:rsidR="007451A0" w:rsidRPr="00E522A8" w:rsidRDefault="00350D17" w:rsidP="005E47E6">
      <w:pPr>
        <w:rPr>
          <w:b/>
          <w:sz w:val="26"/>
          <w:szCs w:val="26"/>
        </w:rPr>
      </w:pPr>
      <w:r w:rsidRPr="00E522A8">
        <w:rPr>
          <w:b/>
          <w:sz w:val="26"/>
          <w:szCs w:val="26"/>
        </w:rPr>
        <w:t>DE COAHUILA DE ZARAGOZA</w:t>
      </w:r>
    </w:p>
    <w:p w14:paraId="080BC73B" w14:textId="77777777" w:rsidR="007451A0" w:rsidRPr="00E522A8" w:rsidRDefault="00350D17" w:rsidP="005E47E6">
      <w:pPr>
        <w:rPr>
          <w:b/>
          <w:sz w:val="26"/>
          <w:szCs w:val="26"/>
        </w:rPr>
      </w:pPr>
      <w:r w:rsidRPr="00E522A8">
        <w:rPr>
          <w:b/>
          <w:sz w:val="26"/>
          <w:szCs w:val="26"/>
        </w:rPr>
        <w:t>P R E S E N T E.</w:t>
      </w:r>
    </w:p>
    <w:p w14:paraId="666383ED" w14:textId="77777777" w:rsidR="004B0B35" w:rsidRPr="00E522A8" w:rsidRDefault="004B0B35" w:rsidP="005E47E6">
      <w:pPr>
        <w:rPr>
          <w:b/>
          <w:sz w:val="26"/>
          <w:szCs w:val="26"/>
        </w:rPr>
      </w:pPr>
    </w:p>
    <w:p w14:paraId="209ABDF7" w14:textId="2A49FFB9" w:rsidR="007451A0" w:rsidRPr="00E522A8" w:rsidRDefault="00021A36" w:rsidP="005E47E6">
      <w:pPr>
        <w:rPr>
          <w:sz w:val="26"/>
          <w:szCs w:val="26"/>
        </w:rPr>
      </w:pPr>
      <w:r w:rsidRPr="00E522A8">
        <w:rPr>
          <w:sz w:val="26"/>
          <w:szCs w:val="26"/>
        </w:rPr>
        <w:t>El suscrito Diputado Jesús Andrés Loya Cardona,</w:t>
      </w:r>
      <w:r w:rsidR="00350D17" w:rsidRPr="00E522A8">
        <w:rPr>
          <w:sz w:val="26"/>
          <w:szCs w:val="26"/>
        </w:rPr>
        <w:t xml:space="preserve"> conjuntamente con las demás Diputadas y Diputados integrantes del Grupo Parlamentario “Gral. Andrés S. Viesca” del Partido Revolucionario Institucional, en ejercicio de las facultades que nos otorga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presentar a este Honorable Pleno del Congreso, la presente iniciativa con proyecto de decreto por </w:t>
      </w:r>
      <w:r w:rsidRPr="00E522A8">
        <w:rPr>
          <w:sz w:val="26"/>
          <w:szCs w:val="26"/>
        </w:rPr>
        <w:t>el que se</w:t>
      </w:r>
      <w:r w:rsidR="002A378D" w:rsidRPr="00E522A8">
        <w:rPr>
          <w:sz w:val="26"/>
          <w:szCs w:val="26"/>
        </w:rPr>
        <w:t xml:space="preserve"> </w:t>
      </w:r>
      <w:r w:rsidR="005E47E6" w:rsidRPr="00E522A8">
        <w:rPr>
          <w:sz w:val="26"/>
          <w:szCs w:val="26"/>
        </w:rPr>
        <w:t xml:space="preserve">adiciona un segundo párrafo al artículo 31 de la Ley para la Protección de los No Fumadores en el Estado de Coahuila, </w:t>
      </w:r>
      <w:r w:rsidR="00350D17" w:rsidRPr="00E522A8">
        <w:rPr>
          <w:sz w:val="26"/>
          <w:szCs w:val="26"/>
        </w:rPr>
        <w:t>bajo la siguiente:</w:t>
      </w:r>
    </w:p>
    <w:p w14:paraId="6B76745C" w14:textId="77777777" w:rsidR="007451A0" w:rsidRPr="00E522A8" w:rsidRDefault="007451A0" w:rsidP="005E47E6">
      <w:pPr>
        <w:rPr>
          <w:sz w:val="26"/>
          <w:szCs w:val="26"/>
        </w:rPr>
      </w:pPr>
    </w:p>
    <w:p w14:paraId="4C409AAC" w14:textId="12C8F96F" w:rsidR="00AB6932" w:rsidRPr="00E522A8" w:rsidRDefault="00350D17" w:rsidP="005E47E6">
      <w:pPr>
        <w:jc w:val="center"/>
        <w:rPr>
          <w:b/>
          <w:sz w:val="26"/>
          <w:szCs w:val="26"/>
        </w:rPr>
      </w:pPr>
      <w:r w:rsidRPr="00E522A8">
        <w:rPr>
          <w:b/>
          <w:sz w:val="26"/>
          <w:szCs w:val="26"/>
        </w:rPr>
        <w:t>E X P O S I C I O N   D E   M O T I V O S</w:t>
      </w:r>
    </w:p>
    <w:p w14:paraId="5E72A9EB" w14:textId="77777777" w:rsidR="005E47E6" w:rsidRPr="00E522A8" w:rsidRDefault="005E47E6" w:rsidP="005E47E6">
      <w:pPr>
        <w:rPr>
          <w:b/>
          <w:sz w:val="26"/>
          <w:szCs w:val="26"/>
        </w:rPr>
      </w:pPr>
    </w:p>
    <w:p w14:paraId="4EE9DEE7" w14:textId="77777777" w:rsidR="005E47E6" w:rsidRPr="00E522A8" w:rsidRDefault="005E47E6" w:rsidP="005E47E6">
      <w:pPr>
        <w:rPr>
          <w:rFonts w:eastAsia="Times New Roman"/>
          <w:color w:val="000000" w:themeColor="text1"/>
          <w:sz w:val="26"/>
          <w:szCs w:val="26"/>
        </w:rPr>
      </w:pPr>
      <w:r w:rsidRPr="00E522A8">
        <w:rPr>
          <w:sz w:val="26"/>
          <w:szCs w:val="26"/>
        </w:rPr>
        <w:t xml:space="preserve">Desde hace años, los Estados han implementado políticas públicas y programas para reducir la carga de enfermedad, muerte y las consecuencias económicas causadas por el uso del tabaco y la exposición a humo ajeno. </w:t>
      </w:r>
      <w:r w:rsidRPr="00E522A8">
        <w:rPr>
          <w:rFonts w:eastAsia="Times New Roman"/>
          <w:color w:val="000000" w:themeColor="text1"/>
          <w:sz w:val="26"/>
          <w:szCs w:val="26"/>
        </w:rPr>
        <w:t xml:space="preserve">El tabaco es actualmente la principal causa de muerte evitable en el mundo; mata a 8 millones de personas cada año (7 millones de fumadores activos y más de un millón de no fumadores afectados por humo de fuente ajena). </w:t>
      </w:r>
    </w:p>
    <w:p w14:paraId="47133319" w14:textId="77777777" w:rsidR="005E47E6" w:rsidRPr="00E522A8" w:rsidRDefault="005E47E6" w:rsidP="005E47E6">
      <w:pPr>
        <w:rPr>
          <w:rFonts w:eastAsia="Times New Roman"/>
          <w:color w:val="000000" w:themeColor="text1"/>
          <w:sz w:val="26"/>
          <w:szCs w:val="26"/>
        </w:rPr>
      </w:pPr>
    </w:p>
    <w:p w14:paraId="059A533F" w14:textId="7D191A4F" w:rsidR="005E47E6" w:rsidRPr="00E522A8" w:rsidRDefault="005E47E6" w:rsidP="005E47E6">
      <w:pPr>
        <w:rPr>
          <w:color w:val="000000" w:themeColor="text1"/>
          <w:sz w:val="26"/>
          <w:szCs w:val="26"/>
        </w:rPr>
      </w:pPr>
      <w:r w:rsidRPr="00E522A8">
        <w:rPr>
          <w:rFonts w:eastAsia="Times New Roman"/>
          <w:color w:val="000000" w:themeColor="text1"/>
          <w:sz w:val="26"/>
          <w:szCs w:val="26"/>
        </w:rPr>
        <w:t xml:space="preserve">De acuerdo a la Organización Panamericana de la Salud, </w:t>
      </w:r>
      <w:r w:rsidRPr="00E522A8">
        <w:rPr>
          <w:color w:val="000000" w:themeColor="text1"/>
          <w:sz w:val="26"/>
          <w:szCs w:val="26"/>
        </w:rPr>
        <w:t>en el mundo hay 1,300 millones de consumidores de tabaco.</w:t>
      </w:r>
      <w:r w:rsidRPr="00E522A8">
        <w:rPr>
          <w:rStyle w:val="Refdenotaalpie"/>
          <w:color w:val="000000" w:themeColor="text1"/>
          <w:sz w:val="26"/>
          <w:szCs w:val="26"/>
        </w:rPr>
        <w:footnoteReference w:id="1"/>
      </w:r>
      <w:r w:rsidRPr="00E522A8">
        <w:rPr>
          <w:color w:val="000000" w:themeColor="text1"/>
          <w:sz w:val="26"/>
          <w:szCs w:val="26"/>
        </w:rPr>
        <w:t xml:space="preserve"> Por lo que hace a México, la cifra asciende a 14.9 millones de mexicanos fumadores, siendo la causa de 51,575 muertes por año.</w:t>
      </w:r>
      <w:r w:rsidRPr="00E522A8">
        <w:rPr>
          <w:rStyle w:val="Refdenotaalpie"/>
          <w:color w:val="000000" w:themeColor="text1"/>
          <w:sz w:val="26"/>
          <w:szCs w:val="26"/>
        </w:rPr>
        <w:footnoteReference w:id="2"/>
      </w:r>
    </w:p>
    <w:p w14:paraId="6E19F70F" w14:textId="77777777" w:rsidR="005E47E6" w:rsidRPr="00E522A8" w:rsidRDefault="005E47E6" w:rsidP="005E47E6">
      <w:pPr>
        <w:rPr>
          <w:color w:val="000000" w:themeColor="text1"/>
          <w:sz w:val="26"/>
          <w:szCs w:val="26"/>
        </w:rPr>
      </w:pPr>
    </w:p>
    <w:p w14:paraId="0C785867" w14:textId="469C1D39" w:rsidR="005E47E6" w:rsidRPr="00E522A8" w:rsidRDefault="005E47E6" w:rsidP="005E47E6">
      <w:pPr>
        <w:rPr>
          <w:color w:val="000000" w:themeColor="text1"/>
          <w:sz w:val="26"/>
          <w:szCs w:val="26"/>
        </w:rPr>
      </w:pPr>
      <w:r w:rsidRPr="00E522A8">
        <w:rPr>
          <w:color w:val="000000" w:themeColor="text1"/>
          <w:sz w:val="26"/>
          <w:szCs w:val="26"/>
        </w:rPr>
        <w:lastRenderedPageBreak/>
        <w:t>En ese tenor, a nivel internacional se ha desarrollado el Convenio Marco para el Control del Tabaco, primer tratado internacional de salud pública negociado bajo los auspicios de la Organización Mundial de la Salud (OMS), siendo México el primer país de las Américas en ratificarlo en el año 2004.</w:t>
      </w:r>
      <w:r w:rsidRPr="00E522A8">
        <w:rPr>
          <w:rStyle w:val="Refdenotaalpie"/>
          <w:color w:val="000000" w:themeColor="text1"/>
          <w:sz w:val="26"/>
          <w:szCs w:val="26"/>
        </w:rPr>
        <w:footnoteReference w:id="3"/>
      </w:r>
    </w:p>
    <w:p w14:paraId="18F2F3FD" w14:textId="77777777" w:rsidR="005E47E6" w:rsidRPr="00E522A8" w:rsidRDefault="005E47E6" w:rsidP="005E47E6">
      <w:pPr>
        <w:rPr>
          <w:color w:val="000000" w:themeColor="text1"/>
          <w:sz w:val="26"/>
          <w:szCs w:val="26"/>
        </w:rPr>
      </w:pPr>
    </w:p>
    <w:p w14:paraId="7FE429F3" w14:textId="41A6B39E" w:rsidR="005E47E6" w:rsidRPr="00E522A8" w:rsidRDefault="005E47E6" w:rsidP="005E47E6">
      <w:pPr>
        <w:rPr>
          <w:color w:val="000000" w:themeColor="text1"/>
          <w:sz w:val="26"/>
          <w:szCs w:val="26"/>
        </w:rPr>
      </w:pPr>
      <w:r w:rsidRPr="00E522A8">
        <w:rPr>
          <w:color w:val="000000" w:themeColor="text1"/>
          <w:sz w:val="26"/>
          <w:szCs w:val="26"/>
        </w:rPr>
        <w:t>Entre las disposiciones clave de este tratado se encuentra el elevar los impuestos sobre los productos de tabaco, generar acciones de protección contra la exposición al humo de tabaco ajeno en todos los lugares de trabajo interiores, lugares públicos cerrados y transporte público, implementar advertencias sanitarias fuertes en el empaquetado de los cigarrillos, así como una prohibición total de la publicidad, promoción y patrocinio de los productos de tabaco. De igual forma, este convenio marco incorpora una serie de obligaciones para los Estados en materia de investigación, vigilancia e intercambio de información.</w:t>
      </w:r>
      <w:r w:rsidRPr="00E522A8">
        <w:rPr>
          <w:rStyle w:val="Refdenotaalpie"/>
          <w:color w:val="000000" w:themeColor="text1"/>
          <w:sz w:val="26"/>
          <w:szCs w:val="26"/>
        </w:rPr>
        <w:t xml:space="preserve"> </w:t>
      </w:r>
      <w:r w:rsidRPr="00E522A8">
        <w:rPr>
          <w:rStyle w:val="Refdenotaalpie"/>
          <w:color w:val="000000" w:themeColor="text1"/>
          <w:sz w:val="26"/>
          <w:szCs w:val="26"/>
        </w:rPr>
        <w:footnoteReference w:id="4"/>
      </w:r>
    </w:p>
    <w:p w14:paraId="1051761C" w14:textId="77777777" w:rsidR="005E47E6" w:rsidRPr="00E522A8" w:rsidRDefault="005E47E6" w:rsidP="005E47E6">
      <w:pPr>
        <w:rPr>
          <w:color w:val="000000" w:themeColor="text1"/>
          <w:sz w:val="26"/>
          <w:szCs w:val="26"/>
        </w:rPr>
      </w:pPr>
    </w:p>
    <w:p w14:paraId="6F2A5ADE" w14:textId="33459AD4" w:rsidR="005E47E6" w:rsidRPr="00E522A8" w:rsidRDefault="005E47E6" w:rsidP="005E47E6">
      <w:pPr>
        <w:rPr>
          <w:rStyle w:val="Refdenotaalpie"/>
          <w:color w:val="000000" w:themeColor="text1"/>
          <w:sz w:val="26"/>
          <w:szCs w:val="26"/>
        </w:rPr>
      </w:pPr>
      <w:r w:rsidRPr="00E522A8">
        <w:rPr>
          <w:color w:val="000000" w:themeColor="text1"/>
          <w:sz w:val="26"/>
          <w:szCs w:val="26"/>
        </w:rPr>
        <w:t>Bajo ese tenor, en el año 2008 entró en vigor en el país la Ley General para el Control del Tabaco. Entre su regulación contempla el establecer los lineamientos generales para el diseño y evaluación de la legislación y políticas públicas basadas en evidencia contra el tabaquismo.</w:t>
      </w:r>
      <w:r w:rsidRPr="00E522A8">
        <w:rPr>
          <w:rStyle w:val="Refdenotaalpie"/>
          <w:color w:val="000000" w:themeColor="text1"/>
          <w:sz w:val="26"/>
          <w:szCs w:val="26"/>
        </w:rPr>
        <w:footnoteReference w:id="5"/>
      </w:r>
    </w:p>
    <w:p w14:paraId="70044CDB" w14:textId="77777777" w:rsidR="005E47E6" w:rsidRPr="00E522A8" w:rsidRDefault="005E47E6" w:rsidP="005E47E6">
      <w:pPr>
        <w:rPr>
          <w:color w:val="000000" w:themeColor="text1"/>
          <w:sz w:val="26"/>
          <w:szCs w:val="26"/>
        </w:rPr>
      </w:pPr>
    </w:p>
    <w:p w14:paraId="46ECDFC6" w14:textId="202CC167" w:rsidR="005E47E6" w:rsidRPr="00E522A8" w:rsidRDefault="005E47E6" w:rsidP="005E47E6">
      <w:pPr>
        <w:rPr>
          <w:color w:val="000000" w:themeColor="text1"/>
          <w:sz w:val="26"/>
          <w:szCs w:val="26"/>
        </w:rPr>
      </w:pPr>
      <w:r w:rsidRPr="00E522A8">
        <w:rPr>
          <w:color w:val="000000" w:themeColor="text1"/>
          <w:sz w:val="26"/>
          <w:szCs w:val="26"/>
        </w:rPr>
        <w:t>En el caso de Coahuila, de acuerdo a la Encuesta Nacional de Adicciones (ENCODAT), existen 499 mil fumadores en el Estado. De igual forma, para el año 2016 había 1 millón nueve mil personas expuestas al humo del tabaco de segunda mano.</w:t>
      </w:r>
      <w:r w:rsidRPr="00E522A8">
        <w:rPr>
          <w:rStyle w:val="Refdenotaalpie"/>
          <w:color w:val="000000" w:themeColor="text1"/>
          <w:sz w:val="26"/>
          <w:szCs w:val="26"/>
        </w:rPr>
        <w:footnoteReference w:id="6"/>
      </w:r>
      <w:r w:rsidRPr="00E522A8">
        <w:rPr>
          <w:color w:val="000000" w:themeColor="text1"/>
          <w:sz w:val="26"/>
          <w:szCs w:val="26"/>
        </w:rPr>
        <w:t xml:space="preserve"> Según este informe, 1,321 muertes anuales en la entidad son atribuibles al consumo de tabaco, lo que equivale al 7.9 por ciento del total de las muertes producidas por enfermedad al año.</w:t>
      </w:r>
    </w:p>
    <w:p w14:paraId="085182C7" w14:textId="77777777" w:rsidR="005E47E6" w:rsidRPr="00E522A8" w:rsidRDefault="005E47E6" w:rsidP="005E47E6">
      <w:pPr>
        <w:jc w:val="center"/>
        <w:rPr>
          <w:color w:val="000000" w:themeColor="text1"/>
          <w:sz w:val="26"/>
          <w:szCs w:val="26"/>
        </w:rPr>
      </w:pPr>
      <w:r w:rsidRPr="00E522A8">
        <w:rPr>
          <w:noProof/>
          <w:color w:val="000000" w:themeColor="text1"/>
          <w:sz w:val="26"/>
          <w:szCs w:val="26"/>
        </w:rPr>
        <w:lastRenderedPageBreak/>
        <w:drawing>
          <wp:inline distT="0" distB="0" distL="0" distR="0" wp14:anchorId="54A6FFFA" wp14:editId="25B6EF2A">
            <wp:extent cx="4069813" cy="2662555"/>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01954" cy="2683582"/>
                    </a:xfrm>
                    <a:prstGeom prst="rect">
                      <a:avLst/>
                    </a:prstGeom>
                  </pic:spPr>
                </pic:pic>
              </a:graphicData>
            </a:graphic>
          </wp:inline>
        </w:drawing>
      </w:r>
    </w:p>
    <w:p w14:paraId="751917A4" w14:textId="77777777" w:rsidR="005E47E6" w:rsidRPr="00E522A8" w:rsidRDefault="005E47E6" w:rsidP="005E47E6">
      <w:pPr>
        <w:rPr>
          <w:color w:val="000000" w:themeColor="text1"/>
          <w:sz w:val="26"/>
          <w:szCs w:val="26"/>
        </w:rPr>
      </w:pPr>
    </w:p>
    <w:p w14:paraId="16C757D6" w14:textId="218B3911" w:rsidR="005E47E6" w:rsidRPr="00E522A8" w:rsidRDefault="005E47E6" w:rsidP="005E47E6">
      <w:pPr>
        <w:rPr>
          <w:sz w:val="26"/>
          <w:szCs w:val="26"/>
        </w:rPr>
      </w:pPr>
      <w:r w:rsidRPr="00E522A8">
        <w:rPr>
          <w:color w:val="000000" w:themeColor="text1"/>
          <w:sz w:val="26"/>
          <w:szCs w:val="26"/>
        </w:rPr>
        <w:t>A nivel normativo, el 1º de junio del año 2007 se publicó la Ley para la Protección de los No Fumadores en el Estado, que tiene entre sus objetivos el “</w:t>
      </w:r>
      <w:r w:rsidRPr="00E522A8">
        <w:rPr>
          <w:sz w:val="26"/>
          <w:szCs w:val="26"/>
        </w:rPr>
        <w:t>Prevenir, concientizar y difundir las consecuencias para la salud de las personas, generadas por el consumo voluntario de productos del tabaco”.</w:t>
      </w:r>
      <w:r w:rsidRPr="00E522A8">
        <w:rPr>
          <w:rStyle w:val="Refdenotaalpie"/>
          <w:sz w:val="26"/>
          <w:szCs w:val="26"/>
        </w:rPr>
        <w:footnoteReference w:id="7"/>
      </w:r>
      <w:r w:rsidRPr="00E522A8">
        <w:rPr>
          <w:sz w:val="26"/>
          <w:szCs w:val="26"/>
        </w:rPr>
        <w:t xml:space="preserve">  </w:t>
      </w:r>
    </w:p>
    <w:p w14:paraId="199C7041" w14:textId="77777777" w:rsidR="005E47E6" w:rsidRPr="00E522A8" w:rsidRDefault="005E47E6" w:rsidP="005E47E6">
      <w:pPr>
        <w:rPr>
          <w:sz w:val="26"/>
          <w:szCs w:val="26"/>
        </w:rPr>
      </w:pPr>
    </w:p>
    <w:p w14:paraId="3A12C996" w14:textId="78817618" w:rsidR="005E47E6" w:rsidRPr="00E522A8" w:rsidRDefault="005E47E6" w:rsidP="005E47E6">
      <w:pPr>
        <w:rPr>
          <w:sz w:val="26"/>
          <w:szCs w:val="26"/>
        </w:rPr>
      </w:pPr>
      <w:r w:rsidRPr="00E522A8">
        <w:rPr>
          <w:sz w:val="26"/>
          <w:szCs w:val="26"/>
        </w:rPr>
        <w:t>De igual forma contempla la puesta en marcha de un Programa contra el Tabaquismo, debiendo al efecto realizarse de forma periódica acciones de seguimiento y evaluación del mismo.</w:t>
      </w:r>
      <w:r w:rsidRPr="00E522A8">
        <w:rPr>
          <w:rStyle w:val="Refdenotaalpie"/>
          <w:sz w:val="26"/>
          <w:szCs w:val="26"/>
        </w:rPr>
        <w:footnoteReference w:id="8"/>
      </w:r>
    </w:p>
    <w:p w14:paraId="29181A03" w14:textId="77777777" w:rsidR="005E47E6" w:rsidRPr="00E522A8" w:rsidRDefault="005E47E6" w:rsidP="005E47E6">
      <w:pPr>
        <w:rPr>
          <w:sz w:val="26"/>
          <w:szCs w:val="26"/>
        </w:rPr>
      </w:pPr>
    </w:p>
    <w:p w14:paraId="7DCC494B" w14:textId="5F7B751E" w:rsidR="005E47E6" w:rsidRPr="00E522A8" w:rsidRDefault="005E47E6" w:rsidP="005E47E6">
      <w:pPr>
        <w:rPr>
          <w:color w:val="000000" w:themeColor="text1"/>
          <w:sz w:val="26"/>
          <w:szCs w:val="26"/>
        </w:rPr>
      </w:pPr>
      <w:r w:rsidRPr="00E522A8">
        <w:rPr>
          <w:sz w:val="26"/>
          <w:szCs w:val="26"/>
        </w:rPr>
        <w:t>Conforme a este ordenamiento, la Secretaría de Salud tiene la responsabilidad de promover la realización de campañas de concientización y divulgación de esta ley, así como la de orientar a la población sobre los riesgos a la salud por el consumo de tabaco, realizando para tal efecto campañas permanentes de información, concientización y difusión para prevenir el uso y consumo de tabaco.</w:t>
      </w:r>
    </w:p>
    <w:p w14:paraId="70FA7E19" w14:textId="77777777" w:rsidR="005E47E6" w:rsidRPr="00E522A8" w:rsidRDefault="005E47E6" w:rsidP="005E47E6">
      <w:pPr>
        <w:rPr>
          <w:color w:val="000000" w:themeColor="text1"/>
          <w:sz w:val="26"/>
          <w:szCs w:val="26"/>
        </w:rPr>
      </w:pPr>
    </w:p>
    <w:p w14:paraId="2124BF3B" w14:textId="1E48FC0F" w:rsidR="005E47E6" w:rsidRPr="00E522A8" w:rsidRDefault="005E47E6" w:rsidP="005E47E6">
      <w:pPr>
        <w:rPr>
          <w:color w:val="000000" w:themeColor="text1"/>
          <w:sz w:val="26"/>
          <w:szCs w:val="26"/>
        </w:rPr>
      </w:pPr>
      <w:r w:rsidRPr="00E522A8">
        <w:rPr>
          <w:color w:val="000000" w:themeColor="text1"/>
          <w:sz w:val="26"/>
          <w:szCs w:val="26"/>
        </w:rPr>
        <w:t>A pesar de la existencia de leyes de protección contra la exposición al humo del tabaco, éste sigue siendo un problema prioritario de salud pública que se debe atender.</w:t>
      </w:r>
    </w:p>
    <w:p w14:paraId="1103A13D" w14:textId="77777777" w:rsidR="005E47E6" w:rsidRPr="00E522A8" w:rsidRDefault="005E47E6" w:rsidP="005E47E6">
      <w:pPr>
        <w:rPr>
          <w:color w:val="000000" w:themeColor="text1"/>
          <w:sz w:val="26"/>
          <w:szCs w:val="26"/>
        </w:rPr>
      </w:pPr>
    </w:p>
    <w:p w14:paraId="19C8ED03" w14:textId="54C47D31" w:rsidR="005E47E6" w:rsidRPr="00E522A8" w:rsidRDefault="005E47E6" w:rsidP="005E47E6">
      <w:pPr>
        <w:rPr>
          <w:color w:val="000000" w:themeColor="text1"/>
          <w:sz w:val="26"/>
          <w:szCs w:val="26"/>
        </w:rPr>
      </w:pPr>
      <w:r w:rsidRPr="00E522A8">
        <w:rPr>
          <w:color w:val="000000" w:themeColor="text1"/>
          <w:sz w:val="26"/>
          <w:szCs w:val="26"/>
        </w:rPr>
        <w:t xml:space="preserve">Ante ello, la presente iniciativa tiene como propósito que la Secretaría de Salud, en coordinación con las autoridades sanitarias federales y municipales y, en su caso, con la participación de la iniciativa privada u organizaciones no </w:t>
      </w:r>
      <w:r w:rsidRPr="00E522A8">
        <w:rPr>
          <w:color w:val="000000" w:themeColor="text1"/>
          <w:sz w:val="26"/>
          <w:szCs w:val="26"/>
        </w:rPr>
        <w:lastRenderedPageBreak/>
        <w:t xml:space="preserve">gubernamentales, pueda realizar diagnósticos respecto el uso y consumo de tabaco en la entidad, a efecto de verificar la eficacia de las campañas a que se refiere la ley y realizar una medición puntual del impacto generado. </w:t>
      </w:r>
    </w:p>
    <w:p w14:paraId="57647204" w14:textId="77777777" w:rsidR="005E47E6" w:rsidRPr="00E522A8" w:rsidRDefault="005E47E6" w:rsidP="005E47E6">
      <w:pPr>
        <w:rPr>
          <w:sz w:val="26"/>
          <w:szCs w:val="26"/>
        </w:rPr>
      </w:pPr>
    </w:p>
    <w:p w14:paraId="4C3956DE" w14:textId="534D4BDE" w:rsidR="005E47E6" w:rsidRPr="00E522A8" w:rsidRDefault="005E47E6" w:rsidP="005E47E6">
      <w:pPr>
        <w:rPr>
          <w:sz w:val="26"/>
          <w:szCs w:val="26"/>
        </w:rPr>
      </w:pPr>
      <w:r w:rsidRPr="00E522A8">
        <w:rPr>
          <w:sz w:val="26"/>
          <w:szCs w:val="26"/>
        </w:rPr>
        <w:t>Por lo anteriormente expuesto, se presenta para su estudio, análisis y, en su caso, aprobación, la siguiente:</w:t>
      </w:r>
    </w:p>
    <w:p w14:paraId="4EC66720" w14:textId="4547930F" w:rsidR="005E47E6" w:rsidRPr="00E522A8" w:rsidRDefault="005E47E6" w:rsidP="005E47E6">
      <w:pPr>
        <w:rPr>
          <w:sz w:val="26"/>
          <w:szCs w:val="26"/>
        </w:rPr>
      </w:pPr>
    </w:p>
    <w:p w14:paraId="65E18E99" w14:textId="77777777" w:rsidR="005E47E6" w:rsidRPr="00E522A8" w:rsidRDefault="005E47E6" w:rsidP="005E47E6">
      <w:pPr>
        <w:rPr>
          <w:sz w:val="26"/>
          <w:szCs w:val="26"/>
        </w:rPr>
      </w:pPr>
    </w:p>
    <w:p w14:paraId="2C6F26B8" w14:textId="77777777" w:rsidR="005E47E6" w:rsidRPr="00E522A8" w:rsidRDefault="005E47E6" w:rsidP="005E47E6">
      <w:pPr>
        <w:jc w:val="center"/>
        <w:rPr>
          <w:rFonts w:eastAsia="Times New Roman"/>
          <w:b/>
          <w:sz w:val="26"/>
          <w:szCs w:val="26"/>
          <w:lang w:eastAsia="es-ES"/>
        </w:rPr>
      </w:pPr>
      <w:r w:rsidRPr="00E522A8">
        <w:rPr>
          <w:rFonts w:eastAsia="Times New Roman"/>
          <w:b/>
          <w:sz w:val="26"/>
          <w:szCs w:val="26"/>
          <w:lang w:eastAsia="es-ES"/>
        </w:rPr>
        <w:t>INICIATIVA CON PROYECTO DE DECRETO</w:t>
      </w:r>
    </w:p>
    <w:p w14:paraId="3F2D307E" w14:textId="19286FDB" w:rsidR="005E47E6" w:rsidRPr="00E522A8" w:rsidRDefault="005E47E6" w:rsidP="005E47E6">
      <w:pPr>
        <w:rPr>
          <w:rFonts w:eastAsia="Times New Roman"/>
          <w:b/>
          <w:sz w:val="26"/>
          <w:szCs w:val="26"/>
          <w:lang w:eastAsia="es-ES"/>
        </w:rPr>
      </w:pPr>
    </w:p>
    <w:p w14:paraId="43AA2ED6" w14:textId="4376F2A6" w:rsidR="005E47E6" w:rsidRPr="00E522A8" w:rsidRDefault="005E47E6" w:rsidP="005E47E6">
      <w:pPr>
        <w:rPr>
          <w:rFonts w:eastAsia="Times New Roman"/>
          <w:sz w:val="26"/>
          <w:szCs w:val="26"/>
          <w:lang w:eastAsia="es-ES"/>
        </w:rPr>
      </w:pPr>
      <w:r w:rsidRPr="00E522A8">
        <w:rPr>
          <w:rFonts w:eastAsia="Times New Roman"/>
          <w:b/>
          <w:sz w:val="26"/>
          <w:szCs w:val="26"/>
          <w:lang w:eastAsia="es-ES"/>
        </w:rPr>
        <w:t>ÚNICO.-</w:t>
      </w:r>
      <w:r w:rsidRPr="00E522A8">
        <w:rPr>
          <w:rFonts w:eastAsia="Times New Roman"/>
          <w:sz w:val="26"/>
          <w:szCs w:val="26"/>
          <w:lang w:eastAsia="es-ES"/>
        </w:rPr>
        <w:t xml:space="preserve"> Se adiciona un segundo párrafo al artículo 31 de la Ley para la Protección de los No Fumadores en el Estado de Coahuila, para quedar como sigue:</w:t>
      </w:r>
    </w:p>
    <w:p w14:paraId="72D39225" w14:textId="2ABC63C7" w:rsidR="005E47E6" w:rsidRPr="00E522A8" w:rsidRDefault="005E47E6" w:rsidP="005E47E6">
      <w:pPr>
        <w:rPr>
          <w:rFonts w:eastAsia="Times New Roman"/>
          <w:sz w:val="26"/>
          <w:szCs w:val="26"/>
          <w:lang w:eastAsia="es-ES"/>
        </w:rPr>
      </w:pPr>
    </w:p>
    <w:p w14:paraId="399A7D71" w14:textId="77777777" w:rsidR="005E47E6" w:rsidRPr="00E522A8" w:rsidRDefault="005E47E6" w:rsidP="005E47E6">
      <w:pPr>
        <w:rPr>
          <w:rFonts w:eastAsia="Times New Roman"/>
          <w:sz w:val="26"/>
          <w:szCs w:val="26"/>
          <w:lang w:eastAsia="es-ES"/>
        </w:rPr>
      </w:pPr>
      <w:r w:rsidRPr="00E522A8">
        <w:rPr>
          <w:b/>
          <w:bCs/>
          <w:sz w:val="26"/>
          <w:szCs w:val="26"/>
        </w:rPr>
        <w:t>ARTÍCULO 31.-</w:t>
      </w:r>
      <w:r w:rsidRPr="00E522A8">
        <w:rPr>
          <w:sz w:val="26"/>
          <w:szCs w:val="26"/>
        </w:rPr>
        <w:t xml:space="preserve"> …</w:t>
      </w:r>
    </w:p>
    <w:p w14:paraId="76CB3662" w14:textId="77777777" w:rsidR="005E47E6" w:rsidRPr="00E522A8" w:rsidRDefault="005E47E6" w:rsidP="005E47E6">
      <w:pPr>
        <w:rPr>
          <w:sz w:val="26"/>
          <w:szCs w:val="26"/>
        </w:rPr>
      </w:pPr>
    </w:p>
    <w:p w14:paraId="6CF241BD" w14:textId="77777777" w:rsidR="005E47E6" w:rsidRPr="00E522A8" w:rsidRDefault="005E47E6" w:rsidP="005E47E6">
      <w:pPr>
        <w:rPr>
          <w:b/>
          <w:bCs/>
          <w:sz w:val="26"/>
          <w:szCs w:val="26"/>
        </w:rPr>
      </w:pPr>
      <w:r w:rsidRPr="00E522A8">
        <w:rPr>
          <w:b/>
          <w:bCs/>
          <w:sz w:val="26"/>
          <w:szCs w:val="26"/>
        </w:rPr>
        <w:t>La Secretaría de Salud, en coordinación con las autoridades sanitarias federales y municipales y, en su caso, con la participación de la iniciativa privada u organizaciones no gubernamentales, podrá realizar diagnósticos respecto el uso y consumo de tabaco en la entidad, a efecto de verificar la eficacia de las campañas a que se refiere el párrafo anterior.</w:t>
      </w:r>
    </w:p>
    <w:p w14:paraId="24D0DE7B" w14:textId="77777777" w:rsidR="005E47E6" w:rsidRPr="00E522A8" w:rsidRDefault="005E47E6" w:rsidP="005E47E6">
      <w:pPr>
        <w:rPr>
          <w:b/>
          <w:bCs/>
          <w:sz w:val="26"/>
          <w:szCs w:val="26"/>
        </w:rPr>
      </w:pPr>
    </w:p>
    <w:p w14:paraId="7BF3E108" w14:textId="4711779D" w:rsidR="005E47E6" w:rsidRPr="00E522A8" w:rsidRDefault="005E47E6" w:rsidP="005E47E6">
      <w:pPr>
        <w:widowControl w:val="0"/>
        <w:tabs>
          <w:tab w:val="left" w:pos="-284"/>
        </w:tabs>
        <w:autoSpaceDE w:val="0"/>
        <w:autoSpaceDN w:val="0"/>
        <w:adjustRightInd w:val="0"/>
        <w:ind w:firstLine="29"/>
        <w:jc w:val="center"/>
        <w:rPr>
          <w:rFonts w:eastAsia="Times New Roman"/>
          <w:b/>
          <w:bCs/>
          <w:sz w:val="26"/>
          <w:szCs w:val="26"/>
          <w:lang w:val="en-US" w:eastAsia="es-ES"/>
        </w:rPr>
      </w:pPr>
      <w:r w:rsidRPr="00E522A8">
        <w:rPr>
          <w:rFonts w:eastAsia="Times New Roman"/>
          <w:b/>
          <w:bCs/>
          <w:sz w:val="26"/>
          <w:szCs w:val="26"/>
          <w:lang w:val="en-US" w:eastAsia="es-ES"/>
        </w:rPr>
        <w:t xml:space="preserve">T R A N S I T O R I O </w:t>
      </w:r>
    </w:p>
    <w:p w14:paraId="560CF3A1" w14:textId="77777777" w:rsidR="005E47E6" w:rsidRPr="00E522A8" w:rsidRDefault="005E47E6" w:rsidP="005E47E6">
      <w:pPr>
        <w:widowControl w:val="0"/>
        <w:tabs>
          <w:tab w:val="left" w:pos="-284"/>
        </w:tabs>
        <w:autoSpaceDE w:val="0"/>
        <w:autoSpaceDN w:val="0"/>
        <w:adjustRightInd w:val="0"/>
        <w:rPr>
          <w:rFonts w:eastAsia="Times New Roman"/>
          <w:b/>
          <w:bCs/>
          <w:sz w:val="26"/>
          <w:szCs w:val="26"/>
          <w:lang w:val="en-US" w:eastAsia="es-ES"/>
        </w:rPr>
      </w:pPr>
    </w:p>
    <w:p w14:paraId="49EB4DEA" w14:textId="77777777" w:rsidR="005E47E6" w:rsidRPr="00E522A8" w:rsidRDefault="005E47E6" w:rsidP="005E47E6">
      <w:pPr>
        <w:rPr>
          <w:rFonts w:eastAsia="Times New Roman"/>
          <w:sz w:val="26"/>
          <w:szCs w:val="26"/>
          <w:lang w:eastAsia="es-ES"/>
        </w:rPr>
      </w:pPr>
      <w:r w:rsidRPr="00E522A8">
        <w:rPr>
          <w:rFonts w:eastAsia="Times New Roman"/>
          <w:b/>
          <w:sz w:val="26"/>
          <w:szCs w:val="26"/>
          <w:lang w:eastAsia="es-ES"/>
        </w:rPr>
        <w:t>ÚNICO.-</w:t>
      </w:r>
      <w:r w:rsidRPr="00E522A8">
        <w:rPr>
          <w:rFonts w:eastAsia="Times New Roman"/>
          <w:sz w:val="26"/>
          <w:szCs w:val="26"/>
          <w:lang w:eastAsia="es-ES"/>
        </w:rPr>
        <w:t xml:space="preserve"> La presente reforma entrará en vigor dentro de los noventa días siguientes de su publicación en el Periódico Oficial del Gobierno del Estado.</w:t>
      </w:r>
    </w:p>
    <w:p w14:paraId="6318EF75" w14:textId="77777777" w:rsidR="005E47E6" w:rsidRPr="00E522A8" w:rsidRDefault="005E47E6" w:rsidP="005E47E6">
      <w:pPr>
        <w:rPr>
          <w:rFonts w:eastAsia="Times New Roman"/>
          <w:sz w:val="26"/>
          <w:szCs w:val="26"/>
          <w:lang w:eastAsia="es-ES"/>
        </w:rPr>
      </w:pPr>
    </w:p>
    <w:p w14:paraId="3B3239FD" w14:textId="77777777" w:rsidR="009C4B90" w:rsidRPr="00E522A8" w:rsidRDefault="009C4B90" w:rsidP="005E47E6">
      <w:pPr>
        <w:jc w:val="center"/>
        <w:rPr>
          <w:b/>
          <w:bCs/>
          <w:sz w:val="26"/>
          <w:szCs w:val="26"/>
        </w:rPr>
      </w:pPr>
      <w:r w:rsidRPr="00E522A8">
        <w:rPr>
          <w:b/>
          <w:bCs/>
          <w:sz w:val="26"/>
          <w:szCs w:val="26"/>
        </w:rPr>
        <w:t>A T E N T A M E N T E</w:t>
      </w:r>
    </w:p>
    <w:p w14:paraId="10E77E5F" w14:textId="77777777" w:rsidR="009C4B90" w:rsidRPr="00E522A8" w:rsidRDefault="009C4B90" w:rsidP="005E47E6">
      <w:pPr>
        <w:jc w:val="center"/>
        <w:rPr>
          <w:b/>
          <w:bCs/>
          <w:sz w:val="26"/>
          <w:szCs w:val="26"/>
        </w:rPr>
      </w:pPr>
      <w:r w:rsidRPr="00E522A8">
        <w:rPr>
          <w:b/>
          <w:bCs/>
          <w:sz w:val="26"/>
          <w:szCs w:val="26"/>
        </w:rPr>
        <w:t>Saltillo, Coahuila de Zaragoza, a 30 de noviembre de 2020</w:t>
      </w:r>
    </w:p>
    <w:tbl>
      <w:tblPr>
        <w:tblW w:w="9498" w:type="dxa"/>
        <w:tblLook w:val="04A0" w:firstRow="1" w:lastRow="0" w:firstColumn="1" w:lastColumn="0" w:noHBand="0" w:noVBand="1"/>
      </w:tblPr>
      <w:tblGrid>
        <w:gridCol w:w="9498"/>
      </w:tblGrid>
      <w:tr w:rsidR="009C4B90" w:rsidRPr="00E522A8" w14:paraId="08C958E4" w14:textId="77777777" w:rsidTr="00B501CA">
        <w:tc>
          <w:tcPr>
            <w:tcW w:w="9498" w:type="dxa"/>
          </w:tcPr>
          <w:p w14:paraId="1BE7C5BA" w14:textId="061EDA7A" w:rsidR="009C4B90" w:rsidRPr="00E522A8" w:rsidRDefault="009C4B90" w:rsidP="005E47E6">
            <w:pPr>
              <w:tabs>
                <w:tab w:val="left" w:pos="5056"/>
              </w:tabs>
              <w:jc w:val="center"/>
              <w:rPr>
                <w:b/>
                <w:sz w:val="26"/>
                <w:szCs w:val="26"/>
              </w:rPr>
            </w:pPr>
          </w:p>
          <w:p w14:paraId="2599216D" w14:textId="77777777" w:rsidR="009C4B90" w:rsidRPr="00E522A8" w:rsidRDefault="009C4B90" w:rsidP="005E47E6">
            <w:pPr>
              <w:tabs>
                <w:tab w:val="left" w:pos="5056"/>
              </w:tabs>
              <w:jc w:val="center"/>
              <w:rPr>
                <w:b/>
                <w:sz w:val="26"/>
                <w:szCs w:val="26"/>
              </w:rPr>
            </w:pPr>
          </w:p>
          <w:p w14:paraId="7EA4168E" w14:textId="77777777" w:rsidR="009C4B90" w:rsidRPr="00E522A8" w:rsidRDefault="009C4B90" w:rsidP="005E47E6">
            <w:pPr>
              <w:tabs>
                <w:tab w:val="left" w:pos="5056"/>
              </w:tabs>
              <w:jc w:val="center"/>
              <w:rPr>
                <w:b/>
                <w:sz w:val="26"/>
                <w:szCs w:val="26"/>
              </w:rPr>
            </w:pPr>
          </w:p>
          <w:p w14:paraId="78023C1F" w14:textId="77777777" w:rsidR="009C4B90" w:rsidRPr="00E522A8" w:rsidRDefault="009C4B90" w:rsidP="005E47E6">
            <w:pPr>
              <w:tabs>
                <w:tab w:val="left" w:pos="5056"/>
              </w:tabs>
              <w:rPr>
                <w:b/>
                <w:sz w:val="26"/>
                <w:szCs w:val="26"/>
              </w:rPr>
            </w:pPr>
          </w:p>
        </w:tc>
      </w:tr>
      <w:tr w:rsidR="009C4B90" w:rsidRPr="00E522A8" w14:paraId="2557B20B" w14:textId="77777777" w:rsidTr="00B501CA">
        <w:tc>
          <w:tcPr>
            <w:tcW w:w="9498" w:type="dxa"/>
          </w:tcPr>
          <w:p w14:paraId="2F63DE66" w14:textId="77777777" w:rsidR="009C4B90" w:rsidRPr="00E522A8" w:rsidRDefault="009C4B90" w:rsidP="005E47E6">
            <w:pPr>
              <w:tabs>
                <w:tab w:val="left" w:pos="5056"/>
              </w:tabs>
              <w:jc w:val="center"/>
              <w:rPr>
                <w:b/>
                <w:sz w:val="26"/>
                <w:szCs w:val="26"/>
              </w:rPr>
            </w:pPr>
            <w:r w:rsidRPr="00E522A8">
              <w:rPr>
                <w:b/>
                <w:sz w:val="26"/>
                <w:szCs w:val="26"/>
              </w:rPr>
              <w:t xml:space="preserve">DIP.  JESÚS </w:t>
            </w:r>
            <w:r w:rsidRPr="00E522A8">
              <w:rPr>
                <w:b/>
                <w:snapToGrid w:val="0"/>
                <w:sz w:val="26"/>
                <w:szCs w:val="26"/>
              </w:rPr>
              <w:t>ANDRÉS LOYA CARDONA</w:t>
            </w:r>
          </w:p>
        </w:tc>
      </w:tr>
      <w:tr w:rsidR="009C4B90" w:rsidRPr="00E522A8" w14:paraId="55FC466A" w14:textId="77777777" w:rsidTr="00B501CA">
        <w:tc>
          <w:tcPr>
            <w:tcW w:w="9498" w:type="dxa"/>
          </w:tcPr>
          <w:p w14:paraId="3056124F" w14:textId="77777777" w:rsidR="009C4B90" w:rsidRPr="00E522A8" w:rsidRDefault="009C4B90" w:rsidP="005E47E6">
            <w:pPr>
              <w:jc w:val="center"/>
              <w:rPr>
                <w:b/>
                <w:sz w:val="26"/>
                <w:szCs w:val="26"/>
              </w:rPr>
            </w:pPr>
            <w:r w:rsidRPr="00E522A8">
              <w:rPr>
                <w:b/>
                <w:sz w:val="26"/>
                <w:szCs w:val="26"/>
              </w:rPr>
              <w:t xml:space="preserve">DEL GRUPO PARLAMENTARIO “GRAL. ANDRÉS S. VIESCA”, </w:t>
            </w:r>
          </w:p>
          <w:p w14:paraId="71093105" w14:textId="77777777" w:rsidR="009C4B90" w:rsidRPr="00E522A8" w:rsidRDefault="009C4B90" w:rsidP="005E47E6">
            <w:pPr>
              <w:tabs>
                <w:tab w:val="left" w:pos="5056"/>
              </w:tabs>
              <w:jc w:val="center"/>
              <w:rPr>
                <w:b/>
                <w:sz w:val="26"/>
                <w:szCs w:val="26"/>
              </w:rPr>
            </w:pPr>
            <w:r w:rsidRPr="00E522A8">
              <w:rPr>
                <w:b/>
                <w:sz w:val="26"/>
                <w:szCs w:val="26"/>
              </w:rPr>
              <w:t>DEL PARTIDO REVOLUCIONARIO INSTITUCIONAL</w:t>
            </w:r>
          </w:p>
          <w:p w14:paraId="08AA823C" w14:textId="77777777" w:rsidR="009C4B90" w:rsidRPr="00E522A8" w:rsidRDefault="009C4B90" w:rsidP="005E47E6">
            <w:pPr>
              <w:tabs>
                <w:tab w:val="left" w:pos="5056"/>
              </w:tabs>
              <w:rPr>
                <w:b/>
                <w:sz w:val="26"/>
                <w:szCs w:val="26"/>
              </w:rPr>
            </w:pPr>
          </w:p>
          <w:p w14:paraId="1052DD30" w14:textId="77777777" w:rsidR="009C4B90" w:rsidRPr="00E522A8" w:rsidRDefault="009C4B90" w:rsidP="005E47E6">
            <w:pPr>
              <w:tabs>
                <w:tab w:val="left" w:pos="5056"/>
              </w:tabs>
              <w:rPr>
                <w:b/>
                <w:sz w:val="26"/>
                <w:szCs w:val="26"/>
              </w:rPr>
            </w:pPr>
          </w:p>
        </w:tc>
      </w:tr>
    </w:tbl>
    <w:p w14:paraId="4A263164" w14:textId="77777777" w:rsidR="009C4B90" w:rsidRPr="009C4B90" w:rsidRDefault="009C4B90" w:rsidP="005E47E6">
      <w:pPr>
        <w:jc w:val="center"/>
        <w:rPr>
          <w:b/>
          <w:sz w:val="28"/>
          <w:szCs w:val="28"/>
        </w:rPr>
      </w:pPr>
    </w:p>
    <w:p w14:paraId="36419DD9" w14:textId="7945E36E" w:rsidR="009C4B90" w:rsidRPr="009C4B90" w:rsidRDefault="009C4B90" w:rsidP="005E47E6">
      <w:pPr>
        <w:rPr>
          <w:b/>
          <w:sz w:val="28"/>
          <w:szCs w:val="28"/>
        </w:rPr>
      </w:pPr>
    </w:p>
    <w:p w14:paraId="0E51637A" w14:textId="77777777" w:rsidR="009C4B90" w:rsidRPr="009C4B90" w:rsidRDefault="009C4B90" w:rsidP="005E47E6">
      <w:pPr>
        <w:jc w:val="center"/>
        <w:rPr>
          <w:b/>
        </w:rPr>
      </w:pPr>
      <w:r w:rsidRPr="009C4B90">
        <w:rPr>
          <w:b/>
        </w:rPr>
        <w:t>CONJUNTAMENTE CON LAS DEMAS DIPUTADAS Y LOS DIPUTADOS INTEGRANTES DEL</w:t>
      </w:r>
    </w:p>
    <w:p w14:paraId="63620A66" w14:textId="77777777" w:rsidR="009C4B90" w:rsidRPr="009C4B90" w:rsidRDefault="009C4B90" w:rsidP="005E47E6">
      <w:pPr>
        <w:jc w:val="center"/>
        <w:rPr>
          <w:b/>
        </w:rPr>
      </w:pPr>
      <w:r w:rsidRPr="009C4B90">
        <w:rPr>
          <w:b/>
        </w:rPr>
        <w:t>GRUPO PARLAMENTARIO “GRAL. ANDRÉS S. VIESCA”,</w:t>
      </w:r>
    </w:p>
    <w:p w14:paraId="4335C50B" w14:textId="77777777" w:rsidR="009C4B90" w:rsidRPr="009C4B90" w:rsidRDefault="009C4B90" w:rsidP="005E47E6">
      <w:pPr>
        <w:jc w:val="center"/>
        <w:rPr>
          <w:b/>
        </w:rPr>
      </w:pPr>
      <w:r w:rsidRPr="009C4B90">
        <w:rPr>
          <w:b/>
        </w:rPr>
        <w:t>DEL PARTIDO REVOLUCIONARIO INSTITUCIONAL.</w:t>
      </w:r>
    </w:p>
    <w:tbl>
      <w:tblPr>
        <w:tblW w:w="0" w:type="auto"/>
        <w:jc w:val="center"/>
        <w:tblLook w:val="04A0" w:firstRow="1" w:lastRow="0" w:firstColumn="1" w:lastColumn="0" w:noHBand="0" w:noVBand="1"/>
      </w:tblPr>
      <w:tblGrid>
        <w:gridCol w:w="3998"/>
        <w:gridCol w:w="667"/>
        <w:gridCol w:w="4173"/>
      </w:tblGrid>
      <w:tr w:rsidR="009C4B90" w:rsidRPr="009C4B90" w14:paraId="64FC0039" w14:textId="77777777" w:rsidTr="00B501CA">
        <w:trPr>
          <w:jc w:val="center"/>
        </w:trPr>
        <w:tc>
          <w:tcPr>
            <w:tcW w:w="3998" w:type="dxa"/>
          </w:tcPr>
          <w:p w14:paraId="00D5169C" w14:textId="49B1008C" w:rsidR="009C4B90" w:rsidRPr="009C4B90" w:rsidRDefault="009C4B90" w:rsidP="005E47E6">
            <w:pPr>
              <w:tabs>
                <w:tab w:val="left" w:pos="5056"/>
              </w:tabs>
              <w:jc w:val="center"/>
              <w:rPr>
                <w:b/>
              </w:rPr>
            </w:pPr>
          </w:p>
          <w:p w14:paraId="09D10976" w14:textId="77777777" w:rsidR="009C4B90" w:rsidRPr="009C4B90" w:rsidRDefault="009C4B90" w:rsidP="005E47E6">
            <w:pPr>
              <w:tabs>
                <w:tab w:val="left" w:pos="5056"/>
              </w:tabs>
              <w:jc w:val="center"/>
              <w:rPr>
                <w:b/>
              </w:rPr>
            </w:pPr>
          </w:p>
          <w:p w14:paraId="33649C7B" w14:textId="77777777" w:rsidR="009C4B90" w:rsidRPr="009C4B90" w:rsidRDefault="009C4B90" w:rsidP="005E47E6">
            <w:pPr>
              <w:tabs>
                <w:tab w:val="left" w:pos="5056"/>
              </w:tabs>
              <w:jc w:val="center"/>
              <w:rPr>
                <w:b/>
              </w:rPr>
            </w:pPr>
          </w:p>
          <w:p w14:paraId="35D3EAE5" w14:textId="77777777" w:rsidR="009C4B90" w:rsidRPr="009C4B90" w:rsidRDefault="009C4B90" w:rsidP="005E47E6">
            <w:pPr>
              <w:tabs>
                <w:tab w:val="left" w:pos="5056"/>
              </w:tabs>
              <w:jc w:val="center"/>
              <w:rPr>
                <w:b/>
              </w:rPr>
            </w:pPr>
          </w:p>
        </w:tc>
        <w:tc>
          <w:tcPr>
            <w:tcW w:w="667" w:type="dxa"/>
          </w:tcPr>
          <w:p w14:paraId="1DE72AF9" w14:textId="77777777" w:rsidR="009C4B90" w:rsidRPr="009C4B90" w:rsidRDefault="009C4B90" w:rsidP="005E47E6">
            <w:pPr>
              <w:tabs>
                <w:tab w:val="left" w:pos="5056"/>
              </w:tabs>
              <w:jc w:val="center"/>
              <w:rPr>
                <w:b/>
              </w:rPr>
            </w:pPr>
          </w:p>
        </w:tc>
        <w:tc>
          <w:tcPr>
            <w:tcW w:w="4173" w:type="dxa"/>
          </w:tcPr>
          <w:p w14:paraId="48685119" w14:textId="266EDCF1" w:rsidR="009C4B90" w:rsidRPr="009C4B90" w:rsidRDefault="009C4B90" w:rsidP="005E47E6">
            <w:pPr>
              <w:tabs>
                <w:tab w:val="left" w:pos="5056"/>
              </w:tabs>
              <w:jc w:val="center"/>
              <w:rPr>
                <w:b/>
              </w:rPr>
            </w:pPr>
          </w:p>
        </w:tc>
      </w:tr>
      <w:tr w:rsidR="009C4B90" w:rsidRPr="009C4B90" w14:paraId="54372853" w14:textId="77777777" w:rsidTr="00B501CA">
        <w:trPr>
          <w:jc w:val="center"/>
        </w:trPr>
        <w:tc>
          <w:tcPr>
            <w:tcW w:w="3998" w:type="dxa"/>
          </w:tcPr>
          <w:p w14:paraId="32A18A3C" w14:textId="77777777" w:rsidR="009C4B90" w:rsidRPr="009C4B90" w:rsidRDefault="009C4B90" w:rsidP="005E47E6">
            <w:pPr>
              <w:tabs>
                <w:tab w:val="left" w:pos="5056"/>
              </w:tabs>
              <w:rPr>
                <w:b/>
              </w:rPr>
            </w:pPr>
            <w:r w:rsidRPr="009C4B90">
              <w:rPr>
                <w:b/>
              </w:rPr>
              <w:t xml:space="preserve">DIP. </w:t>
            </w:r>
            <w:r w:rsidRPr="009C4B90">
              <w:rPr>
                <w:b/>
                <w:snapToGrid w:val="0"/>
              </w:rPr>
              <w:t>MARÍA ESPERANZA CHAPA GARCÍA</w:t>
            </w:r>
          </w:p>
        </w:tc>
        <w:tc>
          <w:tcPr>
            <w:tcW w:w="667" w:type="dxa"/>
          </w:tcPr>
          <w:p w14:paraId="7A40FF7A" w14:textId="77777777" w:rsidR="009C4B90" w:rsidRPr="009C4B90" w:rsidRDefault="009C4B90" w:rsidP="005E47E6">
            <w:pPr>
              <w:tabs>
                <w:tab w:val="left" w:pos="5056"/>
              </w:tabs>
              <w:rPr>
                <w:b/>
              </w:rPr>
            </w:pPr>
          </w:p>
        </w:tc>
        <w:tc>
          <w:tcPr>
            <w:tcW w:w="4173" w:type="dxa"/>
          </w:tcPr>
          <w:p w14:paraId="2A95E9CD" w14:textId="77777777" w:rsidR="009C4B90" w:rsidRPr="009C4B90" w:rsidRDefault="009C4B90" w:rsidP="005E47E6">
            <w:pPr>
              <w:tabs>
                <w:tab w:val="left" w:pos="5056"/>
              </w:tabs>
              <w:rPr>
                <w:b/>
              </w:rPr>
            </w:pPr>
            <w:r w:rsidRPr="009C4B90">
              <w:rPr>
                <w:b/>
              </w:rPr>
              <w:t>DIP. JOSEFINA GARZA BARRERA</w:t>
            </w:r>
          </w:p>
        </w:tc>
      </w:tr>
      <w:tr w:rsidR="009C4B90" w:rsidRPr="009C4B90" w14:paraId="3A3959F4" w14:textId="77777777" w:rsidTr="00B501CA">
        <w:trPr>
          <w:jc w:val="center"/>
        </w:trPr>
        <w:tc>
          <w:tcPr>
            <w:tcW w:w="3998" w:type="dxa"/>
          </w:tcPr>
          <w:p w14:paraId="6312E399" w14:textId="7E4F77B9" w:rsidR="009C4B90" w:rsidRPr="009C4B90" w:rsidRDefault="009C4B90" w:rsidP="005E47E6">
            <w:pPr>
              <w:tabs>
                <w:tab w:val="left" w:pos="5056"/>
              </w:tabs>
              <w:rPr>
                <w:b/>
              </w:rPr>
            </w:pPr>
          </w:p>
          <w:p w14:paraId="66B2508D" w14:textId="77777777" w:rsidR="009C4B90" w:rsidRPr="009C4B90" w:rsidRDefault="009C4B90" w:rsidP="005E47E6">
            <w:pPr>
              <w:tabs>
                <w:tab w:val="left" w:pos="5056"/>
              </w:tabs>
              <w:rPr>
                <w:b/>
              </w:rPr>
            </w:pPr>
          </w:p>
          <w:p w14:paraId="61C9279C" w14:textId="77777777" w:rsidR="009C4B90" w:rsidRPr="009C4B90" w:rsidRDefault="009C4B90" w:rsidP="005E47E6">
            <w:pPr>
              <w:tabs>
                <w:tab w:val="left" w:pos="5056"/>
              </w:tabs>
              <w:rPr>
                <w:b/>
              </w:rPr>
            </w:pPr>
          </w:p>
          <w:p w14:paraId="7D016535" w14:textId="77777777" w:rsidR="009C4B90" w:rsidRPr="009C4B90" w:rsidRDefault="009C4B90" w:rsidP="005E47E6">
            <w:pPr>
              <w:tabs>
                <w:tab w:val="left" w:pos="5056"/>
              </w:tabs>
              <w:rPr>
                <w:b/>
              </w:rPr>
            </w:pPr>
          </w:p>
          <w:p w14:paraId="3994A4C8" w14:textId="77777777" w:rsidR="009C4B90" w:rsidRPr="009C4B90" w:rsidRDefault="009C4B90" w:rsidP="005E47E6">
            <w:pPr>
              <w:tabs>
                <w:tab w:val="left" w:pos="5056"/>
              </w:tabs>
              <w:rPr>
                <w:b/>
              </w:rPr>
            </w:pPr>
          </w:p>
        </w:tc>
        <w:tc>
          <w:tcPr>
            <w:tcW w:w="667" w:type="dxa"/>
          </w:tcPr>
          <w:p w14:paraId="16825052" w14:textId="77777777" w:rsidR="009C4B90" w:rsidRPr="009C4B90" w:rsidRDefault="009C4B90" w:rsidP="005E47E6">
            <w:pPr>
              <w:tabs>
                <w:tab w:val="left" w:pos="5056"/>
              </w:tabs>
              <w:rPr>
                <w:b/>
              </w:rPr>
            </w:pPr>
          </w:p>
        </w:tc>
        <w:tc>
          <w:tcPr>
            <w:tcW w:w="4173" w:type="dxa"/>
          </w:tcPr>
          <w:p w14:paraId="20500E17" w14:textId="74CD2D4A" w:rsidR="009C4B90" w:rsidRPr="009C4B90" w:rsidRDefault="009C4B90" w:rsidP="005E47E6">
            <w:pPr>
              <w:tabs>
                <w:tab w:val="left" w:pos="5056"/>
              </w:tabs>
              <w:rPr>
                <w:b/>
              </w:rPr>
            </w:pPr>
          </w:p>
        </w:tc>
      </w:tr>
      <w:tr w:rsidR="009C4B90" w:rsidRPr="009C4B90" w14:paraId="75D30CED" w14:textId="77777777" w:rsidTr="00B501CA">
        <w:trPr>
          <w:jc w:val="center"/>
        </w:trPr>
        <w:tc>
          <w:tcPr>
            <w:tcW w:w="3998" w:type="dxa"/>
          </w:tcPr>
          <w:p w14:paraId="453CB810" w14:textId="4B357A45" w:rsidR="009C4B90" w:rsidRPr="009C4B90" w:rsidRDefault="009C4B90" w:rsidP="005E47E6">
            <w:pPr>
              <w:tabs>
                <w:tab w:val="left" w:pos="5056"/>
              </w:tabs>
              <w:rPr>
                <w:b/>
              </w:rPr>
            </w:pPr>
            <w:r w:rsidRPr="009C4B90">
              <w:rPr>
                <w:b/>
              </w:rPr>
              <w:t xml:space="preserve">DIP. </w:t>
            </w:r>
            <w:r w:rsidRPr="009C4B90">
              <w:rPr>
                <w:b/>
                <w:snapToGrid w:val="0"/>
              </w:rPr>
              <w:t>GRACIELA FERNÁNDEZ ALMARAZ</w:t>
            </w:r>
          </w:p>
        </w:tc>
        <w:tc>
          <w:tcPr>
            <w:tcW w:w="667" w:type="dxa"/>
          </w:tcPr>
          <w:p w14:paraId="456E1029" w14:textId="77777777" w:rsidR="009C4B90" w:rsidRPr="009C4B90" w:rsidRDefault="009C4B90" w:rsidP="005E47E6">
            <w:pPr>
              <w:tabs>
                <w:tab w:val="left" w:pos="5056"/>
              </w:tabs>
              <w:rPr>
                <w:b/>
              </w:rPr>
            </w:pPr>
          </w:p>
        </w:tc>
        <w:tc>
          <w:tcPr>
            <w:tcW w:w="4173" w:type="dxa"/>
          </w:tcPr>
          <w:p w14:paraId="2A6EC046" w14:textId="77777777" w:rsidR="009C4B90" w:rsidRPr="009C4B90" w:rsidRDefault="009C4B90" w:rsidP="005E47E6">
            <w:pPr>
              <w:tabs>
                <w:tab w:val="left" w:pos="5056"/>
              </w:tabs>
              <w:rPr>
                <w:b/>
              </w:rPr>
            </w:pPr>
            <w:r w:rsidRPr="009C4B90">
              <w:rPr>
                <w:b/>
              </w:rPr>
              <w:t xml:space="preserve">DIP. </w:t>
            </w:r>
            <w:r w:rsidRPr="009C4B90">
              <w:rPr>
                <w:b/>
                <w:snapToGrid w:val="0"/>
              </w:rPr>
              <w:t>LILIA ISABEL GUTIÉRREZ BURCIAGA</w:t>
            </w:r>
          </w:p>
        </w:tc>
      </w:tr>
      <w:tr w:rsidR="009C4B90" w:rsidRPr="009C4B90" w14:paraId="00996D76" w14:textId="77777777" w:rsidTr="00B501CA">
        <w:trPr>
          <w:jc w:val="center"/>
        </w:trPr>
        <w:tc>
          <w:tcPr>
            <w:tcW w:w="3998" w:type="dxa"/>
          </w:tcPr>
          <w:p w14:paraId="3CA3D596" w14:textId="77777777" w:rsidR="009C4B90" w:rsidRPr="009C4B90" w:rsidRDefault="009C4B90" w:rsidP="005E47E6">
            <w:pPr>
              <w:tabs>
                <w:tab w:val="left" w:pos="5056"/>
              </w:tabs>
              <w:rPr>
                <w:b/>
              </w:rPr>
            </w:pPr>
          </w:p>
          <w:p w14:paraId="7445AE23" w14:textId="77777777" w:rsidR="009C4B90" w:rsidRPr="009C4B90" w:rsidRDefault="009C4B90" w:rsidP="005E47E6">
            <w:pPr>
              <w:tabs>
                <w:tab w:val="left" w:pos="5056"/>
              </w:tabs>
              <w:rPr>
                <w:b/>
              </w:rPr>
            </w:pPr>
          </w:p>
          <w:p w14:paraId="30365BF8" w14:textId="77777777" w:rsidR="009C4B90" w:rsidRPr="009C4B90" w:rsidRDefault="009C4B90" w:rsidP="005E47E6">
            <w:pPr>
              <w:tabs>
                <w:tab w:val="left" w:pos="5056"/>
              </w:tabs>
              <w:rPr>
                <w:b/>
              </w:rPr>
            </w:pPr>
          </w:p>
          <w:p w14:paraId="3072F842" w14:textId="77777777" w:rsidR="009C4B90" w:rsidRPr="009C4B90" w:rsidRDefault="009C4B90" w:rsidP="005E47E6">
            <w:pPr>
              <w:tabs>
                <w:tab w:val="left" w:pos="5056"/>
              </w:tabs>
              <w:rPr>
                <w:b/>
              </w:rPr>
            </w:pPr>
          </w:p>
          <w:p w14:paraId="45AADA89" w14:textId="77777777" w:rsidR="009C4B90" w:rsidRPr="009C4B90" w:rsidRDefault="009C4B90" w:rsidP="005E47E6">
            <w:pPr>
              <w:tabs>
                <w:tab w:val="left" w:pos="5056"/>
              </w:tabs>
              <w:rPr>
                <w:b/>
              </w:rPr>
            </w:pPr>
          </w:p>
        </w:tc>
        <w:tc>
          <w:tcPr>
            <w:tcW w:w="667" w:type="dxa"/>
          </w:tcPr>
          <w:p w14:paraId="468E9C73" w14:textId="77777777" w:rsidR="009C4B90" w:rsidRPr="009C4B90" w:rsidRDefault="009C4B90" w:rsidP="005E47E6">
            <w:pPr>
              <w:tabs>
                <w:tab w:val="left" w:pos="5056"/>
              </w:tabs>
              <w:rPr>
                <w:b/>
              </w:rPr>
            </w:pPr>
          </w:p>
        </w:tc>
        <w:tc>
          <w:tcPr>
            <w:tcW w:w="4173" w:type="dxa"/>
          </w:tcPr>
          <w:p w14:paraId="6814CA15" w14:textId="5DA096FC" w:rsidR="009C4B90" w:rsidRPr="009C4B90" w:rsidRDefault="009C4B90" w:rsidP="005E47E6">
            <w:pPr>
              <w:tabs>
                <w:tab w:val="left" w:pos="5056"/>
              </w:tabs>
              <w:rPr>
                <w:b/>
              </w:rPr>
            </w:pPr>
          </w:p>
        </w:tc>
      </w:tr>
      <w:tr w:rsidR="009C4B90" w:rsidRPr="009C4B90" w14:paraId="250400DB" w14:textId="77777777" w:rsidTr="00B501CA">
        <w:trPr>
          <w:jc w:val="center"/>
        </w:trPr>
        <w:tc>
          <w:tcPr>
            <w:tcW w:w="3998" w:type="dxa"/>
          </w:tcPr>
          <w:p w14:paraId="1908F593" w14:textId="7186609E" w:rsidR="009C4B90" w:rsidRPr="009C4B90" w:rsidRDefault="009C4B90" w:rsidP="005E47E6">
            <w:pPr>
              <w:tabs>
                <w:tab w:val="left" w:pos="4678"/>
              </w:tabs>
              <w:rPr>
                <w:b/>
              </w:rPr>
            </w:pPr>
            <w:r w:rsidRPr="009C4B90">
              <w:rPr>
                <w:b/>
                <w:noProof/>
              </w:rPr>
              <w:t xml:space="preserve"> </w:t>
            </w:r>
            <w:r w:rsidRPr="009C4B90">
              <w:rPr>
                <w:b/>
              </w:rPr>
              <w:t xml:space="preserve">DIP. </w:t>
            </w:r>
            <w:r w:rsidRPr="009C4B90">
              <w:rPr>
                <w:b/>
                <w:snapToGrid w:val="0"/>
              </w:rPr>
              <w:t>JAIME BUENO ZERTUCHE</w:t>
            </w:r>
          </w:p>
        </w:tc>
        <w:tc>
          <w:tcPr>
            <w:tcW w:w="667" w:type="dxa"/>
          </w:tcPr>
          <w:p w14:paraId="07C1DA9B" w14:textId="77777777" w:rsidR="009C4B90" w:rsidRPr="009C4B90" w:rsidRDefault="009C4B90" w:rsidP="005E47E6">
            <w:pPr>
              <w:tabs>
                <w:tab w:val="left" w:pos="5056"/>
              </w:tabs>
              <w:rPr>
                <w:b/>
              </w:rPr>
            </w:pPr>
          </w:p>
        </w:tc>
        <w:tc>
          <w:tcPr>
            <w:tcW w:w="4173" w:type="dxa"/>
          </w:tcPr>
          <w:p w14:paraId="32EC0EE4" w14:textId="02076A51" w:rsidR="009C4B90" w:rsidRPr="009C4B90" w:rsidRDefault="009C4B90" w:rsidP="005E47E6">
            <w:pPr>
              <w:tabs>
                <w:tab w:val="left" w:pos="5056"/>
              </w:tabs>
              <w:rPr>
                <w:b/>
              </w:rPr>
            </w:pPr>
            <w:r w:rsidRPr="009C4B90">
              <w:rPr>
                <w:b/>
              </w:rPr>
              <w:t xml:space="preserve">DIP. </w:t>
            </w:r>
            <w:r w:rsidRPr="009C4B90">
              <w:rPr>
                <w:b/>
                <w:snapToGrid w:val="0"/>
              </w:rPr>
              <w:t>MARÍA DEL ROSARIO CONTRERAS PÉREZ</w:t>
            </w:r>
            <w:r w:rsidRPr="009C4B90">
              <w:rPr>
                <w:b/>
                <w:noProof/>
              </w:rPr>
              <w:t xml:space="preserve"> </w:t>
            </w:r>
          </w:p>
        </w:tc>
      </w:tr>
      <w:tr w:rsidR="009C4B90" w:rsidRPr="009C4B90" w14:paraId="5BC2C652" w14:textId="77777777" w:rsidTr="00B501CA">
        <w:trPr>
          <w:jc w:val="center"/>
        </w:trPr>
        <w:tc>
          <w:tcPr>
            <w:tcW w:w="3998" w:type="dxa"/>
          </w:tcPr>
          <w:p w14:paraId="25A1A059" w14:textId="77777777" w:rsidR="009C4B90" w:rsidRPr="009C4B90" w:rsidRDefault="009C4B90" w:rsidP="005E47E6">
            <w:pPr>
              <w:tabs>
                <w:tab w:val="left" w:pos="4678"/>
              </w:tabs>
              <w:rPr>
                <w:b/>
              </w:rPr>
            </w:pPr>
          </w:p>
          <w:p w14:paraId="44913CCD" w14:textId="77777777" w:rsidR="009C4B90" w:rsidRPr="009C4B90" w:rsidRDefault="009C4B90" w:rsidP="005E47E6">
            <w:pPr>
              <w:tabs>
                <w:tab w:val="left" w:pos="4678"/>
              </w:tabs>
              <w:rPr>
                <w:b/>
              </w:rPr>
            </w:pPr>
          </w:p>
          <w:p w14:paraId="12D66B17" w14:textId="77777777" w:rsidR="009C4B90" w:rsidRPr="009C4B90" w:rsidRDefault="009C4B90" w:rsidP="005E47E6">
            <w:pPr>
              <w:tabs>
                <w:tab w:val="left" w:pos="4678"/>
              </w:tabs>
              <w:rPr>
                <w:b/>
              </w:rPr>
            </w:pPr>
          </w:p>
          <w:p w14:paraId="46D70EA6" w14:textId="77777777" w:rsidR="009C4B90" w:rsidRPr="009C4B90" w:rsidRDefault="009C4B90" w:rsidP="005E47E6">
            <w:pPr>
              <w:tabs>
                <w:tab w:val="left" w:pos="4678"/>
              </w:tabs>
              <w:rPr>
                <w:b/>
              </w:rPr>
            </w:pPr>
          </w:p>
        </w:tc>
        <w:tc>
          <w:tcPr>
            <w:tcW w:w="667" w:type="dxa"/>
          </w:tcPr>
          <w:p w14:paraId="4359C01C" w14:textId="77777777" w:rsidR="009C4B90" w:rsidRPr="009C4B90" w:rsidRDefault="009C4B90" w:rsidP="005E47E6">
            <w:pPr>
              <w:tabs>
                <w:tab w:val="left" w:pos="5056"/>
              </w:tabs>
              <w:rPr>
                <w:b/>
              </w:rPr>
            </w:pPr>
          </w:p>
        </w:tc>
        <w:tc>
          <w:tcPr>
            <w:tcW w:w="4173" w:type="dxa"/>
          </w:tcPr>
          <w:p w14:paraId="652BC8C9" w14:textId="77777777" w:rsidR="009C4B90" w:rsidRPr="009C4B90" w:rsidRDefault="009C4B90" w:rsidP="005E47E6">
            <w:pPr>
              <w:tabs>
                <w:tab w:val="left" w:pos="5056"/>
              </w:tabs>
              <w:rPr>
                <w:b/>
              </w:rPr>
            </w:pPr>
          </w:p>
        </w:tc>
      </w:tr>
      <w:tr w:rsidR="009C4B90" w:rsidRPr="009C4B90" w14:paraId="7496CACD" w14:textId="77777777" w:rsidTr="00B501CA">
        <w:trPr>
          <w:jc w:val="center"/>
        </w:trPr>
        <w:tc>
          <w:tcPr>
            <w:tcW w:w="3998" w:type="dxa"/>
          </w:tcPr>
          <w:p w14:paraId="5A3F28EE" w14:textId="77777777" w:rsidR="009C4B90" w:rsidRPr="009C4B90" w:rsidRDefault="009C4B90" w:rsidP="005E47E6">
            <w:pPr>
              <w:tabs>
                <w:tab w:val="left" w:pos="4678"/>
              </w:tabs>
              <w:rPr>
                <w:b/>
              </w:rPr>
            </w:pPr>
            <w:r w:rsidRPr="009C4B90">
              <w:rPr>
                <w:b/>
              </w:rPr>
              <w:t xml:space="preserve">DIP. </w:t>
            </w:r>
            <w:r w:rsidRPr="009C4B90">
              <w:rPr>
                <w:b/>
                <w:snapToGrid w:val="0"/>
              </w:rPr>
              <w:t>VERÓNICA BOREQUE MARTÍNEZ GONZÁLEZ</w:t>
            </w:r>
            <w:r w:rsidRPr="009C4B90">
              <w:rPr>
                <w:b/>
                <w:noProof/>
              </w:rPr>
              <w:t xml:space="preserve"> </w:t>
            </w:r>
          </w:p>
        </w:tc>
        <w:tc>
          <w:tcPr>
            <w:tcW w:w="667" w:type="dxa"/>
          </w:tcPr>
          <w:p w14:paraId="441216F1" w14:textId="77777777" w:rsidR="009C4B90" w:rsidRPr="009C4B90" w:rsidRDefault="009C4B90" w:rsidP="005E47E6">
            <w:pPr>
              <w:tabs>
                <w:tab w:val="left" w:pos="5056"/>
              </w:tabs>
              <w:rPr>
                <w:b/>
              </w:rPr>
            </w:pPr>
          </w:p>
        </w:tc>
        <w:tc>
          <w:tcPr>
            <w:tcW w:w="4173" w:type="dxa"/>
          </w:tcPr>
          <w:p w14:paraId="0506E549" w14:textId="77777777" w:rsidR="009C4B90" w:rsidRPr="009C4B90" w:rsidRDefault="009C4B90" w:rsidP="005E47E6">
            <w:pPr>
              <w:tabs>
                <w:tab w:val="left" w:pos="5056"/>
              </w:tabs>
              <w:rPr>
                <w:b/>
              </w:rPr>
            </w:pPr>
            <w:r w:rsidRPr="009C4B90">
              <w:rPr>
                <w:b/>
              </w:rPr>
              <w:t xml:space="preserve">DIP. </w:t>
            </w:r>
            <w:r w:rsidRPr="009C4B90">
              <w:rPr>
                <w:b/>
                <w:snapToGrid w:val="0"/>
              </w:rPr>
              <w:t>JESÚS BERINO GRANADOS</w:t>
            </w:r>
          </w:p>
        </w:tc>
      </w:tr>
      <w:tr w:rsidR="009C4B90" w:rsidRPr="009C4B90" w14:paraId="26017E36" w14:textId="77777777" w:rsidTr="00B501CA">
        <w:trPr>
          <w:jc w:val="center"/>
        </w:trPr>
        <w:tc>
          <w:tcPr>
            <w:tcW w:w="8838" w:type="dxa"/>
            <w:gridSpan w:val="3"/>
          </w:tcPr>
          <w:p w14:paraId="57EF1DE5" w14:textId="30993EB5" w:rsidR="009C4B90" w:rsidRPr="009C4B90" w:rsidRDefault="009C4B90" w:rsidP="005E47E6">
            <w:pPr>
              <w:tabs>
                <w:tab w:val="left" w:pos="5056"/>
              </w:tabs>
              <w:jc w:val="center"/>
              <w:rPr>
                <w:b/>
              </w:rPr>
            </w:pPr>
          </w:p>
          <w:p w14:paraId="0B5ACB1D" w14:textId="77777777" w:rsidR="009C4B90" w:rsidRPr="009C4B90" w:rsidRDefault="009C4B90" w:rsidP="005E47E6">
            <w:pPr>
              <w:tabs>
                <w:tab w:val="left" w:pos="5056"/>
              </w:tabs>
              <w:jc w:val="center"/>
              <w:rPr>
                <w:b/>
              </w:rPr>
            </w:pPr>
          </w:p>
          <w:p w14:paraId="352EC0BF" w14:textId="77777777" w:rsidR="009C4B90" w:rsidRPr="009C4B90" w:rsidRDefault="009C4B90" w:rsidP="005E47E6">
            <w:pPr>
              <w:tabs>
                <w:tab w:val="left" w:pos="5056"/>
              </w:tabs>
              <w:jc w:val="center"/>
              <w:rPr>
                <w:b/>
              </w:rPr>
            </w:pPr>
          </w:p>
          <w:p w14:paraId="5DA5357A" w14:textId="77777777" w:rsidR="009C4B90" w:rsidRPr="009C4B90" w:rsidRDefault="009C4B90" w:rsidP="005E47E6">
            <w:pPr>
              <w:tabs>
                <w:tab w:val="left" w:pos="5056"/>
              </w:tabs>
              <w:jc w:val="center"/>
              <w:rPr>
                <w:b/>
              </w:rPr>
            </w:pPr>
          </w:p>
        </w:tc>
      </w:tr>
      <w:tr w:rsidR="009C4B90" w:rsidRPr="009C4B90" w14:paraId="7D02FF97" w14:textId="77777777" w:rsidTr="00B501CA">
        <w:trPr>
          <w:jc w:val="center"/>
        </w:trPr>
        <w:tc>
          <w:tcPr>
            <w:tcW w:w="8838" w:type="dxa"/>
            <w:gridSpan w:val="3"/>
          </w:tcPr>
          <w:p w14:paraId="22539EE2" w14:textId="77777777" w:rsidR="009C4B90" w:rsidRPr="009C4B90" w:rsidRDefault="009C4B90" w:rsidP="005E47E6">
            <w:pPr>
              <w:tabs>
                <w:tab w:val="left" w:pos="5056"/>
              </w:tabs>
              <w:jc w:val="center"/>
              <w:rPr>
                <w:b/>
              </w:rPr>
            </w:pPr>
            <w:r w:rsidRPr="009C4B90">
              <w:rPr>
                <w:b/>
              </w:rPr>
              <w:t xml:space="preserve">DIP. </w:t>
            </w:r>
            <w:r w:rsidRPr="009C4B90">
              <w:rPr>
                <w:b/>
                <w:snapToGrid w:val="0"/>
              </w:rPr>
              <w:t>DIANA PATRICIA GONZÁLEZ SOTO</w:t>
            </w:r>
          </w:p>
        </w:tc>
      </w:tr>
    </w:tbl>
    <w:p w14:paraId="77144C99" w14:textId="77777777" w:rsidR="009C4B90" w:rsidRPr="009C4B90" w:rsidRDefault="009C4B90" w:rsidP="005E47E6">
      <w:pPr>
        <w:tabs>
          <w:tab w:val="left" w:pos="5056"/>
        </w:tabs>
        <w:rPr>
          <w:b/>
        </w:rPr>
      </w:pPr>
    </w:p>
    <w:p w14:paraId="60CB7673" w14:textId="77777777" w:rsidR="009C4B90" w:rsidRPr="009C4B90" w:rsidRDefault="009C4B90" w:rsidP="005E47E6"/>
    <w:p w14:paraId="788C1721" w14:textId="77777777" w:rsidR="009C4B90" w:rsidRPr="000C6278" w:rsidRDefault="009C4B90" w:rsidP="005E47E6">
      <w:pPr>
        <w:rPr>
          <w:rFonts w:asciiTheme="minorHAnsi" w:hAnsiTheme="minorHAnsi" w:cstheme="minorHAnsi"/>
          <w:bCs/>
        </w:rPr>
      </w:pPr>
    </w:p>
    <w:p w14:paraId="0984A168" w14:textId="77777777" w:rsidR="007451A0" w:rsidRPr="004B0B35" w:rsidRDefault="007451A0" w:rsidP="005E47E6">
      <w:pPr>
        <w:rPr>
          <w:sz w:val="28"/>
          <w:szCs w:val="28"/>
        </w:rPr>
      </w:pPr>
    </w:p>
    <w:p w14:paraId="25FDF18C" w14:textId="77777777" w:rsidR="005E47E6" w:rsidRPr="005E47E6" w:rsidRDefault="005E47E6" w:rsidP="005E47E6">
      <w:pPr>
        <w:rPr>
          <w:bCs/>
          <w:sz w:val="16"/>
          <w:szCs w:val="16"/>
        </w:rPr>
      </w:pPr>
      <w:r w:rsidRPr="005E47E6">
        <w:rPr>
          <w:bCs/>
          <w:sz w:val="16"/>
          <w:szCs w:val="16"/>
        </w:rPr>
        <w:t>ESTA HOJA DE FIRMAS CORRESPONDE A LA ADICIONA UN SEGUNDO PÁRRAFO AL ARTÍCULO 31 DE LA LEY PARA LA PROTECCIÓN DE LOS NO FUMADORES EN EL ESTADO DE COAHUILA, QUE PRESENTA EL DIPUTADO JESÚS ANDRÉS LOYA CARDONA.</w:t>
      </w:r>
    </w:p>
    <w:p w14:paraId="438873D0" w14:textId="77777777" w:rsidR="007451A0" w:rsidRPr="005E47E6" w:rsidRDefault="007451A0" w:rsidP="005E47E6">
      <w:pPr>
        <w:rPr>
          <w:bCs/>
          <w:sz w:val="16"/>
          <w:szCs w:val="16"/>
        </w:rPr>
      </w:pPr>
    </w:p>
    <w:p w14:paraId="64CFBCD1" w14:textId="77777777" w:rsidR="007451A0" w:rsidRPr="005E47E6" w:rsidRDefault="007451A0" w:rsidP="005E47E6">
      <w:pPr>
        <w:rPr>
          <w:bCs/>
          <w:sz w:val="16"/>
          <w:szCs w:val="16"/>
        </w:rPr>
      </w:pPr>
    </w:p>
    <w:p w14:paraId="108B77FE" w14:textId="7D54DA4B" w:rsidR="007451A0" w:rsidRPr="009C4B90" w:rsidRDefault="007451A0" w:rsidP="005E47E6">
      <w:pPr>
        <w:rPr>
          <w:sz w:val="16"/>
          <w:szCs w:val="16"/>
        </w:rPr>
      </w:pPr>
    </w:p>
    <w:sectPr w:rsidR="007451A0" w:rsidRPr="009C4B90">
      <w:headerReference w:type="default" r:id="rId8"/>
      <w:footerReference w:type="default" r:id="rId9"/>
      <w:pgSz w:w="12240" w:h="15840"/>
      <w:pgMar w:top="1418" w:right="1418" w:bottom="1418" w:left="1418"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3C92B5" w14:textId="77777777" w:rsidR="004D5A0A" w:rsidRDefault="004D5A0A">
      <w:r>
        <w:separator/>
      </w:r>
    </w:p>
  </w:endnote>
  <w:endnote w:type="continuationSeparator" w:id="0">
    <w:p w14:paraId="249956B1" w14:textId="77777777" w:rsidR="004D5A0A" w:rsidRDefault="004D5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Noto Sans Symbols">
    <w:altName w:val="Calibri"/>
    <w:charset w:val="00"/>
    <w:family w:val="swiss"/>
    <w:pitch w:val="variable"/>
    <w:sig w:usb0="80000023" w:usb1="0200FFEE" w:usb2="03040020" w:usb3="00000000" w:csb0="0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A00002EF" w:usb1="4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1DB59" w14:textId="77777777" w:rsidR="007451A0" w:rsidRDefault="007451A0">
    <w:pPr>
      <w:pBdr>
        <w:top w:val="nil"/>
        <w:left w:val="nil"/>
        <w:bottom w:val="nil"/>
        <w:right w:val="nil"/>
        <w:between w:val="nil"/>
      </w:pBdr>
      <w:tabs>
        <w:tab w:val="center" w:pos="4419"/>
        <w:tab w:val="right" w:pos="8838"/>
      </w:tabs>
      <w:rPr>
        <w:color w:val="000000"/>
      </w:rPr>
    </w:pPr>
  </w:p>
  <w:p w14:paraId="1D28C5C4" w14:textId="77777777" w:rsidR="007451A0" w:rsidRDefault="007451A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4567A6" w14:textId="77777777" w:rsidR="004D5A0A" w:rsidRDefault="004D5A0A">
      <w:r>
        <w:separator/>
      </w:r>
    </w:p>
  </w:footnote>
  <w:footnote w:type="continuationSeparator" w:id="0">
    <w:p w14:paraId="45C9FDB5" w14:textId="77777777" w:rsidR="004D5A0A" w:rsidRDefault="004D5A0A">
      <w:r>
        <w:continuationSeparator/>
      </w:r>
    </w:p>
  </w:footnote>
  <w:footnote w:id="1">
    <w:p w14:paraId="7601F3D3" w14:textId="77777777" w:rsidR="005E47E6" w:rsidRPr="009E7EA5" w:rsidRDefault="005E47E6" w:rsidP="005E47E6">
      <w:pPr>
        <w:pStyle w:val="Textonotapie"/>
        <w:rPr>
          <w:lang w:val="es-ES"/>
        </w:rPr>
      </w:pPr>
      <w:r>
        <w:rPr>
          <w:rStyle w:val="Refdenotaalpie"/>
        </w:rPr>
        <w:footnoteRef/>
      </w:r>
      <w:r>
        <w:t xml:space="preserve"> </w:t>
      </w:r>
      <w:hyperlink r:id="rId1" w:history="1">
        <w:r w:rsidRPr="00A034A8">
          <w:rPr>
            <w:rStyle w:val="Hipervnculo"/>
          </w:rPr>
          <w:t>https://www.paho.org/es/temas/prevencion-control-tabaco</w:t>
        </w:r>
      </w:hyperlink>
      <w:r>
        <w:t xml:space="preserve"> </w:t>
      </w:r>
    </w:p>
  </w:footnote>
  <w:footnote w:id="2">
    <w:p w14:paraId="43F3D020" w14:textId="77777777" w:rsidR="005E47E6" w:rsidRPr="00614D19" w:rsidRDefault="005E47E6" w:rsidP="005E47E6">
      <w:pPr>
        <w:pStyle w:val="Textonotapie"/>
      </w:pPr>
      <w:r>
        <w:rPr>
          <w:rStyle w:val="Refdenotaalpie"/>
        </w:rPr>
        <w:footnoteRef/>
      </w:r>
      <w:r>
        <w:t xml:space="preserve"> </w:t>
      </w:r>
      <w:hyperlink r:id="rId2" w:history="1">
        <w:r w:rsidRPr="00A034A8">
          <w:rPr>
            <w:rStyle w:val="Hipervnculo"/>
          </w:rPr>
          <w:t>https://www.gob.mx/cms/uploads/attachment/file/547222/Coahuila_Infografia_Tabaquismo-CONADIC.pdf</w:t>
        </w:r>
      </w:hyperlink>
      <w:r>
        <w:t xml:space="preserve"> </w:t>
      </w:r>
    </w:p>
  </w:footnote>
  <w:footnote w:id="3">
    <w:p w14:paraId="7B8439CE" w14:textId="77777777" w:rsidR="005E47E6" w:rsidRPr="00E522A8" w:rsidRDefault="005E47E6" w:rsidP="005E47E6">
      <w:pPr>
        <w:pStyle w:val="Textonotapie"/>
        <w:rPr>
          <w:sz w:val="16"/>
        </w:rPr>
      </w:pPr>
      <w:r w:rsidRPr="00E522A8">
        <w:rPr>
          <w:rStyle w:val="Refdenotaalpie"/>
          <w:sz w:val="16"/>
        </w:rPr>
        <w:footnoteRef/>
      </w:r>
      <w:r w:rsidRPr="00E522A8">
        <w:rPr>
          <w:sz w:val="16"/>
        </w:rPr>
        <w:t xml:space="preserve"> </w:t>
      </w:r>
      <w:hyperlink r:id="rId3" w:history="1">
        <w:r w:rsidRPr="00E522A8">
          <w:rPr>
            <w:rStyle w:val="Hipervnculo"/>
            <w:sz w:val="16"/>
          </w:rPr>
          <w:t>https://www.gob.mx/cms/uploads/attachment/file/547222/Coahuila_Infografia_Tabaquismo-CONADIC.pdf</w:t>
        </w:r>
      </w:hyperlink>
      <w:r w:rsidRPr="00E522A8">
        <w:rPr>
          <w:sz w:val="16"/>
        </w:rPr>
        <w:t xml:space="preserve"> </w:t>
      </w:r>
    </w:p>
  </w:footnote>
  <w:footnote w:id="4">
    <w:p w14:paraId="1AAAA067" w14:textId="0350FC74" w:rsidR="005E47E6" w:rsidRPr="00E522A8" w:rsidRDefault="005E47E6" w:rsidP="005E47E6">
      <w:pPr>
        <w:pStyle w:val="Textonotapie"/>
        <w:rPr>
          <w:sz w:val="16"/>
          <w:lang w:val="es-ES"/>
        </w:rPr>
      </w:pPr>
      <w:r w:rsidRPr="00E522A8">
        <w:rPr>
          <w:rStyle w:val="Refdenotaalpie"/>
          <w:sz w:val="16"/>
        </w:rPr>
        <w:footnoteRef/>
      </w:r>
      <w:hyperlink r:id="rId4" w:history="1">
        <w:r w:rsidRPr="00E522A8">
          <w:rPr>
            <w:rStyle w:val="Hipervnculo"/>
            <w:sz w:val="16"/>
          </w:rPr>
          <w:t>https://apps.who.int/iris/bitstream/handle/10665/42813/9243591010.pdf;jsessionid=1A8ED561B3F1B644FB49B2A34C3642D4?sequence=1</w:t>
        </w:r>
      </w:hyperlink>
      <w:r w:rsidRPr="00E522A8">
        <w:rPr>
          <w:sz w:val="16"/>
        </w:rPr>
        <w:t xml:space="preserve"> </w:t>
      </w:r>
    </w:p>
  </w:footnote>
  <w:footnote w:id="5">
    <w:p w14:paraId="1ED85FF8" w14:textId="77777777" w:rsidR="005E47E6" w:rsidRPr="00E522A8" w:rsidRDefault="005E47E6" w:rsidP="005E47E6">
      <w:pPr>
        <w:pStyle w:val="Textonotapie"/>
        <w:rPr>
          <w:sz w:val="16"/>
          <w:lang w:val="es-ES"/>
        </w:rPr>
      </w:pPr>
      <w:r w:rsidRPr="00E522A8">
        <w:rPr>
          <w:rStyle w:val="Refdenotaalpie"/>
          <w:sz w:val="16"/>
        </w:rPr>
        <w:footnoteRef/>
      </w:r>
      <w:r w:rsidRPr="00E522A8">
        <w:rPr>
          <w:sz w:val="16"/>
        </w:rPr>
        <w:t xml:space="preserve"> </w:t>
      </w:r>
      <w:r w:rsidRPr="00E522A8">
        <w:rPr>
          <w:sz w:val="16"/>
          <w:lang w:val="es-ES"/>
        </w:rPr>
        <w:t xml:space="preserve">Artículo 5º, fracción VII. </w:t>
      </w:r>
    </w:p>
  </w:footnote>
  <w:footnote w:id="6">
    <w:p w14:paraId="6DE66AAF" w14:textId="77777777" w:rsidR="005E47E6" w:rsidRPr="00E522A8" w:rsidRDefault="005E47E6" w:rsidP="005E47E6">
      <w:pPr>
        <w:pStyle w:val="Textonotapie"/>
        <w:rPr>
          <w:sz w:val="16"/>
        </w:rPr>
      </w:pPr>
      <w:r w:rsidRPr="00E522A8">
        <w:rPr>
          <w:rStyle w:val="Refdenotaalpie"/>
          <w:sz w:val="16"/>
        </w:rPr>
        <w:footnoteRef/>
      </w:r>
      <w:r w:rsidRPr="00E522A8">
        <w:rPr>
          <w:sz w:val="16"/>
        </w:rPr>
        <w:t xml:space="preserve"> </w:t>
      </w:r>
      <w:hyperlink r:id="rId5" w:history="1">
        <w:r w:rsidRPr="00E522A8">
          <w:rPr>
            <w:rStyle w:val="Hipervnculo"/>
            <w:sz w:val="16"/>
          </w:rPr>
          <w:t>https://www.gob.mx/cms/uploads/attachment/file/547222/Coahuila_Infografia_Tabaquismo-CONADIC.pdf</w:t>
        </w:r>
      </w:hyperlink>
      <w:r w:rsidRPr="00E522A8">
        <w:rPr>
          <w:sz w:val="16"/>
        </w:rPr>
        <w:t xml:space="preserve"> </w:t>
      </w:r>
    </w:p>
  </w:footnote>
  <w:footnote w:id="7">
    <w:p w14:paraId="3B97A141" w14:textId="77777777" w:rsidR="005E47E6" w:rsidRPr="00E522A8" w:rsidRDefault="005E47E6" w:rsidP="005E47E6">
      <w:pPr>
        <w:pStyle w:val="Textonotapie"/>
        <w:rPr>
          <w:sz w:val="16"/>
          <w:lang w:val="es-ES"/>
        </w:rPr>
      </w:pPr>
      <w:r w:rsidRPr="00E522A8">
        <w:rPr>
          <w:rStyle w:val="Refdenotaalpie"/>
          <w:sz w:val="16"/>
        </w:rPr>
        <w:footnoteRef/>
      </w:r>
      <w:r w:rsidRPr="00E522A8">
        <w:rPr>
          <w:sz w:val="16"/>
        </w:rPr>
        <w:t xml:space="preserve"> </w:t>
      </w:r>
      <w:r w:rsidRPr="00E522A8">
        <w:rPr>
          <w:sz w:val="16"/>
          <w:lang w:val="es-ES"/>
        </w:rPr>
        <w:t>Artículo 2º, fracción II.</w:t>
      </w:r>
    </w:p>
  </w:footnote>
  <w:footnote w:id="8">
    <w:p w14:paraId="431200D2" w14:textId="77777777" w:rsidR="005E47E6" w:rsidRPr="00E522A8" w:rsidRDefault="005E47E6" w:rsidP="005E47E6">
      <w:pPr>
        <w:pStyle w:val="Textonotapie"/>
        <w:rPr>
          <w:sz w:val="16"/>
          <w:lang w:val="es-ES"/>
        </w:rPr>
      </w:pPr>
      <w:r w:rsidRPr="00E522A8">
        <w:rPr>
          <w:rStyle w:val="Refdenotaalpie"/>
          <w:sz w:val="16"/>
        </w:rPr>
        <w:footnoteRef/>
      </w:r>
      <w:r w:rsidRPr="00E522A8">
        <w:rPr>
          <w:sz w:val="16"/>
        </w:rPr>
        <w:t xml:space="preserve"> </w:t>
      </w:r>
      <w:r w:rsidRPr="00E522A8">
        <w:rPr>
          <w:sz w:val="16"/>
          <w:lang w:val="es-ES"/>
        </w:rPr>
        <w:t xml:space="preserve">Artículo 10, fracción IV.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58E98" w14:textId="77777777" w:rsidR="007451A0" w:rsidRDefault="007451A0">
    <w:pPr>
      <w:widowControl w:val="0"/>
      <w:pBdr>
        <w:top w:val="nil"/>
        <w:left w:val="nil"/>
        <w:bottom w:val="nil"/>
        <w:right w:val="nil"/>
        <w:between w:val="nil"/>
      </w:pBdr>
      <w:spacing w:line="276" w:lineRule="auto"/>
      <w:jc w:val="left"/>
      <w:rPr>
        <w:color w:val="000000"/>
      </w:rPr>
    </w:pPr>
  </w:p>
  <w:tbl>
    <w:tblPr>
      <w:tblStyle w:val="a1"/>
      <w:tblW w:w="11057" w:type="dxa"/>
      <w:jc w:val="center"/>
      <w:tblInd w:w="0" w:type="dxa"/>
      <w:tblLayout w:type="fixed"/>
      <w:tblLook w:val="0400" w:firstRow="0" w:lastRow="0" w:firstColumn="0" w:lastColumn="0" w:noHBand="0" w:noVBand="1"/>
    </w:tblPr>
    <w:tblGrid>
      <w:gridCol w:w="1541"/>
      <w:gridCol w:w="7975"/>
      <w:gridCol w:w="1541"/>
    </w:tblGrid>
    <w:tr w:rsidR="007451A0" w14:paraId="66AC9C09" w14:textId="77777777">
      <w:trPr>
        <w:jc w:val="center"/>
      </w:trPr>
      <w:tc>
        <w:tcPr>
          <w:tcW w:w="1541" w:type="dxa"/>
        </w:tcPr>
        <w:p w14:paraId="741C1D0E" w14:textId="77777777" w:rsidR="007451A0" w:rsidRDefault="00350D17">
          <w:pPr>
            <w:jc w:val="center"/>
            <w:rPr>
              <w:b/>
              <w:sz w:val="12"/>
              <w:szCs w:val="12"/>
            </w:rPr>
          </w:pPr>
          <w:r>
            <w:rPr>
              <w:noProof/>
            </w:rPr>
            <w:drawing>
              <wp:anchor distT="0" distB="0" distL="114300" distR="114300" simplePos="0" relativeHeight="251658240" behindDoc="0" locked="0" layoutInCell="1" hidden="0" allowOverlap="1" wp14:anchorId="00D2E94F" wp14:editId="364D1E18">
                <wp:simplePos x="0" y="0"/>
                <wp:positionH relativeFrom="column">
                  <wp:posOffset>-48894</wp:posOffset>
                </wp:positionH>
                <wp:positionV relativeFrom="paragraph">
                  <wp:posOffset>45085</wp:posOffset>
                </wp:positionV>
                <wp:extent cx="902335" cy="886460"/>
                <wp:effectExtent l="0" t="0" r="0" b="0"/>
                <wp:wrapNone/>
                <wp:docPr id="7" name="image7.png" descr="Escudo de Coahuila de Zaragoza_BN_05"/>
                <wp:cNvGraphicFramePr/>
                <a:graphic xmlns:a="http://schemas.openxmlformats.org/drawingml/2006/main">
                  <a:graphicData uri="http://schemas.openxmlformats.org/drawingml/2006/picture">
                    <pic:pic xmlns:pic="http://schemas.openxmlformats.org/drawingml/2006/picture">
                      <pic:nvPicPr>
                        <pic:cNvPr id="0" name="image7.png" descr="Escudo de Coahuila de Zaragoza_BN_05"/>
                        <pic:cNvPicPr preferRelativeResize="0"/>
                      </pic:nvPicPr>
                      <pic:blipFill>
                        <a:blip r:embed="rId1"/>
                        <a:srcRect/>
                        <a:stretch>
                          <a:fillRect/>
                        </a:stretch>
                      </pic:blipFill>
                      <pic:spPr>
                        <a:xfrm>
                          <a:off x="0" y="0"/>
                          <a:ext cx="902335" cy="886460"/>
                        </a:xfrm>
                        <a:prstGeom prst="rect">
                          <a:avLst/>
                        </a:prstGeom>
                        <a:ln/>
                      </pic:spPr>
                    </pic:pic>
                  </a:graphicData>
                </a:graphic>
              </wp:anchor>
            </w:drawing>
          </w:r>
        </w:p>
        <w:p w14:paraId="759398FF" w14:textId="77777777" w:rsidR="007451A0" w:rsidRDefault="007451A0">
          <w:pPr>
            <w:jc w:val="center"/>
            <w:rPr>
              <w:b/>
              <w:sz w:val="12"/>
              <w:szCs w:val="12"/>
            </w:rPr>
          </w:pPr>
        </w:p>
        <w:p w14:paraId="3A6152AB" w14:textId="77777777" w:rsidR="007451A0" w:rsidRDefault="007451A0">
          <w:pPr>
            <w:jc w:val="center"/>
            <w:rPr>
              <w:b/>
              <w:sz w:val="12"/>
              <w:szCs w:val="12"/>
            </w:rPr>
          </w:pPr>
        </w:p>
        <w:p w14:paraId="42AD307B" w14:textId="77777777" w:rsidR="007451A0" w:rsidRDefault="007451A0">
          <w:pPr>
            <w:jc w:val="center"/>
            <w:rPr>
              <w:b/>
              <w:sz w:val="12"/>
              <w:szCs w:val="12"/>
            </w:rPr>
          </w:pPr>
        </w:p>
        <w:p w14:paraId="0929A7AB" w14:textId="77777777" w:rsidR="007451A0" w:rsidRDefault="007451A0">
          <w:pPr>
            <w:jc w:val="center"/>
            <w:rPr>
              <w:b/>
              <w:sz w:val="12"/>
              <w:szCs w:val="12"/>
            </w:rPr>
          </w:pPr>
        </w:p>
        <w:p w14:paraId="1E11FB74" w14:textId="77777777" w:rsidR="007451A0" w:rsidRDefault="007451A0">
          <w:pPr>
            <w:jc w:val="center"/>
            <w:rPr>
              <w:b/>
              <w:sz w:val="12"/>
              <w:szCs w:val="12"/>
            </w:rPr>
          </w:pPr>
        </w:p>
        <w:p w14:paraId="32E84AB0" w14:textId="77777777" w:rsidR="007451A0" w:rsidRDefault="007451A0">
          <w:pPr>
            <w:jc w:val="center"/>
            <w:rPr>
              <w:b/>
              <w:sz w:val="12"/>
              <w:szCs w:val="12"/>
            </w:rPr>
          </w:pPr>
        </w:p>
        <w:p w14:paraId="14860899" w14:textId="77777777" w:rsidR="007451A0" w:rsidRDefault="007451A0">
          <w:pPr>
            <w:jc w:val="center"/>
            <w:rPr>
              <w:b/>
              <w:sz w:val="12"/>
              <w:szCs w:val="12"/>
            </w:rPr>
          </w:pPr>
        </w:p>
        <w:p w14:paraId="75049412" w14:textId="77777777" w:rsidR="007451A0" w:rsidRDefault="007451A0">
          <w:pPr>
            <w:jc w:val="center"/>
            <w:rPr>
              <w:b/>
              <w:sz w:val="12"/>
              <w:szCs w:val="12"/>
            </w:rPr>
          </w:pPr>
        </w:p>
        <w:p w14:paraId="4BB1631C" w14:textId="77777777" w:rsidR="007451A0" w:rsidRDefault="007451A0">
          <w:pPr>
            <w:jc w:val="center"/>
            <w:rPr>
              <w:b/>
              <w:sz w:val="12"/>
              <w:szCs w:val="12"/>
            </w:rPr>
          </w:pPr>
        </w:p>
        <w:p w14:paraId="6F340AA7" w14:textId="77777777" w:rsidR="007451A0" w:rsidRDefault="007451A0">
          <w:pPr>
            <w:jc w:val="center"/>
            <w:rPr>
              <w:b/>
              <w:sz w:val="12"/>
              <w:szCs w:val="12"/>
            </w:rPr>
          </w:pPr>
        </w:p>
        <w:p w14:paraId="3A898E92" w14:textId="77777777" w:rsidR="007451A0" w:rsidRDefault="007451A0">
          <w:pPr>
            <w:jc w:val="center"/>
            <w:rPr>
              <w:b/>
              <w:sz w:val="12"/>
              <w:szCs w:val="12"/>
            </w:rPr>
          </w:pPr>
        </w:p>
      </w:tc>
      <w:tc>
        <w:tcPr>
          <w:tcW w:w="7975" w:type="dxa"/>
        </w:tcPr>
        <w:p w14:paraId="4A2F5214" w14:textId="77777777" w:rsidR="007451A0" w:rsidRDefault="007451A0">
          <w:pPr>
            <w:jc w:val="center"/>
            <w:rPr>
              <w:b/>
              <w:sz w:val="22"/>
              <w:szCs w:val="22"/>
            </w:rPr>
          </w:pPr>
        </w:p>
        <w:p w14:paraId="146C9758" w14:textId="77777777" w:rsidR="007451A0" w:rsidRDefault="00350D17">
          <w:pPr>
            <w:tabs>
              <w:tab w:val="center" w:pos="4252"/>
              <w:tab w:val="left" w:pos="5040"/>
              <w:tab w:val="right" w:pos="8504"/>
            </w:tabs>
            <w:jc w:val="center"/>
            <w:rPr>
              <w:rFonts w:ascii="Times New Roman" w:eastAsia="Times New Roman" w:hAnsi="Times New Roman" w:cs="Times New Roman"/>
              <w:smallCaps/>
              <w:sz w:val="32"/>
              <w:szCs w:val="32"/>
            </w:rPr>
          </w:pPr>
          <w:r>
            <w:rPr>
              <w:rFonts w:ascii="Times New Roman" w:eastAsia="Times New Roman" w:hAnsi="Times New Roman" w:cs="Times New Roman"/>
              <w:smallCaps/>
              <w:sz w:val="32"/>
              <w:szCs w:val="32"/>
            </w:rPr>
            <w:t>Congreso del Estado Independiente,</w:t>
          </w:r>
        </w:p>
        <w:p w14:paraId="24F6C8C9" w14:textId="77777777" w:rsidR="007451A0" w:rsidRDefault="00350D17">
          <w:pPr>
            <w:tabs>
              <w:tab w:val="center" w:pos="4252"/>
              <w:tab w:val="left" w:pos="5040"/>
              <w:tab w:val="right" w:pos="8504"/>
            </w:tabs>
            <w:ind w:right="-93"/>
            <w:jc w:val="center"/>
            <w:rPr>
              <w:rFonts w:ascii="Times New Roman" w:eastAsia="Times New Roman" w:hAnsi="Times New Roman" w:cs="Times New Roman"/>
              <w:smallCaps/>
              <w:sz w:val="32"/>
              <w:szCs w:val="32"/>
            </w:rPr>
          </w:pPr>
          <w:r>
            <w:rPr>
              <w:rFonts w:ascii="Times New Roman" w:eastAsia="Times New Roman" w:hAnsi="Times New Roman" w:cs="Times New Roman"/>
              <w:smallCaps/>
              <w:sz w:val="32"/>
              <w:szCs w:val="32"/>
            </w:rPr>
            <w:t>Libre y Soberano de Coahuila de Zaragoza</w:t>
          </w:r>
        </w:p>
        <w:p w14:paraId="2A819B3E" w14:textId="77777777" w:rsidR="007451A0" w:rsidRDefault="007451A0">
          <w:pPr>
            <w:tabs>
              <w:tab w:val="center" w:pos="4252"/>
              <w:tab w:val="left" w:pos="5040"/>
              <w:tab w:val="right" w:pos="8504"/>
            </w:tabs>
            <w:ind w:right="-93"/>
            <w:jc w:val="center"/>
            <w:rPr>
              <w:rFonts w:ascii="Times New Roman" w:eastAsia="Times New Roman" w:hAnsi="Times New Roman" w:cs="Times New Roman"/>
              <w:smallCaps/>
              <w:sz w:val="18"/>
              <w:szCs w:val="18"/>
            </w:rPr>
          </w:pPr>
        </w:p>
        <w:p w14:paraId="492D534B" w14:textId="77777777" w:rsidR="007451A0" w:rsidRDefault="00350D17">
          <w:pPr>
            <w:tabs>
              <w:tab w:val="center" w:pos="4252"/>
              <w:tab w:val="left" w:pos="5040"/>
              <w:tab w:val="right" w:pos="8504"/>
            </w:tabs>
            <w:ind w:right="-93"/>
            <w:jc w:val="center"/>
            <w:rPr>
              <w:rFonts w:ascii="Times New Roman" w:eastAsia="Times New Roman" w:hAnsi="Times New Roman" w:cs="Times New Roman"/>
              <w:smallCaps/>
              <w:sz w:val="32"/>
              <w:szCs w:val="32"/>
            </w:rPr>
          </w:pPr>
          <w:r>
            <w:rPr>
              <w:rFonts w:ascii="Times New Roman" w:eastAsia="Times New Roman" w:hAnsi="Times New Roman" w:cs="Times New Roman"/>
              <w:sz w:val="18"/>
              <w:szCs w:val="18"/>
            </w:rPr>
            <w:t>“2020, Año del Centenario Luctuoso de Venustiano Carranza, el Varón de Cuatro Ciénegas”</w:t>
          </w:r>
        </w:p>
        <w:p w14:paraId="6AE13FCE" w14:textId="77777777" w:rsidR="007451A0" w:rsidRDefault="007451A0">
          <w:pPr>
            <w:jc w:val="center"/>
            <w:rPr>
              <w:b/>
              <w:sz w:val="12"/>
              <w:szCs w:val="12"/>
            </w:rPr>
          </w:pPr>
        </w:p>
      </w:tc>
      <w:tc>
        <w:tcPr>
          <w:tcW w:w="1541" w:type="dxa"/>
        </w:tcPr>
        <w:p w14:paraId="5E59C0B0" w14:textId="77777777" w:rsidR="007451A0" w:rsidRDefault="00350D17">
          <w:pPr>
            <w:jc w:val="center"/>
            <w:rPr>
              <w:b/>
              <w:sz w:val="12"/>
              <w:szCs w:val="12"/>
            </w:rPr>
          </w:pPr>
          <w:r>
            <w:rPr>
              <w:noProof/>
            </w:rPr>
            <w:drawing>
              <wp:anchor distT="0" distB="0" distL="114300" distR="114300" simplePos="0" relativeHeight="251659264" behindDoc="0" locked="0" layoutInCell="1" hidden="0" allowOverlap="1" wp14:anchorId="47884082" wp14:editId="511F8C99">
                <wp:simplePos x="0" y="0"/>
                <wp:positionH relativeFrom="column">
                  <wp:posOffset>120015</wp:posOffset>
                </wp:positionH>
                <wp:positionV relativeFrom="paragraph">
                  <wp:posOffset>-289559</wp:posOffset>
                </wp:positionV>
                <wp:extent cx="485140" cy="132397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485140" cy="1323975"/>
                        </a:xfrm>
                        <a:prstGeom prst="rect">
                          <a:avLst/>
                        </a:prstGeom>
                        <a:ln/>
                      </pic:spPr>
                    </pic:pic>
                  </a:graphicData>
                </a:graphic>
              </wp:anchor>
            </w:drawing>
          </w:r>
        </w:p>
        <w:p w14:paraId="34420DB5" w14:textId="77777777" w:rsidR="007451A0" w:rsidRDefault="007451A0">
          <w:pPr>
            <w:jc w:val="center"/>
            <w:rPr>
              <w:b/>
              <w:sz w:val="12"/>
              <w:szCs w:val="12"/>
            </w:rPr>
          </w:pPr>
        </w:p>
        <w:p w14:paraId="6514B690" w14:textId="77777777" w:rsidR="007451A0" w:rsidRDefault="007451A0">
          <w:pPr>
            <w:jc w:val="center"/>
            <w:rPr>
              <w:b/>
              <w:sz w:val="12"/>
              <w:szCs w:val="12"/>
            </w:rPr>
          </w:pPr>
        </w:p>
      </w:tc>
    </w:tr>
  </w:tbl>
  <w:p w14:paraId="06EAEA6D" w14:textId="77777777" w:rsidR="007451A0" w:rsidRDefault="007451A0">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C2F76"/>
    <w:multiLevelType w:val="hybridMultilevel"/>
    <w:tmpl w:val="85EE5A40"/>
    <w:lvl w:ilvl="0" w:tplc="FDE0462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EF3E28"/>
    <w:multiLevelType w:val="hybridMultilevel"/>
    <w:tmpl w:val="4E78D58E"/>
    <w:lvl w:ilvl="0" w:tplc="9D3A441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8A30F5F"/>
    <w:multiLevelType w:val="multilevel"/>
    <w:tmpl w:val="C1160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6B535D"/>
    <w:multiLevelType w:val="hybridMultilevel"/>
    <w:tmpl w:val="0CEE59BC"/>
    <w:lvl w:ilvl="0" w:tplc="7DC685A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24B10A7"/>
    <w:multiLevelType w:val="multilevel"/>
    <w:tmpl w:val="076034D6"/>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6FC8147C"/>
    <w:multiLevelType w:val="hybridMultilevel"/>
    <w:tmpl w:val="1F6AA3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1A0"/>
    <w:rsid w:val="000103B1"/>
    <w:rsid w:val="00021A36"/>
    <w:rsid w:val="0002450A"/>
    <w:rsid w:val="00027A4E"/>
    <w:rsid w:val="00063A2E"/>
    <w:rsid w:val="000806BC"/>
    <w:rsid w:val="00080F83"/>
    <w:rsid w:val="0008585E"/>
    <w:rsid w:val="0009037A"/>
    <w:rsid w:val="000A219C"/>
    <w:rsid w:val="000C2E84"/>
    <w:rsid w:val="000F5036"/>
    <w:rsid w:val="0011557B"/>
    <w:rsid w:val="00117560"/>
    <w:rsid w:val="0012483A"/>
    <w:rsid w:val="00140C91"/>
    <w:rsid w:val="001506A6"/>
    <w:rsid w:val="00164B63"/>
    <w:rsid w:val="00197260"/>
    <w:rsid w:val="001B2DCF"/>
    <w:rsid w:val="001E0DCA"/>
    <w:rsid w:val="001E494A"/>
    <w:rsid w:val="00204559"/>
    <w:rsid w:val="0023768D"/>
    <w:rsid w:val="00255A22"/>
    <w:rsid w:val="002A378D"/>
    <w:rsid w:val="002C15D3"/>
    <w:rsid w:val="002E5297"/>
    <w:rsid w:val="002F3D3E"/>
    <w:rsid w:val="002F5278"/>
    <w:rsid w:val="00310D31"/>
    <w:rsid w:val="00350D17"/>
    <w:rsid w:val="00390D80"/>
    <w:rsid w:val="003921D7"/>
    <w:rsid w:val="003D4BF5"/>
    <w:rsid w:val="004356D3"/>
    <w:rsid w:val="0044144C"/>
    <w:rsid w:val="00466875"/>
    <w:rsid w:val="00484AE6"/>
    <w:rsid w:val="004B0B35"/>
    <w:rsid w:val="004C14DA"/>
    <w:rsid w:val="004D293A"/>
    <w:rsid w:val="004D5A0A"/>
    <w:rsid w:val="004E0D57"/>
    <w:rsid w:val="004F467A"/>
    <w:rsid w:val="005211B5"/>
    <w:rsid w:val="00555A3B"/>
    <w:rsid w:val="005631C4"/>
    <w:rsid w:val="005651A3"/>
    <w:rsid w:val="00585D96"/>
    <w:rsid w:val="005D27A2"/>
    <w:rsid w:val="005E47E6"/>
    <w:rsid w:val="005F69E1"/>
    <w:rsid w:val="006057C1"/>
    <w:rsid w:val="00611C9D"/>
    <w:rsid w:val="00617CE5"/>
    <w:rsid w:val="00621BD3"/>
    <w:rsid w:val="00637498"/>
    <w:rsid w:val="00667170"/>
    <w:rsid w:val="006F6FB5"/>
    <w:rsid w:val="00721A52"/>
    <w:rsid w:val="0072367E"/>
    <w:rsid w:val="007322B9"/>
    <w:rsid w:val="007451A0"/>
    <w:rsid w:val="00746742"/>
    <w:rsid w:val="00747E5E"/>
    <w:rsid w:val="00747EF2"/>
    <w:rsid w:val="00756711"/>
    <w:rsid w:val="0079322B"/>
    <w:rsid w:val="007F3E00"/>
    <w:rsid w:val="0083677C"/>
    <w:rsid w:val="00851CAC"/>
    <w:rsid w:val="00861F53"/>
    <w:rsid w:val="008723B2"/>
    <w:rsid w:val="00874591"/>
    <w:rsid w:val="008834D4"/>
    <w:rsid w:val="00884E18"/>
    <w:rsid w:val="00885E91"/>
    <w:rsid w:val="00886811"/>
    <w:rsid w:val="00892A42"/>
    <w:rsid w:val="00892FA5"/>
    <w:rsid w:val="008A4E8A"/>
    <w:rsid w:val="008B5ED7"/>
    <w:rsid w:val="008F4931"/>
    <w:rsid w:val="009058C0"/>
    <w:rsid w:val="0093095C"/>
    <w:rsid w:val="00945410"/>
    <w:rsid w:val="00946D48"/>
    <w:rsid w:val="00992852"/>
    <w:rsid w:val="009A15C4"/>
    <w:rsid w:val="009B03E0"/>
    <w:rsid w:val="009B73E0"/>
    <w:rsid w:val="009C3C68"/>
    <w:rsid w:val="009C4B90"/>
    <w:rsid w:val="009D04AB"/>
    <w:rsid w:val="009E1C76"/>
    <w:rsid w:val="009E496D"/>
    <w:rsid w:val="00A13EDE"/>
    <w:rsid w:val="00A224B6"/>
    <w:rsid w:val="00A4607F"/>
    <w:rsid w:val="00A858F7"/>
    <w:rsid w:val="00AB38FE"/>
    <w:rsid w:val="00AB5B79"/>
    <w:rsid w:val="00AB6932"/>
    <w:rsid w:val="00AB7C9D"/>
    <w:rsid w:val="00AC5EC9"/>
    <w:rsid w:val="00AD1B71"/>
    <w:rsid w:val="00AE3C19"/>
    <w:rsid w:val="00B1321A"/>
    <w:rsid w:val="00B22209"/>
    <w:rsid w:val="00B46326"/>
    <w:rsid w:val="00B501CA"/>
    <w:rsid w:val="00B73FE6"/>
    <w:rsid w:val="00B84702"/>
    <w:rsid w:val="00B854EE"/>
    <w:rsid w:val="00B9462A"/>
    <w:rsid w:val="00B96CAF"/>
    <w:rsid w:val="00BB6F94"/>
    <w:rsid w:val="00BB7929"/>
    <w:rsid w:val="00BD531E"/>
    <w:rsid w:val="00BD57CC"/>
    <w:rsid w:val="00C07D83"/>
    <w:rsid w:val="00C422FA"/>
    <w:rsid w:val="00C701C4"/>
    <w:rsid w:val="00C930A4"/>
    <w:rsid w:val="00CC33D8"/>
    <w:rsid w:val="00CE434E"/>
    <w:rsid w:val="00CF6B14"/>
    <w:rsid w:val="00D01ECF"/>
    <w:rsid w:val="00D0478D"/>
    <w:rsid w:val="00D10238"/>
    <w:rsid w:val="00D31020"/>
    <w:rsid w:val="00D91108"/>
    <w:rsid w:val="00D91F13"/>
    <w:rsid w:val="00DE5289"/>
    <w:rsid w:val="00DF1315"/>
    <w:rsid w:val="00E37BE1"/>
    <w:rsid w:val="00E46BC0"/>
    <w:rsid w:val="00E50B0E"/>
    <w:rsid w:val="00E522A8"/>
    <w:rsid w:val="00E703FB"/>
    <w:rsid w:val="00E80877"/>
    <w:rsid w:val="00EA5D85"/>
    <w:rsid w:val="00EB1062"/>
    <w:rsid w:val="00EC02F3"/>
    <w:rsid w:val="00EC57B8"/>
    <w:rsid w:val="00F1770C"/>
    <w:rsid w:val="00F41E20"/>
    <w:rsid w:val="00F47569"/>
    <w:rsid w:val="00F954CB"/>
    <w:rsid w:val="00FC7D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29573"/>
  <w15:docId w15:val="{D647AC05-3E10-4C36-9ECA-40B7AA629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s-MX" w:eastAsia="es-MX"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outlineLvl w:val="0"/>
    </w:pPr>
    <w:rPr>
      <w:b/>
      <w:sz w:val="22"/>
      <w:szCs w:val="22"/>
    </w:rPr>
  </w:style>
  <w:style w:type="paragraph" w:styleId="Ttulo2">
    <w:name w:val="heading 2"/>
    <w:basedOn w:val="Normal"/>
    <w:next w:val="Normal"/>
    <w:uiPriority w:val="9"/>
    <w:semiHidden/>
    <w:unhideWhenUsed/>
    <w:qFormat/>
    <w:pPr>
      <w:keepNext/>
      <w:tabs>
        <w:tab w:val="left" w:pos="0"/>
      </w:tabs>
      <w:jc w:val="center"/>
      <w:outlineLvl w:val="1"/>
    </w:pPr>
    <w:rPr>
      <w:b/>
    </w:rPr>
  </w:style>
  <w:style w:type="paragraph" w:styleId="Ttulo3">
    <w:name w:val="heading 3"/>
    <w:basedOn w:val="Normal"/>
    <w:next w:val="Normal"/>
    <w:uiPriority w:val="9"/>
    <w:semiHidden/>
    <w:unhideWhenUsed/>
    <w:qFormat/>
    <w:pPr>
      <w:keepNext/>
      <w:spacing w:line="360" w:lineRule="auto"/>
      <w:outlineLvl w:val="2"/>
    </w:pPr>
    <w:rPr>
      <w:b/>
      <w:sz w:val="36"/>
      <w:szCs w:val="36"/>
    </w:rPr>
  </w:style>
  <w:style w:type="paragraph" w:styleId="Ttulo4">
    <w:name w:val="heading 4"/>
    <w:basedOn w:val="Normal"/>
    <w:next w:val="Normal"/>
    <w:uiPriority w:val="9"/>
    <w:semiHidden/>
    <w:unhideWhenUsed/>
    <w:qFormat/>
    <w:pPr>
      <w:keepNext/>
      <w:spacing w:line="360" w:lineRule="auto"/>
      <w:outlineLvl w:val="3"/>
    </w:pPr>
    <w:rPr>
      <w:b/>
      <w:sz w:val="36"/>
      <w:szCs w:val="36"/>
    </w:rPr>
  </w:style>
  <w:style w:type="paragraph" w:styleId="Ttulo5">
    <w:name w:val="heading 5"/>
    <w:basedOn w:val="Normal"/>
    <w:next w:val="Normal"/>
    <w:uiPriority w:val="9"/>
    <w:semiHidden/>
    <w:unhideWhenUsed/>
    <w:qFormat/>
    <w:pPr>
      <w:keepNext/>
      <w:spacing w:line="360" w:lineRule="auto"/>
      <w:outlineLvl w:val="4"/>
    </w:pPr>
    <w:rPr>
      <w:b/>
      <w:sz w:val="36"/>
      <w:szCs w:val="36"/>
    </w:rPr>
  </w:style>
  <w:style w:type="paragraph" w:styleId="Ttulo6">
    <w:name w:val="heading 6"/>
    <w:basedOn w:val="Normal"/>
    <w:next w:val="Normal"/>
    <w:uiPriority w:val="9"/>
    <w:semiHidden/>
    <w:unhideWhenUsed/>
    <w:qFormat/>
    <w:pPr>
      <w:keepNext/>
      <w:spacing w:line="360" w:lineRule="auto"/>
      <w:outlineLvl w:val="5"/>
    </w:pPr>
    <w:rPr>
      <w:b/>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jc w:val="left"/>
    </w:pPr>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0">
    <w:basedOn w:val="TableNormal"/>
    <w:pPr>
      <w:jc w:val="left"/>
    </w:pPr>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paragraph" w:styleId="Textosinformato">
    <w:name w:val="Plain Text"/>
    <w:basedOn w:val="Normal"/>
    <w:link w:val="TextosinformatoCar"/>
    <w:uiPriority w:val="99"/>
    <w:unhideWhenUsed/>
    <w:rsid w:val="00E80877"/>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rsid w:val="00E80877"/>
    <w:rPr>
      <w:rFonts w:ascii="Consolas" w:eastAsia="Times New Roman" w:hAnsi="Consolas" w:cs="Times New Roman"/>
      <w:sz w:val="21"/>
      <w:szCs w:val="21"/>
      <w:lang w:eastAsia="es-ES"/>
    </w:rPr>
  </w:style>
  <w:style w:type="paragraph" w:styleId="NormalWeb">
    <w:name w:val="Normal (Web)"/>
    <w:basedOn w:val="Normal"/>
    <w:uiPriority w:val="99"/>
    <w:unhideWhenUsed/>
    <w:rsid w:val="001E0DCA"/>
    <w:pPr>
      <w:spacing w:before="100" w:beforeAutospacing="1" w:after="100" w:afterAutospacing="1"/>
      <w:jc w:val="left"/>
    </w:pPr>
    <w:rPr>
      <w:rFonts w:ascii="Times New Roman" w:eastAsia="Times New Roman" w:hAnsi="Times New Roman" w:cs="Times New Roman"/>
      <w:sz w:val="24"/>
      <w:szCs w:val="24"/>
    </w:rPr>
  </w:style>
  <w:style w:type="paragraph" w:styleId="Textonotapie">
    <w:name w:val="footnote text"/>
    <w:basedOn w:val="Normal"/>
    <w:link w:val="TextonotapieCar"/>
    <w:uiPriority w:val="99"/>
    <w:semiHidden/>
    <w:unhideWhenUsed/>
    <w:rsid w:val="002A378D"/>
    <w:pPr>
      <w:jc w:val="left"/>
    </w:pPr>
    <w:rPr>
      <w:rFonts w:ascii="Calibri" w:eastAsia="Calibri" w:hAnsi="Calibri" w:cs="Times New Roman"/>
      <w:lang w:eastAsia="en-US"/>
    </w:rPr>
  </w:style>
  <w:style w:type="character" w:customStyle="1" w:styleId="TextonotapieCar">
    <w:name w:val="Texto nota pie Car"/>
    <w:basedOn w:val="Fuentedeprrafopredeter"/>
    <w:link w:val="Textonotapie"/>
    <w:uiPriority w:val="99"/>
    <w:semiHidden/>
    <w:rsid w:val="002A378D"/>
    <w:rPr>
      <w:rFonts w:ascii="Calibri" w:eastAsia="Calibri" w:hAnsi="Calibri" w:cs="Times New Roman"/>
      <w:lang w:eastAsia="en-US"/>
    </w:rPr>
  </w:style>
  <w:style w:type="character" w:styleId="Refdenotaalpie">
    <w:name w:val="footnote reference"/>
    <w:uiPriority w:val="99"/>
    <w:semiHidden/>
    <w:unhideWhenUsed/>
    <w:rsid w:val="002A378D"/>
    <w:rPr>
      <w:vertAlign w:val="superscript"/>
    </w:rPr>
  </w:style>
  <w:style w:type="character" w:styleId="Hipervnculo">
    <w:name w:val="Hyperlink"/>
    <w:uiPriority w:val="99"/>
    <w:unhideWhenUsed/>
    <w:rsid w:val="002A378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441653">
      <w:bodyDiv w:val="1"/>
      <w:marLeft w:val="0"/>
      <w:marRight w:val="0"/>
      <w:marTop w:val="0"/>
      <w:marBottom w:val="0"/>
      <w:divBdr>
        <w:top w:val="none" w:sz="0" w:space="0" w:color="auto"/>
        <w:left w:val="none" w:sz="0" w:space="0" w:color="auto"/>
        <w:bottom w:val="none" w:sz="0" w:space="0" w:color="auto"/>
        <w:right w:val="none" w:sz="0" w:space="0" w:color="auto"/>
      </w:divBdr>
      <w:divsChild>
        <w:div w:id="1606843808">
          <w:marLeft w:val="0"/>
          <w:marRight w:val="0"/>
          <w:marTop w:val="0"/>
          <w:marBottom w:val="0"/>
          <w:divBdr>
            <w:top w:val="none" w:sz="0" w:space="0" w:color="auto"/>
            <w:left w:val="none" w:sz="0" w:space="0" w:color="auto"/>
            <w:bottom w:val="none" w:sz="0" w:space="0" w:color="auto"/>
            <w:right w:val="none" w:sz="0" w:space="0" w:color="auto"/>
          </w:divBdr>
          <w:divsChild>
            <w:div w:id="365373989">
              <w:marLeft w:val="0"/>
              <w:marRight w:val="0"/>
              <w:marTop w:val="0"/>
              <w:marBottom w:val="0"/>
              <w:divBdr>
                <w:top w:val="none" w:sz="0" w:space="0" w:color="auto"/>
                <w:left w:val="none" w:sz="0" w:space="0" w:color="auto"/>
                <w:bottom w:val="none" w:sz="0" w:space="0" w:color="auto"/>
                <w:right w:val="none" w:sz="0" w:space="0" w:color="auto"/>
              </w:divBdr>
              <w:divsChild>
                <w:div w:id="67334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971325">
      <w:bodyDiv w:val="1"/>
      <w:marLeft w:val="0"/>
      <w:marRight w:val="0"/>
      <w:marTop w:val="0"/>
      <w:marBottom w:val="0"/>
      <w:divBdr>
        <w:top w:val="none" w:sz="0" w:space="0" w:color="auto"/>
        <w:left w:val="none" w:sz="0" w:space="0" w:color="auto"/>
        <w:bottom w:val="none" w:sz="0" w:space="0" w:color="auto"/>
        <w:right w:val="none" w:sz="0" w:space="0" w:color="auto"/>
      </w:divBdr>
      <w:divsChild>
        <w:div w:id="624317023">
          <w:marLeft w:val="0"/>
          <w:marRight w:val="0"/>
          <w:marTop w:val="0"/>
          <w:marBottom w:val="0"/>
          <w:divBdr>
            <w:top w:val="none" w:sz="0" w:space="0" w:color="auto"/>
            <w:left w:val="none" w:sz="0" w:space="0" w:color="auto"/>
            <w:bottom w:val="none" w:sz="0" w:space="0" w:color="auto"/>
            <w:right w:val="none" w:sz="0" w:space="0" w:color="auto"/>
          </w:divBdr>
          <w:divsChild>
            <w:div w:id="877863949">
              <w:marLeft w:val="0"/>
              <w:marRight w:val="0"/>
              <w:marTop w:val="0"/>
              <w:marBottom w:val="0"/>
              <w:divBdr>
                <w:top w:val="none" w:sz="0" w:space="0" w:color="auto"/>
                <w:left w:val="none" w:sz="0" w:space="0" w:color="auto"/>
                <w:bottom w:val="none" w:sz="0" w:space="0" w:color="auto"/>
                <w:right w:val="none" w:sz="0" w:space="0" w:color="auto"/>
              </w:divBdr>
              <w:divsChild>
                <w:div w:id="17767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448767">
      <w:bodyDiv w:val="1"/>
      <w:marLeft w:val="0"/>
      <w:marRight w:val="0"/>
      <w:marTop w:val="0"/>
      <w:marBottom w:val="0"/>
      <w:divBdr>
        <w:top w:val="none" w:sz="0" w:space="0" w:color="auto"/>
        <w:left w:val="none" w:sz="0" w:space="0" w:color="auto"/>
        <w:bottom w:val="none" w:sz="0" w:space="0" w:color="auto"/>
        <w:right w:val="none" w:sz="0" w:space="0" w:color="auto"/>
      </w:divBdr>
      <w:divsChild>
        <w:div w:id="1143503570">
          <w:marLeft w:val="0"/>
          <w:marRight w:val="0"/>
          <w:marTop w:val="0"/>
          <w:marBottom w:val="0"/>
          <w:divBdr>
            <w:top w:val="none" w:sz="0" w:space="0" w:color="auto"/>
            <w:left w:val="none" w:sz="0" w:space="0" w:color="auto"/>
            <w:bottom w:val="none" w:sz="0" w:space="0" w:color="auto"/>
            <w:right w:val="none" w:sz="0" w:space="0" w:color="auto"/>
          </w:divBdr>
          <w:divsChild>
            <w:div w:id="788158270">
              <w:marLeft w:val="0"/>
              <w:marRight w:val="0"/>
              <w:marTop w:val="0"/>
              <w:marBottom w:val="0"/>
              <w:divBdr>
                <w:top w:val="none" w:sz="0" w:space="0" w:color="auto"/>
                <w:left w:val="none" w:sz="0" w:space="0" w:color="auto"/>
                <w:bottom w:val="none" w:sz="0" w:space="0" w:color="auto"/>
                <w:right w:val="none" w:sz="0" w:space="0" w:color="auto"/>
              </w:divBdr>
              <w:divsChild>
                <w:div w:id="1585800817">
                  <w:marLeft w:val="0"/>
                  <w:marRight w:val="0"/>
                  <w:marTop w:val="0"/>
                  <w:marBottom w:val="0"/>
                  <w:divBdr>
                    <w:top w:val="none" w:sz="0" w:space="0" w:color="auto"/>
                    <w:left w:val="none" w:sz="0" w:space="0" w:color="auto"/>
                    <w:bottom w:val="none" w:sz="0" w:space="0" w:color="auto"/>
                    <w:right w:val="none" w:sz="0" w:space="0" w:color="auto"/>
                  </w:divBdr>
                </w:div>
              </w:divsChild>
            </w:div>
            <w:div w:id="374038396">
              <w:marLeft w:val="0"/>
              <w:marRight w:val="0"/>
              <w:marTop w:val="0"/>
              <w:marBottom w:val="0"/>
              <w:divBdr>
                <w:top w:val="none" w:sz="0" w:space="0" w:color="auto"/>
                <w:left w:val="none" w:sz="0" w:space="0" w:color="auto"/>
                <w:bottom w:val="none" w:sz="0" w:space="0" w:color="auto"/>
                <w:right w:val="none" w:sz="0" w:space="0" w:color="auto"/>
              </w:divBdr>
              <w:divsChild>
                <w:div w:id="16582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332517">
          <w:marLeft w:val="0"/>
          <w:marRight w:val="0"/>
          <w:marTop w:val="0"/>
          <w:marBottom w:val="0"/>
          <w:divBdr>
            <w:top w:val="none" w:sz="0" w:space="0" w:color="auto"/>
            <w:left w:val="none" w:sz="0" w:space="0" w:color="auto"/>
            <w:bottom w:val="none" w:sz="0" w:space="0" w:color="auto"/>
            <w:right w:val="none" w:sz="0" w:space="0" w:color="auto"/>
          </w:divBdr>
          <w:divsChild>
            <w:div w:id="279804528">
              <w:marLeft w:val="0"/>
              <w:marRight w:val="0"/>
              <w:marTop w:val="0"/>
              <w:marBottom w:val="0"/>
              <w:divBdr>
                <w:top w:val="none" w:sz="0" w:space="0" w:color="auto"/>
                <w:left w:val="none" w:sz="0" w:space="0" w:color="auto"/>
                <w:bottom w:val="none" w:sz="0" w:space="0" w:color="auto"/>
                <w:right w:val="none" w:sz="0" w:space="0" w:color="auto"/>
              </w:divBdr>
              <w:divsChild>
                <w:div w:id="180056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555158">
      <w:bodyDiv w:val="1"/>
      <w:marLeft w:val="0"/>
      <w:marRight w:val="0"/>
      <w:marTop w:val="0"/>
      <w:marBottom w:val="0"/>
      <w:divBdr>
        <w:top w:val="none" w:sz="0" w:space="0" w:color="auto"/>
        <w:left w:val="none" w:sz="0" w:space="0" w:color="auto"/>
        <w:bottom w:val="none" w:sz="0" w:space="0" w:color="auto"/>
        <w:right w:val="none" w:sz="0" w:space="0" w:color="auto"/>
      </w:divBdr>
      <w:divsChild>
        <w:div w:id="1147935982">
          <w:marLeft w:val="0"/>
          <w:marRight w:val="0"/>
          <w:marTop w:val="0"/>
          <w:marBottom w:val="0"/>
          <w:divBdr>
            <w:top w:val="none" w:sz="0" w:space="0" w:color="auto"/>
            <w:left w:val="none" w:sz="0" w:space="0" w:color="auto"/>
            <w:bottom w:val="none" w:sz="0" w:space="0" w:color="auto"/>
            <w:right w:val="none" w:sz="0" w:space="0" w:color="auto"/>
          </w:divBdr>
          <w:divsChild>
            <w:div w:id="811823460">
              <w:marLeft w:val="0"/>
              <w:marRight w:val="0"/>
              <w:marTop w:val="0"/>
              <w:marBottom w:val="0"/>
              <w:divBdr>
                <w:top w:val="none" w:sz="0" w:space="0" w:color="auto"/>
                <w:left w:val="none" w:sz="0" w:space="0" w:color="auto"/>
                <w:bottom w:val="none" w:sz="0" w:space="0" w:color="auto"/>
                <w:right w:val="none" w:sz="0" w:space="0" w:color="auto"/>
              </w:divBdr>
              <w:divsChild>
                <w:div w:id="74091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795871">
      <w:bodyDiv w:val="1"/>
      <w:marLeft w:val="0"/>
      <w:marRight w:val="0"/>
      <w:marTop w:val="0"/>
      <w:marBottom w:val="0"/>
      <w:divBdr>
        <w:top w:val="none" w:sz="0" w:space="0" w:color="auto"/>
        <w:left w:val="none" w:sz="0" w:space="0" w:color="auto"/>
        <w:bottom w:val="none" w:sz="0" w:space="0" w:color="auto"/>
        <w:right w:val="none" w:sz="0" w:space="0" w:color="auto"/>
      </w:divBdr>
      <w:divsChild>
        <w:div w:id="1496989446">
          <w:marLeft w:val="0"/>
          <w:marRight w:val="0"/>
          <w:marTop w:val="0"/>
          <w:marBottom w:val="0"/>
          <w:divBdr>
            <w:top w:val="none" w:sz="0" w:space="0" w:color="auto"/>
            <w:left w:val="none" w:sz="0" w:space="0" w:color="auto"/>
            <w:bottom w:val="none" w:sz="0" w:space="0" w:color="auto"/>
            <w:right w:val="none" w:sz="0" w:space="0" w:color="auto"/>
          </w:divBdr>
          <w:divsChild>
            <w:div w:id="737021812">
              <w:marLeft w:val="0"/>
              <w:marRight w:val="0"/>
              <w:marTop w:val="0"/>
              <w:marBottom w:val="0"/>
              <w:divBdr>
                <w:top w:val="none" w:sz="0" w:space="0" w:color="auto"/>
                <w:left w:val="none" w:sz="0" w:space="0" w:color="auto"/>
                <w:bottom w:val="none" w:sz="0" w:space="0" w:color="auto"/>
                <w:right w:val="none" w:sz="0" w:space="0" w:color="auto"/>
              </w:divBdr>
              <w:divsChild>
                <w:div w:id="2729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gob.mx/cms/uploads/attachment/file/547222/Coahuila_Infografia_Tabaquismo-CONADIC.pdf" TargetMode="External"/><Relationship Id="rId2" Type="http://schemas.openxmlformats.org/officeDocument/2006/relationships/hyperlink" Target="https://www.gob.mx/cms/uploads/attachment/file/547222/Coahuila_Infografia_Tabaquismo-CONADIC.pdf" TargetMode="External"/><Relationship Id="rId1" Type="http://schemas.openxmlformats.org/officeDocument/2006/relationships/hyperlink" Target="https://www.paho.org/es/temas/prevencion-control-tabaco" TargetMode="External"/><Relationship Id="rId5" Type="http://schemas.openxmlformats.org/officeDocument/2006/relationships/hyperlink" Target="https://www.gob.mx/cms/uploads/attachment/file/547222/Coahuila_Infografia_Tabaquismo-CONADIC.pdf" TargetMode="External"/><Relationship Id="rId4" Type="http://schemas.openxmlformats.org/officeDocument/2006/relationships/hyperlink" Target="https://apps.who.int/iris/bitstream/handle/10665/42813/9243591010.pdf;jsessionid=1A8ED561B3F1B644FB49B2A34C3642D4?sequence=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1214</Words>
  <Characters>6677</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valdes siller</dc:creator>
  <cp:lastModifiedBy>Juan Lumbreras</cp:lastModifiedBy>
  <cp:revision>6</cp:revision>
  <dcterms:created xsi:type="dcterms:W3CDTF">2020-11-30T17:26:00Z</dcterms:created>
  <dcterms:modified xsi:type="dcterms:W3CDTF">2020-11-30T17:47:00Z</dcterms:modified>
</cp:coreProperties>
</file>