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01" w:rsidRPr="00DB3A6A" w:rsidRDefault="00D11401" w:rsidP="00D96895">
      <w:pPr>
        <w:spacing w:after="0" w:line="240" w:lineRule="auto"/>
        <w:jc w:val="both"/>
        <w:rPr>
          <w:rFonts w:ascii="Arial" w:eastAsia="Times New Roman" w:hAnsi="Arial" w:cs="Arial"/>
          <w:lang w:eastAsia="es-ES"/>
        </w:rPr>
      </w:pPr>
    </w:p>
    <w:p w:rsidR="00CE7AB6" w:rsidRPr="008D196B" w:rsidRDefault="00CE7AB6" w:rsidP="00CE7AB6">
      <w:pPr>
        <w:spacing w:after="0" w:line="240" w:lineRule="auto"/>
        <w:jc w:val="both"/>
        <w:rPr>
          <w:rFonts w:ascii="Arial Narrow" w:eastAsia="Times New Roman" w:hAnsi="Arial Narrow" w:cs="Arial"/>
          <w:sz w:val="26"/>
          <w:szCs w:val="26"/>
          <w:lang w:eastAsia="es-ES"/>
        </w:rPr>
      </w:pPr>
    </w:p>
    <w:p w:rsidR="00D40B9D" w:rsidRPr="00D40B9D" w:rsidRDefault="00D96895" w:rsidP="00D40B9D">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Iniciativa </w:t>
      </w:r>
      <w:r w:rsidR="00DF12D6" w:rsidRPr="008D196B">
        <w:rPr>
          <w:rFonts w:ascii="Arial Narrow" w:eastAsia="Times New Roman" w:hAnsi="Arial Narrow" w:cs="Arial"/>
          <w:sz w:val="26"/>
          <w:szCs w:val="26"/>
          <w:lang w:eastAsia="es-ES"/>
        </w:rPr>
        <w:t>P</w:t>
      </w:r>
      <w:r w:rsidRPr="008D196B">
        <w:rPr>
          <w:rFonts w:ascii="Arial Narrow" w:eastAsia="Times New Roman" w:hAnsi="Arial Narrow" w:cs="Arial"/>
          <w:sz w:val="26"/>
          <w:szCs w:val="26"/>
          <w:lang w:eastAsia="es-ES"/>
        </w:rPr>
        <w:t xml:space="preserve">opular </w:t>
      </w:r>
      <w:r w:rsidR="00D11401" w:rsidRPr="008D196B">
        <w:rPr>
          <w:rFonts w:ascii="Arial Narrow" w:eastAsia="Times New Roman" w:hAnsi="Arial Narrow" w:cs="Arial"/>
          <w:sz w:val="26"/>
          <w:szCs w:val="26"/>
          <w:lang w:eastAsia="es-ES"/>
        </w:rPr>
        <w:t xml:space="preserve">con </w:t>
      </w:r>
      <w:r w:rsidR="00DF12D6" w:rsidRPr="008D196B">
        <w:rPr>
          <w:rFonts w:ascii="Arial Narrow" w:eastAsia="Times New Roman" w:hAnsi="Arial Narrow" w:cs="Arial"/>
          <w:sz w:val="26"/>
          <w:szCs w:val="26"/>
          <w:lang w:eastAsia="es-ES"/>
        </w:rPr>
        <w:t>P</w:t>
      </w:r>
      <w:r w:rsidR="00D11401" w:rsidRPr="008D196B">
        <w:rPr>
          <w:rFonts w:ascii="Arial Narrow" w:eastAsia="Times New Roman" w:hAnsi="Arial Narrow" w:cs="Arial"/>
          <w:sz w:val="26"/>
          <w:szCs w:val="26"/>
          <w:lang w:eastAsia="es-ES"/>
        </w:rPr>
        <w:t xml:space="preserve">royecto </w:t>
      </w:r>
      <w:r w:rsidR="00DF12D6" w:rsidRPr="008D196B">
        <w:rPr>
          <w:rFonts w:ascii="Arial Narrow" w:eastAsia="Times New Roman" w:hAnsi="Arial Narrow" w:cs="Arial"/>
          <w:sz w:val="26"/>
          <w:szCs w:val="26"/>
          <w:lang w:eastAsia="es-ES"/>
        </w:rPr>
        <w:t xml:space="preserve">de Decreto </w:t>
      </w:r>
      <w:r w:rsidR="00D40B9D">
        <w:rPr>
          <w:rFonts w:ascii="Arial" w:hAnsi="Arial" w:cs="Arial"/>
          <w:sz w:val="24"/>
          <w:szCs w:val="24"/>
        </w:rPr>
        <w:t xml:space="preserve">Mediante la cual se </w:t>
      </w:r>
      <w:r w:rsidR="00D40B9D" w:rsidRPr="00D40B9D">
        <w:rPr>
          <w:rFonts w:ascii="Arial" w:hAnsi="Arial" w:cs="Arial"/>
          <w:sz w:val="24"/>
          <w:szCs w:val="24"/>
        </w:rPr>
        <w:t xml:space="preserve">declara el </w:t>
      </w:r>
      <w:r w:rsidR="00D40B9D" w:rsidRPr="00D40B9D">
        <w:rPr>
          <w:rFonts w:ascii="Arial" w:hAnsi="Arial" w:cs="Arial"/>
          <w:b/>
          <w:sz w:val="24"/>
          <w:szCs w:val="24"/>
        </w:rPr>
        <w:t xml:space="preserve">día 21 de </w:t>
      </w:r>
      <w:proofErr w:type="gramStart"/>
      <w:r w:rsidR="00D40B9D" w:rsidRPr="00D40B9D">
        <w:rPr>
          <w:rFonts w:ascii="Arial" w:hAnsi="Arial" w:cs="Arial"/>
          <w:b/>
          <w:sz w:val="24"/>
          <w:szCs w:val="24"/>
        </w:rPr>
        <w:t>Marzo</w:t>
      </w:r>
      <w:proofErr w:type="gramEnd"/>
      <w:r w:rsidR="00D40B9D" w:rsidRPr="00D40B9D">
        <w:rPr>
          <w:rFonts w:ascii="Arial" w:hAnsi="Arial" w:cs="Arial"/>
          <w:b/>
          <w:sz w:val="24"/>
          <w:szCs w:val="24"/>
        </w:rPr>
        <w:t>, “Día Estatal de la Paz”.</w:t>
      </w:r>
    </w:p>
    <w:p w:rsidR="00D40B9D" w:rsidRDefault="00D40B9D" w:rsidP="00CE7AB6">
      <w:pPr>
        <w:spacing w:after="0" w:line="240" w:lineRule="auto"/>
        <w:jc w:val="both"/>
        <w:rPr>
          <w:rFonts w:ascii="Arial Narrow" w:eastAsia="Times New Roman" w:hAnsi="Arial Narrow" w:cs="Arial"/>
          <w:sz w:val="26"/>
          <w:szCs w:val="26"/>
          <w:lang w:eastAsia="es-ES"/>
        </w:rPr>
      </w:pPr>
    </w:p>
    <w:p w:rsidR="00D40B9D" w:rsidRPr="00D40B9D" w:rsidRDefault="00D96895" w:rsidP="00CF466F">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673A6B">
        <w:rPr>
          <w:rFonts w:ascii="Arial Narrow" w:eastAsia="Times New Roman" w:hAnsi="Arial Narrow" w:cs="Arial"/>
          <w:sz w:val="26"/>
          <w:szCs w:val="26"/>
          <w:lang w:eastAsia="es-ES"/>
        </w:rPr>
        <w:t xml:space="preserve">los </w:t>
      </w:r>
      <w:r w:rsidR="00673A6B" w:rsidRPr="00673A6B">
        <w:rPr>
          <w:rFonts w:ascii="Arial Narrow" w:eastAsia="Times New Roman" w:hAnsi="Arial Narrow" w:cs="Arial"/>
          <w:b/>
          <w:sz w:val="26"/>
          <w:szCs w:val="26"/>
          <w:lang w:eastAsia="es-ES"/>
        </w:rPr>
        <w:t>C.C</w:t>
      </w:r>
      <w:r w:rsidR="00D40B9D" w:rsidRPr="00673A6B">
        <w:rPr>
          <w:rFonts w:ascii="Arial Narrow" w:eastAsia="Times New Roman" w:hAnsi="Arial Narrow" w:cs="Arial"/>
          <w:b/>
          <w:sz w:val="26"/>
          <w:szCs w:val="26"/>
          <w:lang w:eastAsia="es-ES"/>
        </w:rPr>
        <w:t>. Rolando</w:t>
      </w:r>
      <w:r w:rsidR="00D40B9D" w:rsidRPr="00D40B9D">
        <w:rPr>
          <w:rFonts w:ascii="Arial Narrow" w:eastAsia="Times New Roman" w:hAnsi="Arial Narrow" w:cs="Arial"/>
          <w:b/>
          <w:sz w:val="26"/>
          <w:szCs w:val="26"/>
          <w:lang w:eastAsia="es-ES"/>
        </w:rPr>
        <w:t xml:space="preserve"> Soto Lerma y Jaqueline Alejandra Ruiz Reynosa</w:t>
      </w:r>
    </w:p>
    <w:p w:rsidR="00CF466F" w:rsidRPr="008D196B" w:rsidRDefault="00CF466F" w:rsidP="007E1C30">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DF12D6" w:rsidRPr="008D196B">
        <w:rPr>
          <w:rFonts w:ascii="Arial Narrow" w:eastAsia="Times New Roman" w:hAnsi="Arial Narrow" w:cs="Arial"/>
          <w:b/>
          <w:sz w:val="26"/>
          <w:szCs w:val="26"/>
          <w:lang w:eastAsia="es-ES"/>
        </w:rPr>
        <w:t>1</w:t>
      </w:r>
      <w:r w:rsidR="00D40B9D">
        <w:rPr>
          <w:rFonts w:ascii="Arial Narrow" w:eastAsia="Times New Roman" w:hAnsi="Arial Narrow" w:cs="Arial"/>
          <w:b/>
          <w:sz w:val="26"/>
          <w:szCs w:val="26"/>
          <w:lang w:eastAsia="es-ES"/>
        </w:rPr>
        <w:t>9</w:t>
      </w:r>
      <w:r w:rsidRPr="008D196B">
        <w:rPr>
          <w:rFonts w:ascii="Arial Narrow" w:eastAsia="Times New Roman" w:hAnsi="Arial Narrow" w:cs="Arial"/>
          <w:b/>
          <w:sz w:val="26"/>
          <w:szCs w:val="26"/>
          <w:lang w:eastAsia="es-ES"/>
        </w:rPr>
        <w:t xml:space="preserve"> de </w:t>
      </w:r>
      <w:proofErr w:type="gramStart"/>
      <w:r w:rsidR="00CE7AB6" w:rsidRPr="008D196B">
        <w:rPr>
          <w:rFonts w:ascii="Arial Narrow" w:eastAsia="Times New Roman" w:hAnsi="Arial Narrow" w:cs="Arial"/>
          <w:b/>
          <w:sz w:val="26"/>
          <w:szCs w:val="26"/>
          <w:lang w:eastAsia="es-ES"/>
        </w:rPr>
        <w:t>Octubre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w:t>
      </w:r>
      <w:bookmarkStart w:id="0" w:name="_GoBack"/>
      <w:bookmarkEnd w:id="0"/>
      <w:r w:rsidRPr="008D196B">
        <w:rPr>
          <w:rFonts w:ascii="Arial Narrow" w:eastAsia="Times New Roman" w:hAnsi="Arial Narrow" w:cs="Arial"/>
          <w:b/>
          <w:sz w:val="26"/>
          <w:szCs w:val="26"/>
          <w:lang w:eastAsia="es-ES"/>
        </w:rPr>
        <w:t>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D40B9D" w:rsidRPr="00D40B9D" w:rsidRDefault="00D40B9D" w:rsidP="00D40B9D">
      <w:pPr>
        <w:widowControl w:val="0"/>
        <w:autoSpaceDE w:val="0"/>
        <w:autoSpaceDN w:val="0"/>
        <w:adjustRightInd w:val="0"/>
        <w:spacing w:after="0" w:line="360" w:lineRule="auto"/>
        <w:ind w:firstLine="770"/>
        <w:jc w:val="right"/>
        <w:rPr>
          <w:rFonts w:ascii="Arial" w:hAnsi="Arial" w:cs="Arial"/>
          <w:b/>
          <w:bCs/>
          <w:sz w:val="24"/>
          <w:szCs w:val="24"/>
        </w:rPr>
      </w:pPr>
      <w:r w:rsidRPr="00D40B9D">
        <w:rPr>
          <w:rFonts w:ascii="Arial" w:hAnsi="Arial" w:cs="Arial"/>
          <w:b/>
          <w:bCs/>
          <w:sz w:val="24"/>
          <w:szCs w:val="24"/>
        </w:rPr>
        <w:lastRenderedPageBreak/>
        <w:t xml:space="preserve">Saltillo, Coahuila de Zaragoza, 15 de </w:t>
      </w:r>
      <w:proofErr w:type="gramStart"/>
      <w:r w:rsidRPr="00D40B9D">
        <w:rPr>
          <w:rFonts w:ascii="Arial" w:hAnsi="Arial" w:cs="Arial"/>
          <w:b/>
          <w:bCs/>
          <w:sz w:val="24"/>
          <w:szCs w:val="24"/>
        </w:rPr>
        <w:t>Octubre</w:t>
      </w:r>
      <w:proofErr w:type="gramEnd"/>
      <w:r w:rsidRPr="00D40B9D">
        <w:rPr>
          <w:rFonts w:ascii="Arial" w:hAnsi="Arial" w:cs="Arial"/>
          <w:b/>
          <w:bCs/>
          <w:sz w:val="24"/>
          <w:szCs w:val="24"/>
        </w:rPr>
        <w:t xml:space="preserve"> de 2021</w:t>
      </w:r>
    </w:p>
    <w:p w:rsidR="00D40B9D" w:rsidRPr="00D40B9D" w:rsidRDefault="00D40B9D" w:rsidP="00D40B9D">
      <w:pPr>
        <w:widowControl w:val="0"/>
        <w:autoSpaceDE w:val="0"/>
        <w:autoSpaceDN w:val="0"/>
        <w:adjustRightInd w:val="0"/>
        <w:spacing w:after="0" w:line="360" w:lineRule="auto"/>
        <w:ind w:firstLine="770"/>
        <w:jc w:val="right"/>
        <w:rPr>
          <w:rFonts w:ascii="Arial" w:hAnsi="Arial" w:cs="Arial"/>
          <w:sz w:val="24"/>
          <w:szCs w:val="24"/>
        </w:rPr>
      </w:pPr>
      <w:r w:rsidRPr="00D40B9D">
        <w:rPr>
          <w:rFonts w:ascii="Arial" w:hAnsi="Arial" w:cs="Arial"/>
          <w:b/>
          <w:bCs/>
          <w:sz w:val="24"/>
          <w:szCs w:val="24"/>
        </w:rPr>
        <w:t xml:space="preserve">Asunto: INICIATIVA POPULAR "DÍA ESTATAL OE LA PAZ" </w:t>
      </w:r>
    </w:p>
    <w:p w:rsidR="00D40B9D" w:rsidRPr="00D40B9D" w:rsidRDefault="00D40B9D" w:rsidP="00D40B9D">
      <w:pPr>
        <w:widowControl w:val="0"/>
        <w:autoSpaceDE w:val="0"/>
        <w:autoSpaceDN w:val="0"/>
        <w:adjustRightInd w:val="0"/>
        <w:spacing w:after="0" w:line="360" w:lineRule="auto"/>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color w:val="000000"/>
          <w:sz w:val="24"/>
          <w:szCs w:val="24"/>
        </w:rPr>
      </w:pPr>
      <w:r w:rsidRPr="00D40B9D">
        <w:rPr>
          <w:rFonts w:ascii="Arial" w:hAnsi="Arial" w:cs="Arial"/>
          <w:b/>
          <w:bCs/>
          <w:sz w:val="24"/>
          <w:szCs w:val="24"/>
        </w:rPr>
        <w:t xml:space="preserve">C. ROLANDO SOTO LERMA, </w:t>
      </w:r>
      <w:r w:rsidRPr="00D40B9D">
        <w:rPr>
          <w:rFonts w:ascii="Arial" w:hAnsi="Arial" w:cs="Arial"/>
          <w:sz w:val="24"/>
          <w:szCs w:val="24"/>
        </w:rPr>
        <w:t xml:space="preserve">integrante de las organizaciones Red </w:t>
      </w:r>
      <w:proofErr w:type="spellStart"/>
      <w:r w:rsidRPr="00D40B9D">
        <w:rPr>
          <w:rFonts w:ascii="Arial" w:hAnsi="Arial" w:cs="Arial"/>
          <w:sz w:val="24"/>
          <w:szCs w:val="24"/>
        </w:rPr>
        <w:t>Kybernus</w:t>
      </w:r>
      <w:proofErr w:type="spellEnd"/>
      <w:r w:rsidRPr="00D40B9D">
        <w:rPr>
          <w:rFonts w:ascii="Arial" w:hAnsi="Arial" w:cs="Arial"/>
          <w:sz w:val="24"/>
          <w:szCs w:val="24"/>
        </w:rPr>
        <w:t xml:space="preserve"> Cultura de Paz y Colectivo </w:t>
      </w:r>
      <w:proofErr w:type="spellStart"/>
      <w:r w:rsidRPr="00D40B9D">
        <w:rPr>
          <w:rFonts w:ascii="Arial" w:hAnsi="Arial" w:cs="Arial"/>
          <w:sz w:val="24"/>
          <w:szCs w:val="24"/>
        </w:rPr>
        <w:t>Kybernus</w:t>
      </w:r>
      <w:proofErr w:type="spellEnd"/>
      <w:r w:rsidRPr="00D40B9D">
        <w:rPr>
          <w:rFonts w:ascii="Arial" w:hAnsi="Arial" w:cs="Arial"/>
          <w:sz w:val="24"/>
          <w:szCs w:val="24"/>
        </w:rPr>
        <w:t xml:space="preserve"> Coahuila “La Laguna”, </w:t>
      </w:r>
      <w:r w:rsidRPr="00D40B9D">
        <w:rPr>
          <w:rFonts w:ascii="Arial" w:hAnsi="Arial" w:cs="Arial"/>
          <w:b/>
          <w:sz w:val="24"/>
          <w:szCs w:val="24"/>
        </w:rPr>
        <w:t xml:space="preserve">C. </w:t>
      </w:r>
      <w:proofErr w:type="spellStart"/>
      <w:r w:rsidRPr="00D40B9D">
        <w:rPr>
          <w:rFonts w:ascii="Arial" w:hAnsi="Arial" w:cs="Arial"/>
          <w:b/>
          <w:bCs/>
          <w:sz w:val="24"/>
          <w:szCs w:val="24"/>
        </w:rPr>
        <w:t>JAQUELlNE</w:t>
      </w:r>
      <w:proofErr w:type="spellEnd"/>
      <w:r w:rsidRPr="00D40B9D">
        <w:rPr>
          <w:rFonts w:ascii="Arial" w:hAnsi="Arial" w:cs="Arial"/>
          <w:b/>
          <w:bCs/>
          <w:sz w:val="24"/>
          <w:szCs w:val="24"/>
        </w:rPr>
        <w:t xml:space="preserve"> ALEJANDRA RUIZ REYNOSA, </w:t>
      </w:r>
      <w:r w:rsidRPr="00D40B9D">
        <w:rPr>
          <w:rFonts w:ascii="Arial" w:hAnsi="Arial" w:cs="Arial"/>
          <w:sz w:val="24"/>
          <w:szCs w:val="24"/>
        </w:rPr>
        <w:t xml:space="preserve">siendo coordinadora de Derechos Humanos de la organización Red Mundial de Jóvenes Políticos -Coahuila"; los que suscriben, por nuestro propio derecho y con el </w:t>
      </w:r>
      <w:r w:rsidRPr="00D40B9D">
        <w:rPr>
          <w:rFonts w:ascii="Arial" w:hAnsi="Arial" w:cs="Arial"/>
          <w:color w:val="000000"/>
          <w:sz w:val="24"/>
          <w:szCs w:val="24"/>
        </w:rPr>
        <w:t xml:space="preserve">carácter de ciudadanos del Estado de Coahuila de Zaragoza, conforme a la documentación que se acompaña, señalando domicilio para oír y recibir notificaciones el ubicado en Calle Jacarandas número 953, Colonia Ignacio Zaragoza, C.P. 25016, en la Ciudad de Saltillo, Coahuila de Zaragoza. Con fundamento por lo establecido en el artículo 71 de la Constitución Política de los Estado Unidos Mexicanos, artículo 59, Fracción VI, de la Constitución Política del Estado de Coahuila de Zaragoza y artículos 4, Fracción 111, 39 Y 42 de la Ley de Participación Ciudadana para el Estado de Coahuila de Zaragoza, con el debido respeto comparecemos para presentar la </w:t>
      </w:r>
      <w:r w:rsidRPr="00D40B9D">
        <w:rPr>
          <w:rFonts w:ascii="Arial" w:hAnsi="Arial" w:cs="Arial"/>
          <w:b/>
          <w:bCs/>
          <w:color w:val="000000"/>
          <w:sz w:val="24"/>
          <w:szCs w:val="24"/>
        </w:rPr>
        <w:t xml:space="preserve">INICIATIVA POPULAR </w:t>
      </w:r>
      <w:r w:rsidRPr="00D40B9D">
        <w:rPr>
          <w:rFonts w:ascii="Arial" w:hAnsi="Arial" w:cs="Arial"/>
          <w:color w:val="000000"/>
          <w:sz w:val="24"/>
          <w:szCs w:val="24"/>
        </w:rPr>
        <w:t>que se ha denominado “</w:t>
      </w:r>
      <w:r w:rsidRPr="00D40B9D">
        <w:rPr>
          <w:rFonts w:ascii="Arial" w:hAnsi="Arial" w:cs="Arial"/>
          <w:b/>
          <w:bCs/>
          <w:color w:val="000000"/>
          <w:sz w:val="24"/>
          <w:szCs w:val="24"/>
        </w:rPr>
        <w:t xml:space="preserve">DÍA ESTATAL DE LA PAZ2” </w:t>
      </w:r>
      <w:r w:rsidRPr="00D40B9D">
        <w:rPr>
          <w:rFonts w:ascii="Arial" w:hAnsi="Arial" w:cs="Arial"/>
          <w:color w:val="000000"/>
          <w:sz w:val="24"/>
          <w:szCs w:val="24"/>
        </w:rPr>
        <w:t xml:space="preserve">que a continuación se expone: </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center"/>
        <w:rPr>
          <w:rFonts w:ascii="Arial" w:hAnsi="Arial" w:cs="Arial"/>
          <w:sz w:val="24"/>
          <w:szCs w:val="24"/>
        </w:rPr>
      </w:pPr>
      <w:r w:rsidRPr="00D40B9D">
        <w:rPr>
          <w:rFonts w:ascii="Arial" w:hAnsi="Arial" w:cs="Arial"/>
          <w:b/>
          <w:bCs/>
          <w:sz w:val="24"/>
          <w:szCs w:val="24"/>
        </w:rPr>
        <w:t>“Recuperarse mejor para un mundo equitativo y sostenible”</w:t>
      </w: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sz w:val="24"/>
          <w:szCs w:val="24"/>
        </w:rPr>
      </w:pPr>
      <w:r w:rsidRPr="00D40B9D">
        <w:rPr>
          <w:rFonts w:ascii="Arial" w:hAnsi="Arial" w:cs="Arial"/>
          <w:i/>
          <w:iCs/>
          <w:sz w:val="24"/>
          <w:szCs w:val="24"/>
        </w:rPr>
        <w:t xml:space="preserve">Considerando </w:t>
      </w:r>
      <w:r w:rsidRPr="00D40B9D">
        <w:rPr>
          <w:rFonts w:ascii="Arial" w:hAnsi="Arial" w:cs="Arial"/>
          <w:sz w:val="24"/>
          <w:szCs w:val="24"/>
        </w:rPr>
        <w:t>que, durante la 77a sesión plenaria de la Asamblea General de las Naciones Unidas, de fecha 30 de noviembre de 1981, a través su resolución A/RES/36/67</w:t>
      </w:r>
      <w:r w:rsidRPr="00D40B9D">
        <w:rPr>
          <w:rFonts w:ascii="Arial" w:hAnsi="Arial" w:cs="Arial"/>
          <w:sz w:val="24"/>
          <w:szCs w:val="24"/>
          <w:vertAlign w:val="superscript"/>
        </w:rPr>
        <w:footnoteReference w:id="1"/>
      </w:r>
      <w:r w:rsidRPr="00D40B9D">
        <w:rPr>
          <w:rFonts w:ascii="Arial" w:hAnsi="Arial" w:cs="Arial"/>
          <w:sz w:val="24"/>
          <w:szCs w:val="24"/>
        </w:rPr>
        <w:t>, se declaró que el tercer martes de septiembre debía ser proclamado y observado oficialmente como Día Internacional de la Paz. Por lo que posteriormente, dicho organismo, mediante su resolución A/RES/55/282</w:t>
      </w:r>
      <w:r w:rsidRPr="00D40B9D">
        <w:rPr>
          <w:rFonts w:ascii="Arial" w:hAnsi="Arial" w:cs="Arial"/>
          <w:sz w:val="24"/>
          <w:szCs w:val="24"/>
          <w:vertAlign w:val="superscript"/>
        </w:rPr>
        <w:footnoteReference w:id="2"/>
      </w:r>
      <w:r w:rsidRPr="00D40B9D">
        <w:rPr>
          <w:rFonts w:ascii="Arial" w:hAnsi="Arial" w:cs="Arial"/>
          <w:sz w:val="24"/>
          <w:szCs w:val="24"/>
        </w:rPr>
        <w:t xml:space="preserve">, fijó como día oficial el 21 de septiembre de cada año. </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r w:rsidRPr="00D40B9D">
        <w:rPr>
          <w:rFonts w:ascii="Arial" w:hAnsi="Arial" w:cs="Arial"/>
          <w:iCs/>
          <w:sz w:val="24"/>
          <w:szCs w:val="24"/>
        </w:rPr>
        <w:lastRenderedPageBreak/>
        <w:t xml:space="preserve">Señalando que la resolución A/RES/36/67 invita a todos los Estados Miembros, órganos y organizaciones del sistema de las Naciones Unidas, organizaciones regionales, organizaciones no gubernamentales, pueblos e individuos a celebrar en forma adecuada el Día Internacional de la Paz, especialmente por conducto de todos los medios de enseñanza (manipulativos, impresos, auditivos, técnicos, audiovisuales e informáticos), y a que colaboren con las Naciones Unidas en la observancia de este día. </w:t>
      </w: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sz w:val="24"/>
          <w:szCs w:val="24"/>
        </w:rPr>
      </w:pPr>
      <w:r w:rsidRPr="00D40B9D">
        <w:rPr>
          <w:rFonts w:ascii="Arial" w:hAnsi="Arial" w:cs="Arial"/>
          <w:i/>
          <w:iCs/>
          <w:sz w:val="24"/>
          <w:szCs w:val="24"/>
        </w:rPr>
        <w:t>Punteando</w:t>
      </w:r>
      <w:r w:rsidRPr="00D40B9D">
        <w:rPr>
          <w:rFonts w:ascii="Arial" w:hAnsi="Arial" w:cs="Arial"/>
          <w:iCs/>
          <w:sz w:val="24"/>
          <w:szCs w:val="24"/>
        </w:rPr>
        <w:t xml:space="preserve"> </w:t>
      </w:r>
      <w:r w:rsidRPr="00D40B9D">
        <w:rPr>
          <w:rFonts w:ascii="Arial" w:hAnsi="Arial" w:cs="Arial"/>
          <w:sz w:val="24"/>
          <w:szCs w:val="24"/>
        </w:rPr>
        <w:t>que la Asamblea General mediante su resolución A/RES/53/243</w:t>
      </w:r>
      <w:r w:rsidRPr="00D40B9D">
        <w:rPr>
          <w:rFonts w:ascii="Arial" w:hAnsi="Arial" w:cs="Arial"/>
          <w:sz w:val="24"/>
          <w:szCs w:val="24"/>
          <w:vertAlign w:val="superscript"/>
        </w:rPr>
        <w:footnoteReference w:id="3"/>
      </w:r>
      <w:r w:rsidRPr="00D40B9D">
        <w:rPr>
          <w:rFonts w:ascii="Arial" w:hAnsi="Arial" w:cs="Arial"/>
          <w:sz w:val="24"/>
          <w:szCs w:val="24"/>
        </w:rPr>
        <w:t xml:space="preserve">, aprobó la Declaración y Programa de Acción sobre una Cultura de Paz, en la que se estableció como definición de </w:t>
      </w:r>
      <w:r w:rsidRPr="00D40B9D">
        <w:rPr>
          <w:rFonts w:ascii="Arial" w:hAnsi="Arial" w:cs="Arial"/>
          <w:i/>
          <w:iCs/>
          <w:sz w:val="24"/>
          <w:szCs w:val="24"/>
        </w:rPr>
        <w:t xml:space="preserve">Cultura de Paz </w:t>
      </w:r>
      <w:r w:rsidRPr="00D40B9D">
        <w:rPr>
          <w:rFonts w:ascii="Arial" w:hAnsi="Arial" w:cs="Arial"/>
          <w:sz w:val="24"/>
          <w:szCs w:val="24"/>
        </w:rPr>
        <w:t xml:space="preserve">al conjunto de valores, actitudes, tradiciones, comportamientos y estilos de vida basados, entre otros, en el respeto a la vida; el fin de la violencia; y, la promoción y práctica de la no violencia por medio de la educación, el diálogo y la cooperación; el respeto pleno y la promoción de todos los derechos humanos y las libertades fundamentales; el compromiso con el arreglo pacífico de los conflictos; el respeto y el fomento a la igualdad de derechos y oportunidades de mujeres y hombres; y, el respeto y fomento de los derechos de todas las personas a la libertad de expresión, opinión e información. </w:t>
      </w: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sz w:val="24"/>
          <w:szCs w:val="24"/>
        </w:rPr>
      </w:pPr>
      <w:r w:rsidRPr="00D40B9D">
        <w:rPr>
          <w:rFonts w:ascii="Arial" w:hAnsi="Arial" w:cs="Arial"/>
          <w:i/>
          <w:iCs/>
          <w:sz w:val="24"/>
          <w:szCs w:val="24"/>
        </w:rPr>
        <w:t xml:space="preserve">Considerando </w:t>
      </w:r>
      <w:r w:rsidRPr="00D40B9D">
        <w:rPr>
          <w:rFonts w:ascii="Arial" w:hAnsi="Arial" w:cs="Arial"/>
          <w:sz w:val="24"/>
          <w:szCs w:val="24"/>
        </w:rPr>
        <w:t>que el 25 de septiembre de 2015, mediante resolución A/RES/70/1, la Asamblea General aprobó la Agenda 2030 para el Desarrollo Sostenible</w:t>
      </w:r>
      <w:r w:rsidRPr="00D40B9D">
        <w:rPr>
          <w:rFonts w:ascii="Arial" w:hAnsi="Arial" w:cs="Arial"/>
          <w:sz w:val="24"/>
          <w:szCs w:val="24"/>
          <w:vertAlign w:val="superscript"/>
        </w:rPr>
        <w:footnoteReference w:id="4"/>
      </w:r>
      <w:r w:rsidRPr="00D40B9D">
        <w:rPr>
          <w:rFonts w:ascii="Arial" w:hAnsi="Arial" w:cs="Arial"/>
          <w:position w:val="7"/>
          <w:sz w:val="24"/>
          <w:szCs w:val="24"/>
          <w:vertAlign w:val="superscript"/>
        </w:rPr>
        <w:t xml:space="preserve"> </w:t>
      </w:r>
      <w:r w:rsidRPr="00D40B9D">
        <w:rPr>
          <w:rFonts w:ascii="Arial" w:hAnsi="Arial" w:cs="Arial"/>
          <w:sz w:val="24"/>
          <w:szCs w:val="24"/>
        </w:rPr>
        <w:t xml:space="preserve">en la cual se establecieron los 17 Objetivos de Desarrollo Sostenible, así como 169 metas conexas de carácter integrado e indivisible. Dichos objetivos constituyen un llamamiento universal a la acción para poner fin a la pobreza, proteger el planeta y mejorar las vidas y las perspectivas de las personas en todo el mundo. </w:t>
      </w: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r w:rsidRPr="00D40B9D">
        <w:rPr>
          <w:rFonts w:ascii="Arial" w:hAnsi="Arial" w:cs="Arial"/>
          <w:i/>
          <w:iCs/>
          <w:sz w:val="24"/>
          <w:szCs w:val="24"/>
        </w:rPr>
        <w:t xml:space="preserve">Observando </w:t>
      </w:r>
      <w:r w:rsidRPr="00D40B9D">
        <w:rPr>
          <w:rFonts w:ascii="Arial" w:hAnsi="Arial" w:cs="Arial"/>
          <w:sz w:val="24"/>
          <w:szCs w:val="24"/>
        </w:rPr>
        <w:t xml:space="preserve">lo que el Objetivo 16 busca, que es: “promover sociedades justas, pacíficas e inclusivas para el desarrollo sostenible, facilitar el acceso a la justicia para </w:t>
      </w:r>
      <w:r w:rsidRPr="00D40B9D">
        <w:rPr>
          <w:rFonts w:ascii="Arial" w:hAnsi="Arial" w:cs="Arial"/>
          <w:sz w:val="24"/>
          <w:szCs w:val="24"/>
        </w:rPr>
        <w:lastRenderedPageBreak/>
        <w:t xml:space="preserve">todos y crear instituciones eficaces, responsables e inclusivas a todos los niveles”, es </w:t>
      </w:r>
      <w:r w:rsidRPr="00D40B9D">
        <w:rPr>
          <w:rFonts w:ascii="Arial" w:hAnsi="Arial" w:cs="Arial"/>
          <w:iCs/>
          <w:sz w:val="24"/>
          <w:szCs w:val="24"/>
        </w:rPr>
        <w:t>que puede establecerse que la paz, la estabilidad, los derechos humanos y la gobernabilidad efectiva basada en el Estado de Derecho son vías fundamentales para el desarrollo sostenible de la sociedad</w:t>
      </w:r>
      <w:r w:rsidRPr="00D40B9D">
        <w:rPr>
          <w:rFonts w:ascii="Arial" w:hAnsi="Arial" w:cs="Arial"/>
          <w:iCs/>
          <w:sz w:val="24"/>
          <w:szCs w:val="24"/>
          <w:vertAlign w:val="superscript"/>
        </w:rPr>
        <w:footnoteReference w:id="5"/>
      </w:r>
      <w:r w:rsidRPr="00D40B9D">
        <w:rPr>
          <w:rFonts w:ascii="Arial" w:hAnsi="Arial" w:cs="Arial"/>
          <w:iCs/>
          <w:sz w:val="24"/>
          <w:szCs w:val="24"/>
        </w:rPr>
        <w:t xml:space="preserve">. </w:t>
      </w:r>
    </w:p>
    <w:p w:rsidR="00D40B9D" w:rsidRPr="00D40B9D" w:rsidRDefault="00D40B9D" w:rsidP="00D40B9D">
      <w:pPr>
        <w:widowControl w:val="0"/>
        <w:autoSpaceDE w:val="0"/>
        <w:autoSpaceDN w:val="0"/>
        <w:adjustRightInd w:val="0"/>
        <w:spacing w:after="0" w:line="360" w:lineRule="auto"/>
        <w:jc w:val="both"/>
        <w:rPr>
          <w:rFonts w:ascii="Arial" w:hAnsi="Arial" w:cs="Arial"/>
          <w:i/>
          <w:iCs/>
          <w:sz w:val="24"/>
          <w:szCs w:val="24"/>
        </w:rPr>
      </w:pPr>
      <w:r w:rsidRPr="00D40B9D">
        <w:rPr>
          <w:rFonts w:ascii="Arial" w:hAnsi="Arial" w:cs="Arial"/>
          <w:i/>
          <w:iCs/>
          <w:sz w:val="24"/>
          <w:szCs w:val="24"/>
        </w:rPr>
        <w:t xml:space="preserve"> </w:t>
      </w:r>
    </w:p>
    <w:p w:rsidR="00D40B9D" w:rsidRPr="00D40B9D" w:rsidRDefault="00D40B9D" w:rsidP="00D40B9D">
      <w:pPr>
        <w:widowControl w:val="0"/>
        <w:autoSpaceDE w:val="0"/>
        <w:autoSpaceDN w:val="0"/>
        <w:adjustRightInd w:val="0"/>
        <w:spacing w:after="0" w:line="360" w:lineRule="auto"/>
        <w:ind w:firstLine="120"/>
        <w:jc w:val="both"/>
        <w:rPr>
          <w:rFonts w:ascii="Arial" w:hAnsi="Arial" w:cs="Arial"/>
          <w:sz w:val="24"/>
          <w:szCs w:val="24"/>
        </w:rPr>
      </w:pPr>
      <w:r w:rsidRPr="00D40B9D">
        <w:rPr>
          <w:rFonts w:ascii="Arial" w:hAnsi="Arial" w:cs="Arial"/>
          <w:i/>
          <w:iCs/>
          <w:sz w:val="24"/>
          <w:szCs w:val="24"/>
        </w:rPr>
        <w:t xml:space="preserve">Destacando </w:t>
      </w:r>
      <w:r w:rsidRPr="00D40B9D">
        <w:rPr>
          <w:rFonts w:ascii="Arial" w:hAnsi="Arial" w:cs="Arial"/>
          <w:sz w:val="24"/>
          <w:szCs w:val="24"/>
        </w:rPr>
        <w:t xml:space="preserve">que, en el contexto internacional, las acciones para promover e implementar una cultura de paz han sido bastas, que el trabajo se realiza diariamente y que existen elementos suficientes que orientan el comportamiento de las instituciones públicas y privadas, organizaciones y sociedad en general en la construcción de paz. </w:t>
      </w: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r w:rsidRPr="00D40B9D">
        <w:rPr>
          <w:rFonts w:ascii="Arial" w:hAnsi="Arial" w:cs="Arial"/>
          <w:i/>
          <w:iCs/>
          <w:sz w:val="24"/>
          <w:szCs w:val="24"/>
        </w:rPr>
        <w:t xml:space="preserve">Observando </w:t>
      </w:r>
      <w:r w:rsidRPr="00D40B9D">
        <w:rPr>
          <w:rFonts w:ascii="Arial" w:hAnsi="Arial" w:cs="Arial"/>
          <w:sz w:val="24"/>
          <w:szCs w:val="24"/>
        </w:rPr>
        <w:t xml:space="preserve">lo establecido en el </w:t>
      </w:r>
      <w:r w:rsidRPr="00D40B9D">
        <w:rPr>
          <w:rFonts w:ascii="Arial" w:hAnsi="Arial" w:cs="Arial"/>
          <w:i/>
          <w:iCs/>
          <w:sz w:val="24"/>
          <w:szCs w:val="24"/>
        </w:rPr>
        <w:t xml:space="preserve">Global </w:t>
      </w:r>
      <w:proofErr w:type="spellStart"/>
      <w:r w:rsidRPr="00D40B9D">
        <w:rPr>
          <w:rFonts w:ascii="Arial" w:hAnsi="Arial" w:cs="Arial"/>
          <w:i/>
          <w:iCs/>
          <w:sz w:val="24"/>
          <w:szCs w:val="24"/>
        </w:rPr>
        <w:t>Peace</w:t>
      </w:r>
      <w:proofErr w:type="spellEnd"/>
      <w:r w:rsidRPr="00D40B9D">
        <w:rPr>
          <w:rFonts w:ascii="Arial" w:hAnsi="Arial" w:cs="Arial"/>
          <w:i/>
          <w:iCs/>
          <w:sz w:val="24"/>
          <w:szCs w:val="24"/>
        </w:rPr>
        <w:t xml:space="preserve"> </w:t>
      </w:r>
      <w:proofErr w:type="spellStart"/>
      <w:r w:rsidRPr="00D40B9D">
        <w:rPr>
          <w:rFonts w:ascii="Arial" w:hAnsi="Arial" w:cs="Arial"/>
          <w:i/>
          <w:iCs/>
          <w:sz w:val="24"/>
          <w:szCs w:val="24"/>
        </w:rPr>
        <w:t>Index</w:t>
      </w:r>
      <w:proofErr w:type="spellEnd"/>
      <w:r w:rsidRPr="00D40B9D">
        <w:rPr>
          <w:rFonts w:ascii="Arial" w:hAnsi="Arial" w:cs="Arial"/>
          <w:i/>
          <w:iCs/>
          <w:sz w:val="24"/>
          <w:szCs w:val="24"/>
        </w:rPr>
        <w:t xml:space="preserve"> 2021</w:t>
      </w:r>
      <w:r w:rsidRPr="00D40B9D">
        <w:rPr>
          <w:rFonts w:ascii="Arial" w:hAnsi="Arial" w:cs="Arial"/>
          <w:i/>
          <w:iCs/>
          <w:sz w:val="24"/>
          <w:szCs w:val="24"/>
          <w:vertAlign w:val="superscript"/>
        </w:rPr>
        <w:footnoteReference w:id="6"/>
      </w:r>
      <w:r w:rsidRPr="00D40B9D">
        <w:rPr>
          <w:rFonts w:ascii="Arial" w:hAnsi="Arial" w:cs="Arial"/>
          <w:i/>
          <w:iCs/>
          <w:sz w:val="24"/>
          <w:szCs w:val="24"/>
        </w:rPr>
        <w:t xml:space="preserve">, </w:t>
      </w:r>
      <w:r w:rsidRPr="00D40B9D">
        <w:rPr>
          <w:rFonts w:ascii="Arial" w:hAnsi="Arial" w:cs="Arial"/>
          <w:sz w:val="24"/>
          <w:szCs w:val="24"/>
        </w:rPr>
        <w:t>México es el país más grande y poblado de Centro América, y sigue siendo el país menos pacífico de la región. México registró un deterioro del 1,9 por ciento en la paz en el 2021 en comparación con el año anterior inmediato. Por su parte el Índice de Paz México 2021</w:t>
      </w:r>
      <w:r w:rsidRPr="00D40B9D">
        <w:rPr>
          <w:rFonts w:ascii="Arial" w:hAnsi="Arial" w:cs="Arial"/>
          <w:sz w:val="24"/>
          <w:szCs w:val="24"/>
          <w:vertAlign w:val="superscript"/>
        </w:rPr>
        <w:footnoteReference w:id="7"/>
      </w:r>
      <w:r w:rsidRPr="00D40B9D">
        <w:rPr>
          <w:rFonts w:ascii="Arial" w:hAnsi="Arial" w:cs="Arial"/>
          <w:sz w:val="24"/>
          <w:szCs w:val="24"/>
        </w:rPr>
        <w:t xml:space="preserve">, publicado por el mismo instituto, la paz en México mejoró en un 3.5% en 2020, lo que marca un cambio tras cuatro años de deterioros sucesivos. </w:t>
      </w: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r w:rsidRPr="00D40B9D">
        <w:rPr>
          <w:rFonts w:ascii="Arial" w:hAnsi="Arial" w:cs="Arial"/>
          <w:i/>
          <w:iCs/>
          <w:sz w:val="24"/>
          <w:szCs w:val="24"/>
        </w:rPr>
        <w:t xml:space="preserve">Señalando </w:t>
      </w:r>
      <w:r w:rsidRPr="00D40B9D">
        <w:rPr>
          <w:rFonts w:ascii="Arial" w:hAnsi="Arial" w:cs="Arial"/>
          <w:sz w:val="24"/>
          <w:szCs w:val="24"/>
        </w:rPr>
        <w:t xml:space="preserve">que el Índice de Paz México 2021, ubica a Coahuila de Zaragoza en el lugar número 7 de los 32 Estados de la Republica, con una clasificación total de 2.003, solo por debajo de Yucatán, Tlaxcala, Chiapas, Campeche, Nayarit e Hidalgo. Asimismo, dicho índice determinó, contrario a lo que pudiera pensarse, que Coahuila presenta la tasa más alta de delitos de narcomenudeo en 2020, con 312 por cada 100,000 habitantes. </w:t>
      </w: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iCs/>
          <w:sz w:val="24"/>
          <w:szCs w:val="24"/>
        </w:rPr>
      </w:pPr>
      <w:r w:rsidRPr="00D40B9D">
        <w:rPr>
          <w:rFonts w:ascii="Arial" w:hAnsi="Arial" w:cs="Arial"/>
          <w:i/>
          <w:iCs/>
          <w:sz w:val="24"/>
          <w:szCs w:val="24"/>
        </w:rPr>
        <w:t xml:space="preserve">Considerando </w:t>
      </w:r>
      <w:r w:rsidRPr="00D40B9D">
        <w:rPr>
          <w:rFonts w:ascii="Arial" w:hAnsi="Arial" w:cs="Arial"/>
          <w:sz w:val="24"/>
          <w:szCs w:val="24"/>
        </w:rPr>
        <w:t xml:space="preserve">el contexto histórico de los hechos sucedidos del 18 al 21 de marzo de 2011 en el municipio de Allende, Coahuila, es trascendental establecer lo publicado por el Centro de Estudios Internacionales de El Colegio de México, auspiciado de la Comisión </w:t>
      </w:r>
      <w:r w:rsidRPr="00D40B9D">
        <w:rPr>
          <w:rFonts w:ascii="Arial" w:hAnsi="Arial" w:cs="Arial"/>
          <w:sz w:val="24"/>
          <w:szCs w:val="24"/>
        </w:rPr>
        <w:lastRenderedPageBreak/>
        <w:t>Ejecutiva de Atención a Víctimas, en el Documento de Trabajo denominado “</w:t>
      </w:r>
      <w:r w:rsidRPr="00D40B9D">
        <w:rPr>
          <w:rFonts w:ascii="Arial" w:hAnsi="Arial" w:cs="Arial"/>
          <w:iCs/>
          <w:sz w:val="24"/>
          <w:szCs w:val="24"/>
        </w:rPr>
        <w:t xml:space="preserve">EN EL DESAMPARO. Los Zetas, el Estado, la sociedad y las víctimas de San Fernando, Tamaulipas (2010), y Allende, Coahuila (2011); que señala lo siguiente: </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numPr>
          <w:ilvl w:val="0"/>
          <w:numId w:val="5"/>
        </w:numPr>
        <w:autoSpaceDE w:val="0"/>
        <w:autoSpaceDN w:val="0"/>
        <w:adjustRightInd w:val="0"/>
        <w:spacing w:after="0" w:line="360" w:lineRule="auto"/>
        <w:jc w:val="both"/>
        <w:rPr>
          <w:rFonts w:ascii="Arial" w:hAnsi="Arial" w:cs="Arial"/>
          <w:sz w:val="24"/>
          <w:szCs w:val="24"/>
        </w:rPr>
      </w:pPr>
      <w:r w:rsidRPr="00D40B9D">
        <w:rPr>
          <w:rFonts w:ascii="Arial" w:hAnsi="Arial" w:cs="Arial"/>
          <w:sz w:val="24"/>
          <w:szCs w:val="24"/>
        </w:rPr>
        <w:t xml:space="preserve">Conforme a una </w:t>
      </w:r>
      <w:r w:rsidRPr="00D40B9D">
        <w:rPr>
          <w:rFonts w:ascii="Arial" w:hAnsi="Arial" w:cs="Arial"/>
          <w:i/>
          <w:iCs/>
          <w:sz w:val="24"/>
          <w:szCs w:val="24"/>
        </w:rPr>
        <w:t xml:space="preserve">versión </w:t>
      </w:r>
      <w:r w:rsidRPr="00D40B9D">
        <w:rPr>
          <w:rFonts w:ascii="Arial" w:hAnsi="Arial" w:cs="Arial"/>
          <w:sz w:val="24"/>
          <w:szCs w:val="24"/>
        </w:rPr>
        <w:t xml:space="preserve">extendida se señala que en el municipio de Allende desaparecieron 300 personas. Sin </w:t>
      </w:r>
      <w:proofErr w:type="gramStart"/>
      <w:r w:rsidRPr="00D40B9D">
        <w:rPr>
          <w:rFonts w:ascii="Arial" w:hAnsi="Arial" w:cs="Arial"/>
          <w:sz w:val="24"/>
          <w:szCs w:val="24"/>
        </w:rPr>
        <w:t>embargo</w:t>
      </w:r>
      <w:proofErr w:type="gramEnd"/>
      <w:r w:rsidRPr="00D40B9D">
        <w:rPr>
          <w:rFonts w:ascii="Arial" w:hAnsi="Arial" w:cs="Arial"/>
          <w:sz w:val="24"/>
          <w:szCs w:val="24"/>
        </w:rPr>
        <w:t xml:space="preserve"> en el expediente de la PGJEC sólo se cuenta con información referente a 42 desapariciones en dicho municipio en un periodo de 14 meses. </w:t>
      </w:r>
    </w:p>
    <w:p w:rsidR="00D40B9D" w:rsidRPr="00D40B9D" w:rsidRDefault="00D40B9D" w:rsidP="00D40B9D">
      <w:pPr>
        <w:widowControl w:val="0"/>
        <w:autoSpaceDE w:val="0"/>
        <w:autoSpaceDN w:val="0"/>
        <w:adjustRightInd w:val="0"/>
        <w:spacing w:after="0" w:line="360" w:lineRule="auto"/>
        <w:ind w:left="1134"/>
        <w:jc w:val="both"/>
        <w:rPr>
          <w:rFonts w:ascii="Arial" w:hAnsi="Arial" w:cs="Arial"/>
          <w:b/>
          <w:sz w:val="24"/>
          <w:szCs w:val="24"/>
        </w:rPr>
      </w:pPr>
      <w:r w:rsidRPr="00D40B9D">
        <w:rPr>
          <w:rFonts w:ascii="Arial" w:hAnsi="Arial" w:cs="Arial"/>
          <w:b/>
          <w:sz w:val="24"/>
          <w:szCs w:val="24"/>
        </w:rPr>
        <w:t xml:space="preserve">Desaparecidos de Allende entre enero de 2011 y agosto de 2012 </w:t>
      </w:r>
    </w:p>
    <w:p w:rsidR="00D40B9D" w:rsidRPr="00D40B9D" w:rsidRDefault="00D40B9D" w:rsidP="00D40B9D">
      <w:pPr>
        <w:widowControl w:val="0"/>
        <w:autoSpaceDE w:val="0"/>
        <w:autoSpaceDN w:val="0"/>
        <w:adjustRightInd w:val="0"/>
        <w:spacing w:after="0" w:line="360" w:lineRule="auto"/>
        <w:ind w:left="1418" w:hanging="284"/>
        <w:jc w:val="both"/>
        <w:rPr>
          <w:rFonts w:ascii="Arial" w:hAnsi="Arial" w:cs="Arial"/>
          <w:sz w:val="24"/>
          <w:szCs w:val="24"/>
        </w:rPr>
      </w:pPr>
      <w:r w:rsidRPr="00D40B9D">
        <w:rPr>
          <w:rFonts w:ascii="Arial" w:hAnsi="Arial" w:cs="Arial"/>
          <w:sz w:val="24"/>
          <w:szCs w:val="24"/>
        </w:rPr>
        <w:t xml:space="preserve">o </w:t>
      </w:r>
      <w:r w:rsidRPr="00D40B9D">
        <w:rPr>
          <w:rFonts w:ascii="Arial" w:hAnsi="Arial" w:cs="Arial"/>
          <w:sz w:val="24"/>
          <w:szCs w:val="24"/>
        </w:rPr>
        <w:tab/>
        <w:t xml:space="preserve">Desapariciones entre enero y febrero de 2011 -4 </w:t>
      </w:r>
    </w:p>
    <w:p w:rsidR="00D40B9D" w:rsidRPr="00D40B9D" w:rsidRDefault="00D40B9D" w:rsidP="00D40B9D">
      <w:pPr>
        <w:widowControl w:val="0"/>
        <w:autoSpaceDE w:val="0"/>
        <w:autoSpaceDN w:val="0"/>
        <w:adjustRightInd w:val="0"/>
        <w:spacing w:after="0" w:line="360" w:lineRule="auto"/>
        <w:ind w:left="1418" w:hanging="284"/>
        <w:jc w:val="both"/>
        <w:rPr>
          <w:rFonts w:ascii="Arial" w:hAnsi="Arial" w:cs="Arial"/>
          <w:sz w:val="24"/>
          <w:szCs w:val="24"/>
        </w:rPr>
      </w:pPr>
      <w:r w:rsidRPr="00D40B9D">
        <w:rPr>
          <w:rFonts w:ascii="Arial" w:hAnsi="Arial" w:cs="Arial"/>
          <w:sz w:val="24"/>
          <w:szCs w:val="24"/>
        </w:rPr>
        <w:t xml:space="preserve">o </w:t>
      </w:r>
      <w:r w:rsidRPr="00D40B9D">
        <w:rPr>
          <w:rFonts w:ascii="Arial" w:hAnsi="Arial" w:cs="Arial"/>
          <w:sz w:val="24"/>
          <w:szCs w:val="24"/>
        </w:rPr>
        <w:tab/>
        <w:t xml:space="preserve">Desapariciones en el fin de semana del 18 al 20 marzo de </w:t>
      </w:r>
      <w:proofErr w:type="gramStart"/>
      <w:r w:rsidRPr="00D40B9D">
        <w:rPr>
          <w:rFonts w:ascii="Arial" w:hAnsi="Arial" w:cs="Arial"/>
          <w:sz w:val="24"/>
          <w:szCs w:val="24"/>
        </w:rPr>
        <w:t>2011 .</w:t>
      </w:r>
      <w:proofErr w:type="gramEnd"/>
      <w:r w:rsidRPr="00D40B9D">
        <w:rPr>
          <w:rFonts w:ascii="Arial" w:hAnsi="Arial" w:cs="Arial"/>
          <w:sz w:val="24"/>
          <w:szCs w:val="24"/>
        </w:rPr>
        <w:t xml:space="preserve"> -26 </w:t>
      </w:r>
    </w:p>
    <w:p w:rsidR="00D40B9D" w:rsidRPr="00D40B9D" w:rsidRDefault="00D40B9D" w:rsidP="00D40B9D">
      <w:pPr>
        <w:widowControl w:val="0"/>
        <w:autoSpaceDE w:val="0"/>
        <w:autoSpaceDN w:val="0"/>
        <w:adjustRightInd w:val="0"/>
        <w:spacing w:after="0" w:line="360" w:lineRule="auto"/>
        <w:ind w:left="1418" w:hanging="284"/>
        <w:jc w:val="both"/>
        <w:rPr>
          <w:rFonts w:ascii="Arial" w:hAnsi="Arial" w:cs="Arial"/>
          <w:sz w:val="24"/>
          <w:szCs w:val="24"/>
        </w:rPr>
      </w:pPr>
      <w:r w:rsidRPr="00D40B9D">
        <w:rPr>
          <w:rFonts w:ascii="Arial" w:hAnsi="Arial" w:cs="Arial"/>
          <w:sz w:val="24"/>
          <w:szCs w:val="24"/>
        </w:rPr>
        <w:t xml:space="preserve">o </w:t>
      </w:r>
      <w:r w:rsidRPr="00D40B9D">
        <w:rPr>
          <w:rFonts w:ascii="Arial" w:hAnsi="Arial" w:cs="Arial"/>
          <w:sz w:val="24"/>
          <w:szCs w:val="24"/>
        </w:rPr>
        <w:tab/>
        <w:t xml:space="preserve">Desapariciones posteriores hasta agosto de 2012 -12 </w:t>
      </w:r>
    </w:p>
    <w:p w:rsidR="00D40B9D" w:rsidRPr="00D40B9D" w:rsidRDefault="00D40B9D" w:rsidP="00D40B9D">
      <w:pPr>
        <w:widowControl w:val="0"/>
        <w:autoSpaceDE w:val="0"/>
        <w:autoSpaceDN w:val="0"/>
        <w:adjustRightInd w:val="0"/>
        <w:spacing w:after="0" w:line="360" w:lineRule="auto"/>
        <w:ind w:left="2127"/>
        <w:jc w:val="both"/>
        <w:rPr>
          <w:rFonts w:ascii="Arial" w:hAnsi="Arial" w:cs="Arial"/>
          <w:b/>
          <w:sz w:val="24"/>
          <w:szCs w:val="24"/>
        </w:rPr>
      </w:pPr>
      <w:proofErr w:type="gramStart"/>
      <w:r w:rsidRPr="00D40B9D">
        <w:rPr>
          <w:rFonts w:ascii="Arial" w:hAnsi="Arial" w:cs="Arial"/>
          <w:b/>
          <w:sz w:val="24"/>
          <w:szCs w:val="24"/>
        </w:rPr>
        <w:t>Total</w:t>
      </w:r>
      <w:proofErr w:type="gramEnd"/>
      <w:r w:rsidRPr="00D40B9D">
        <w:rPr>
          <w:rFonts w:ascii="Arial" w:hAnsi="Arial" w:cs="Arial"/>
          <w:b/>
          <w:sz w:val="24"/>
          <w:szCs w:val="24"/>
        </w:rPr>
        <w:t xml:space="preserve"> de desaparecidos que aparecen en expediente 42 </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numPr>
          <w:ilvl w:val="0"/>
          <w:numId w:val="5"/>
        </w:numPr>
        <w:autoSpaceDE w:val="0"/>
        <w:autoSpaceDN w:val="0"/>
        <w:adjustRightInd w:val="0"/>
        <w:spacing w:after="0" w:line="360" w:lineRule="auto"/>
        <w:jc w:val="both"/>
        <w:rPr>
          <w:rFonts w:ascii="Arial" w:hAnsi="Arial" w:cs="Arial"/>
          <w:sz w:val="24"/>
          <w:szCs w:val="24"/>
        </w:rPr>
      </w:pPr>
      <w:r w:rsidRPr="00D40B9D">
        <w:rPr>
          <w:rFonts w:ascii="Arial" w:hAnsi="Arial" w:cs="Arial"/>
          <w:sz w:val="24"/>
          <w:szCs w:val="24"/>
        </w:rPr>
        <w:t xml:space="preserve">La primera vez que apareció una mención a 300 víctimas en Allende fue en una declaración del 2013 hecha por Héctor Moreno Villanueva, </w:t>
      </w:r>
      <w:r w:rsidRPr="00D40B9D">
        <w:rPr>
          <w:rFonts w:ascii="Arial" w:hAnsi="Arial" w:cs="Arial"/>
          <w:i/>
          <w:sz w:val="24"/>
          <w:szCs w:val="24"/>
        </w:rPr>
        <w:t>El Negro</w:t>
      </w:r>
      <w:r w:rsidRPr="00D40B9D">
        <w:rPr>
          <w:rFonts w:ascii="Arial" w:hAnsi="Arial" w:cs="Arial"/>
          <w:sz w:val="24"/>
          <w:szCs w:val="24"/>
        </w:rPr>
        <w:t xml:space="preserve">, en un juzgado de Estados Unidos en el juicio contra José Treviño (hermano mayor del Z40 y del Z42). Se desconocen los motivos de Moreno para dar ese número </w:t>
      </w: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i/>
          <w:iCs/>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r w:rsidRPr="00D40B9D">
        <w:rPr>
          <w:rFonts w:ascii="Arial" w:hAnsi="Arial" w:cs="Arial"/>
          <w:i/>
          <w:iCs/>
          <w:sz w:val="24"/>
          <w:szCs w:val="24"/>
        </w:rPr>
        <w:t xml:space="preserve">Apuntando </w:t>
      </w:r>
      <w:r w:rsidRPr="00D40B9D">
        <w:rPr>
          <w:rFonts w:ascii="Arial" w:hAnsi="Arial" w:cs="Arial"/>
          <w:sz w:val="24"/>
          <w:szCs w:val="24"/>
        </w:rPr>
        <w:t>la Recomendación No. 10 VG/2018</w:t>
      </w:r>
      <w:r w:rsidRPr="00D40B9D">
        <w:rPr>
          <w:rFonts w:ascii="Arial" w:hAnsi="Arial" w:cs="Arial"/>
          <w:sz w:val="24"/>
          <w:szCs w:val="24"/>
          <w:vertAlign w:val="superscript"/>
        </w:rPr>
        <w:footnoteReference w:id="8"/>
      </w:r>
      <w:r w:rsidRPr="00D40B9D">
        <w:rPr>
          <w:rFonts w:ascii="Arial" w:hAnsi="Arial" w:cs="Arial"/>
          <w:sz w:val="24"/>
          <w:szCs w:val="24"/>
        </w:rPr>
        <w:t xml:space="preserve">, sobre la investigación de violaciones </w:t>
      </w:r>
      <w:r w:rsidRPr="00D40B9D">
        <w:rPr>
          <w:rFonts w:ascii="Arial" w:hAnsi="Arial" w:cs="Arial"/>
          <w:i/>
          <w:iCs/>
          <w:sz w:val="24"/>
          <w:szCs w:val="24"/>
        </w:rPr>
        <w:t xml:space="preserve">graves </w:t>
      </w:r>
      <w:r w:rsidRPr="00D40B9D">
        <w:rPr>
          <w:rFonts w:ascii="Arial" w:hAnsi="Arial" w:cs="Arial"/>
          <w:sz w:val="24"/>
          <w:szCs w:val="24"/>
        </w:rPr>
        <w:t xml:space="preserve">a los derechos humanos con relación a los hechos acontecidos del 18 al 20 de marzo de 2011, en el Municipio de Allende, Coahuila, así como por las detenciones arbitrarias y desapariciones forzadas cometidas con posterioridad a dicho </w:t>
      </w:r>
      <w:r w:rsidRPr="00D40B9D">
        <w:rPr>
          <w:rFonts w:ascii="Arial" w:hAnsi="Arial" w:cs="Arial"/>
          <w:iCs/>
          <w:sz w:val="24"/>
          <w:szCs w:val="24"/>
        </w:rPr>
        <w:t>evento</w:t>
      </w:r>
      <w:r w:rsidRPr="00D40B9D">
        <w:rPr>
          <w:rFonts w:ascii="Arial" w:hAnsi="Arial" w:cs="Arial"/>
          <w:i/>
          <w:iCs/>
          <w:sz w:val="24"/>
          <w:szCs w:val="24"/>
        </w:rPr>
        <w:t xml:space="preserve">, </w:t>
      </w:r>
      <w:r w:rsidRPr="00D40B9D">
        <w:rPr>
          <w:rFonts w:ascii="Arial" w:hAnsi="Arial" w:cs="Arial"/>
          <w:sz w:val="24"/>
          <w:szCs w:val="24"/>
        </w:rPr>
        <w:t xml:space="preserve">en la que se establece la Reparación Integral del Daño en sus componentes Rehabilitación, Satisfacción, Garantías de no repetición y Compensación. </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r w:rsidRPr="00D40B9D">
        <w:rPr>
          <w:rFonts w:ascii="Arial" w:hAnsi="Arial" w:cs="Arial"/>
          <w:iCs/>
          <w:sz w:val="24"/>
          <w:szCs w:val="24"/>
        </w:rPr>
        <w:t xml:space="preserve">Considerando lo establecido por la Corte Interamericana de Derechos Humanos en </w:t>
      </w:r>
      <w:r w:rsidRPr="00D40B9D">
        <w:rPr>
          <w:rFonts w:ascii="Arial" w:hAnsi="Arial" w:cs="Arial"/>
          <w:iCs/>
          <w:sz w:val="24"/>
          <w:szCs w:val="24"/>
        </w:rPr>
        <w:lastRenderedPageBreak/>
        <w:t>Sentencia del 29 de julio de 1988, sobre el “Caso Velásquez Rodríguez vs. Honduras”</w:t>
      </w:r>
      <w:r w:rsidRPr="00D40B9D">
        <w:rPr>
          <w:rFonts w:ascii="Arial" w:hAnsi="Arial" w:cs="Arial"/>
          <w:iCs/>
          <w:sz w:val="24"/>
          <w:szCs w:val="24"/>
          <w:vertAlign w:val="superscript"/>
        </w:rPr>
        <w:footnoteReference w:id="9"/>
      </w:r>
      <w:r w:rsidRPr="00D40B9D">
        <w:rPr>
          <w:rFonts w:ascii="Arial" w:hAnsi="Arial" w:cs="Arial"/>
          <w:iCs/>
          <w:sz w:val="24"/>
          <w:szCs w:val="24"/>
        </w:rPr>
        <w:t xml:space="preserve"> (Fondo), párrafo 175, sobre el “deber de prevención”, se sostuvo que: “[...] abarca todas aquellas medidas de carácter jurídico, político, administrativo y cultural que promuevan la salvaguarda de los derechos humanos y que aseguren que las eventuales violaciones a los mismos sean efectivamente consideradas y tratadas como un hecho ilícito”.</w:t>
      </w:r>
    </w:p>
    <w:p w:rsidR="00D40B9D" w:rsidRPr="00D40B9D" w:rsidRDefault="00D40B9D" w:rsidP="00D40B9D">
      <w:pPr>
        <w:widowControl w:val="0"/>
        <w:autoSpaceDE w:val="0"/>
        <w:autoSpaceDN w:val="0"/>
        <w:adjustRightInd w:val="0"/>
        <w:spacing w:after="0" w:line="240" w:lineRule="auto"/>
        <w:rPr>
          <w:rFonts w:ascii="Times New Roman" w:hAnsi="Times New Roman" w:cs="Times New Roman"/>
          <w:color w:val="000000"/>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r w:rsidRPr="00D40B9D">
        <w:rPr>
          <w:rFonts w:ascii="Arial" w:hAnsi="Arial" w:cs="Arial"/>
          <w:sz w:val="24"/>
          <w:szCs w:val="24"/>
        </w:rPr>
        <w:t xml:space="preserve">De la interpretación de los puntos anteriores es posible desprender el deber de prevención, en estricto apego a las normas nacionales e internacionales que consagran derechos humanos, que tienen los tres </w:t>
      </w:r>
      <w:proofErr w:type="spellStart"/>
      <w:r w:rsidRPr="00D40B9D">
        <w:rPr>
          <w:rFonts w:ascii="Arial" w:hAnsi="Arial" w:cs="Arial"/>
          <w:sz w:val="24"/>
          <w:szCs w:val="24"/>
        </w:rPr>
        <w:t>ordenes</w:t>
      </w:r>
      <w:proofErr w:type="spellEnd"/>
      <w:r w:rsidRPr="00D40B9D">
        <w:rPr>
          <w:rFonts w:ascii="Arial" w:hAnsi="Arial" w:cs="Arial"/>
          <w:sz w:val="24"/>
          <w:szCs w:val="24"/>
        </w:rPr>
        <w:t xml:space="preserve"> de gobierno, la implementación de toda medida que permita instaurar una cultura de paz positiva en todo el Estado y la protección irrestricta de los derechos humanos de las y los coahuilenses. </w:t>
      </w: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ind w:firstLine="280"/>
        <w:jc w:val="both"/>
        <w:rPr>
          <w:rFonts w:ascii="Arial" w:hAnsi="Arial" w:cs="Arial"/>
          <w:sz w:val="24"/>
          <w:szCs w:val="24"/>
        </w:rPr>
      </w:pPr>
      <w:r w:rsidRPr="00D40B9D">
        <w:rPr>
          <w:rFonts w:ascii="Arial" w:hAnsi="Arial" w:cs="Arial"/>
          <w:sz w:val="24"/>
          <w:szCs w:val="24"/>
        </w:rPr>
        <w:t xml:space="preserve">Por lo anterior manifestado, someto a la consideración de este H. Congreso del Estado de Coahuila de Zaragoza, el siguiente proyecto de: </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center"/>
        <w:rPr>
          <w:rFonts w:ascii="Arial" w:hAnsi="Arial" w:cs="Arial"/>
          <w:b/>
          <w:bCs/>
          <w:sz w:val="24"/>
          <w:szCs w:val="24"/>
        </w:rPr>
      </w:pPr>
      <w:r w:rsidRPr="00D40B9D">
        <w:rPr>
          <w:rFonts w:ascii="Arial" w:hAnsi="Arial" w:cs="Arial"/>
          <w:b/>
          <w:bCs/>
          <w:sz w:val="24"/>
          <w:szCs w:val="24"/>
        </w:rPr>
        <w:t>DECRETO POR EL CUAL SE DECLARA</w:t>
      </w:r>
    </w:p>
    <w:p w:rsidR="00D40B9D" w:rsidRPr="00D40B9D" w:rsidRDefault="00D40B9D" w:rsidP="00D40B9D">
      <w:pPr>
        <w:widowControl w:val="0"/>
        <w:autoSpaceDE w:val="0"/>
        <w:autoSpaceDN w:val="0"/>
        <w:adjustRightInd w:val="0"/>
        <w:spacing w:after="0" w:line="360" w:lineRule="auto"/>
        <w:jc w:val="center"/>
        <w:rPr>
          <w:rFonts w:ascii="Arial" w:hAnsi="Arial" w:cs="Arial"/>
          <w:sz w:val="24"/>
          <w:szCs w:val="24"/>
        </w:rPr>
      </w:pPr>
      <w:r w:rsidRPr="00D40B9D">
        <w:rPr>
          <w:rFonts w:ascii="Arial" w:hAnsi="Arial" w:cs="Arial"/>
          <w:b/>
          <w:bCs/>
          <w:sz w:val="24"/>
          <w:szCs w:val="24"/>
        </w:rPr>
        <w:t>EL DÍA 21 DE MARZO “DÍA ESTATAL DE LA PAZ”</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r w:rsidRPr="00D40B9D">
        <w:rPr>
          <w:rFonts w:ascii="Arial" w:hAnsi="Arial" w:cs="Arial"/>
          <w:b/>
          <w:bCs/>
          <w:sz w:val="24"/>
          <w:szCs w:val="24"/>
        </w:rPr>
        <w:t xml:space="preserve">Artículo Primero. </w:t>
      </w:r>
      <w:r w:rsidRPr="00D40B9D">
        <w:rPr>
          <w:rFonts w:ascii="Arial" w:hAnsi="Arial" w:cs="Arial"/>
          <w:sz w:val="24"/>
          <w:szCs w:val="24"/>
        </w:rPr>
        <w:t xml:space="preserve">Se declara el día 21 de </w:t>
      </w:r>
      <w:proofErr w:type="gramStart"/>
      <w:r w:rsidRPr="00D40B9D">
        <w:rPr>
          <w:rFonts w:ascii="Arial" w:hAnsi="Arial" w:cs="Arial"/>
          <w:sz w:val="24"/>
          <w:szCs w:val="24"/>
        </w:rPr>
        <w:t>Marzo</w:t>
      </w:r>
      <w:proofErr w:type="gramEnd"/>
      <w:r w:rsidRPr="00D40B9D">
        <w:rPr>
          <w:rFonts w:ascii="Arial" w:hAnsi="Arial" w:cs="Arial"/>
          <w:sz w:val="24"/>
          <w:szCs w:val="24"/>
        </w:rPr>
        <w:t xml:space="preserve">, “Día Estatal de la Paz”. </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r w:rsidRPr="00D40B9D">
        <w:rPr>
          <w:rFonts w:ascii="Arial" w:hAnsi="Arial" w:cs="Arial"/>
          <w:b/>
          <w:bCs/>
          <w:sz w:val="24"/>
          <w:szCs w:val="24"/>
        </w:rPr>
        <w:t xml:space="preserve">Artículo Segundo. </w:t>
      </w:r>
      <w:r w:rsidRPr="00D40B9D">
        <w:rPr>
          <w:rFonts w:ascii="Arial" w:hAnsi="Arial" w:cs="Arial"/>
          <w:sz w:val="24"/>
          <w:szCs w:val="24"/>
        </w:rPr>
        <w:t xml:space="preserve">Comuníquese el contenido del presente Decreto a las Autoridades Estatales y Municipales, para efecto de que realicen las acciones necesarias para que en lo subsecuente el día 21 de </w:t>
      </w:r>
      <w:proofErr w:type="gramStart"/>
      <w:r w:rsidRPr="00D40B9D">
        <w:rPr>
          <w:rFonts w:ascii="Arial" w:hAnsi="Arial" w:cs="Arial"/>
          <w:sz w:val="24"/>
          <w:szCs w:val="24"/>
        </w:rPr>
        <w:t>Marzo</w:t>
      </w:r>
      <w:proofErr w:type="gramEnd"/>
      <w:r w:rsidRPr="00D40B9D">
        <w:rPr>
          <w:rFonts w:ascii="Arial" w:hAnsi="Arial" w:cs="Arial"/>
          <w:sz w:val="24"/>
          <w:szCs w:val="24"/>
        </w:rPr>
        <w:t xml:space="preserve"> de cada año sea conmemorado como el “Día Estatal de la Paz”. </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center"/>
        <w:rPr>
          <w:rFonts w:ascii="Arial" w:hAnsi="Arial" w:cs="Arial"/>
          <w:sz w:val="24"/>
          <w:szCs w:val="24"/>
        </w:rPr>
      </w:pPr>
      <w:r w:rsidRPr="00D40B9D">
        <w:rPr>
          <w:rFonts w:ascii="Arial" w:hAnsi="Arial" w:cs="Arial"/>
          <w:b/>
          <w:bCs/>
          <w:sz w:val="24"/>
          <w:szCs w:val="24"/>
        </w:rPr>
        <w:t>ARTÍCULOS TRANSITORIOS</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ind w:firstLine="285"/>
        <w:jc w:val="both"/>
        <w:rPr>
          <w:rFonts w:ascii="Arial" w:hAnsi="Arial" w:cs="Arial"/>
          <w:iCs/>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iCs/>
          <w:sz w:val="24"/>
          <w:szCs w:val="24"/>
        </w:rPr>
      </w:pPr>
      <w:r w:rsidRPr="00D40B9D">
        <w:rPr>
          <w:rFonts w:ascii="Arial" w:hAnsi="Arial" w:cs="Arial"/>
          <w:b/>
          <w:iCs/>
          <w:sz w:val="24"/>
          <w:szCs w:val="24"/>
        </w:rPr>
        <w:t>PRIMERO.</w:t>
      </w:r>
      <w:r w:rsidRPr="00D40B9D">
        <w:rPr>
          <w:rFonts w:ascii="Arial" w:hAnsi="Arial" w:cs="Arial"/>
          <w:iCs/>
          <w:sz w:val="24"/>
          <w:szCs w:val="24"/>
        </w:rPr>
        <w:t xml:space="preserve"> El presente Decreto entrará en vigor al día siguiente de su publicación en el Periódico Oficial del Estado de Coahuila de Zaragoza. </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r w:rsidRPr="00D40B9D">
        <w:rPr>
          <w:rFonts w:ascii="Arial" w:hAnsi="Arial" w:cs="Arial"/>
          <w:sz w:val="24"/>
          <w:szCs w:val="24"/>
        </w:rPr>
        <w:t xml:space="preserve">Municipio de Saltillo, Coahuila de Zaragoza. </w:t>
      </w: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b/>
          <w:bCs/>
          <w:sz w:val="24"/>
          <w:szCs w:val="24"/>
        </w:rPr>
      </w:pPr>
    </w:p>
    <w:p w:rsidR="00D40B9D" w:rsidRPr="00D40B9D" w:rsidRDefault="00D40B9D" w:rsidP="00D40B9D">
      <w:pPr>
        <w:widowControl w:val="0"/>
        <w:autoSpaceDE w:val="0"/>
        <w:autoSpaceDN w:val="0"/>
        <w:adjustRightInd w:val="0"/>
        <w:spacing w:after="0" w:line="360" w:lineRule="auto"/>
        <w:jc w:val="center"/>
        <w:rPr>
          <w:rFonts w:ascii="Arial" w:hAnsi="Arial" w:cs="Arial"/>
          <w:sz w:val="24"/>
          <w:szCs w:val="24"/>
        </w:rPr>
      </w:pPr>
      <w:r w:rsidRPr="00D40B9D">
        <w:rPr>
          <w:rFonts w:ascii="Arial" w:hAnsi="Arial" w:cs="Arial"/>
          <w:b/>
          <w:bCs/>
          <w:sz w:val="24"/>
          <w:szCs w:val="24"/>
        </w:rPr>
        <w:t>ATENTAMENTE</w:t>
      </w:r>
    </w:p>
    <w:p w:rsidR="00D40B9D" w:rsidRPr="00D40B9D" w:rsidRDefault="00D40B9D" w:rsidP="00D40B9D">
      <w:pPr>
        <w:widowControl w:val="0"/>
        <w:autoSpaceDE w:val="0"/>
        <w:autoSpaceDN w:val="0"/>
        <w:adjustRightInd w:val="0"/>
        <w:spacing w:after="0" w:line="360" w:lineRule="auto"/>
        <w:jc w:val="both"/>
        <w:rPr>
          <w:rFonts w:ascii="Arial" w:hAnsi="Arial" w:cs="Arial"/>
          <w:sz w:val="24"/>
          <w:szCs w:val="24"/>
        </w:rPr>
      </w:pPr>
    </w:p>
    <w:p w:rsidR="00D40B9D" w:rsidRPr="00D40B9D" w:rsidRDefault="00D40B9D" w:rsidP="00D40B9D">
      <w:pPr>
        <w:widowControl w:val="0"/>
        <w:autoSpaceDE w:val="0"/>
        <w:autoSpaceDN w:val="0"/>
        <w:adjustRightInd w:val="0"/>
        <w:spacing w:after="0" w:line="360" w:lineRule="auto"/>
        <w:jc w:val="both"/>
        <w:rPr>
          <w:rFonts w:ascii="Arial" w:hAnsi="Arial" w:cs="Arial"/>
          <w:b/>
          <w:sz w:val="24"/>
          <w:szCs w:val="24"/>
        </w:rPr>
      </w:pPr>
      <w:r w:rsidRPr="00D40B9D">
        <w:rPr>
          <w:rFonts w:ascii="Arial" w:hAnsi="Arial" w:cs="Arial"/>
          <w:b/>
          <w:sz w:val="24"/>
          <w:szCs w:val="24"/>
        </w:rPr>
        <w:t xml:space="preserve">C. ROLANDO SOTO LERMA          C. </w:t>
      </w:r>
      <w:proofErr w:type="spellStart"/>
      <w:r w:rsidRPr="00D40B9D">
        <w:rPr>
          <w:rFonts w:ascii="Arial" w:hAnsi="Arial" w:cs="Arial"/>
          <w:b/>
          <w:bCs/>
          <w:sz w:val="24"/>
          <w:szCs w:val="24"/>
        </w:rPr>
        <w:t>JAQUELlNE</w:t>
      </w:r>
      <w:proofErr w:type="spellEnd"/>
      <w:r w:rsidRPr="00D40B9D">
        <w:rPr>
          <w:rFonts w:ascii="Arial" w:hAnsi="Arial" w:cs="Arial"/>
          <w:b/>
          <w:bCs/>
          <w:sz w:val="24"/>
          <w:szCs w:val="24"/>
        </w:rPr>
        <w:t xml:space="preserve"> ALEJANRA RUIZ REYNOSA </w:t>
      </w:r>
    </w:p>
    <w:p w:rsidR="00DB3A6A" w:rsidRPr="00DB3A6A" w:rsidRDefault="00DB3A6A" w:rsidP="00D40B9D">
      <w:pPr>
        <w:widowControl w:val="0"/>
        <w:autoSpaceDE w:val="0"/>
        <w:autoSpaceDN w:val="0"/>
        <w:adjustRightInd w:val="0"/>
        <w:spacing w:after="0" w:line="240" w:lineRule="auto"/>
        <w:jc w:val="both"/>
        <w:rPr>
          <w:rFonts w:ascii="Arial" w:hAnsi="Arial" w:cs="Arial"/>
        </w:rPr>
      </w:pPr>
    </w:p>
    <w:sectPr w:rsidR="00DB3A6A" w:rsidRPr="00DB3A6A" w:rsidSect="002151C2">
      <w:headerReference w:type="default" r:id="rId9"/>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9B" w:rsidRDefault="00445F9B" w:rsidP="00D96895">
      <w:pPr>
        <w:spacing w:after="0" w:line="240" w:lineRule="auto"/>
      </w:pPr>
      <w:r>
        <w:separator/>
      </w:r>
    </w:p>
  </w:endnote>
  <w:endnote w:type="continuationSeparator" w:id="0">
    <w:p w:rsidR="00445F9B" w:rsidRDefault="00445F9B"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9B" w:rsidRDefault="00445F9B" w:rsidP="00D96895">
      <w:pPr>
        <w:spacing w:after="0" w:line="240" w:lineRule="auto"/>
      </w:pPr>
      <w:r>
        <w:separator/>
      </w:r>
    </w:p>
  </w:footnote>
  <w:footnote w:type="continuationSeparator" w:id="0">
    <w:p w:rsidR="00445F9B" w:rsidRDefault="00445F9B" w:rsidP="00D96895">
      <w:pPr>
        <w:spacing w:after="0" w:line="240" w:lineRule="auto"/>
      </w:pPr>
      <w:r>
        <w:continuationSeparator/>
      </w:r>
    </w:p>
  </w:footnote>
  <w:footnote w:id="1">
    <w:p w:rsidR="00D40B9D" w:rsidRPr="002151C2" w:rsidRDefault="00D40B9D" w:rsidP="00D40B9D">
      <w:pPr>
        <w:pStyle w:val="Default"/>
        <w:jc w:val="both"/>
        <w:rPr>
          <w:rFonts w:ascii="Arial" w:hAnsi="Arial" w:cs="Arial"/>
          <w:color w:val="auto"/>
          <w:sz w:val="18"/>
          <w:u w:val="single"/>
        </w:rPr>
      </w:pPr>
      <w:r>
        <w:rPr>
          <w:rStyle w:val="Refdenotaalpie"/>
        </w:rPr>
        <w:footnoteRef/>
      </w:r>
      <w:r>
        <w:t xml:space="preserve"> </w:t>
      </w:r>
      <w:r w:rsidRPr="002151C2">
        <w:rPr>
          <w:rFonts w:ascii="Arial" w:hAnsi="Arial" w:cs="Arial"/>
          <w:color w:val="auto"/>
          <w:sz w:val="18"/>
        </w:rPr>
        <w:t xml:space="preserve">Organización de las Naciones Unidas, 1981, </w:t>
      </w:r>
      <w:r w:rsidRPr="002151C2">
        <w:rPr>
          <w:rFonts w:ascii="Arial" w:hAnsi="Arial" w:cs="Arial"/>
          <w:i/>
          <w:iCs/>
          <w:color w:val="auto"/>
          <w:sz w:val="18"/>
        </w:rPr>
        <w:t xml:space="preserve">Resolución aprobada por la asamblea general 36/67. Día Internacional de la Paz, </w:t>
      </w:r>
      <w:r w:rsidRPr="002151C2">
        <w:rPr>
          <w:rFonts w:ascii="Arial" w:hAnsi="Arial" w:cs="Arial"/>
          <w:color w:val="auto"/>
          <w:sz w:val="18"/>
        </w:rPr>
        <w:t xml:space="preserve">ONU. Disponible en: </w:t>
      </w:r>
      <w:r w:rsidRPr="002151C2">
        <w:rPr>
          <w:rFonts w:ascii="Arial" w:hAnsi="Arial" w:cs="Arial"/>
          <w:color w:val="auto"/>
          <w:sz w:val="18"/>
          <w:u w:val="single"/>
        </w:rPr>
        <w:t xml:space="preserve">https://undocs.org/A/RES/36/67 </w:t>
      </w:r>
    </w:p>
  </w:footnote>
  <w:footnote w:id="2">
    <w:p w:rsidR="00D40B9D" w:rsidRPr="008605C3" w:rsidRDefault="00D40B9D" w:rsidP="00D40B9D">
      <w:pPr>
        <w:pStyle w:val="Default"/>
        <w:jc w:val="both"/>
        <w:rPr>
          <w:rFonts w:ascii="Arial" w:hAnsi="Arial" w:cs="Arial"/>
          <w:color w:val="auto"/>
          <w:sz w:val="18"/>
        </w:rPr>
      </w:pPr>
      <w:r>
        <w:rPr>
          <w:rStyle w:val="Refdenotaalpie"/>
        </w:rPr>
        <w:footnoteRef/>
      </w:r>
      <w:r>
        <w:t xml:space="preserve"> </w:t>
      </w:r>
      <w:r w:rsidRPr="002151C2">
        <w:rPr>
          <w:rFonts w:ascii="Arial" w:hAnsi="Arial" w:cs="Arial"/>
          <w:color w:val="auto"/>
          <w:sz w:val="18"/>
        </w:rPr>
        <w:t xml:space="preserve">Organización de las Naciones Unidas, 2001, </w:t>
      </w:r>
      <w:r w:rsidRPr="002151C2">
        <w:rPr>
          <w:rFonts w:ascii="Arial" w:hAnsi="Arial" w:cs="Arial"/>
          <w:i/>
          <w:iCs/>
          <w:color w:val="auto"/>
          <w:sz w:val="18"/>
        </w:rPr>
        <w:t xml:space="preserve">Resolución aprobada por la asamblea general 55/282. Día Internacional de la Paz, </w:t>
      </w:r>
      <w:r w:rsidRPr="002151C2">
        <w:rPr>
          <w:rFonts w:ascii="Arial" w:hAnsi="Arial" w:cs="Arial"/>
          <w:color w:val="auto"/>
          <w:sz w:val="18"/>
        </w:rPr>
        <w:t xml:space="preserve">ONU. Disponible en: </w:t>
      </w:r>
      <w:r w:rsidRPr="002151C2">
        <w:rPr>
          <w:rFonts w:ascii="Arial" w:hAnsi="Arial" w:cs="Arial"/>
          <w:color w:val="auto"/>
          <w:sz w:val="18"/>
          <w:u w:val="single"/>
        </w:rPr>
        <w:t>https://undocs.org/es/A/RES/55/282</w:t>
      </w:r>
    </w:p>
  </w:footnote>
  <w:footnote w:id="3">
    <w:p w:rsidR="00D40B9D" w:rsidRPr="008605C3" w:rsidRDefault="00D40B9D" w:rsidP="00D40B9D">
      <w:pPr>
        <w:pStyle w:val="CM13"/>
        <w:jc w:val="both"/>
        <w:rPr>
          <w:rFonts w:ascii="Arial" w:hAnsi="Arial" w:cs="Arial"/>
          <w:sz w:val="18"/>
        </w:rPr>
      </w:pPr>
      <w:r>
        <w:rPr>
          <w:rStyle w:val="Refdenotaalpie"/>
        </w:rPr>
        <w:footnoteRef/>
      </w:r>
      <w:r>
        <w:t xml:space="preserve"> </w:t>
      </w:r>
      <w:r w:rsidRPr="002151C2">
        <w:rPr>
          <w:rFonts w:ascii="Arial" w:hAnsi="Arial" w:cs="Arial"/>
          <w:sz w:val="18"/>
        </w:rPr>
        <w:t xml:space="preserve">Organización de las Naciones Unidas, 1999, </w:t>
      </w:r>
      <w:r w:rsidRPr="002151C2">
        <w:rPr>
          <w:rFonts w:ascii="Arial" w:hAnsi="Arial" w:cs="Arial"/>
          <w:i/>
          <w:iCs/>
          <w:sz w:val="18"/>
        </w:rPr>
        <w:t xml:space="preserve">Resolución aprobada por la asamblea general 53/243. </w:t>
      </w:r>
      <w:r w:rsidRPr="002151C2">
        <w:rPr>
          <w:rFonts w:ascii="Arial" w:hAnsi="Arial" w:cs="Arial"/>
          <w:i/>
          <w:iCs/>
          <w:sz w:val="18"/>
          <w:lang w:val="en-US"/>
        </w:rPr>
        <w:t xml:space="preserve">Declaration and </w:t>
      </w:r>
      <w:proofErr w:type="spellStart"/>
      <w:r w:rsidRPr="002151C2">
        <w:rPr>
          <w:rFonts w:ascii="Arial" w:hAnsi="Arial" w:cs="Arial"/>
          <w:i/>
          <w:iCs/>
          <w:sz w:val="18"/>
          <w:lang w:val="en-US"/>
        </w:rPr>
        <w:t>Programme</w:t>
      </w:r>
      <w:proofErr w:type="spellEnd"/>
      <w:r w:rsidRPr="002151C2">
        <w:rPr>
          <w:rFonts w:ascii="Arial" w:hAnsi="Arial" w:cs="Arial"/>
          <w:i/>
          <w:iCs/>
          <w:sz w:val="18"/>
          <w:lang w:val="en-US"/>
        </w:rPr>
        <w:t xml:space="preserve"> </w:t>
      </w:r>
      <w:r w:rsidRPr="002151C2">
        <w:rPr>
          <w:rFonts w:ascii="Arial" w:hAnsi="Arial" w:cs="Arial"/>
          <w:sz w:val="18"/>
          <w:lang w:val="en-US"/>
        </w:rPr>
        <w:t xml:space="preserve">of </w:t>
      </w:r>
      <w:r w:rsidRPr="002151C2">
        <w:rPr>
          <w:rFonts w:ascii="Arial" w:hAnsi="Arial" w:cs="Arial"/>
          <w:i/>
          <w:iCs/>
          <w:sz w:val="18"/>
          <w:lang w:val="en-US"/>
        </w:rPr>
        <w:t xml:space="preserve">Action on </w:t>
      </w:r>
      <w:r w:rsidRPr="002151C2">
        <w:rPr>
          <w:rFonts w:ascii="Arial" w:hAnsi="Arial" w:cs="Arial"/>
          <w:sz w:val="18"/>
          <w:lang w:val="en-US"/>
        </w:rPr>
        <w:t xml:space="preserve">a </w:t>
      </w:r>
      <w:r w:rsidRPr="002151C2">
        <w:rPr>
          <w:rFonts w:ascii="Arial" w:hAnsi="Arial" w:cs="Arial"/>
          <w:i/>
          <w:iCs/>
          <w:sz w:val="18"/>
          <w:lang w:val="en-US"/>
        </w:rPr>
        <w:t xml:space="preserve">Culture </w:t>
      </w:r>
      <w:r w:rsidRPr="002151C2">
        <w:rPr>
          <w:rFonts w:ascii="Arial" w:hAnsi="Arial" w:cs="Arial"/>
          <w:sz w:val="18"/>
          <w:lang w:val="en-US"/>
        </w:rPr>
        <w:t xml:space="preserve">of </w:t>
      </w:r>
      <w:r w:rsidRPr="002151C2">
        <w:rPr>
          <w:rFonts w:ascii="Arial" w:hAnsi="Arial" w:cs="Arial"/>
          <w:i/>
          <w:iCs/>
          <w:sz w:val="18"/>
          <w:lang w:val="en-US"/>
        </w:rPr>
        <w:t xml:space="preserve">Peace, </w:t>
      </w:r>
      <w:r w:rsidRPr="002151C2">
        <w:rPr>
          <w:rFonts w:ascii="Arial" w:hAnsi="Arial" w:cs="Arial"/>
          <w:sz w:val="18"/>
          <w:lang w:val="en-US"/>
        </w:rPr>
        <w:t xml:space="preserve">ONU. </w:t>
      </w:r>
      <w:r w:rsidRPr="002151C2">
        <w:rPr>
          <w:rFonts w:ascii="Arial" w:hAnsi="Arial" w:cs="Arial"/>
          <w:sz w:val="18"/>
        </w:rPr>
        <w:t xml:space="preserve">Disponible en: </w:t>
      </w:r>
      <w:r w:rsidRPr="002151C2">
        <w:rPr>
          <w:rFonts w:ascii="Arial" w:hAnsi="Arial" w:cs="Arial"/>
          <w:sz w:val="18"/>
          <w:u w:val="single"/>
        </w:rPr>
        <w:t>https://undocs.org/A/RES/53/243</w:t>
      </w:r>
      <w:r w:rsidRPr="002151C2">
        <w:rPr>
          <w:rFonts w:ascii="Arial" w:hAnsi="Arial" w:cs="Arial"/>
          <w:sz w:val="18"/>
        </w:rPr>
        <w:t xml:space="preserve"> </w:t>
      </w:r>
    </w:p>
  </w:footnote>
  <w:footnote w:id="4">
    <w:p w:rsidR="00D40B9D" w:rsidRPr="008605C3" w:rsidRDefault="00D40B9D" w:rsidP="00D40B9D">
      <w:pPr>
        <w:pStyle w:val="CM3"/>
        <w:spacing w:line="240" w:lineRule="auto"/>
        <w:jc w:val="both"/>
        <w:rPr>
          <w:rFonts w:ascii="Arial" w:hAnsi="Arial" w:cs="Arial"/>
          <w:sz w:val="18"/>
        </w:rPr>
      </w:pPr>
      <w:r>
        <w:rPr>
          <w:rStyle w:val="Refdenotaalpie"/>
        </w:rPr>
        <w:footnoteRef/>
      </w:r>
      <w:r>
        <w:t xml:space="preserve"> </w:t>
      </w:r>
      <w:r w:rsidRPr="008605C3">
        <w:rPr>
          <w:rFonts w:ascii="Arial" w:hAnsi="Arial" w:cs="Arial"/>
          <w:sz w:val="18"/>
        </w:rPr>
        <w:t xml:space="preserve">Organización de las Naciones Unidas, 2015, </w:t>
      </w:r>
      <w:r w:rsidRPr="008605C3">
        <w:rPr>
          <w:rFonts w:ascii="Arial" w:hAnsi="Arial" w:cs="Arial"/>
          <w:i/>
          <w:iCs/>
          <w:sz w:val="18"/>
        </w:rPr>
        <w:t xml:space="preserve">Resolución aprobada por la asamblea general 70/1. Transformar nuestro mundo: la Agenda 2030 para el Desarrollo Sostenible, </w:t>
      </w:r>
      <w:r w:rsidRPr="008605C3">
        <w:rPr>
          <w:rFonts w:ascii="Arial" w:hAnsi="Arial" w:cs="Arial"/>
          <w:sz w:val="18"/>
        </w:rPr>
        <w:t xml:space="preserve">ONU. Disponible en: https://www.un.org/ga/search/view_doc.asp?symbol=A/RES/70/1&amp;Lang=S </w:t>
      </w:r>
    </w:p>
    <w:p w:rsidR="00D40B9D" w:rsidRDefault="00D40B9D" w:rsidP="00D40B9D">
      <w:pPr>
        <w:pStyle w:val="Textonotapie"/>
      </w:pPr>
    </w:p>
  </w:footnote>
  <w:footnote w:id="5">
    <w:p w:rsidR="00D40B9D" w:rsidRPr="008605C3" w:rsidRDefault="00D40B9D" w:rsidP="00D40B9D">
      <w:pPr>
        <w:pStyle w:val="CM6"/>
        <w:jc w:val="both"/>
        <w:rPr>
          <w:rFonts w:ascii="Arial" w:hAnsi="Arial" w:cs="Arial"/>
          <w:sz w:val="18"/>
        </w:rPr>
      </w:pPr>
      <w:r>
        <w:rPr>
          <w:rStyle w:val="Refdenotaalpie"/>
        </w:rPr>
        <w:footnoteRef/>
      </w:r>
      <w:r>
        <w:t xml:space="preserve"> </w:t>
      </w:r>
      <w:r w:rsidRPr="008605C3">
        <w:rPr>
          <w:rFonts w:ascii="Arial" w:hAnsi="Arial" w:cs="Arial"/>
          <w:sz w:val="18"/>
        </w:rPr>
        <w:t xml:space="preserve">Sustentable </w:t>
      </w:r>
      <w:proofErr w:type="spellStart"/>
      <w:r w:rsidRPr="008605C3">
        <w:rPr>
          <w:rFonts w:ascii="Arial" w:hAnsi="Arial" w:cs="Arial"/>
          <w:sz w:val="18"/>
        </w:rPr>
        <w:t>Developement</w:t>
      </w:r>
      <w:proofErr w:type="spellEnd"/>
      <w:r w:rsidRPr="008605C3">
        <w:rPr>
          <w:rFonts w:ascii="Arial" w:hAnsi="Arial" w:cs="Arial"/>
          <w:sz w:val="18"/>
        </w:rPr>
        <w:t xml:space="preserve"> </w:t>
      </w:r>
      <w:proofErr w:type="spellStart"/>
      <w:r w:rsidRPr="008605C3">
        <w:rPr>
          <w:rFonts w:ascii="Arial" w:hAnsi="Arial" w:cs="Arial"/>
          <w:sz w:val="18"/>
        </w:rPr>
        <w:t>Goal</w:t>
      </w:r>
      <w:proofErr w:type="spellEnd"/>
      <w:r w:rsidRPr="008605C3">
        <w:rPr>
          <w:rFonts w:ascii="Arial" w:hAnsi="Arial" w:cs="Arial"/>
          <w:sz w:val="18"/>
        </w:rPr>
        <w:t xml:space="preserve"> </w:t>
      </w:r>
      <w:proofErr w:type="spellStart"/>
      <w:r w:rsidRPr="008605C3">
        <w:rPr>
          <w:rFonts w:ascii="Arial" w:hAnsi="Arial" w:cs="Arial"/>
          <w:sz w:val="18"/>
        </w:rPr>
        <w:t>Found</w:t>
      </w:r>
      <w:proofErr w:type="spellEnd"/>
      <w:r w:rsidRPr="008605C3">
        <w:rPr>
          <w:rFonts w:ascii="Arial" w:hAnsi="Arial" w:cs="Arial"/>
          <w:sz w:val="18"/>
        </w:rPr>
        <w:t xml:space="preserve">, 2021, </w:t>
      </w:r>
      <w:r w:rsidRPr="008605C3">
        <w:rPr>
          <w:rFonts w:ascii="Arial" w:hAnsi="Arial" w:cs="Arial"/>
          <w:i/>
          <w:iCs/>
          <w:sz w:val="18"/>
        </w:rPr>
        <w:t xml:space="preserve">Objetivo </w:t>
      </w:r>
      <w:r w:rsidRPr="008605C3">
        <w:rPr>
          <w:rFonts w:ascii="Arial" w:hAnsi="Arial" w:cs="Arial"/>
          <w:sz w:val="18"/>
        </w:rPr>
        <w:t xml:space="preserve">16: </w:t>
      </w:r>
      <w:r w:rsidRPr="008605C3">
        <w:rPr>
          <w:rFonts w:ascii="Arial" w:hAnsi="Arial" w:cs="Arial"/>
          <w:i/>
          <w:iCs/>
          <w:sz w:val="18"/>
        </w:rPr>
        <w:t xml:space="preserve">Paz, Justicia </w:t>
      </w:r>
      <w:r w:rsidRPr="008605C3">
        <w:rPr>
          <w:rFonts w:ascii="Arial" w:hAnsi="Arial" w:cs="Arial"/>
          <w:sz w:val="18"/>
        </w:rPr>
        <w:t xml:space="preserve">e </w:t>
      </w:r>
      <w:r w:rsidRPr="008605C3">
        <w:rPr>
          <w:rFonts w:ascii="Arial" w:hAnsi="Arial" w:cs="Arial"/>
          <w:i/>
          <w:iCs/>
          <w:sz w:val="18"/>
        </w:rPr>
        <w:t xml:space="preserve">instituciones fuertes, </w:t>
      </w:r>
      <w:r w:rsidRPr="008605C3">
        <w:rPr>
          <w:rFonts w:ascii="Arial" w:hAnsi="Arial" w:cs="Arial"/>
          <w:sz w:val="18"/>
        </w:rPr>
        <w:t xml:space="preserve">ONU. Disponible en: https://www.sdgfund.org/es/objetivo-16-paz-justicia-e-instituciones-fuertes </w:t>
      </w:r>
    </w:p>
  </w:footnote>
  <w:footnote w:id="6">
    <w:p w:rsidR="00D40B9D" w:rsidRPr="00BC79D3" w:rsidRDefault="00D40B9D" w:rsidP="00D40B9D">
      <w:pPr>
        <w:pStyle w:val="CM6"/>
        <w:jc w:val="both"/>
        <w:rPr>
          <w:rFonts w:ascii="Arial" w:hAnsi="Arial" w:cs="Arial"/>
          <w:sz w:val="12"/>
        </w:rPr>
      </w:pPr>
      <w:r>
        <w:rPr>
          <w:rStyle w:val="Refdenotaalpie"/>
        </w:rPr>
        <w:footnoteRef/>
      </w:r>
      <w:r w:rsidRPr="008605C3">
        <w:rPr>
          <w:lang w:val="en-US"/>
        </w:rPr>
        <w:t xml:space="preserve"> </w:t>
      </w:r>
      <w:r w:rsidRPr="00BC79D3">
        <w:rPr>
          <w:rFonts w:ascii="Arial" w:hAnsi="Arial" w:cs="Arial"/>
          <w:sz w:val="18"/>
          <w:lang w:val="en-US"/>
        </w:rPr>
        <w:t xml:space="preserve">Institute for Economics &amp; Peace, 2021, </w:t>
      </w:r>
      <w:r w:rsidRPr="00BC79D3">
        <w:rPr>
          <w:rFonts w:ascii="Arial" w:hAnsi="Arial" w:cs="Arial"/>
          <w:i/>
          <w:iCs/>
          <w:sz w:val="18"/>
          <w:lang w:val="en-US"/>
        </w:rPr>
        <w:t xml:space="preserve">Global Peace Index 2021, </w:t>
      </w:r>
      <w:r w:rsidRPr="00BC79D3">
        <w:rPr>
          <w:rFonts w:ascii="Arial" w:hAnsi="Arial" w:cs="Arial"/>
          <w:sz w:val="18"/>
          <w:lang w:val="en-US"/>
        </w:rPr>
        <w:t xml:space="preserve">IEP, USA. </w:t>
      </w:r>
      <w:r w:rsidRPr="00BC79D3">
        <w:rPr>
          <w:rFonts w:ascii="Arial" w:hAnsi="Arial" w:cs="Arial"/>
          <w:sz w:val="18"/>
        </w:rPr>
        <w:t xml:space="preserve">Disponible en: </w:t>
      </w:r>
    </w:p>
    <w:p w:rsidR="00D40B9D" w:rsidRPr="00D40B9D" w:rsidRDefault="00D40B9D" w:rsidP="00D40B9D">
      <w:pPr>
        <w:pStyle w:val="CM6"/>
        <w:jc w:val="both"/>
        <w:rPr>
          <w:rFonts w:ascii="Arial" w:hAnsi="Arial" w:cs="Arial"/>
          <w:sz w:val="18"/>
        </w:rPr>
      </w:pPr>
      <w:hyperlink r:id="rId1" w:history="1">
        <w:r w:rsidRPr="00D40B9D">
          <w:rPr>
            <w:rStyle w:val="Hipervnculo"/>
            <w:rFonts w:ascii="Arial" w:hAnsi="Arial" w:cs="Arial"/>
            <w:sz w:val="18"/>
          </w:rPr>
          <w:t>https://www.google.com/url?sa=t&amp;rct=j&amp;g=&amp;esrc=s&amp;source=web&amp;cd=&amp;ved=2ahUKEwigouWAigLzAhX9kWoFHTUXCnMQFnoECAsQAQ&amp;url=https%3A%2F%2Fwww.visionofhumanity.6rg%2</w:t>
        </w:r>
      </w:hyperlink>
      <w:r w:rsidRPr="00D40B9D">
        <w:rPr>
          <w:rFonts w:ascii="Arial" w:hAnsi="Arial" w:cs="Arial"/>
          <w:sz w:val="18"/>
        </w:rPr>
        <w:t xml:space="preserve">Fresources%2Fglobal-peace-index-2021%2F&amp;us=AOvVawOkOv </w:t>
      </w:r>
      <w:r w:rsidRPr="00D40B9D">
        <w:rPr>
          <w:rFonts w:ascii="Arial" w:hAnsi="Arial" w:cs="Arial"/>
          <w:sz w:val="18"/>
        </w:rPr>
        <w:t>bszi6Gd3Q4rcsig-B</w:t>
      </w:r>
    </w:p>
  </w:footnote>
  <w:footnote w:id="7">
    <w:p w:rsidR="00D40B9D" w:rsidRPr="00BC79D3" w:rsidRDefault="00D40B9D" w:rsidP="00D40B9D">
      <w:pPr>
        <w:pStyle w:val="CM6"/>
        <w:jc w:val="both"/>
        <w:rPr>
          <w:rFonts w:ascii="Arial" w:hAnsi="Arial" w:cs="Arial"/>
          <w:sz w:val="18"/>
        </w:rPr>
      </w:pPr>
      <w:r>
        <w:rPr>
          <w:rStyle w:val="Refdenotaalpie"/>
        </w:rPr>
        <w:footnoteRef/>
      </w:r>
      <w:r>
        <w:t xml:space="preserve"> </w:t>
      </w:r>
      <w:r w:rsidRPr="00BC79D3">
        <w:rPr>
          <w:rFonts w:ascii="Arial" w:hAnsi="Arial" w:cs="Arial"/>
          <w:sz w:val="18"/>
        </w:rPr>
        <w:t xml:space="preserve">Índice de Paz México, 2021, </w:t>
      </w:r>
      <w:r w:rsidRPr="00BC79D3">
        <w:rPr>
          <w:rFonts w:ascii="Arial" w:hAnsi="Arial" w:cs="Arial"/>
          <w:i/>
          <w:sz w:val="18"/>
        </w:rPr>
        <w:t>Í</w:t>
      </w:r>
      <w:r w:rsidRPr="00BC79D3">
        <w:rPr>
          <w:rFonts w:ascii="Arial" w:hAnsi="Arial" w:cs="Arial"/>
          <w:i/>
          <w:iCs/>
          <w:sz w:val="18"/>
        </w:rPr>
        <w:t xml:space="preserve">ndice de Paz México 2021, </w:t>
      </w:r>
      <w:r w:rsidRPr="00BC79D3">
        <w:rPr>
          <w:rFonts w:ascii="Arial" w:hAnsi="Arial" w:cs="Arial"/>
          <w:sz w:val="18"/>
        </w:rPr>
        <w:t xml:space="preserve">México. Disponible en: https://www.indicedepazmexico.org/ </w:t>
      </w:r>
    </w:p>
    <w:p w:rsidR="00D40B9D" w:rsidRDefault="00D40B9D" w:rsidP="00D40B9D">
      <w:pPr>
        <w:pStyle w:val="Textonotapie"/>
      </w:pPr>
    </w:p>
  </w:footnote>
  <w:footnote w:id="8">
    <w:p w:rsidR="00D40B9D" w:rsidRPr="006E5FB1" w:rsidRDefault="00D40B9D" w:rsidP="00D40B9D">
      <w:pPr>
        <w:pStyle w:val="CM6"/>
        <w:jc w:val="both"/>
        <w:rPr>
          <w:rFonts w:ascii="Arial" w:hAnsi="Arial" w:cs="Arial"/>
          <w:sz w:val="18"/>
          <w:szCs w:val="18"/>
        </w:rPr>
      </w:pPr>
      <w:r>
        <w:rPr>
          <w:rStyle w:val="Refdenotaalpie"/>
        </w:rPr>
        <w:footnoteRef/>
      </w:r>
      <w:r>
        <w:t xml:space="preserve"> </w:t>
      </w:r>
      <w:r w:rsidRPr="006E5FB1">
        <w:rPr>
          <w:rFonts w:ascii="Arial" w:hAnsi="Arial" w:cs="Arial"/>
          <w:sz w:val="18"/>
          <w:szCs w:val="18"/>
        </w:rPr>
        <w:t xml:space="preserve">Comisión Nacional de Derechos Humanos, 2018, </w:t>
      </w:r>
      <w:r w:rsidRPr="006E5FB1">
        <w:rPr>
          <w:rFonts w:ascii="Arial" w:hAnsi="Arial" w:cs="Arial"/>
          <w:i/>
          <w:iCs/>
          <w:sz w:val="18"/>
          <w:szCs w:val="18"/>
        </w:rPr>
        <w:t xml:space="preserve">Recomendación No. 10 VG/2010. Sobre la investigación de violaciones graves </w:t>
      </w:r>
      <w:r w:rsidRPr="006E5FB1">
        <w:rPr>
          <w:rFonts w:ascii="Arial" w:hAnsi="Arial" w:cs="Arial"/>
          <w:sz w:val="18"/>
          <w:szCs w:val="18"/>
        </w:rPr>
        <w:t xml:space="preserve">a </w:t>
      </w:r>
      <w:r w:rsidRPr="006E5FB1">
        <w:rPr>
          <w:rFonts w:ascii="Arial" w:hAnsi="Arial" w:cs="Arial"/>
          <w:i/>
          <w:iCs/>
          <w:sz w:val="18"/>
          <w:szCs w:val="18"/>
        </w:rPr>
        <w:t xml:space="preserve">los derechos humanos, por los hechos </w:t>
      </w:r>
      <w:r w:rsidRPr="006E5FB1">
        <w:rPr>
          <w:rFonts w:ascii="Arial" w:hAnsi="Arial" w:cs="Arial"/>
          <w:sz w:val="18"/>
          <w:szCs w:val="18"/>
        </w:rPr>
        <w:t xml:space="preserve">acontecidos </w:t>
      </w:r>
      <w:r w:rsidRPr="006E5FB1">
        <w:rPr>
          <w:rFonts w:ascii="Arial" w:hAnsi="Arial" w:cs="Arial"/>
          <w:i/>
          <w:iCs/>
          <w:sz w:val="18"/>
          <w:szCs w:val="18"/>
        </w:rPr>
        <w:t xml:space="preserve">del 18 al 20 de marzo de 2011, en el municipio de Allende, Coahuila, así como por las detenciones forzadas cometidas con posteridad </w:t>
      </w:r>
      <w:r w:rsidRPr="006E5FB1">
        <w:rPr>
          <w:rFonts w:ascii="Arial" w:hAnsi="Arial" w:cs="Arial"/>
          <w:sz w:val="18"/>
          <w:szCs w:val="18"/>
        </w:rPr>
        <w:t xml:space="preserve">a </w:t>
      </w:r>
      <w:r w:rsidRPr="006E5FB1">
        <w:rPr>
          <w:rFonts w:ascii="Arial" w:hAnsi="Arial" w:cs="Arial"/>
          <w:i/>
          <w:iCs/>
          <w:sz w:val="18"/>
          <w:szCs w:val="18"/>
        </w:rPr>
        <w:t xml:space="preserve">dicho evento, CNDH, </w:t>
      </w:r>
      <w:r w:rsidRPr="006E5FB1">
        <w:rPr>
          <w:rFonts w:ascii="Arial" w:hAnsi="Arial" w:cs="Arial"/>
          <w:sz w:val="18"/>
          <w:szCs w:val="18"/>
        </w:rPr>
        <w:t xml:space="preserve">México. Disponible en: </w:t>
      </w:r>
      <w:hyperlink r:id="rId2" w:history="1">
        <w:r w:rsidRPr="006E5FB1">
          <w:rPr>
            <w:rStyle w:val="Hipervnculo"/>
            <w:rFonts w:ascii="Arial" w:hAnsi="Arial" w:cs="Arial"/>
            <w:sz w:val="18"/>
            <w:szCs w:val="18"/>
          </w:rPr>
          <w:t>https://www.google.com/url?sa=t&amp;rct=j&amp;q=&amp;esrc=s&amp;source=web&amp;cd=&amp;ved=2ahUKEwir16P_jK</w:t>
        </w:r>
      </w:hyperlink>
    </w:p>
    <w:p w:rsidR="00D40B9D" w:rsidRPr="006E5FB1" w:rsidRDefault="00D40B9D" w:rsidP="00D40B9D">
      <w:pPr>
        <w:pStyle w:val="CM6"/>
        <w:jc w:val="both"/>
        <w:rPr>
          <w:rFonts w:ascii="Arial" w:hAnsi="Arial" w:cs="Arial"/>
          <w:sz w:val="18"/>
          <w:szCs w:val="18"/>
        </w:rPr>
      </w:pPr>
      <w:r w:rsidRPr="006E5FB1">
        <w:rPr>
          <w:rFonts w:ascii="Arial" w:hAnsi="Arial" w:cs="Arial"/>
          <w:sz w:val="18"/>
          <w:szCs w:val="18"/>
        </w:rPr>
        <w:t>LzAhX4nGoFHWySDMQQFnoECAUQAQ&amp;url=https%3A%2F%2Fwww.cndh.org.mx%2Fsites%2Fdefault%2Ffiles%2Fdoc%2FRecomendaciones%2FViolacionesGraves%2FRecVG_010.pdf&amp;usg=AOvVaw1ZWLC1zoiVjpVQ6o</w:t>
      </w:r>
      <w:r>
        <w:rPr>
          <w:rFonts w:ascii="Arial" w:hAnsi="Arial" w:cs="Arial"/>
          <w:sz w:val="18"/>
          <w:szCs w:val="18"/>
        </w:rPr>
        <w:t xml:space="preserve">yknwev </w:t>
      </w:r>
    </w:p>
  </w:footnote>
  <w:footnote w:id="9">
    <w:p w:rsidR="00D40B9D" w:rsidRPr="00F66B64" w:rsidRDefault="00D40B9D" w:rsidP="00D40B9D">
      <w:pPr>
        <w:pStyle w:val="CM6"/>
        <w:jc w:val="both"/>
        <w:rPr>
          <w:rFonts w:ascii="Arial" w:hAnsi="Arial" w:cs="Arial"/>
          <w:sz w:val="18"/>
          <w:szCs w:val="18"/>
        </w:rPr>
      </w:pPr>
      <w:r>
        <w:rPr>
          <w:rStyle w:val="Refdenotaalpie"/>
        </w:rPr>
        <w:footnoteRef/>
      </w:r>
      <w:r>
        <w:t xml:space="preserve"> </w:t>
      </w:r>
      <w:r w:rsidRPr="00F66B64">
        <w:rPr>
          <w:rFonts w:ascii="Arial" w:hAnsi="Arial" w:cs="Arial"/>
          <w:sz w:val="18"/>
          <w:szCs w:val="18"/>
        </w:rPr>
        <w:t xml:space="preserve">Corte Interamericana de Derechos Humanos, 1988, </w:t>
      </w:r>
      <w:r w:rsidRPr="00F66B64">
        <w:rPr>
          <w:rFonts w:ascii="Arial" w:hAnsi="Arial" w:cs="Arial"/>
          <w:i/>
          <w:iCs/>
          <w:sz w:val="18"/>
          <w:szCs w:val="18"/>
        </w:rPr>
        <w:t xml:space="preserve">Caso Velásquez Rodríguez Vs. Honduras, </w:t>
      </w:r>
      <w:r w:rsidRPr="00F66B64">
        <w:rPr>
          <w:rFonts w:ascii="Arial" w:hAnsi="Arial" w:cs="Arial"/>
          <w:sz w:val="18"/>
          <w:szCs w:val="18"/>
        </w:rPr>
        <w:t xml:space="preserve">Corte IDH, Costa Rica. Disponible en: https://www.google.com/url?sa=t&amp;rct=j&amp;q=&amp;esrc=s&amp;source=web&amp;cd=&amp;ved=2ahUKEwjI2smzj6L zAhXGmGoFHfB-CdIQFnoECAYQAQ&amp;url=https%3A%2F%2Fwww.corteidh.or.cr%2Fdocs%2Fcasos%2Farticulos%2Fseriec_04_esp.pdf&amp;usg=AOvVaw30K5-TfputQ6PD02s3Z1Nn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B3323" w:rsidRPr="00611C7F" w:rsidTr="007B3323">
      <w:trPr>
        <w:jc w:val="center"/>
      </w:trPr>
      <w:tc>
        <w:tcPr>
          <w:tcW w:w="154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c>
        <w:tcPr>
          <w:tcW w:w="8665" w:type="dxa"/>
        </w:tcPr>
        <w:p w:rsidR="007B3323" w:rsidRPr="00611C7F" w:rsidRDefault="007B3323" w:rsidP="00D96895">
          <w:pPr>
            <w:spacing w:after="0" w:line="240" w:lineRule="auto"/>
            <w:jc w:val="center"/>
            <w:rPr>
              <w:rFonts w:ascii="Arial" w:eastAsia="Times New Roman" w:hAnsi="Arial" w:cs="Times New Roman"/>
              <w:b/>
              <w:bCs/>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r>
  </w:tbl>
  <w:p w:rsidR="007B3323" w:rsidRDefault="007B33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9D" w:rsidRDefault="00D40B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1375C4"/>
    <w:rsid w:val="00155DB4"/>
    <w:rsid w:val="001C7314"/>
    <w:rsid w:val="001D3E2F"/>
    <w:rsid w:val="0020586B"/>
    <w:rsid w:val="00243209"/>
    <w:rsid w:val="0026372C"/>
    <w:rsid w:val="002B4CF5"/>
    <w:rsid w:val="002F70FA"/>
    <w:rsid w:val="003547FE"/>
    <w:rsid w:val="00361D9B"/>
    <w:rsid w:val="0039174C"/>
    <w:rsid w:val="004005E6"/>
    <w:rsid w:val="00445F9B"/>
    <w:rsid w:val="00480963"/>
    <w:rsid w:val="00492CB0"/>
    <w:rsid w:val="004E6BF2"/>
    <w:rsid w:val="00547CE1"/>
    <w:rsid w:val="005C0198"/>
    <w:rsid w:val="005C3D3F"/>
    <w:rsid w:val="005D6F0E"/>
    <w:rsid w:val="005F6833"/>
    <w:rsid w:val="00627815"/>
    <w:rsid w:val="0064543C"/>
    <w:rsid w:val="0064596D"/>
    <w:rsid w:val="00660117"/>
    <w:rsid w:val="00663080"/>
    <w:rsid w:val="00673A6B"/>
    <w:rsid w:val="006D67AE"/>
    <w:rsid w:val="006E340E"/>
    <w:rsid w:val="00713B2D"/>
    <w:rsid w:val="0076245A"/>
    <w:rsid w:val="00787EEE"/>
    <w:rsid w:val="00792240"/>
    <w:rsid w:val="007B3323"/>
    <w:rsid w:val="007C1317"/>
    <w:rsid w:val="007E1C30"/>
    <w:rsid w:val="0084287D"/>
    <w:rsid w:val="00845F72"/>
    <w:rsid w:val="00855937"/>
    <w:rsid w:val="008B5F98"/>
    <w:rsid w:val="008D196B"/>
    <w:rsid w:val="009612A3"/>
    <w:rsid w:val="009A263A"/>
    <w:rsid w:val="009C5BD6"/>
    <w:rsid w:val="009E02D6"/>
    <w:rsid w:val="00A16CB2"/>
    <w:rsid w:val="00A60570"/>
    <w:rsid w:val="00A74AC5"/>
    <w:rsid w:val="00A75654"/>
    <w:rsid w:val="00A95AEE"/>
    <w:rsid w:val="00B83828"/>
    <w:rsid w:val="00CE7AB6"/>
    <w:rsid w:val="00CF466F"/>
    <w:rsid w:val="00D01F95"/>
    <w:rsid w:val="00D11401"/>
    <w:rsid w:val="00D3133E"/>
    <w:rsid w:val="00D40B9D"/>
    <w:rsid w:val="00D96895"/>
    <w:rsid w:val="00DB3A6A"/>
    <w:rsid w:val="00DC7D8A"/>
    <w:rsid w:val="00DD4994"/>
    <w:rsid w:val="00DE3E57"/>
    <w:rsid w:val="00DF12D6"/>
    <w:rsid w:val="00E572C5"/>
    <w:rsid w:val="00ED26BD"/>
    <w:rsid w:val="00EF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24A7FB"/>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ved=2ahUKEwir16P_jK" TargetMode="External"/><Relationship Id="rId1" Type="http://schemas.openxmlformats.org/officeDocument/2006/relationships/hyperlink" Target="https://www.google.com/url?sa=t&amp;rct=j&amp;g=&amp;esrc=s&amp;source=web&amp;cd=&amp;ved=2ahUKEwigouWAigLzAhX9kWoFHTUXCnMQFnoECAsQAQ&amp;url=https%3A%2F%2Fwww.visionofhumanity.6rg%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EBEA-4BC0-478E-921C-A93A7A6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5</cp:revision>
  <dcterms:created xsi:type="dcterms:W3CDTF">2021-10-26T16:30:00Z</dcterms:created>
  <dcterms:modified xsi:type="dcterms:W3CDTF">2021-10-26T16:34:00Z</dcterms:modified>
</cp:coreProperties>
</file>