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EE4B1D" w:rsidRDefault="000227B4" w:rsidP="00994044">
      <w:pPr>
        <w:jc w:val="both"/>
        <w:rPr>
          <w:rFonts w:ascii="Arial Narrow" w:hAnsi="Arial Narrow" w:cs="Arial"/>
          <w:color w:val="000000"/>
          <w:szCs w:val="26"/>
        </w:rPr>
      </w:pPr>
    </w:p>
    <w:p w14:paraId="42D49EF4" w14:textId="77777777" w:rsidR="00562CBF" w:rsidRPr="00562CBF" w:rsidRDefault="00562CBF" w:rsidP="00562CBF">
      <w:pPr>
        <w:jc w:val="both"/>
        <w:rPr>
          <w:rFonts w:ascii="Arial Narrow" w:hAnsi="Arial Narrow" w:cs="Arial"/>
          <w:b/>
          <w:color w:val="000000"/>
          <w:szCs w:val="26"/>
        </w:rPr>
      </w:pPr>
      <w:r w:rsidRPr="00562CBF">
        <w:rPr>
          <w:rFonts w:ascii="Arial Narrow" w:hAnsi="Arial Narrow" w:cs="Arial"/>
          <w:color w:val="000000"/>
          <w:szCs w:val="26"/>
        </w:rPr>
        <w:t xml:space="preserve">Iniciativa de decreto que reforma diversas disposiciones de la </w:t>
      </w:r>
      <w:r w:rsidRPr="00562CBF">
        <w:rPr>
          <w:rFonts w:ascii="Arial Narrow" w:hAnsi="Arial Narrow" w:cs="Arial"/>
          <w:b/>
          <w:color w:val="000000"/>
          <w:szCs w:val="26"/>
        </w:rPr>
        <w:t>Ley Orgánica de la Administración Pública del Estado de Coahuila de Zaragoza</w:t>
      </w:r>
      <w:r w:rsidRPr="00562CBF">
        <w:rPr>
          <w:rFonts w:ascii="Arial Narrow" w:hAnsi="Arial Narrow" w:cs="Arial"/>
          <w:color w:val="000000"/>
          <w:szCs w:val="26"/>
        </w:rPr>
        <w:t xml:space="preserve"> y la </w:t>
      </w:r>
      <w:r w:rsidRPr="00562CBF">
        <w:rPr>
          <w:rFonts w:ascii="Arial Narrow" w:hAnsi="Arial Narrow" w:cs="Arial"/>
          <w:b/>
          <w:color w:val="000000"/>
          <w:szCs w:val="26"/>
        </w:rPr>
        <w:t>Ley de Asociaciones Público Pri</w:t>
      </w:r>
      <w:bookmarkStart w:id="0" w:name="_GoBack"/>
      <w:bookmarkEnd w:id="0"/>
      <w:r w:rsidRPr="00562CBF">
        <w:rPr>
          <w:rFonts w:ascii="Arial Narrow" w:hAnsi="Arial Narrow" w:cs="Arial"/>
          <w:b/>
          <w:color w:val="000000"/>
          <w:szCs w:val="26"/>
        </w:rPr>
        <w:t>vadas para el Estado de Coahuila de Zaragoza.</w:t>
      </w:r>
    </w:p>
    <w:p w14:paraId="225CB347" w14:textId="77777777" w:rsidR="00562CBF" w:rsidRDefault="00562CBF" w:rsidP="00562CBF">
      <w:pPr>
        <w:jc w:val="both"/>
        <w:rPr>
          <w:rFonts w:ascii="Arial Narrow" w:hAnsi="Arial Narrow" w:cs="Arial"/>
          <w:color w:val="000000"/>
          <w:szCs w:val="26"/>
        </w:rPr>
      </w:pPr>
    </w:p>
    <w:p w14:paraId="5476EC7D" w14:textId="5623A31D" w:rsidR="00562CBF" w:rsidRPr="00562CBF" w:rsidRDefault="00562CBF" w:rsidP="00562CBF">
      <w:pPr>
        <w:pStyle w:val="Prrafodelista"/>
        <w:numPr>
          <w:ilvl w:val="0"/>
          <w:numId w:val="61"/>
        </w:numPr>
        <w:jc w:val="both"/>
        <w:rPr>
          <w:rFonts w:ascii="Arial Narrow" w:hAnsi="Arial Narrow" w:cs="Arial"/>
          <w:b/>
          <w:color w:val="000000"/>
          <w:szCs w:val="26"/>
        </w:rPr>
      </w:pPr>
      <w:r w:rsidRPr="00562CBF">
        <w:rPr>
          <w:rFonts w:ascii="Arial Narrow" w:hAnsi="Arial Narrow" w:cs="Arial"/>
          <w:b/>
          <w:color w:val="000000"/>
          <w:szCs w:val="26"/>
        </w:rPr>
        <w:t xml:space="preserve">A fin de contar con las herramientas legales y administrativas que permitan hacer más eficiente el ejercicio de los recursos públicos y a su vez, incrementar la inversión pública productiva. </w:t>
      </w:r>
    </w:p>
    <w:p w14:paraId="108CAC2A" w14:textId="77777777" w:rsidR="00562CBF" w:rsidRPr="00562CBF" w:rsidRDefault="00562CBF" w:rsidP="00562CBF">
      <w:pPr>
        <w:jc w:val="both"/>
        <w:rPr>
          <w:rFonts w:ascii="Arial Narrow" w:hAnsi="Arial Narrow" w:cs="Arial"/>
          <w:color w:val="000000"/>
          <w:szCs w:val="26"/>
        </w:rPr>
      </w:pPr>
    </w:p>
    <w:p w14:paraId="0315BE80" w14:textId="77777777" w:rsidR="00617E72" w:rsidRPr="000E68AC" w:rsidRDefault="00617E72" w:rsidP="00617E72">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7439F383" w14:textId="77777777" w:rsidR="00617E72" w:rsidRPr="000E68AC" w:rsidRDefault="00617E72" w:rsidP="00617E72">
      <w:pPr>
        <w:jc w:val="both"/>
        <w:rPr>
          <w:rFonts w:ascii="Arial Narrow" w:hAnsi="Arial Narrow" w:cs="Arial"/>
          <w:b/>
          <w:color w:val="000000"/>
          <w:szCs w:val="26"/>
        </w:rPr>
      </w:pPr>
    </w:p>
    <w:p w14:paraId="0482975E" w14:textId="65D1DBF4"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562CBF">
        <w:rPr>
          <w:rFonts w:ascii="Arial Narrow" w:hAnsi="Arial Narrow" w:cs="Arial"/>
          <w:b/>
          <w:color w:val="000000"/>
          <w:szCs w:val="26"/>
        </w:rPr>
        <w:t>10</w:t>
      </w:r>
      <w:r w:rsidRPr="0051646B">
        <w:rPr>
          <w:rFonts w:ascii="Arial Narrow" w:hAnsi="Arial Narrow" w:cs="Arial"/>
          <w:b/>
          <w:color w:val="000000"/>
          <w:szCs w:val="26"/>
        </w:rPr>
        <w:t xml:space="preserve"> de </w:t>
      </w:r>
      <w:proofErr w:type="gramStart"/>
      <w:r w:rsidR="00562CBF">
        <w:rPr>
          <w:rFonts w:ascii="Arial Narrow" w:hAnsi="Arial Narrow" w:cs="Arial"/>
          <w:b/>
          <w:color w:val="000000"/>
          <w:szCs w:val="26"/>
        </w:rPr>
        <w:t>Febrero</w:t>
      </w:r>
      <w:proofErr w:type="gramEnd"/>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77777777" w:rsidR="00A232FB" w:rsidRPr="00EC7C51"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Pr="00EC7C51">
        <w:rPr>
          <w:rFonts w:ascii="Arial Narrow" w:hAnsi="Arial Narrow" w:cs="Arial"/>
          <w:b/>
          <w:color w:val="000000"/>
          <w:szCs w:val="26"/>
        </w:rPr>
        <w:t>Comisión de Gobernación, Puntos Constitucionales y Justicia.</w:t>
      </w:r>
    </w:p>
    <w:p w14:paraId="0258B31E" w14:textId="77777777" w:rsidR="00A232FB" w:rsidRPr="0051646B" w:rsidRDefault="00A232FB" w:rsidP="00A232FB">
      <w:pPr>
        <w:jc w:val="both"/>
        <w:rPr>
          <w:rFonts w:ascii="Arial Narrow" w:hAnsi="Arial Narrow" w:cs="Arial"/>
          <w:b/>
          <w:color w:val="000000"/>
          <w:szCs w:val="26"/>
        </w:rPr>
      </w:pPr>
    </w:p>
    <w:p w14:paraId="1FDC42F8" w14:textId="630D6938"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sidR="00515E7E">
        <w:rPr>
          <w:rFonts w:ascii="Arial Narrow" w:hAnsi="Arial Narrow"/>
          <w:b/>
          <w:color w:val="000000"/>
          <w:szCs w:val="26"/>
          <w:lang w:val="es-MX"/>
        </w:rPr>
        <w:t xml:space="preserve">16 de </w:t>
      </w:r>
      <w:proofErr w:type="gramStart"/>
      <w:r w:rsidR="00515E7E">
        <w:rPr>
          <w:rFonts w:ascii="Arial Narrow" w:hAnsi="Arial Narrow"/>
          <w:b/>
          <w:color w:val="000000"/>
          <w:szCs w:val="26"/>
          <w:lang w:val="es-MX"/>
        </w:rPr>
        <w:t>Marzo</w:t>
      </w:r>
      <w:proofErr w:type="gramEnd"/>
      <w:r w:rsidR="00515E7E">
        <w:rPr>
          <w:rFonts w:ascii="Arial Narrow" w:hAnsi="Arial Narrow"/>
          <w:b/>
          <w:color w:val="000000"/>
          <w:szCs w:val="26"/>
          <w:lang w:val="es-MX"/>
        </w:rPr>
        <w:t xml:space="preserve"> de 2021.</w:t>
      </w:r>
    </w:p>
    <w:p w14:paraId="6001D8FE" w14:textId="77777777" w:rsidR="00A232FB" w:rsidRPr="0056518E" w:rsidRDefault="00A232FB" w:rsidP="00A232FB">
      <w:pPr>
        <w:jc w:val="both"/>
        <w:rPr>
          <w:rFonts w:ascii="Arial Narrow" w:hAnsi="Arial Narrow"/>
          <w:b/>
          <w:color w:val="000000"/>
          <w:szCs w:val="26"/>
          <w:lang w:val="es-MX"/>
        </w:rPr>
      </w:pPr>
    </w:p>
    <w:p w14:paraId="41EE8242" w14:textId="45FD7CC9"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sidR="00515E7E">
        <w:rPr>
          <w:rFonts w:ascii="Arial Narrow" w:hAnsi="Arial Narrow"/>
          <w:b/>
          <w:color w:val="000000"/>
          <w:szCs w:val="26"/>
          <w:lang w:val="es-MX"/>
        </w:rPr>
        <w:t>36</w:t>
      </w:r>
    </w:p>
    <w:p w14:paraId="7607ECB9" w14:textId="77777777" w:rsidR="00A232FB" w:rsidRPr="0056518E" w:rsidRDefault="00A232FB" w:rsidP="00A232FB">
      <w:pPr>
        <w:jc w:val="both"/>
        <w:rPr>
          <w:rFonts w:ascii="Arial Narrow" w:hAnsi="Arial Narrow"/>
          <w:b/>
          <w:color w:val="000000"/>
          <w:szCs w:val="26"/>
          <w:lang w:val="es-MX"/>
        </w:rPr>
      </w:pPr>
    </w:p>
    <w:p w14:paraId="25B943B5" w14:textId="3EF506CC" w:rsidR="00515E7E" w:rsidRPr="00515E7E" w:rsidRDefault="00840633" w:rsidP="00515E7E">
      <w:pPr>
        <w:jc w:val="both"/>
        <w:rPr>
          <w:rFonts w:ascii="Arial Narrow" w:hAnsi="Arial Narrow" w:cs="Arial"/>
          <w:b/>
          <w:color w:val="000000"/>
          <w:szCs w:val="26"/>
        </w:rPr>
      </w:pPr>
      <w:r w:rsidRPr="005E1683">
        <w:rPr>
          <w:rFonts w:ascii="Arial Narrow" w:hAnsi="Arial Narrow" w:cs="Arial"/>
          <w:color w:val="000000"/>
          <w:szCs w:val="26"/>
        </w:rPr>
        <w:t>Publicación en el Periódico Oficial del Gobierno del Estado:</w:t>
      </w:r>
      <w:r w:rsidR="00562CBF" w:rsidRPr="00515E7E">
        <w:rPr>
          <w:rFonts w:ascii="Arial Narrow" w:hAnsi="Arial Narrow" w:cs="Arial"/>
          <w:color w:val="000000"/>
          <w:szCs w:val="26"/>
        </w:rPr>
        <w:t xml:space="preserve"> </w:t>
      </w:r>
      <w:r w:rsidR="00515E7E" w:rsidRPr="00515E7E">
        <w:rPr>
          <w:rFonts w:ascii="Arial Narrow" w:hAnsi="Arial Narrow" w:cs="Arial"/>
          <w:b/>
          <w:color w:val="000000"/>
          <w:szCs w:val="26"/>
        </w:rPr>
        <w:t>P.O. 2</w:t>
      </w:r>
      <w:r w:rsidR="00515E7E" w:rsidRPr="00515E7E">
        <w:rPr>
          <w:rFonts w:ascii="Arial Narrow" w:hAnsi="Arial Narrow" w:cs="Arial"/>
          <w:b/>
          <w:color w:val="000000"/>
          <w:szCs w:val="26"/>
        </w:rPr>
        <w:t>3</w:t>
      </w:r>
      <w:r w:rsidR="00515E7E" w:rsidRPr="00515E7E">
        <w:rPr>
          <w:rFonts w:ascii="Arial Narrow" w:hAnsi="Arial Narrow" w:cs="Arial"/>
          <w:b/>
          <w:color w:val="000000"/>
          <w:szCs w:val="26"/>
        </w:rPr>
        <w:t xml:space="preserve"> / </w:t>
      </w:r>
      <w:r w:rsidR="00515E7E" w:rsidRPr="00515E7E">
        <w:rPr>
          <w:rFonts w:ascii="Arial Narrow" w:hAnsi="Arial Narrow" w:cs="Arial"/>
          <w:b/>
          <w:color w:val="000000"/>
          <w:szCs w:val="26"/>
        </w:rPr>
        <w:t>19</w:t>
      </w:r>
      <w:r w:rsidR="00515E7E" w:rsidRPr="00515E7E">
        <w:rPr>
          <w:rFonts w:ascii="Arial Narrow" w:hAnsi="Arial Narrow" w:cs="Arial"/>
          <w:b/>
          <w:color w:val="000000"/>
          <w:szCs w:val="26"/>
        </w:rPr>
        <w:t xml:space="preserve"> de </w:t>
      </w:r>
      <w:proofErr w:type="gramStart"/>
      <w:r w:rsidR="00515E7E" w:rsidRPr="00515E7E">
        <w:rPr>
          <w:rFonts w:ascii="Arial Narrow" w:hAnsi="Arial Narrow" w:cs="Arial"/>
          <w:b/>
          <w:color w:val="000000"/>
          <w:szCs w:val="26"/>
        </w:rPr>
        <w:t>Marzo</w:t>
      </w:r>
      <w:proofErr w:type="gramEnd"/>
      <w:r w:rsidR="00515E7E" w:rsidRPr="00515E7E">
        <w:rPr>
          <w:rFonts w:ascii="Arial Narrow" w:hAnsi="Arial Narrow" w:cs="Arial"/>
          <w:b/>
          <w:color w:val="000000"/>
          <w:szCs w:val="26"/>
        </w:rPr>
        <w:t xml:space="preserve"> de 2021</w:t>
      </w:r>
      <w:r w:rsidR="00515E7E" w:rsidRPr="00515E7E">
        <w:rPr>
          <w:rFonts w:ascii="Arial Narrow" w:hAnsi="Arial Narrow" w:cs="Arial"/>
          <w:b/>
          <w:color w:val="000000"/>
          <w:szCs w:val="26"/>
        </w:rPr>
        <w:t>.</w:t>
      </w:r>
    </w:p>
    <w:p w14:paraId="185C06FE" w14:textId="049C7357" w:rsidR="00840633" w:rsidRPr="005E1683" w:rsidRDefault="00840633" w:rsidP="00840633">
      <w:pPr>
        <w:ind w:right="-801"/>
        <w:jc w:val="both"/>
        <w:rPr>
          <w:rFonts w:ascii="Arial Narrow" w:hAnsi="Arial Narrow" w:cs="Arial"/>
          <w:b/>
          <w:color w:val="000000"/>
          <w:szCs w:val="26"/>
        </w:rPr>
      </w:pPr>
    </w:p>
    <w:p w14:paraId="1D45354E" w14:textId="77777777" w:rsidR="00A232FB" w:rsidRPr="00840633" w:rsidRDefault="00A232FB" w:rsidP="00A232FB">
      <w:pPr>
        <w:widowControl w:val="0"/>
        <w:ind w:right="-518"/>
        <w:jc w:val="both"/>
        <w:rPr>
          <w:rFonts w:ascii="Arial Narrow" w:hAnsi="Arial Narrow" w:cs="Arial"/>
          <w:b/>
          <w:color w:val="000000"/>
          <w:szCs w:val="26"/>
        </w:rPr>
      </w:pPr>
    </w:p>
    <w:p w14:paraId="031ABC6B" w14:textId="77777777" w:rsidR="00A232FB" w:rsidRPr="000B71ED" w:rsidRDefault="00A232FB" w:rsidP="00A232FB">
      <w:pPr>
        <w:widowControl w:val="0"/>
        <w:jc w:val="both"/>
        <w:rPr>
          <w:rFonts w:ascii="Arial Narrow" w:hAnsi="Arial Narrow" w:cs="Arial"/>
          <w:b/>
          <w:color w:val="000000"/>
          <w:sz w:val="28"/>
          <w:szCs w:val="24"/>
        </w:rPr>
      </w:pPr>
    </w:p>
    <w:p w14:paraId="3111E2C0" w14:textId="77777777" w:rsidR="00617E72" w:rsidRPr="000B71ED" w:rsidRDefault="00617E72" w:rsidP="00617E72">
      <w:pPr>
        <w:widowControl w:val="0"/>
        <w:jc w:val="both"/>
        <w:rPr>
          <w:rFonts w:ascii="Arial Narrow" w:hAnsi="Arial Narrow" w:cs="Arial"/>
          <w:b/>
          <w:color w:val="000000"/>
          <w:sz w:val="28"/>
          <w:szCs w:val="24"/>
        </w:rPr>
      </w:pPr>
    </w:p>
    <w:p w14:paraId="1634BAB7" w14:textId="77777777" w:rsidR="00617E72" w:rsidRDefault="00617E72" w:rsidP="00617E72">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17A634A2" w14:textId="77777777" w:rsidR="00562CBF" w:rsidRPr="00562CBF" w:rsidRDefault="00562CBF" w:rsidP="00562CBF">
      <w:pPr>
        <w:spacing w:line="360" w:lineRule="auto"/>
        <w:jc w:val="both"/>
        <w:rPr>
          <w:rFonts w:eastAsia="Calibri" w:cs="Arial"/>
          <w:b/>
          <w:sz w:val="24"/>
          <w:szCs w:val="24"/>
          <w:lang w:val="es-MX" w:eastAsia="en-US"/>
        </w:rPr>
      </w:pPr>
      <w:r w:rsidRPr="00562CBF">
        <w:rPr>
          <w:rFonts w:eastAsia="Calibri" w:cs="Arial"/>
          <w:b/>
          <w:sz w:val="24"/>
          <w:szCs w:val="24"/>
          <w:lang w:val="es-MX" w:eastAsia="en-US"/>
        </w:rPr>
        <w:lastRenderedPageBreak/>
        <w:t>INICIATIVA DE DECRETO QUE REFORMA DIVERSAS DISPOSICIONES DE LA LEY ORGÁNICA DE LA ADMINISTRACIÓN</w:t>
      </w:r>
      <w:r w:rsidRPr="00562CBF">
        <w:rPr>
          <w:rFonts w:eastAsia="Arial" w:cs="Arial"/>
          <w:b/>
          <w:spacing w:val="1"/>
          <w:sz w:val="24"/>
          <w:szCs w:val="24"/>
          <w:lang w:val="es-MX" w:eastAsia="en-US"/>
        </w:rPr>
        <w:t xml:space="preserve"> PÚBLICA DEL ESTADO DE COAHUILA DE ZARAGOZA</w:t>
      </w:r>
      <w:r w:rsidRPr="00562CBF">
        <w:rPr>
          <w:rFonts w:eastAsia="Calibri" w:cs="Arial"/>
          <w:b/>
          <w:sz w:val="24"/>
          <w:szCs w:val="24"/>
          <w:lang w:val="es-MX" w:eastAsia="en-US"/>
        </w:rPr>
        <w:t xml:space="preserve"> Y LA LEY DE ASOCIACIONES PÚBLICO PRIVADAS PARA EL ESTADO DE COAHUILA DE ZARAGOZA, SUSCRITA POR EL GOBERNADOR CONSTITUCIONAL DEL ESTADO DE COAHUILA DE ZARAGOZA, ING. MIGUEL ÁNGEL RIQUELME SOLÍS. </w:t>
      </w:r>
    </w:p>
    <w:p w14:paraId="5E3DE7B1" w14:textId="77777777" w:rsidR="00562CBF" w:rsidRPr="00562CBF" w:rsidRDefault="00562CBF" w:rsidP="00562CBF">
      <w:pPr>
        <w:spacing w:line="360" w:lineRule="auto"/>
        <w:jc w:val="both"/>
        <w:rPr>
          <w:rFonts w:eastAsia="Calibri" w:cs="Arial"/>
          <w:caps/>
          <w:sz w:val="24"/>
          <w:szCs w:val="24"/>
          <w:lang w:val="es-MX" w:eastAsia="en-US"/>
        </w:rPr>
      </w:pPr>
    </w:p>
    <w:p w14:paraId="07EE5E07"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 xml:space="preserve">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 </w:t>
      </w:r>
    </w:p>
    <w:p w14:paraId="5E99D529" w14:textId="77777777" w:rsidR="00562CBF" w:rsidRPr="00562CBF" w:rsidRDefault="00562CBF" w:rsidP="00562CBF">
      <w:pPr>
        <w:spacing w:line="360" w:lineRule="auto"/>
        <w:jc w:val="both"/>
        <w:rPr>
          <w:rFonts w:eastAsia="Calibri" w:cs="Arial"/>
          <w:sz w:val="24"/>
          <w:szCs w:val="24"/>
          <w:lang w:val="es-MX" w:eastAsia="en-US"/>
        </w:rPr>
      </w:pPr>
    </w:p>
    <w:p w14:paraId="4E935C96" w14:textId="77777777" w:rsidR="00562CBF" w:rsidRPr="00562CBF" w:rsidRDefault="00562CBF" w:rsidP="00562CBF">
      <w:pPr>
        <w:spacing w:line="360" w:lineRule="auto"/>
        <w:jc w:val="both"/>
        <w:rPr>
          <w:rFonts w:eastAsia="Calibri" w:cs="Arial"/>
          <w:sz w:val="24"/>
          <w:szCs w:val="24"/>
          <w:lang w:val="es-MX" w:eastAsia="en-US"/>
        </w:rPr>
      </w:pPr>
    </w:p>
    <w:p w14:paraId="0653C667" w14:textId="77777777" w:rsidR="00562CBF" w:rsidRPr="00562CBF" w:rsidRDefault="00562CBF" w:rsidP="00562CBF">
      <w:pPr>
        <w:spacing w:line="360" w:lineRule="auto"/>
        <w:jc w:val="center"/>
        <w:rPr>
          <w:rFonts w:eastAsia="Calibri" w:cs="Arial"/>
          <w:b/>
          <w:sz w:val="24"/>
          <w:szCs w:val="24"/>
          <w:lang w:val="es-MX" w:eastAsia="es-MX"/>
        </w:rPr>
      </w:pPr>
      <w:r w:rsidRPr="00562CBF">
        <w:rPr>
          <w:rFonts w:eastAsia="Calibri" w:cs="Arial"/>
          <w:b/>
          <w:sz w:val="24"/>
          <w:szCs w:val="24"/>
          <w:lang w:val="es-MX" w:eastAsia="es-MX"/>
        </w:rPr>
        <w:t xml:space="preserve">E X P O S I C I </w:t>
      </w:r>
      <w:proofErr w:type="spellStart"/>
      <w:r w:rsidRPr="00562CBF">
        <w:rPr>
          <w:rFonts w:eastAsia="Calibri" w:cs="Arial"/>
          <w:b/>
          <w:sz w:val="24"/>
          <w:szCs w:val="24"/>
          <w:lang w:val="es-MX" w:eastAsia="es-MX"/>
        </w:rPr>
        <w:t>Ó</w:t>
      </w:r>
      <w:proofErr w:type="spellEnd"/>
      <w:r w:rsidRPr="00562CBF">
        <w:rPr>
          <w:rFonts w:eastAsia="Calibri" w:cs="Arial"/>
          <w:b/>
          <w:sz w:val="24"/>
          <w:szCs w:val="24"/>
          <w:lang w:val="es-MX" w:eastAsia="es-MX"/>
        </w:rPr>
        <w:t xml:space="preserve"> N   D E   M O T I V O S</w:t>
      </w:r>
    </w:p>
    <w:p w14:paraId="56EF2413" w14:textId="77777777" w:rsidR="00562CBF" w:rsidRPr="00562CBF" w:rsidRDefault="00562CBF" w:rsidP="00562CBF">
      <w:pPr>
        <w:spacing w:line="360" w:lineRule="auto"/>
        <w:jc w:val="both"/>
        <w:rPr>
          <w:rFonts w:eastAsia="Calibri" w:cs="Arial"/>
          <w:sz w:val="24"/>
          <w:szCs w:val="24"/>
          <w:lang w:val="es-MX" w:eastAsia="es-MX"/>
        </w:rPr>
      </w:pPr>
    </w:p>
    <w:p w14:paraId="2F47D1C2" w14:textId="77777777" w:rsidR="00562CBF" w:rsidRPr="00562CBF" w:rsidRDefault="00562CBF" w:rsidP="00562CBF">
      <w:pPr>
        <w:spacing w:line="360" w:lineRule="auto"/>
        <w:jc w:val="both"/>
        <w:rPr>
          <w:rFonts w:eastAsia="Calibri" w:cs="Arial"/>
          <w:sz w:val="24"/>
          <w:szCs w:val="24"/>
          <w:lang w:val="es-MX" w:eastAsia="es-MX"/>
        </w:rPr>
      </w:pPr>
    </w:p>
    <w:p w14:paraId="7146C5AF"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El Gobierno del Estado se ha fijado un alto propósito al</w:t>
      </w:r>
      <w:r w:rsidRPr="00562CBF">
        <w:rPr>
          <w:rFonts w:eastAsia="Calibri" w:cs="Arial"/>
          <w:spacing w:val="-4"/>
          <w:sz w:val="24"/>
          <w:szCs w:val="24"/>
          <w:lang w:val="es-MX" w:eastAsia="en-US"/>
        </w:rPr>
        <w:t xml:space="preserve"> </w:t>
      </w:r>
      <w:r w:rsidRPr="00562CBF">
        <w:rPr>
          <w:rFonts w:eastAsia="Calibri" w:cs="Arial"/>
          <w:sz w:val="24"/>
          <w:szCs w:val="24"/>
          <w:lang w:val="es-MX" w:eastAsia="en-US"/>
        </w:rPr>
        <w:t>establecer</w:t>
      </w:r>
      <w:r w:rsidRPr="00562CBF">
        <w:rPr>
          <w:rFonts w:eastAsia="Calibri" w:cs="Arial"/>
          <w:spacing w:val="-4"/>
          <w:sz w:val="24"/>
          <w:szCs w:val="24"/>
          <w:lang w:val="es-MX" w:eastAsia="en-US"/>
        </w:rPr>
        <w:t xml:space="preserve"> </w:t>
      </w:r>
      <w:r w:rsidRPr="00562CBF">
        <w:rPr>
          <w:rFonts w:eastAsia="Calibri" w:cs="Arial"/>
          <w:sz w:val="24"/>
          <w:szCs w:val="24"/>
          <w:lang w:val="es-MX" w:eastAsia="en-US"/>
        </w:rPr>
        <w:t>en</w:t>
      </w:r>
      <w:r w:rsidRPr="00562CBF">
        <w:rPr>
          <w:rFonts w:eastAsia="Calibri" w:cs="Arial"/>
          <w:spacing w:val="-3"/>
          <w:sz w:val="24"/>
          <w:szCs w:val="24"/>
          <w:lang w:val="es-MX" w:eastAsia="en-US"/>
        </w:rPr>
        <w:t xml:space="preserve"> </w:t>
      </w:r>
      <w:r w:rsidRPr="00562CBF">
        <w:rPr>
          <w:rFonts w:eastAsia="Calibri" w:cs="Arial"/>
          <w:sz w:val="24"/>
          <w:szCs w:val="24"/>
          <w:lang w:val="es-MX" w:eastAsia="en-US"/>
        </w:rPr>
        <w:t xml:space="preserve">el Plan Estatal de Desarrollo 2017-2023, que se habrán de satisfacer las demandas más importantes de la sociedad, a través de un crecimiento sostenido de su economía por su grado de competitividad, así como, por contar con un gobierno eficaz y </w:t>
      </w:r>
      <w:r w:rsidRPr="00562CBF">
        <w:rPr>
          <w:rFonts w:eastAsia="Calibri" w:cs="Arial"/>
          <w:sz w:val="24"/>
          <w:szCs w:val="24"/>
          <w:lang w:val="es-MX" w:eastAsia="en-US"/>
        </w:rPr>
        <w:lastRenderedPageBreak/>
        <w:t>moderno, por la calidad de su capital humano, la infraestructura estratégica, su desarrollo tecnológico y el aprovechamiento sostenible de sus recursos naturales. Este crecimiento le permitirá generar los empleos productivos que demanda la población, y que serán el mejor medio para erradicar la</w:t>
      </w:r>
      <w:r w:rsidRPr="00562CBF">
        <w:rPr>
          <w:rFonts w:eastAsia="Calibri" w:cs="Arial"/>
          <w:spacing w:val="-2"/>
          <w:sz w:val="24"/>
          <w:szCs w:val="24"/>
          <w:lang w:val="es-MX" w:eastAsia="en-US"/>
        </w:rPr>
        <w:t xml:space="preserve"> </w:t>
      </w:r>
      <w:r w:rsidRPr="00562CBF">
        <w:rPr>
          <w:rFonts w:eastAsia="Calibri" w:cs="Arial"/>
          <w:sz w:val="24"/>
          <w:szCs w:val="24"/>
          <w:lang w:val="es-MX" w:eastAsia="en-US"/>
        </w:rPr>
        <w:t>pobreza.</w:t>
      </w:r>
    </w:p>
    <w:p w14:paraId="431AABFB" w14:textId="77777777" w:rsidR="00562CBF" w:rsidRPr="00562CBF" w:rsidRDefault="00562CBF" w:rsidP="00562CBF">
      <w:pPr>
        <w:spacing w:line="360" w:lineRule="auto"/>
        <w:jc w:val="both"/>
        <w:rPr>
          <w:rFonts w:eastAsia="Calibri" w:cs="Arial"/>
          <w:sz w:val="24"/>
          <w:szCs w:val="24"/>
          <w:lang w:val="es-MX" w:eastAsia="en-US"/>
        </w:rPr>
      </w:pPr>
    </w:p>
    <w:p w14:paraId="71449B1D"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Ahora bien, en la actualidad nos encontramos ante una crisis financiera que afecta a las entidades federales, estatales y municipales, derivado primordialmente de los acontecimientos en materia de salud que han impactado en aspectos de desarrollo</w:t>
      </w:r>
      <w:r w:rsidRPr="00562CBF">
        <w:rPr>
          <w:rFonts w:eastAsia="Calibri" w:cs="Arial"/>
          <w:spacing w:val="-25"/>
          <w:sz w:val="24"/>
          <w:szCs w:val="24"/>
          <w:lang w:val="es-MX" w:eastAsia="en-US"/>
        </w:rPr>
        <w:t xml:space="preserve"> </w:t>
      </w:r>
      <w:r w:rsidRPr="00562CBF">
        <w:rPr>
          <w:rFonts w:eastAsia="Calibri" w:cs="Arial"/>
          <w:sz w:val="24"/>
          <w:szCs w:val="24"/>
          <w:lang w:val="es-MX" w:eastAsia="en-US"/>
        </w:rPr>
        <w:t>urbano y</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social</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dentro</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del</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país,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así</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como</w:t>
      </w:r>
      <w:r w:rsidRPr="00562CBF">
        <w:rPr>
          <w:rFonts w:eastAsia="Calibri" w:cs="Arial"/>
          <w:spacing w:val="-4"/>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la</w:t>
      </w:r>
      <w:r w:rsidRPr="00562CBF">
        <w:rPr>
          <w:rFonts w:eastAsia="Calibri" w:cs="Arial"/>
          <w:spacing w:val="-4"/>
          <w:sz w:val="24"/>
          <w:szCs w:val="24"/>
          <w:lang w:val="es-MX" w:eastAsia="en-US"/>
        </w:rPr>
        <w:t xml:space="preserve"> </w:t>
      </w:r>
      <w:r w:rsidRPr="00562CBF">
        <w:rPr>
          <w:rFonts w:eastAsia="Calibri" w:cs="Arial"/>
          <w:sz w:val="24"/>
          <w:szCs w:val="24"/>
          <w:lang w:val="es-MX" w:eastAsia="en-US"/>
        </w:rPr>
        <w:t>disminución</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en</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la</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distribución</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recursos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federales participables, esto pudiera ocasionar un amplio estancamiento en cuanto a la Inversión pública productiva de bienes y servicios necesarios para la satisfacción de la demanda por parte de la sociedad.</w:t>
      </w:r>
    </w:p>
    <w:p w14:paraId="6FFFAD0E" w14:textId="77777777" w:rsidR="00562CBF" w:rsidRPr="00562CBF" w:rsidRDefault="00562CBF" w:rsidP="00562CBF">
      <w:pPr>
        <w:spacing w:line="360" w:lineRule="auto"/>
        <w:jc w:val="both"/>
        <w:rPr>
          <w:rFonts w:eastAsia="Calibri" w:cs="Arial"/>
          <w:sz w:val="24"/>
          <w:szCs w:val="24"/>
          <w:lang w:val="es-MX" w:eastAsia="en-US"/>
        </w:rPr>
      </w:pPr>
    </w:p>
    <w:p w14:paraId="3E9EE64D"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En ese contexto,</w:t>
      </w:r>
      <w:r w:rsidRPr="00562CBF">
        <w:rPr>
          <w:rFonts w:eastAsia="Calibri" w:cs="Arial"/>
          <w:spacing w:val="-14"/>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16"/>
          <w:sz w:val="24"/>
          <w:szCs w:val="24"/>
          <w:lang w:val="es-MX" w:eastAsia="en-US"/>
        </w:rPr>
        <w:t xml:space="preserve"> </w:t>
      </w:r>
      <w:r w:rsidRPr="00562CBF">
        <w:rPr>
          <w:rFonts w:eastAsia="Calibri" w:cs="Arial"/>
          <w:sz w:val="24"/>
          <w:szCs w:val="24"/>
          <w:lang w:val="es-MX" w:eastAsia="en-US"/>
        </w:rPr>
        <w:t>gobiernos</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locales</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enfrentan</w:t>
      </w:r>
      <w:r w:rsidRPr="00562CBF">
        <w:rPr>
          <w:rFonts w:eastAsia="Calibri" w:cs="Arial"/>
          <w:spacing w:val="-16"/>
          <w:sz w:val="24"/>
          <w:szCs w:val="24"/>
          <w:lang w:val="es-MX" w:eastAsia="en-US"/>
        </w:rPr>
        <w:t xml:space="preserve"> </w:t>
      </w:r>
      <w:r w:rsidRPr="00562CBF">
        <w:rPr>
          <w:rFonts w:eastAsia="Calibri" w:cs="Arial"/>
          <w:sz w:val="24"/>
          <w:szCs w:val="24"/>
          <w:lang w:val="es-MX" w:eastAsia="en-US"/>
        </w:rPr>
        <w:t>problemas</w:t>
      </w:r>
      <w:r w:rsidRPr="00562CBF">
        <w:rPr>
          <w:rFonts w:eastAsia="Calibri" w:cs="Arial"/>
          <w:spacing w:val="-14"/>
          <w:sz w:val="24"/>
          <w:szCs w:val="24"/>
          <w:lang w:val="es-MX" w:eastAsia="en-US"/>
        </w:rPr>
        <w:t xml:space="preserve"> </w:t>
      </w:r>
      <w:r w:rsidRPr="00562CBF">
        <w:rPr>
          <w:rFonts w:eastAsia="Calibri" w:cs="Arial"/>
          <w:sz w:val="24"/>
          <w:szCs w:val="24"/>
          <w:lang w:val="es-MX" w:eastAsia="en-US"/>
        </w:rPr>
        <w:t>económicos</w:t>
      </w:r>
      <w:r w:rsidRPr="00562CBF">
        <w:rPr>
          <w:rFonts w:eastAsia="Calibri" w:cs="Arial"/>
          <w:spacing w:val="-16"/>
          <w:sz w:val="24"/>
          <w:szCs w:val="24"/>
          <w:lang w:val="es-MX" w:eastAsia="en-US"/>
        </w:rPr>
        <w:t xml:space="preserve"> </w:t>
      </w:r>
      <w:r w:rsidRPr="00562CBF">
        <w:rPr>
          <w:rFonts w:eastAsia="Calibri" w:cs="Arial"/>
          <w:sz w:val="24"/>
          <w:szCs w:val="24"/>
          <w:lang w:val="es-MX" w:eastAsia="en-US"/>
        </w:rPr>
        <w:t>para</w:t>
      </w:r>
      <w:r w:rsidRPr="00562CBF">
        <w:rPr>
          <w:rFonts w:eastAsia="Calibri" w:cs="Arial"/>
          <w:spacing w:val="-18"/>
          <w:sz w:val="24"/>
          <w:szCs w:val="24"/>
          <w:lang w:val="es-MX" w:eastAsia="en-US"/>
        </w:rPr>
        <w:t xml:space="preserve"> </w:t>
      </w:r>
      <w:r w:rsidRPr="00562CBF">
        <w:rPr>
          <w:rFonts w:eastAsia="Calibri" w:cs="Arial"/>
          <w:sz w:val="24"/>
          <w:szCs w:val="24"/>
          <w:lang w:val="es-MX" w:eastAsia="en-US"/>
        </w:rPr>
        <w:t>satisfacer la creciente demanda de los bienes y servicios públicos con recursos y financiamiento limitados. A partir de ello, se inserta el concepto de eficiencia, es decir, de la asignación óptima</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recursos</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que</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impulse</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entre</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otras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cosas,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una</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serie</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evaluaciones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costos, beneficios y</w:t>
      </w:r>
      <w:r w:rsidRPr="00562CBF">
        <w:rPr>
          <w:rFonts w:eastAsia="Calibri" w:cs="Arial"/>
          <w:spacing w:val="-2"/>
          <w:sz w:val="24"/>
          <w:szCs w:val="24"/>
          <w:lang w:val="es-MX" w:eastAsia="en-US"/>
        </w:rPr>
        <w:t xml:space="preserve"> </w:t>
      </w:r>
      <w:r w:rsidRPr="00562CBF">
        <w:rPr>
          <w:rFonts w:eastAsia="Calibri" w:cs="Arial"/>
          <w:sz w:val="24"/>
          <w:szCs w:val="24"/>
          <w:lang w:val="es-MX" w:eastAsia="en-US"/>
        </w:rPr>
        <w:t>riesgos.</w:t>
      </w:r>
    </w:p>
    <w:p w14:paraId="70F5E752" w14:textId="77777777" w:rsidR="00562CBF" w:rsidRPr="00562CBF" w:rsidRDefault="00562CBF" w:rsidP="00562CBF">
      <w:pPr>
        <w:spacing w:line="360" w:lineRule="auto"/>
        <w:jc w:val="both"/>
        <w:rPr>
          <w:rFonts w:eastAsia="Calibri" w:cs="Arial"/>
          <w:sz w:val="24"/>
          <w:szCs w:val="24"/>
          <w:lang w:val="es-MX" w:eastAsia="en-US"/>
        </w:rPr>
      </w:pPr>
    </w:p>
    <w:p w14:paraId="24B81C58"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A causa de ello, la</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provisión</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tradicional</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infraestructura</w:t>
      </w:r>
      <w:r w:rsidRPr="00562CBF">
        <w:rPr>
          <w:rFonts w:eastAsia="Calibri" w:cs="Arial"/>
          <w:spacing w:val="-14"/>
          <w:sz w:val="24"/>
          <w:szCs w:val="24"/>
          <w:lang w:val="es-MX" w:eastAsia="en-US"/>
        </w:rPr>
        <w:t xml:space="preserve"> </w:t>
      </w:r>
      <w:r w:rsidRPr="00562CBF">
        <w:rPr>
          <w:rFonts w:eastAsia="Calibri" w:cs="Arial"/>
          <w:sz w:val="24"/>
          <w:szCs w:val="24"/>
          <w:lang w:val="es-MX" w:eastAsia="en-US"/>
        </w:rPr>
        <w:t>y</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servicios</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públicos</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se</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enfrenta</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a</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múltiples retos:</w:t>
      </w:r>
    </w:p>
    <w:p w14:paraId="462410A5" w14:textId="77777777" w:rsidR="00562CBF" w:rsidRPr="00562CBF" w:rsidRDefault="00562CBF" w:rsidP="00562CBF">
      <w:pPr>
        <w:spacing w:line="360" w:lineRule="auto"/>
        <w:jc w:val="both"/>
        <w:rPr>
          <w:rFonts w:eastAsia="Calibri" w:cs="Arial"/>
          <w:sz w:val="24"/>
          <w:szCs w:val="24"/>
          <w:lang w:val="es-MX" w:eastAsia="en-US"/>
        </w:rPr>
      </w:pPr>
    </w:p>
    <w:p w14:paraId="709F5804" w14:textId="77777777" w:rsidR="00562CBF" w:rsidRPr="00562CBF" w:rsidRDefault="00562CBF" w:rsidP="00562CBF">
      <w:pPr>
        <w:numPr>
          <w:ilvl w:val="3"/>
          <w:numId w:val="54"/>
        </w:numPr>
        <w:spacing w:after="200" w:line="360" w:lineRule="auto"/>
        <w:ind w:left="709"/>
        <w:contextualSpacing/>
        <w:jc w:val="both"/>
        <w:rPr>
          <w:rFonts w:eastAsia="Calibri" w:cs="Arial"/>
          <w:sz w:val="24"/>
          <w:szCs w:val="24"/>
          <w:lang w:val="es-MX" w:eastAsia="en-US"/>
        </w:rPr>
      </w:pPr>
      <w:r w:rsidRPr="00562CBF">
        <w:rPr>
          <w:rFonts w:eastAsia="Calibri" w:cs="Arial"/>
          <w:sz w:val="24"/>
          <w:szCs w:val="24"/>
          <w:lang w:val="es-MX" w:eastAsia="en-US"/>
        </w:rPr>
        <w:t>Creciente demanda de la sociedad por infraestructura y servicios de mayor calidad.</w:t>
      </w:r>
    </w:p>
    <w:p w14:paraId="2C0075A2" w14:textId="77777777" w:rsidR="00562CBF" w:rsidRPr="00562CBF" w:rsidRDefault="00562CBF" w:rsidP="00562CBF">
      <w:pPr>
        <w:numPr>
          <w:ilvl w:val="0"/>
          <w:numId w:val="54"/>
        </w:numPr>
        <w:spacing w:after="200" w:line="360" w:lineRule="auto"/>
        <w:contextualSpacing/>
        <w:jc w:val="both"/>
        <w:rPr>
          <w:rFonts w:eastAsia="Calibri" w:cs="Arial"/>
          <w:sz w:val="24"/>
          <w:szCs w:val="24"/>
          <w:lang w:val="es-MX" w:eastAsia="en-US"/>
        </w:rPr>
      </w:pPr>
      <w:r w:rsidRPr="00562CBF">
        <w:rPr>
          <w:rFonts w:eastAsia="Calibri" w:cs="Arial"/>
          <w:sz w:val="24"/>
          <w:szCs w:val="24"/>
          <w:lang w:val="es-MX" w:eastAsia="en-US"/>
        </w:rPr>
        <w:lastRenderedPageBreak/>
        <w:t>Disponibilidad limitada de recursos presupuestarios.</w:t>
      </w:r>
    </w:p>
    <w:p w14:paraId="28AD9C26" w14:textId="77777777" w:rsidR="00562CBF" w:rsidRPr="00562CBF" w:rsidRDefault="00562CBF" w:rsidP="00562CBF">
      <w:pPr>
        <w:numPr>
          <w:ilvl w:val="0"/>
          <w:numId w:val="54"/>
        </w:numPr>
        <w:spacing w:after="200" w:line="360" w:lineRule="auto"/>
        <w:contextualSpacing/>
        <w:jc w:val="both"/>
        <w:rPr>
          <w:rFonts w:eastAsia="Calibri" w:cs="Arial"/>
          <w:sz w:val="24"/>
          <w:szCs w:val="24"/>
          <w:lang w:val="es-MX" w:eastAsia="en-US"/>
        </w:rPr>
      </w:pPr>
      <w:r w:rsidRPr="00562CBF">
        <w:rPr>
          <w:rFonts w:eastAsia="Calibri" w:cs="Arial"/>
          <w:sz w:val="24"/>
          <w:szCs w:val="24"/>
          <w:lang w:val="es-MX" w:eastAsia="en-US"/>
        </w:rPr>
        <w:t>Múltiples presiones a las finanzas públicas, principalmente por el endeudamiento.</w:t>
      </w:r>
    </w:p>
    <w:p w14:paraId="274C1E8B" w14:textId="77777777" w:rsidR="00562CBF" w:rsidRPr="00562CBF" w:rsidRDefault="00562CBF" w:rsidP="00562CBF">
      <w:pPr>
        <w:numPr>
          <w:ilvl w:val="0"/>
          <w:numId w:val="54"/>
        </w:numPr>
        <w:spacing w:after="200" w:line="360" w:lineRule="auto"/>
        <w:contextualSpacing/>
        <w:jc w:val="both"/>
        <w:rPr>
          <w:rFonts w:eastAsia="Calibri" w:cs="Arial"/>
          <w:sz w:val="24"/>
          <w:szCs w:val="24"/>
          <w:lang w:val="es-MX" w:eastAsia="en-US"/>
        </w:rPr>
      </w:pPr>
      <w:r w:rsidRPr="00562CBF">
        <w:rPr>
          <w:rFonts w:eastAsia="Calibri" w:cs="Arial"/>
          <w:sz w:val="24"/>
          <w:szCs w:val="24"/>
          <w:lang w:val="es-MX" w:eastAsia="en-US"/>
        </w:rPr>
        <w:t>Hacer más eficiente los métodos de selección de proyectos.</w:t>
      </w:r>
    </w:p>
    <w:p w14:paraId="2E3C91F0" w14:textId="77777777" w:rsidR="00562CBF" w:rsidRPr="00562CBF" w:rsidRDefault="00562CBF" w:rsidP="00562CBF">
      <w:pPr>
        <w:numPr>
          <w:ilvl w:val="0"/>
          <w:numId w:val="54"/>
        </w:numPr>
        <w:spacing w:after="200" w:line="360" w:lineRule="auto"/>
        <w:contextualSpacing/>
        <w:jc w:val="both"/>
        <w:rPr>
          <w:rFonts w:eastAsia="Calibri" w:cs="Arial"/>
          <w:sz w:val="24"/>
          <w:szCs w:val="24"/>
          <w:lang w:val="es-MX" w:eastAsia="en-US"/>
        </w:rPr>
      </w:pPr>
      <w:r w:rsidRPr="00562CBF">
        <w:rPr>
          <w:rFonts w:eastAsia="Calibri" w:cs="Arial"/>
          <w:sz w:val="24"/>
          <w:szCs w:val="24"/>
          <w:lang w:val="es-MX" w:eastAsia="en-US"/>
        </w:rPr>
        <w:t>Mejorar el mantenimiento de la infraestructura existente.</w:t>
      </w:r>
    </w:p>
    <w:p w14:paraId="64B77D0D" w14:textId="77777777" w:rsidR="00562CBF" w:rsidRPr="00562CBF" w:rsidRDefault="00562CBF" w:rsidP="00562CBF">
      <w:pPr>
        <w:numPr>
          <w:ilvl w:val="0"/>
          <w:numId w:val="54"/>
        </w:numPr>
        <w:spacing w:after="200" w:line="360" w:lineRule="auto"/>
        <w:contextualSpacing/>
        <w:jc w:val="both"/>
        <w:rPr>
          <w:rFonts w:eastAsia="Calibri" w:cs="Arial"/>
          <w:sz w:val="24"/>
          <w:szCs w:val="24"/>
          <w:lang w:val="es-MX" w:eastAsia="en-US"/>
        </w:rPr>
      </w:pPr>
      <w:r w:rsidRPr="00562CBF">
        <w:rPr>
          <w:rFonts w:eastAsia="Calibri" w:cs="Arial"/>
          <w:sz w:val="24"/>
          <w:szCs w:val="24"/>
          <w:lang w:val="es-MX" w:eastAsia="en-US"/>
        </w:rPr>
        <w:t>Establecer tarifas y precios asequibles y competitivos.</w:t>
      </w:r>
    </w:p>
    <w:p w14:paraId="6E4545E5" w14:textId="77777777" w:rsidR="00562CBF" w:rsidRPr="00562CBF" w:rsidRDefault="00562CBF" w:rsidP="00562CBF">
      <w:pPr>
        <w:spacing w:line="360" w:lineRule="auto"/>
        <w:jc w:val="both"/>
        <w:rPr>
          <w:rFonts w:eastAsia="Calibri" w:cs="Arial"/>
          <w:sz w:val="24"/>
          <w:szCs w:val="24"/>
          <w:lang w:val="es-MX" w:eastAsia="en-US"/>
        </w:rPr>
      </w:pPr>
    </w:p>
    <w:p w14:paraId="72974ACA"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De ahí que, resulta necesario actuar con inmediatez en la búsqueda de alternativas de inversión pública productiva que permitan dar solución a los problemas que se están viviendo dentro de los aspectos de movilidad, acceso a los servicios públicos, generación de</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obras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infraestructura,</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innovación</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en</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procesos</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gubernamentales,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entre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otros,</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todo ello a la luz de una nueva normalidad en las formas de vivir y de</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interrelacionarnos.</w:t>
      </w:r>
    </w:p>
    <w:p w14:paraId="311D171A" w14:textId="77777777" w:rsidR="00562CBF" w:rsidRPr="00562CBF" w:rsidRDefault="00562CBF" w:rsidP="00562CBF">
      <w:pPr>
        <w:spacing w:line="360" w:lineRule="auto"/>
        <w:jc w:val="both"/>
        <w:rPr>
          <w:rFonts w:eastAsia="Calibri" w:cs="Arial"/>
          <w:sz w:val="24"/>
          <w:szCs w:val="24"/>
          <w:lang w:val="es-MX" w:eastAsia="en-US"/>
        </w:rPr>
      </w:pPr>
    </w:p>
    <w:p w14:paraId="440C13B1"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 xml:space="preserve">Considerando lo anterior, la presente iniciativa propone la actualización del marco jurídico del estado, en dos vertientes, en primer lugar reformando la Ley Orgánica de la Administración Pública del Estado de Coahuila de Zaragoza, y en segundo, realizando la reforma conducente de la </w:t>
      </w:r>
      <w:r w:rsidRPr="00562CBF">
        <w:rPr>
          <w:rFonts w:eastAsiaTheme="minorHAnsi" w:cs="Arial"/>
          <w:bCs/>
          <w:sz w:val="24"/>
          <w:szCs w:val="24"/>
          <w:lang w:val="es-MX" w:eastAsia="en-US"/>
        </w:rPr>
        <w:t>Ley de Asociaciones Público Privadas para el Estado de Coahuila de Zaragoza</w:t>
      </w:r>
      <w:r w:rsidRPr="00562CBF">
        <w:rPr>
          <w:rFonts w:eastAsia="Calibri" w:cs="Arial"/>
          <w:sz w:val="24"/>
          <w:szCs w:val="24"/>
          <w:lang w:val="es-MX" w:eastAsia="en-US"/>
        </w:rPr>
        <w:t xml:space="preserve">, a fin de contar con las herramientas legales y administrativas que permitan hacer más eficiente el ejercicio de los recursos públicos y a su vez, incrementar la inversión pública productiva. </w:t>
      </w:r>
    </w:p>
    <w:p w14:paraId="1E5C3F93" w14:textId="77777777" w:rsidR="00562CBF" w:rsidRPr="00562CBF" w:rsidRDefault="00562CBF" w:rsidP="00562CBF">
      <w:pPr>
        <w:spacing w:line="360" w:lineRule="auto"/>
        <w:jc w:val="both"/>
        <w:rPr>
          <w:rFonts w:eastAsia="Calibri" w:cs="Arial"/>
          <w:sz w:val="24"/>
          <w:szCs w:val="24"/>
          <w:lang w:val="es-MX" w:eastAsia="en-US"/>
        </w:rPr>
      </w:pPr>
    </w:p>
    <w:p w14:paraId="53FFAED0" w14:textId="77777777" w:rsidR="00562CBF" w:rsidRPr="00562CBF" w:rsidRDefault="00562CBF" w:rsidP="00562CBF">
      <w:pPr>
        <w:spacing w:line="360" w:lineRule="auto"/>
        <w:jc w:val="both"/>
        <w:rPr>
          <w:rFonts w:eastAsia="Calibri" w:cs="Arial"/>
          <w:b/>
          <w:sz w:val="24"/>
          <w:szCs w:val="24"/>
          <w:lang w:val="es-MX" w:eastAsia="en-US"/>
        </w:rPr>
      </w:pPr>
      <w:r w:rsidRPr="00562CBF">
        <w:rPr>
          <w:rFonts w:eastAsia="Calibri" w:cs="Arial"/>
          <w:b/>
          <w:sz w:val="24"/>
          <w:szCs w:val="24"/>
          <w:lang w:val="es-MX" w:eastAsia="en-US"/>
        </w:rPr>
        <w:t>Reforma a la Ley Orgánica de la Administración Pública del Estado de Coahuila de Zaragoza</w:t>
      </w:r>
    </w:p>
    <w:p w14:paraId="12E23530" w14:textId="77777777" w:rsidR="00562CBF" w:rsidRPr="00562CBF" w:rsidRDefault="00562CBF" w:rsidP="00562CBF">
      <w:pPr>
        <w:spacing w:line="360" w:lineRule="auto"/>
        <w:jc w:val="both"/>
        <w:rPr>
          <w:rFonts w:eastAsia="Calibri" w:cs="Arial"/>
          <w:b/>
          <w:sz w:val="24"/>
          <w:szCs w:val="24"/>
          <w:lang w:val="es-MX" w:eastAsia="en-US"/>
        </w:rPr>
      </w:pPr>
    </w:p>
    <w:p w14:paraId="0B1F1AD4"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Para la atención de la situación actual y el fortalecimiento de la economía estatal, se requiere que el gasto de inversión pública se incremente y sea asignado de manera eficiente y eficaz, así como promover modalidades de inversión que permitan complementar los recursos públicos con recursos privados, sin incurrir en deuda pública adicional, de conformidad con los objetivos y estrategias fijados en los planes de desarrollo, tanto estatales como municipales.</w:t>
      </w:r>
    </w:p>
    <w:p w14:paraId="4354E6D2" w14:textId="77777777" w:rsidR="00562CBF" w:rsidRPr="00562CBF" w:rsidRDefault="00562CBF" w:rsidP="00562CBF">
      <w:pPr>
        <w:spacing w:line="360" w:lineRule="auto"/>
        <w:jc w:val="both"/>
        <w:rPr>
          <w:rFonts w:eastAsia="Calibri" w:cs="Arial"/>
          <w:sz w:val="24"/>
          <w:szCs w:val="24"/>
          <w:lang w:val="es-MX" w:eastAsia="en-US"/>
        </w:rPr>
      </w:pPr>
    </w:p>
    <w:p w14:paraId="2B27DBC9"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Así,</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se</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considera</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suma</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importancia</w:t>
      </w:r>
      <w:r w:rsidRPr="00562CBF">
        <w:rPr>
          <w:rFonts w:eastAsia="Calibri" w:cs="Arial"/>
          <w:spacing w:val="-15"/>
          <w:sz w:val="24"/>
          <w:szCs w:val="24"/>
          <w:lang w:val="es-MX" w:eastAsia="en-US"/>
        </w:rPr>
        <w:t xml:space="preserve"> </w:t>
      </w:r>
      <w:r w:rsidRPr="00562CBF">
        <w:rPr>
          <w:rFonts w:eastAsia="Calibri" w:cs="Arial"/>
          <w:sz w:val="24"/>
          <w:szCs w:val="24"/>
          <w:lang w:val="es-MX" w:eastAsia="en-US"/>
        </w:rPr>
        <w:t>contar</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una</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dependencia de la administración pública estatal especializada técnicamente en materia financiera a fin de que se busquen modelos financieros de inversión pública productiva que permitan incrementar los recursos públicos, sin que se incurra en deuda pública y que permita afrontar los retos y metas ambiciosas en materia de inversión pública productiva que nos hemos propuesto en la presente administración</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estatal.</w:t>
      </w:r>
    </w:p>
    <w:p w14:paraId="33276B2A" w14:textId="77777777" w:rsidR="00562CBF" w:rsidRPr="00562CBF" w:rsidRDefault="00562CBF" w:rsidP="00562CBF">
      <w:pPr>
        <w:spacing w:line="360" w:lineRule="auto"/>
        <w:jc w:val="both"/>
        <w:rPr>
          <w:rFonts w:eastAsia="Calibri" w:cs="Arial"/>
          <w:sz w:val="24"/>
          <w:szCs w:val="24"/>
          <w:lang w:val="es-MX" w:eastAsia="en-US"/>
        </w:rPr>
      </w:pPr>
    </w:p>
    <w:p w14:paraId="0A46E621"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Por lo cual se propone la reforma a la Ley de la Administración Pública del Estado de Coahuila de Zaragoza a fin de crear la dependencia denominada: Secretaría de Inversión</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Pública</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Productiva,</w:t>
      </w:r>
      <w:r w:rsidRPr="00562CBF">
        <w:rPr>
          <w:rFonts w:eastAsia="Calibri" w:cs="Arial"/>
          <w:spacing w:val="-4"/>
          <w:sz w:val="24"/>
          <w:szCs w:val="24"/>
          <w:lang w:val="es-MX" w:eastAsia="en-US"/>
        </w:rPr>
        <w:t xml:space="preserve"> </w:t>
      </w:r>
      <w:r w:rsidRPr="00562CBF">
        <w:rPr>
          <w:rFonts w:eastAsia="Calibri" w:cs="Arial"/>
          <w:sz w:val="24"/>
          <w:szCs w:val="24"/>
          <w:lang w:val="es-MX" w:eastAsia="en-US"/>
        </w:rPr>
        <w:t>que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tenga</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dentro</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sus atribuciones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el</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constituirse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como</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una</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dependencia</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con</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capacidad</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técnica</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y</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especialización en materia de inversión pública productiva que lleve a cabo la investigación, estructuración, planeación, desarrollo e implementación de modelos técnicos financieros de Inversión Pública Productiva a nivel estatal.</w:t>
      </w:r>
    </w:p>
    <w:p w14:paraId="5CF7387C" w14:textId="77777777" w:rsidR="00562CBF" w:rsidRPr="00562CBF" w:rsidRDefault="00562CBF" w:rsidP="00562CBF">
      <w:pPr>
        <w:spacing w:line="360" w:lineRule="auto"/>
        <w:jc w:val="both"/>
        <w:rPr>
          <w:rFonts w:eastAsia="Calibri" w:cs="Arial"/>
          <w:sz w:val="24"/>
          <w:szCs w:val="24"/>
          <w:lang w:val="es-MX" w:eastAsia="en-US"/>
        </w:rPr>
      </w:pPr>
    </w:p>
    <w:p w14:paraId="133EC53E"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lastRenderedPageBreak/>
        <w:t>La creación de la Secretaría encuentra justificación social, en virtud de que sus atribuciones</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estarán</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encaminadas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a</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la</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investigación</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y</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desarrollo</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3"/>
          <w:sz w:val="24"/>
          <w:szCs w:val="24"/>
          <w:lang w:val="es-MX" w:eastAsia="en-US"/>
        </w:rPr>
        <w:t xml:space="preserve"> </w:t>
      </w:r>
      <w:r w:rsidRPr="00562CBF">
        <w:rPr>
          <w:rFonts w:eastAsia="Calibri" w:cs="Arial"/>
          <w:sz w:val="24"/>
          <w:szCs w:val="24"/>
          <w:lang w:val="es-MX" w:eastAsia="en-US"/>
        </w:rPr>
        <w:t>modelos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financieros</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de vanguardia que permitan optimizar aún más los recursos públicos de los coahuilenses y con ello, desarrollar programas y servicios sociales que deriven en un mayor incremento en la inversión pública productiva de acuerdo al contexto político, económico y social del</w:t>
      </w:r>
      <w:r w:rsidRPr="00562CBF">
        <w:rPr>
          <w:rFonts w:eastAsia="Calibri" w:cs="Arial"/>
          <w:spacing w:val="-3"/>
          <w:sz w:val="24"/>
          <w:szCs w:val="24"/>
          <w:lang w:val="es-MX" w:eastAsia="en-US"/>
        </w:rPr>
        <w:t xml:space="preserve"> </w:t>
      </w:r>
      <w:r w:rsidRPr="00562CBF">
        <w:rPr>
          <w:rFonts w:eastAsia="Calibri" w:cs="Arial"/>
          <w:sz w:val="24"/>
          <w:szCs w:val="24"/>
          <w:lang w:val="es-MX" w:eastAsia="en-US"/>
        </w:rPr>
        <w:t>Estado.</w:t>
      </w:r>
    </w:p>
    <w:p w14:paraId="6A2186FB" w14:textId="77777777" w:rsidR="00562CBF" w:rsidRPr="00562CBF" w:rsidRDefault="00562CBF" w:rsidP="00562CBF">
      <w:pPr>
        <w:spacing w:line="360" w:lineRule="auto"/>
        <w:jc w:val="both"/>
        <w:rPr>
          <w:rFonts w:eastAsia="Calibri" w:cs="Arial"/>
          <w:sz w:val="24"/>
          <w:szCs w:val="24"/>
          <w:lang w:val="es-MX" w:eastAsia="en-US"/>
        </w:rPr>
      </w:pPr>
    </w:p>
    <w:p w14:paraId="23443283"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Para la consecución de sus fines, la Secretaría, una vez que realice de manera coordinada con las instancias competentes los estudios pormenorizados de las situación actual que en materia fiscal y financiera prevalezca en el Estado, desarrollará las atribuciones de consultor técnico financiero y capacitador de técnicos y funcionarios especializados en materia de administración financiera;</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integrará</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estudios,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investigaciones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y</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capacitaciones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que</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resulten</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necesarias en los diversos aspectos que conforman de manera genérica las «haciendas públicas», a efecto de lograr una mayor optimización en el desarrollo de inversión pública</w:t>
      </w:r>
      <w:r w:rsidRPr="00562CBF">
        <w:rPr>
          <w:rFonts w:eastAsia="Calibri" w:cs="Arial"/>
          <w:spacing w:val="-8"/>
          <w:sz w:val="24"/>
          <w:szCs w:val="24"/>
          <w:lang w:val="es-MX" w:eastAsia="en-US"/>
        </w:rPr>
        <w:t xml:space="preserve"> p</w:t>
      </w:r>
      <w:r w:rsidRPr="00562CBF">
        <w:rPr>
          <w:rFonts w:eastAsia="Calibri" w:cs="Arial"/>
          <w:sz w:val="24"/>
          <w:szCs w:val="24"/>
          <w:lang w:val="es-MX" w:eastAsia="en-US"/>
        </w:rPr>
        <w:t>roductiva.</w:t>
      </w:r>
    </w:p>
    <w:p w14:paraId="0A529194" w14:textId="77777777" w:rsidR="00562CBF" w:rsidRPr="00562CBF" w:rsidRDefault="00562CBF" w:rsidP="00562CBF">
      <w:pPr>
        <w:spacing w:line="360" w:lineRule="auto"/>
        <w:jc w:val="both"/>
        <w:rPr>
          <w:rFonts w:eastAsia="Calibri" w:cs="Arial"/>
          <w:sz w:val="24"/>
          <w:szCs w:val="24"/>
          <w:lang w:val="es-MX" w:eastAsia="en-US"/>
        </w:rPr>
      </w:pPr>
    </w:p>
    <w:p w14:paraId="1CA780E8"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Por lo tanto, la Secretaría, en materia de inversión pública productiva, promoverá, auxiliará y apoyará la elevación y especialización del nivel técnico operativo en el Estado, así</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como</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en</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organismos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encargados</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las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administraciones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las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haciendas</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 xml:space="preserve">públicas de los municipios cuando así lo soliciten o se celebren convenios de colaboración, propiciará la investigación y el intercambio de experiencias entre los diversos entes municipales y el Estado, proporcionará el soporte y apoyo técnico para la realización de estudios regionales específicos de inversión pública </w:t>
      </w:r>
      <w:r w:rsidRPr="00562CBF">
        <w:rPr>
          <w:rFonts w:eastAsia="Calibri" w:cs="Arial"/>
          <w:sz w:val="24"/>
          <w:szCs w:val="24"/>
          <w:lang w:val="es-MX" w:eastAsia="en-US"/>
        </w:rPr>
        <w:lastRenderedPageBreak/>
        <w:t>productiva; coadyuvará de</w:t>
      </w:r>
      <w:r w:rsidRPr="00562CBF">
        <w:rPr>
          <w:rFonts w:eastAsia="Calibri" w:cs="Arial"/>
          <w:spacing w:val="-32"/>
          <w:sz w:val="24"/>
          <w:szCs w:val="24"/>
          <w:lang w:val="es-MX" w:eastAsia="en-US"/>
        </w:rPr>
        <w:t xml:space="preserve"> </w:t>
      </w:r>
      <w:r w:rsidRPr="00562CBF">
        <w:rPr>
          <w:rFonts w:eastAsia="Calibri" w:cs="Arial"/>
          <w:sz w:val="24"/>
          <w:szCs w:val="24"/>
          <w:lang w:val="es-MX" w:eastAsia="en-US"/>
        </w:rPr>
        <w:t>manera coordinada en el desarrollo de estadísticas y estudios financiero a nivel federal, regional y municipal;</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desarrollará</w:t>
      </w:r>
      <w:r w:rsidRPr="00562CBF">
        <w:rPr>
          <w:rFonts w:eastAsia="Calibri" w:cs="Arial"/>
          <w:spacing w:val="-5"/>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sistemas</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informáticos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y</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procesamiento</w:t>
      </w:r>
      <w:r w:rsidRPr="00562CBF">
        <w:rPr>
          <w:rFonts w:eastAsia="Calibri" w:cs="Arial"/>
          <w:spacing w:val="-6"/>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datos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que</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resulten necesarios para su correcto funcionamiento y consecución de sus fines, proporcionará, cuando así lo soliciten, el respaldo técnico necesario a las tesorerías de los municipios del Estado de Coahuila de Zaragoza o, en su defecto, a los órganos que desempeñen las funciones equivalentes, para llevar a cabo las reformas legales o administrativas que deriven en una correcta administración</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recursos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públicos</w:t>
      </w:r>
      <w:r w:rsidRPr="00562CBF">
        <w:rPr>
          <w:rFonts w:eastAsia="Calibri" w:cs="Arial"/>
          <w:spacing w:val="-9"/>
          <w:sz w:val="24"/>
          <w:szCs w:val="24"/>
          <w:lang w:val="es-MX" w:eastAsia="en-US"/>
        </w:rPr>
        <w:t xml:space="preserve"> </w:t>
      </w:r>
      <w:r w:rsidRPr="00562CBF">
        <w:rPr>
          <w:rFonts w:eastAsia="Calibri" w:cs="Arial"/>
          <w:sz w:val="24"/>
          <w:szCs w:val="24"/>
          <w:lang w:val="es-MX" w:eastAsia="en-US"/>
        </w:rPr>
        <w:t>en</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beneficio</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todos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los</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ciudadanos</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coahuilenses.</w:t>
      </w:r>
    </w:p>
    <w:p w14:paraId="61090937" w14:textId="77777777" w:rsidR="00562CBF" w:rsidRPr="00562CBF" w:rsidRDefault="00562CBF" w:rsidP="00562CBF">
      <w:pPr>
        <w:spacing w:line="360" w:lineRule="auto"/>
        <w:jc w:val="both"/>
        <w:rPr>
          <w:rFonts w:eastAsia="Calibri" w:cs="Arial"/>
          <w:sz w:val="24"/>
          <w:szCs w:val="24"/>
          <w:lang w:val="es-MX" w:eastAsia="en-US"/>
        </w:rPr>
      </w:pPr>
    </w:p>
    <w:p w14:paraId="32B36104"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Para la consecución de sus fines, la Secretaría que se crea, deberá contar con las atribuciones necesarias para concentrar los procedimientos administrativos para la implementación</w:t>
      </w:r>
      <w:r w:rsidRPr="00562CBF">
        <w:rPr>
          <w:rFonts w:eastAsia="Calibri" w:cs="Arial"/>
          <w:spacing w:val="-12"/>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modelos</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financieros</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de</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inversión</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pública</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productiva,</w:t>
      </w:r>
      <w:r w:rsidRPr="00562CBF">
        <w:rPr>
          <w:rFonts w:eastAsia="Calibri" w:cs="Arial"/>
          <w:spacing w:val="-10"/>
          <w:sz w:val="24"/>
          <w:szCs w:val="24"/>
          <w:lang w:val="es-MX" w:eastAsia="en-US"/>
        </w:rPr>
        <w:t xml:space="preserve"> </w:t>
      </w:r>
      <w:r w:rsidRPr="00562CBF">
        <w:rPr>
          <w:rFonts w:eastAsia="Calibri" w:cs="Arial"/>
          <w:sz w:val="24"/>
          <w:szCs w:val="24"/>
          <w:lang w:val="es-MX" w:eastAsia="en-US"/>
        </w:rPr>
        <w:t>que</w:t>
      </w:r>
      <w:r w:rsidRPr="00562CBF">
        <w:rPr>
          <w:rFonts w:eastAsia="Calibri" w:cs="Arial"/>
          <w:spacing w:val="-8"/>
          <w:sz w:val="24"/>
          <w:szCs w:val="24"/>
          <w:lang w:val="es-MX" w:eastAsia="en-US"/>
        </w:rPr>
        <w:t xml:space="preserve"> </w:t>
      </w:r>
      <w:r w:rsidRPr="00562CBF">
        <w:rPr>
          <w:rFonts w:eastAsia="Calibri" w:cs="Arial"/>
          <w:sz w:val="24"/>
          <w:szCs w:val="24"/>
          <w:lang w:val="es-MX" w:eastAsia="en-US"/>
        </w:rPr>
        <w:t>no</w:t>
      </w:r>
      <w:r w:rsidRPr="00562CBF">
        <w:rPr>
          <w:rFonts w:eastAsia="Calibri" w:cs="Arial"/>
          <w:spacing w:val="-11"/>
          <w:sz w:val="24"/>
          <w:szCs w:val="24"/>
          <w:lang w:val="es-MX" w:eastAsia="en-US"/>
        </w:rPr>
        <w:t xml:space="preserve"> </w:t>
      </w:r>
      <w:r w:rsidRPr="00562CBF">
        <w:rPr>
          <w:rFonts w:eastAsia="Calibri" w:cs="Arial"/>
          <w:sz w:val="24"/>
          <w:szCs w:val="24"/>
          <w:lang w:val="es-MX" w:eastAsia="en-US"/>
        </w:rPr>
        <w:t>constituyan deuda pública, que requieran las dependencias y unidades administrativas de la administración pública estatal. Deberá contar con el presupuesto suficiente para el desarrollo de las atribuciones a su cargo y en su caso, ejercer los fondos contemplados</w:t>
      </w:r>
      <w:r w:rsidRPr="00562CBF">
        <w:rPr>
          <w:rFonts w:eastAsia="Calibri" w:cs="Arial"/>
          <w:spacing w:val="-26"/>
          <w:sz w:val="24"/>
          <w:szCs w:val="24"/>
          <w:lang w:val="es-MX" w:eastAsia="en-US"/>
        </w:rPr>
        <w:t xml:space="preserve"> </w:t>
      </w:r>
      <w:r w:rsidRPr="00562CBF">
        <w:rPr>
          <w:rFonts w:eastAsia="Calibri" w:cs="Arial"/>
          <w:sz w:val="24"/>
          <w:szCs w:val="24"/>
          <w:lang w:val="es-MX" w:eastAsia="en-US"/>
        </w:rPr>
        <w:t>en otras legislaciones para el cumplimiento de sus</w:t>
      </w:r>
      <w:r w:rsidRPr="00562CBF">
        <w:rPr>
          <w:rFonts w:eastAsia="Calibri" w:cs="Arial"/>
          <w:spacing w:val="-7"/>
          <w:sz w:val="24"/>
          <w:szCs w:val="24"/>
          <w:lang w:val="es-MX" w:eastAsia="en-US"/>
        </w:rPr>
        <w:t xml:space="preserve"> </w:t>
      </w:r>
      <w:r w:rsidRPr="00562CBF">
        <w:rPr>
          <w:rFonts w:eastAsia="Calibri" w:cs="Arial"/>
          <w:sz w:val="24"/>
          <w:szCs w:val="24"/>
          <w:lang w:val="es-MX" w:eastAsia="en-US"/>
        </w:rPr>
        <w:t>objetivos.</w:t>
      </w:r>
    </w:p>
    <w:p w14:paraId="269DAEB8" w14:textId="77777777" w:rsidR="00562CBF" w:rsidRPr="00562CBF" w:rsidRDefault="00562CBF" w:rsidP="00562CBF">
      <w:pPr>
        <w:spacing w:line="360" w:lineRule="auto"/>
        <w:jc w:val="both"/>
        <w:rPr>
          <w:rFonts w:eastAsia="Calibri" w:cs="Arial"/>
          <w:sz w:val="24"/>
          <w:szCs w:val="24"/>
          <w:lang w:val="es-MX" w:eastAsia="en-US"/>
        </w:rPr>
      </w:pPr>
    </w:p>
    <w:p w14:paraId="0A44A1A3" w14:textId="77777777" w:rsidR="00562CBF" w:rsidRPr="00562CBF" w:rsidRDefault="00562CBF" w:rsidP="00562CBF">
      <w:pPr>
        <w:spacing w:line="360" w:lineRule="auto"/>
        <w:jc w:val="both"/>
        <w:rPr>
          <w:rFonts w:eastAsia="Calibri" w:cs="Arial"/>
          <w:b/>
          <w:sz w:val="24"/>
          <w:szCs w:val="24"/>
          <w:lang w:val="es-MX" w:eastAsia="en-US"/>
        </w:rPr>
      </w:pPr>
      <w:r w:rsidRPr="00562CBF">
        <w:rPr>
          <w:rFonts w:eastAsia="Calibri" w:cs="Arial"/>
          <w:b/>
          <w:sz w:val="24"/>
          <w:szCs w:val="24"/>
          <w:lang w:val="es-MX" w:eastAsia="en-US"/>
        </w:rPr>
        <w:t xml:space="preserve">Reforma a la </w:t>
      </w:r>
      <w:r w:rsidRPr="00562CBF">
        <w:rPr>
          <w:rFonts w:eastAsiaTheme="minorHAnsi" w:cs="Arial"/>
          <w:b/>
          <w:bCs/>
          <w:sz w:val="24"/>
          <w:szCs w:val="24"/>
          <w:lang w:val="es-MX" w:eastAsia="en-US"/>
        </w:rPr>
        <w:t>Ley de Asociaciones Público Privadas para el Estado de Coahuila de Zaragoza</w:t>
      </w:r>
    </w:p>
    <w:p w14:paraId="05F9A70F" w14:textId="77777777" w:rsidR="00562CBF" w:rsidRPr="00562CBF" w:rsidRDefault="00562CBF" w:rsidP="00562CBF">
      <w:pPr>
        <w:spacing w:line="360" w:lineRule="auto"/>
        <w:jc w:val="both"/>
        <w:rPr>
          <w:rFonts w:eastAsia="Calibri" w:cs="Arial"/>
          <w:sz w:val="24"/>
          <w:szCs w:val="24"/>
          <w:lang w:val="es-MX" w:eastAsia="en-US"/>
        </w:rPr>
      </w:pPr>
    </w:p>
    <w:p w14:paraId="558AB0CE"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 xml:space="preserve">En México, los esquemas de asociaciones público privadas son aquéllos que se llevan a cabo por medio de cualquier contratación celebrada entre un Desarrollador </w:t>
      </w:r>
      <w:r w:rsidRPr="00562CBF">
        <w:rPr>
          <w:rFonts w:eastAsia="Calibri" w:cs="Arial"/>
          <w:sz w:val="24"/>
          <w:szCs w:val="24"/>
          <w:lang w:val="es-MX" w:eastAsia="en-US" w:bidi="es-ES"/>
        </w:rPr>
        <w:lastRenderedPageBreak/>
        <w:t>y una entidad pública, que tenga como objeto, enunciativa mas no limitativamente, la inversión en el desarrollo de obra pública, infraestructura, provisión de equipamiento, investigación aplicada, tecnologías, licencias, mantenimiento, instalación u operación de equipo o infraestructura, o la prestación de servicios públicos, a un plazo no menor a cinco años y no mayor a cincuenta, en virtud de la cual el sector privado aporta la inversión o infraestructura de manera parcial o total y la entidad pública paga una contraprestación con los recursos que correspondan.</w:t>
      </w:r>
    </w:p>
    <w:p w14:paraId="44ADBE2E" w14:textId="77777777" w:rsidR="00562CBF" w:rsidRPr="00562CBF" w:rsidRDefault="00562CBF" w:rsidP="00562CBF">
      <w:pPr>
        <w:spacing w:line="360" w:lineRule="auto"/>
        <w:jc w:val="both"/>
        <w:rPr>
          <w:rFonts w:eastAsia="Calibri" w:cs="Arial"/>
          <w:sz w:val="24"/>
          <w:szCs w:val="24"/>
          <w:lang w:val="es-MX" w:eastAsia="en-US" w:bidi="es-ES"/>
        </w:rPr>
      </w:pPr>
    </w:p>
    <w:p w14:paraId="5865C167"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En efecto, impulsar la economía, incentivar el desarrollo, atraer la inversión y mejorar la calidad de los servicios públicos en el Estado de Coahuila de Zaragoza, fueron los motivos para que el Honorable Congreso del Estado de Coahuila de Zaragoza, mediante Decreto No. 399, emitiera la Ley de Asociaciones Público Privadas para el Estado de Coahuila de Zaragoza, publicada en el Periódico Oficial del Gobierno del Estado de 17 de diciembre de 2019, la cual robustece la legislación en materia de asociaciones público privadas para fomentar la inversión en infraestructura de una manera más eficiente, en armonía con la legislación federal competente y en línea con las mejores prácticas internacionales.</w:t>
      </w:r>
    </w:p>
    <w:p w14:paraId="52B96C53" w14:textId="77777777" w:rsidR="00562CBF" w:rsidRPr="00562CBF" w:rsidRDefault="00562CBF" w:rsidP="00562CBF">
      <w:pPr>
        <w:spacing w:line="360" w:lineRule="auto"/>
        <w:jc w:val="both"/>
        <w:rPr>
          <w:rFonts w:eastAsia="Calibri" w:cs="Arial"/>
          <w:sz w:val="24"/>
          <w:szCs w:val="24"/>
          <w:lang w:val="es-MX" w:eastAsia="en-US" w:bidi="es-ES"/>
        </w:rPr>
      </w:pPr>
    </w:p>
    <w:p w14:paraId="2E7D992D"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Dicha legislación tiene como objeto regular los esquemas de asociaciones público privadas en el Estado de Coahuila de Zaragoza, y así poder promover la inversión del sector privado en infraestructura pública, así como eficiencias operativas a través de tecnología e innovación para mejorar el suministro de servicios públicos.</w:t>
      </w:r>
    </w:p>
    <w:p w14:paraId="236A11D7" w14:textId="77777777" w:rsidR="00562CBF" w:rsidRPr="00562CBF" w:rsidRDefault="00562CBF" w:rsidP="00562CBF">
      <w:pPr>
        <w:spacing w:line="360" w:lineRule="auto"/>
        <w:jc w:val="both"/>
        <w:rPr>
          <w:rFonts w:eastAsia="Calibri" w:cs="Arial"/>
          <w:i/>
          <w:sz w:val="24"/>
          <w:szCs w:val="24"/>
          <w:lang w:val="es-MX" w:eastAsia="en-US" w:bidi="es-ES"/>
        </w:rPr>
      </w:pPr>
    </w:p>
    <w:p w14:paraId="373B2B50"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lastRenderedPageBreak/>
        <w:t>Además, contempla un esquema de atribuciones para que tanto las dependencias del Ejecutivo del Estado, así como los Poderes Legislativo, Judicial, organismos públicos autónomos, y los municipios, desarrollen proyectos de asociaciones público privadas a fin de fortalecer las inversiones públicas productivas y con ello, crear una nueva infraestructura pública y la prestación de servicios públicos más eficientes.</w:t>
      </w:r>
    </w:p>
    <w:p w14:paraId="73F97D77" w14:textId="77777777" w:rsidR="00562CBF" w:rsidRPr="00562CBF" w:rsidRDefault="00562CBF" w:rsidP="00562CBF">
      <w:pPr>
        <w:spacing w:line="360" w:lineRule="auto"/>
        <w:jc w:val="both"/>
        <w:rPr>
          <w:rFonts w:eastAsia="Calibri" w:cs="Arial"/>
          <w:sz w:val="24"/>
          <w:szCs w:val="24"/>
          <w:lang w:val="es-MX" w:eastAsia="en-US" w:bidi="es-ES"/>
        </w:rPr>
      </w:pPr>
    </w:p>
    <w:p w14:paraId="454F4387"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Sin embargo, la estructuración de asociaciones público privadas, requiere de una especialización de carácter técnico-financiero, a fin de dar cumplimiento a los requisitos y procedimientos establecidos en la ley de la materia y con ello, estructurar estos instrumentos de inversión aprovechando al máximo sus beneficios financieros, bajo una perspectiva legal, económica y social que redunden en beneficio del incremento de la inversión pública productiva y con ello, en mayores beneficios sociales.</w:t>
      </w:r>
    </w:p>
    <w:p w14:paraId="0CDE7148" w14:textId="77777777" w:rsidR="00562CBF" w:rsidRPr="00562CBF" w:rsidRDefault="00562CBF" w:rsidP="00562CBF">
      <w:pPr>
        <w:spacing w:line="360" w:lineRule="auto"/>
        <w:jc w:val="both"/>
        <w:rPr>
          <w:rFonts w:eastAsia="Calibri" w:cs="Arial"/>
          <w:sz w:val="24"/>
          <w:szCs w:val="24"/>
          <w:lang w:val="es-MX" w:eastAsia="en-US" w:bidi="es-ES"/>
        </w:rPr>
      </w:pPr>
    </w:p>
    <w:p w14:paraId="4CAC8576"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La especialización técnica-financiera para la instrumentación de asociaciones público privadas, debe constituir un pilar fundamental para el fortalecimiento de las inversiones y la transparencia en la ejecución del gasto público.</w:t>
      </w:r>
    </w:p>
    <w:p w14:paraId="1188E373" w14:textId="77777777" w:rsidR="00562CBF" w:rsidRPr="00562CBF" w:rsidRDefault="00562CBF" w:rsidP="00562CBF">
      <w:pPr>
        <w:spacing w:line="360" w:lineRule="auto"/>
        <w:jc w:val="both"/>
        <w:rPr>
          <w:rFonts w:eastAsia="Calibri" w:cs="Arial"/>
          <w:sz w:val="24"/>
          <w:szCs w:val="24"/>
          <w:lang w:val="es-MX" w:eastAsia="en-US" w:bidi="es-ES"/>
        </w:rPr>
      </w:pPr>
    </w:p>
    <w:p w14:paraId="4B8A759D"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Por ello, mediante la presente iniciativa se establece que la Secretaría de Inversión Pública Productiva, ejercerá atribuciones específicas para lograr implementar en el Estado, modelos del mercado financiero que potencialicen las inversiones públicas y permitan incrementar la oferta de infraestructura y servicios públicos, dentro de los que se encuentran, las asociaciones público privadas.</w:t>
      </w:r>
    </w:p>
    <w:p w14:paraId="19CEE2C7" w14:textId="77777777" w:rsidR="00562CBF" w:rsidRPr="00562CBF" w:rsidRDefault="00562CBF" w:rsidP="00562CBF">
      <w:pPr>
        <w:spacing w:line="360" w:lineRule="auto"/>
        <w:jc w:val="both"/>
        <w:rPr>
          <w:rFonts w:eastAsia="Calibri" w:cs="Arial"/>
          <w:sz w:val="24"/>
          <w:szCs w:val="24"/>
          <w:lang w:val="es-MX" w:eastAsia="en-US" w:bidi="es-ES"/>
        </w:rPr>
      </w:pPr>
    </w:p>
    <w:p w14:paraId="30DE9E7F"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En ese contexto, se propone a esa Honorable Soberanía la reforma a la Ley de Asociaciones Público Privadas para el Estado de Coahuila de Zaragoza, a fin de involucrar jurídicamente a dicha Secretaría, en la materia exclusiva de este modelo financiero de inversión pública.</w:t>
      </w:r>
    </w:p>
    <w:p w14:paraId="67733C6F" w14:textId="77777777" w:rsidR="00562CBF" w:rsidRPr="00562CBF" w:rsidRDefault="00562CBF" w:rsidP="00562CBF">
      <w:pPr>
        <w:spacing w:line="360" w:lineRule="auto"/>
        <w:jc w:val="both"/>
        <w:rPr>
          <w:rFonts w:eastAsia="Calibri" w:cs="Arial"/>
          <w:sz w:val="24"/>
          <w:szCs w:val="24"/>
          <w:lang w:val="es-MX" w:eastAsia="en-US" w:bidi="es-ES"/>
        </w:rPr>
      </w:pPr>
    </w:p>
    <w:p w14:paraId="4AE26768"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Las principales funciones que desarrollará la Secretaría de Inversión Pública Productiva en el marco de la ley que se reforma, son las siguientes:</w:t>
      </w:r>
    </w:p>
    <w:p w14:paraId="6AA5EF00" w14:textId="77777777" w:rsidR="00562CBF" w:rsidRPr="00562CBF" w:rsidRDefault="00562CBF" w:rsidP="00562CBF">
      <w:pPr>
        <w:spacing w:line="360" w:lineRule="auto"/>
        <w:jc w:val="both"/>
        <w:rPr>
          <w:rFonts w:eastAsia="Calibri" w:cs="Arial"/>
          <w:sz w:val="24"/>
          <w:szCs w:val="24"/>
          <w:lang w:val="es-MX" w:eastAsia="en-US" w:bidi="es-ES"/>
        </w:rPr>
      </w:pPr>
    </w:p>
    <w:p w14:paraId="7ACEB441"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Constituirse como titular de la presidencia del Comité de Proyectos del Estado.</w:t>
      </w:r>
    </w:p>
    <w:p w14:paraId="66E618F9"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Integrar las solicitudes de proyectos de asociaciones público privadas que le presenten las diversas entidades estatales de la administración pública del estado.</w:t>
      </w:r>
    </w:p>
    <w:p w14:paraId="2458EFEF"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Desarrollar, estructurar e implementar los proyectos de asociaciones público privadas.</w:t>
      </w:r>
    </w:p>
    <w:p w14:paraId="02F977BF"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Presentar al Comité de Proyectos para su validación, los proyectos de asociaciones público privadas que se desarrollen en el Estado.</w:t>
      </w:r>
    </w:p>
    <w:p w14:paraId="37739EA6"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Elaborar los anteproyectos de iniciativa de decreto para la autorización de asociaciones público privadas.</w:t>
      </w:r>
    </w:p>
    <w:p w14:paraId="699A0BFD"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t>Llevar a cabo los procedimientos de licitación, invitación restringida y adjudicación directa para la contratación de las asociaciones público privadas.</w:t>
      </w:r>
    </w:p>
    <w:p w14:paraId="55CAD6E7" w14:textId="77777777" w:rsidR="00562CBF" w:rsidRPr="00562CBF" w:rsidRDefault="00562CBF" w:rsidP="00562CBF">
      <w:pPr>
        <w:numPr>
          <w:ilvl w:val="0"/>
          <w:numId w:val="60"/>
        </w:numPr>
        <w:spacing w:after="200" w:line="360" w:lineRule="auto"/>
        <w:ind w:left="709"/>
        <w:contextualSpacing/>
        <w:jc w:val="both"/>
        <w:rPr>
          <w:rFonts w:eastAsia="Calibri" w:cs="Arial"/>
          <w:sz w:val="24"/>
          <w:szCs w:val="24"/>
          <w:lang w:val="es-MX" w:eastAsia="en-US" w:bidi="es-ES"/>
        </w:rPr>
      </w:pPr>
      <w:r w:rsidRPr="00562CBF">
        <w:rPr>
          <w:rFonts w:eastAsia="Calibri" w:cs="Arial"/>
          <w:sz w:val="24"/>
          <w:szCs w:val="24"/>
          <w:lang w:val="es-MX" w:eastAsia="en-US" w:bidi="es-ES"/>
        </w:rPr>
        <w:lastRenderedPageBreak/>
        <w:t>Suscribir los convenios, contratos y acuerdos necesarios para el ejercicio de sus funciones.</w:t>
      </w:r>
    </w:p>
    <w:p w14:paraId="61A34EA2" w14:textId="77777777" w:rsidR="00562CBF" w:rsidRPr="00562CBF" w:rsidRDefault="00562CBF" w:rsidP="00562CBF">
      <w:pPr>
        <w:spacing w:line="360" w:lineRule="auto"/>
        <w:jc w:val="both"/>
        <w:rPr>
          <w:rFonts w:eastAsia="Calibri" w:cs="Arial"/>
          <w:sz w:val="24"/>
          <w:szCs w:val="24"/>
          <w:lang w:val="es-MX" w:eastAsia="en-US" w:bidi="es-ES"/>
        </w:rPr>
      </w:pPr>
    </w:p>
    <w:p w14:paraId="510C7A36" w14:textId="77777777" w:rsidR="00562CBF" w:rsidRPr="00562CBF" w:rsidRDefault="00562CBF" w:rsidP="00562CBF">
      <w:pPr>
        <w:spacing w:line="360" w:lineRule="auto"/>
        <w:jc w:val="both"/>
        <w:rPr>
          <w:rFonts w:eastAsia="Calibri" w:cs="Arial"/>
          <w:sz w:val="24"/>
          <w:szCs w:val="24"/>
          <w:lang w:val="es-MX" w:eastAsia="en-US" w:bidi="es-ES"/>
        </w:rPr>
      </w:pPr>
      <w:r w:rsidRPr="00562CBF">
        <w:rPr>
          <w:rFonts w:eastAsia="Calibri" w:cs="Arial"/>
          <w:sz w:val="24"/>
          <w:szCs w:val="24"/>
          <w:lang w:val="es-MX" w:eastAsia="en-US" w:bidi="es-ES"/>
        </w:rPr>
        <w:t>En suma, tales atribuciones permitirán que la Secretaría de Inversión Pública Productiva, homologue los procedimientos y requisitos en la instrumentación de las asociaciones público privadas, por la especialización técnica y financiera requerida para tales efectos.</w:t>
      </w:r>
    </w:p>
    <w:p w14:paraId="66B94FE4" w14:textId="77777777" w:rsidR="00562CBF" w:rsidRPr="00562CBF" w:rsidRDefault="00562CBF" w:rsidP="00562CBF">
      <w:pPr>
        <w:spacing w:line="360" w:lineRule="auto"/>
        <w:jc w:val="both"/>
        <w:rPr>
          <w:rFonts w:eastAsia="Calibri" w:cs="Arial"/>
          <w:sz w:val="24"/>
          <w:szCs w:val="24"/>
          <w:lang w:val="es-MX" w:eastAsia="en-US"/>
        </w:rPr>
      </w:pPr>
    </w:p>
    <w:p w14:paraId="6E3ADBB5"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Por lo expuesto, me permito someter a este Honorable Congreso, para su estudio, discusión y en su caso, aprobación, la presente iniciativa de:</w:t>
      </w:r>
    </w:p>
    <w:p w14:paraId="630B8E96" w14:textId="77777777" w:rsidR="00562CBF" w:rsidRPr="00562CBF" w:rsidRDefault="00562CBF" w:rsidP="00562CBF">
      <w:pPr>
        <w:spacing w:line="360" w:lineRule="auto"/>
        <w:jc w:val="both"/>
        <w:rPr>
          <w:rFonts w:eastAsia="Calibri" w:cs="Arial"/>
          <w:sz w:val="24"/>
          <w:szCs w:val="24"/>
          <w:lang w:val="es-MX" w:eastAsia="en-US"/>
        </w:rPr>
      </w:pPr>
    </w:p>
    <w:p w14:paraId="4D69F69E" w14:textId="77777777" w:rsidR="00562CBF" w:rsidRPr="00562CBF" w:rsidRDefault="00562CBF" w:rsidP="00562CBF">
      <w:pPr>
        <w:spacing w:line="360" w:lineRule="auto"/>
        <w:jc w:val="both"/>
        <w:rPr>
          <w:rFonts w:eastAsia="Calibri" w:cs="Arial"/>
          <w:sz w:val="24"/>
          <w:szCs w:val="24"/>
          <w:lang w:val="es-MX" w:eastAsia="en-US"/>
        </w:rPr>
      </w:pPr>
    </w:p>
    <w:p w14:paraId="7526FB57" w14:textId="77777777" w:rsidR="00562CBF" w:rsidRPr="00562CBF" w:rsidRDefault="00562CBF" w:rsidP="00562CBF">
      <w:pPr>
        <w:spacing w:line="360" w:lineRule="auto"/>
        <w:jc w:val="both"/>
        <w:rPr>
          <w:rFonts w:eastAsia="Calibri" w:cs="Arial"/>
          <w:sz w:val="24"/>
          <w:szCs w:val="24"/>
          <w:lang w:val="es-MX" w:eastAsia="en-US"/>
        </w:rPr>
      </w:pPr>
    </w:p>
    <w:p w14:paraId="738520AE"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D E C R E T O</w:t>
      </w:r>
    </w:p>
    <w:p w14:paraId="55439897" w14:textId="77777777" w:rsidR="00562CBF" w:rsidRPr="00562CBF" w:rsidRDefault="00562CBF" w:rsidP="00562CBF">
      <w:pPr>
        <w:spacing w:line="360" w:lineRule="auto"/>
        <w:jc w:val="both"/>
        <w:rPr>
          <w:rFonts w:eastAsia="Calibri" w:cs="Arial"/>
          <w:sz w:val="24"/>
          <w:szCs w:val="24"/>
          <w:lang w:val="es-MX" w:eastAsia="en-US"/>
        </w:rPr>
      </w:pPr>
    </w:p>
    <w:p w14:paraId="1D41A98E" w14:textId="77777777" w:rsidR="00562CBF" w:rsidRPr="00562CBF" w:rsidRDefault="00562CBF" w:rsidP="00562CBF">
      <w:pPr>
        <w:spacing w:line="360" w:lineRule="auto"/>
        <w:jc w:val="both"/>
        <w:rPr>
          <w:rFonts w:eastAsia="Calibri" w:cs="Arial"/>
          <w:sz w:val="24"/>
          <w:szCs w:val="24"/>
          <w:lang w:val="es-MX" w:eastAsia="en-US"/>
        </w:rPr>
      </w:pPr>
    </w:p>
    <w:p w14:paraId="7B12781C" w14:textId="77777777" w:rsidR="00562CBF" w:rsidRPr="00562CBF" w:rsidRDefault="00562CBF" w:rsidP="00562CBF">
      <w:pPr>
        <w:spacing w:line="360" w:lineRule="auto"/>
        <w:jc w:val="both"/>
        <w:rPr>
          <w:rFonts w:eastAsia="Calibri" w:cs="Arial"/>
          <w:sz w:val="24"/>
          <w:szCs w:val="24"/>
          <w:lang w:val="es-MX" w:eastAsia="en-US"/>
        </w:rPr>
      </w:pPr>
    </w:p>
    <w:p w14:paraId="0E96CDF9"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bCs/>
          <w:sz w:val="24"/>
          <w:szCs w:val="24"/>
          <w:lang w:val="es-MX" w:eastAsia="en-US"/>
        </w:rPr>
        <w:t xml:space="preserve">ARTÍCULO </w:t>
      </w:r>
      <w:proofErr w:type="gramStart"/>
      <w:r w:rsidRPr="00562CBF">
        <w:rPr>
          <w:rFonts w:eastAsia="Calibri" w:cs="Arial"/>
          <w:b/>
          <w:bCs/>
          <w:sz w:val="24"/>
          <w:szCs w:val="24"/>
          <w:lang w:val="es-MX" w:eastAsia="en-US"/>
        </w:rPr>
        <w:t>PRIMERO.-</w:t>
      </w:r>
      <w:proofErr w:type="gramEnd"/>
      <w:r w:rsidRPr="00562CBF">
        <w:rPr>
          <w:rFonts w:eastAsia="Calibri" w:cs="Arial"/>
          <w:b/>
          <w:bCs/>
          <w:sz w:val="24"/>
          <w:szCs w:val="24"/>
          <w:lang w:val="es-MX" w:eastAsia="en-US"/>
        </w:rPr>
        <w:t xml:space="preserve"> </w:t>
      </w:r>
      <w:r w:rsidRPr="00562CBF">
        <w:rPr>
          <w:rFonts w:eastAsia="Calibri" w:cs="Arial"/>
          <w:sz w:val="24"/>
          <w:szCs w:val="24"/>
          <w:lang w:val="es-MX" w:eastAsia="en-US"/>
        </w:rPr>
        <w:t xml:space="preserve">Se reforman las fracciones XIV y XV, del artículo 18; y se </w:t>
      </w:r>
      <w:r w:rsidRPr="00562CBF">
        <w:rPr>
          <w:rFonts w:eastAsia="Calibri" w:cs="Arial"/>
          <w:bCs/>
          <w:sz w:val="24"/>
          <w:szCs w:val="24"/>
          <w:lang w:val="es-MX" w:eastAsia="en-US"/>
        </w:rPr>
        <w:t xml:space="preserve">adiciona </w:t>
      </w:r>
      <w:r w:rsidRPr="00562CBF">
        <w:rPr>
          <w:rFonts w:eastAsia="Calibri" w:cs="Arial"/>
          <w:sz w:val="24"/>
          <w:szCs w:val="24"/>
          <w:lang w:val="es-MX" w:eastAsia="en-US"/>
        </w:rPr>
        <w:t>la fracción XVI al artículo 18 y el artículo 33 QUÁTER; de la Ley Orgánica de la Administración Pública del Estado de Coahuila de Zaragoza, para quedar como sigue:</w:t>
      </w:r>
    </w:p>
    <w:p w14:paraId="4A68906A" w14:textId="77777777" w:rsidR="00562CBF" w:rsidRPr="00562CBF" w:rsidRDefault="00562CBF" w:rsidP="00562CBF">
      <w:pPr>
        <w:spacing w:line="360" w:lineRule="auto"/>
        <w:jc w:val="both"/>
        <w:rPr>
          <w:rFonts w:eastAsia="Calibri" w:cs="Arial"/>
          <w:b/>
          <w:sz w:val="24"/>
          <w:szCs w:val="24"/>
          <w:lang w:val="es-MX" w:eastAsia="en-US"/>
        </w:rPr>
      </w:pPr>
    </w:p>
    <w:p w14:paraId="28790CE0" w14:textId="77777777" w:rsidR="00562CBF" w:rsidRPr="00562CBF" w:rsidRDefault="00562CBF" w:rsidP="00562CBF">
      <w:pPr>
        <w:spacing w:line="360" w:lineRule="auto"/>
        <w:jc w:val="both"/>
        <w:rPr>
          <w:rFonts w:eastAsia="Calibri" w:cs="Arial"/>
          <w:b/>
          <w:sz w:val="24"/>
          <w:szCs w:val="24"/>
          <w:lang w:val="es-MX" w:eastAsia="en-US"/>
        </w:rPr>
      </w:pPr>
    </w:p>
    <w:p w14:paraId="46EFA319" w14:textId="77777777" w:rsidR="00562CBF" w:rsidRPr="00562CBF" w:rsidRDefault="00562CBF" w:rsidP="00562CBF">
      <w:pPr>
        <w:spacing w:line="360" w:lineRule="auto"/>
        <w:jc w:val="both"/>
        <w:rPr>
          <w:rFonts w:eastAsia="Calibri" w:cs="Arial"/>
          <w:b/>
          <w:sz w:val="24"/>
          <w:szCs w:val="24"/>
          <w:lang w:val="es-MX" w:eastAsia="en-US"/>
        </w:rPr>
      </w:pPr>
    </w:p>
    <w:p w14:paraId="7250D8FC" w14:textId="77777777" w:rsidR="00562CBF" w:rsidRPr="00562CBF" w:rsidRDefault="00562CBF" w:rsidP="00562CBF">
      <w:pPr>
        <w:spacing w:line="360" w:lineRule="auto"/>
        <w:jc w:val="both"/>
        <w:rPr>
          <w:rFonts w:eastAsia="Calibri" w:cs="Arial"/>
          <w:b/>
          <w:sz w:val="24"/>
          <w:szCs w:val="24"/>
          <w:lang w:val="es-MX" w:eastAsia="en-US"/>
        </w:rPr>
      </w:pPr>
      <w:r w:rsidRPr="00562CBF">
        <w:rPr>
          <w:rFonts w:eastAsia="Calibri" w:cs="Arial"/>
          <w:b/>
          <w:bCs/>
          <w:sz w:val="24"/>
          <w:szCs w:val="24"/>
          <w:lang w:val="es-MX" w:eastAsia="en-US"/>
        </w:rPr>
        <w:lastRenderedPageBreak/>
        <w:t xml:space="preserve">ARTÍCULO 18. </w:t>
      </w:r>
      <w:r w:rsidRPr="00562CBF">
        <w:rPr>
          <w:rFonts w:eastAsia="Calibri" w:cs="Arial"/>
          <w:sz w:val="24"/>
          <w:szCs w:val="24"/>
          <w:lang w:val="es-MX" w:eastAsia="en-US"/>
        </w:rPr>
        <w:t>…</w:t>
      </w:r>
    </w:p>
    <w:p w14:paraId="22A132C3" w14:textId="77777777" w:rsidR="00562CBF" w:rsidRPr="00562CBF" w:rsidRDefault="00562CBF" w:rsidP="00562CBF">
      <w:pPr>
        <w:spacing w:line="360" w:lineRule="auto"/>
        <w:jc w:val="both"/>
        <w:rPr>
          <w:rFonts w:eastAsia="Calibri" w:cs="Arial"/>
          <w:b/>
          <w:sz w:val="24"/>
          <w:szCs w:val="24"/>
          <w:lang w:val="es-MX" w:eastAsia="en-US"/>
        </w:rPr>
      </w:pPr>
    </w:p>
    <w:p w14:paraId="1D251605" w14:textId="77777777" w:rsidR="00562CBF" w:rsidRPr="00562CBF" w:rsidRDefault="00562CBF" w:rsidP="00562CBF">
      <w:pPr>
        <w:spacing w:line="360" w:lineRule="auto"/>
        <w:rPr>
          <w:rFonts w:cs="Arial"/>
          <w:color w:val="000000"/>
          <w:sz w:val="24"/>
          <w:szCs w:val="24"/>
          <w:lang w:val="es-MX" w:eastAsia="es-MX"/>
        </w:rPr>
      </w:pPr>
      <w:r w:rsidRPr="00562CBF">
        <w:rPr>
          <w:rFonts w:cs="Arial"/>
          <w:b/>
          <w:color w:val="000000"/>
          <w:sz w:val="24"/>
          <w:szCs w:val="24"/>
          <w:lang w:val="es-MX" w:eastAsia="es-MX"/>
        </w:rPr>
        <w:t>I.</w:t>
      </w:r>
      <w:r w:rsidRPr="00562CBF">
        <w:rPr>
          <w:rFonts w:cs="Arial"/>
          <w:color w:val="000000"/>
          <w:sz w:val="24"/>
          <w:szCs w:val="24"/>
          <w:lang w:val="es-MX" w:eastAsia="es-MX"/>
        </w:rPr>
        <w:t xml:space="preserve"> a </w:t>
      </w:r>
      <w:r w:rsidRPr="00562CBF">
        <w:rPr>
          <w:rFonts w:cs="Arial"/>
          <w:b/>
          <w:color w:val="000000"/>
          <w:sz w:val="24"/>
          <w:szCs w:val="24"/>
          <w:lang w:val="es-MX" w:eastAsia="es-MX"/>
        </w:rPr>
        <w:t>XII.</w:t>
      </w:r>
      <w:r w:rsidRPr="00562CBF">
        <w:rPr>
          <w:rFonts w:cs="Arial"/>
          <w:color w:val="000000"/>
          <w:sz w:val="24"/>
          <w:szCs w:val="24"/>
          <w:lang w:val="es-MX" w:eastAsia="es-MX"/>
        </w:rPr>
        <w:t xml:space="preserve"> …</w:t>
      </w:r>
    </w:p>
    <w:p w14:paraId="32CA739E" w14:textId="77777777" w:rsidR="00562CBF" w:rsidRPr="00562CBF" w:rsidRDefault="00562CBF" w:rsidP="00562CBF">
      <w:pPr>
        <w:spacing w:line="360" w:lineRule="auto"/>
        <w:rPr>
          <w:rFonts w:cs="Arial"/>
          <w:color w:val="000000"/>
          <w:sz w:val="24"/>
          <w:szCs w:val="24"/>
          <w:lang w:val="es-MX" w:eastAsia="es-MX"/>
        </w:rPr>
      </w:pPr>
    </w:p>
    <w:p w14:paraId="1BC237E9" w14:textId="77777777" w:rsidR="00562CBF" w:rsidRPr="00562CBF" w:rsidRDefault="00562CBF" w:rsidP="00562CBF">
      <w:pPr>
        <w:spacing w:line="360" w:lineRule="auto"/>
        <w:rPr>
          <w:rFonts w:cs="Arial"/>
          <w:color w:val="000000"/>
          <w:sz w:val="24"/>
          <w:szCs w:val="24"/>
          <w:lang w:val="es-MX" w:eastAsia="es-MX"/>
        </w:rPr>
      </w:pPr>
      <w:r w:rsidRPr="00562CBF">
        <w:rPr>
          <w:rFonts w:cs="Arial"/>
          <w:b/>
          <w:color w:val="000000"/>
          <w:sz w:val="24"/>
          <w:szCs w:val="24"/>
          <w:lang w:val="es-MX" w:eastAsia="es-MX"/>
        </w:rPr>
        <w:t>XIV.</w:t>
      </w:r>
      <w:r w:rsidRPr="00562CBF">
        <w:rPr>
          <w:rFonts w:cs="Arial"/>
          <w:color w:val="000000"/>
          <w:sz w:val="24"/>
          <w:szCs w:val="24"/>
          <w:lang w:val="es-MX" w:eastAsia="es-MX"/>
        </w:rPr>
        <w:t xml:space="preserve">        Secretaría de Vivienda y Ordenamiento Territorial;</w:t>
      </w:r>
    </w:p>
    <w:p w14:paraId="04E7B260" w14:textId="77777777" w:rsidR="00562CBF" w:rsidRPr="00562CBF" w:rsidRDefault="00562CBF" w:rsidP="00562CBF">
      <w:pPr>
        <w:spacing w:line="360" w:lineRule="auto"/>
        <w:rPr>
          <w:rFonts w:cs="Arial"/>
          <w:color w:val="000000"/>
          <w:sz w:val="24"/>
          <w:szCs w:val="24"/>
          <w:lang w:val="es-MX" w:eastAsia="es-MX"/>
        </w:rPr>
      </w:pPr>
    </w:p>
    <w:p w14:paraId="47B2C05A" w14:textId="77777777" w:rsidR="00562CBF" w:rsidRPr="00562CBF" w:rsidRDefault="00562CBF" w:rsidP="00562CBF">
      <w:pPr>
        <w:spacing w:line="360" w:lineRule="auto"/>
        <w:rPr>
          <w:rFonts w:cs="Arial"/>
          <w:color w:val="000000"/>
          <w:sz w:val="24"/>
          <w:szCs w:val="24"/>
          <w:lang w:val="es-MX" w:eastAsia="es-MX"/>
        </w:rPr>
      </w:pPr>
      <w:r w:rsidRPr="00562CBF">
        <w:rPr>
          <w:rFonts w:cs="Arial"/>
          <w:b/>
          <w:color w:val="000000"/>
          <w:sz w:val="24"/>
          <w:szCs w:val="24"/>
          <w:lang w:val="es-MX" w:eastAsia="es-MX"/>
        </w:rPr>
        <w:t>XV.</w:t>
      </w:r>
      <w:r w:rsidRPr="00562CBF">
        <w:rPr>
          <w:rFonts w:cs="Arial"/>
          <w:color w:val="000000"/>
          <w:sz w:val="24"/>
          <w:szCs w:val="24"/>
          <w:lang w:val="es-MX" w:eastAsia="es-MX"/>
        </w:rPr>
        <w:t xml:space="preserve">         Secretaría de Turismo y Desarrollo de Pueblos Mágicos, y</w:t>
      </w:r>
    </w:p>
    <w:p w14:paraId="2F8A0E5E" w14:textId="77777777" w:rsidR="00562CBF" w:rsidRPr="00562CBF" w:rsidRDefault="00562CBF" w:rsidP="00562CBF">
      <w:pPr>
        <w:spacing w:line="360" w:lineRule="auto"/>
        <w:jc w:val="both"/>
        <w:rPr>
          <w:rFonts w:eastAsia="Calibri" w:cs="Arial"/>
          <w:b/>
          <w:bCs/>
          <w:sz w:val="24"/>
          <w:szCs w:val="24"/>
          <w:lang w:val="es-MX" w:eastAsia="en-US"/>
        </w:rPr>
      </w:pPr>
    </w:p>
    <w:p w14:paraId="5E560589" w14:textId="77777777" w:rsidR="00562CBF" w:rsidRPr="00562CBF" w:rsidRDefault="00562CBF" w:rsidP="00562CBF">
      <w:pPr>
        <w:spacing w:line="360" w:lineRule="auto"/>
        <w:ind w:left="993" w:hanging="993"/>
        <w:jc w:val="both"/>
        <w:rPr>
          <w:rFonts w:eastAsia="Calibri" w:cs="Arial"/>
          <w:b/>
          <w:sz w:val="24"/>
          <w:szCs w:val="24"/>
          <w:lang w:val="es-MX" w:eastAsia="en-US"/>
        </w:rPr>
      </w:pPr>
      <w:r w:rsidRPr="00562CBF">
        <w:rPr>
          <w:rFonts w:eastAsia="Calibri" w:cs="Arial"/>
          <w:b/>
          <w:bCs/>
          <w:sz w:val="24"/>
          <w:szCs w:val="24"/>
          <w:lang w:val="es-MX" w:eastAsia="en-US"/>
        </w:rPr>
        <w:t>XVI.</w:t>
      </w:r>
      <w:r w:rsidRPr="00562CBF">
        <w:rPr>
          <w:rFonts w:eastAsia="Calibri" w:cs="Arial"/>
          <w:b/>
          <w:bCs/>
          <w:sz w:val="24"/>
          <w:szCs w:val="24"/>
          <w:lang w:val="es-MX" w:eastAsia="en-US"/>
        </w:rPr>
        <w:tab/>
      </w:r>
      <w:r w:rsidRPr="00562CBF">
        <w:rPr>
          <w:rFonts w:eastAsia="Calibri" w:cs="Arial"/>
          <w:sz w:val="24"/>
          <w:szCs w:val="24"/>
          <w:lang w:val="es-MX" w:eastAsia="en-US"/>
        </w:rPr>
        <w:t>Secretaría de Inversión Pública Productiva.</w:t>
      </w:r>
    </w:p>
    <w:p w14:paraId="251F4D5C" w14:textId="77777777" w:rsidR="00562CBF" w:rsidRPr="00562CBF" w:rsidRDefault="00562CBF" w:rsidP="00562CBF">
      <w:pPr>
        <w:spacing w:line="360" w:lineRule="auto"/>
        <w:jc w:val="both"/>
        <w:rPr>
          <w:rFonts w:eastAsia="Calibri" w:cs="Arial"/>
          <w:sz w:val="24"/>
          <w:szCs w:val="24"/>
          <w:lang w:val="es-MX" w:eastAsia="en-US"/>
        </w:rPr>
      </w:pPr>
    </w:p>
    <w:p w14:paraId="3CE78E2D"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w:t>
      </w:r>
    </w:p>
    <w:p w14:paraId="1A462054" w14:textId="77777777" w:rsidR="00562CBF" w:rsidRPr="00562CBF" w:rsidRDefault="00562CBF" w:rsidP="00562CBF">
      <w:pPr>
        <w:spacing w:line="360" w:lineRule="auto"/>
        <w:jc w:val="both"/>
        <w:rPr>
          <w:rFonts w:eastAsia="Calibri" w:cs="Arial"/>
          <w:sz w:val="24"/>
          <w:szCs w:val="24"/>
          <w:lang w:val="es-MX" w:eastAsia="en-US"/>
        </w:rPr>
      </w:pPr>
    </w:p>
    <w:p w14:paraId="0F52F10A"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sz w:val="24"/>
          <w:szCs w:val="24"/>
          <w:lang w:val="es-MX" w:eastAsia="en-US"/>
        </w:rPr>
        <w:t>…</w:t>
      </w:r>
    </w:p>
    <w:p w14:paraId="7BF5BAC9" w14:textId="77777777" w:rsidR="00562CBF" w:rsidRPr="00562CBF" w:rsidRDefault="00562CBF" w:rsidP="00562CBF">
      <w:pPr>
        <w:spacing w:line="360" w:lineRule="auto"/>
        <w:jc w:val="both"/>
        <w:rPr>
          <w:rFonts w:eastAsia="Calibri" w:cs="Arial"/>
          <w:sz w:val="24"/>
          <w:szCs w:val="24"/>
          <w:lang w:val="es-MX" w:eastAsia="en-US"/>
        </w:rPr>
      </w:pPr>
    </w:p>
    <w:p w14:paraId="1D0BAD07" w14:textId="77777777" w:rsidR="00562CBF" w:rsidRPr="00562CBF" w:rsidRDefault="00562CBF" w:rsidP="00562CBF">
      <w:pPr>
        <w:spacing w:line="360" w:lineRule="auto"/>
        <w:jc w:val="both"/>
        <w:rPr>
          <w:rFonts w:eastAsia="Calibri" w:cs="Arial"/>
          <w:sz w:val="24"/>
          <w:szCs w:val="24"/>
          <w:lang w:val="es-MX" w:eastAsia="en-US"/>
        </w:rPr>
      </w:pPr>
    </w:p>
    <w:p w14:paraId="63F9B0B2"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bCs/>
          <w:sz w:val="24"/>
          <w:szCs w:val="24"/>
          <w:lang w:val="es-MX" w:eastAsia="en-US"/>
        </w:rPr>
        <w:t xml:space="preserve">ARTÍCULO 33 QUÁTER. </w:t>
      </w:r>
      <w:r w:rsidRPr="00562CBF">
        <w:rPr>
          <w:rFonts w:eastAsia="Calibri" w:cs="Arial"/>
          <w:sz w:val="24"/>
          <w:szCs w:val="24"/>
          <w:lang w:val="es-MX" w:eastAsia="en-US"/>
        </w:rPr>
        <w:t>A la Secretaría de Inversión Pública Productiva, le corresponde el despacho de los siguientes asuntos:</w:t>
      </w:r>
    </w:p>
    <w:p w14:paraId="7CFC7D9E" w14:textId="77777777" w:rsidR="00562CBF" w:rsidRPr="00562CBF" w:rsidRDefault="00562CBF" w:rsidP="00562CBF">
      <w:pPr>
        <w:spacing w:line="360" w:lineRule="auto"/>
        <w:jc w:val="both"/>
        <w:rPr>
          <w:rFonts w:eastAsia="Calibri" w:cs="Arial"/>
          <w:sz w:val="24"/>
          <w:szCs w:val="24"/>
          <w:lang w:val="es-MX" w:eastAsia="en-US"/>
        </w:rPr>
      </w:pPr>
    </w:p>
    <w:p w14:paraId="7D6C183F"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Estudiar, analizar y proponer tanto al Ejecutivo del Estado, así como a los Presidentes Municipales, modelos financieros que permitan ofrecer fuentes de financiamiento alternas para el incremento de la Inversión Pública Productiva en ambos niveles de gobierno;</w:t>
      </w:r>
    </w:p>
    <w:p w14:paraId="36EB20D9"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7557F753"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lastRenderedPageBreak/>
        <w:t>Presidir y participar en el Comité de Proyectos para la validación de proyectos mediante el esquema de Asociaciones Público Privadas, de conformidad con lo dispuesto en la Ley de Asociaciones Público Privadas para el Estado de Coahuila de Zaragoza;</w:t>
      </w:r>
    </w:p>
    <w:p w14:paraId="4AB82AD4"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164FF4A3"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14:paraId="1468E117"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168FFAF6"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Proponer a las dependencias del gobierno del Estado de Coahuila y a las relativas de los municipios, la instrumentación de modelos de inversión Pública Productiva;</w:t>
      </w:r>
    </w:p>
    <w:p w14:paraId="2C9B6D69"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61C117E7"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Celebrar con los Ayuntamientos del Estado, cuando así se lo soliciten, convenios de colaboración y capacitación de funcionarios municipales, de manera enunciativa más no limitativa, en las siguientes ramas financieras:</w:t>
      </w:r>
    </w:p>
    <w:p w14:paraId="47BEF30D" w14:textId="77777777" w:rsidR="00562CBF" w:rsidRPr="00562CBF" w:rsidRDefault="00562CBF" w:rsidP="00562CBF">
      <w:pPr>
        <w:spacing w:line="360" w:lineRule="auto"/>
        <w:jc w:val="both"/>
        <w:rPr>
          <w:rFonts w:eastAsia="Calibri" w:cs="Arial"/>
          <w:sz w:val="24"/>
          <w:szCs w:val="24"/>
          <w:lang w:val="es-MX" w:eastAsia="en-US" w:bidi="es-ES"/>
        </w:rPr>
      </w:pPr>
    </w:p>
    <w:p w14:paraId="037F166A" w14:textId="77777777" w:rsidR="00562CBF" w:rsidRPr="00562CBF" w:rsidRDefault="00562CBF" w:rsidP="00562CBF">
      <w:pPr>
        <w:numPr>
          <w:ilvl w:val="0"/>
          <w:numId w:val="57"/>
        </w:numPr>
        <w:spacing w:after="200" w:line="360" w:lineRule="auto"/>
        <w:ind w:left="1418" w:hanging="425"/>
        <w:jc w:val="both"/>
        <w:rPr>
          <w:rFonts w:eastAsia="Calibri" w:cs="Arial"/>
          <w:bCs/>
          <w:sz w:val="24"/>
          <w:szCs w:val="24"/>
          <w:lang w:val="es-MX" w:eastAsia="en-US" w:bidi="es-ES"/>
        </w:rPr>
      </w:pPr>
      <w:r w:rsidRPr="00562CBF">
        <w:rPr>
          <w:rFonts w:eastAsia="Calibri" w:cs="Arial"/>
          <w:bCs/>
          <w:sz w:val="24"/>
          <w:szCs w:val="24"/>
          <w:lang w:val="es-MX" w:eastAsia="en-US" w:bidi="es-ES"/>
        </w:rPr>
        <w:t>Ingresos:</w:t>
      </w:r>
    </w:p>
    <w:p w14:paraId="3D8B8812" w14:textId="77777777" w:rsidR="00562CBF" w:rsidRPr="00562CBF" w:rsidRDefault="00562CBF" w:rsidP="00562CBF">
      <w:pPr>
        <w:spacing w:line="360" w:lineRule="auto"/>
        <w:jc w:val="both"/>
        <w:rPr>
          <w:rFonts w:eastAsia="Calibri" w:cs="Arial"/>
          <w:sz w:val="24"/>
          <w:szCs w:val="24"/>
          <w:lang w:val="es-MX" w:eastAsia="en-US" w:bidi="es-ES"/>
        </w:rPr>
      </w:pPr>
    </w:p>
    <w:p w14:paraId="2CEFF0C8" w14:textId="77777777" w:rsidR="00562CBF" w:rsidRPr="00562CBF" w:rsidRDefault="00562CBF" w:rsidP="00562CBF">
      <w:pPr>
        <w:numPr>
          <w:ilvl w:val="0"/>
          <w:numId w:val="56"/>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t>Estadística de las contribuciones propias municipales;</w:t>
      </w:r>
    </w:p>
    <w:p w14:paraId="0BF5051F"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51D22F48" w14:textId="77777777" w:rsidR="00562CBF" w:rsidRPr="00562CBF" w:rsidRDefault="00562CBF" w:rsidP="00562CBF">
      <w:pPr>
        <w:numPr>
          <w:ilvl w:val="0"/>
          <w:numId w:val="56"/>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lastRenderedPageBreak/>
        <w:t>Mecanismos y metodologías para el incremento de contribuciones propias;</w:t>
      </w:r>
    </w:p>
    <w:p w14:paraId="076CBFC4"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7205772D" w14:textId="77777777" w:rsidR="00562CBF" w:rsidRPr="00562CBF" w:rsidRDefault="00562CBF" w:rsidP="00562CBF">
      <w:pPr>
        <w:numPr>
          <w:ilvl w:val="0"/>
          <w:numId w:val="56"/>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t xml:space="preserve">Comportamiento de la recaudación de las principales contribuciones a la propiedad raíz y derechos de agua potable; y </w:t>
      </w:r>
    </w:p>
    <w:p w14:paraId="56B9E34C"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3451AE75" w14:textId="77777777" w:rsidR="00562CBF" w:rsidRPr="00562CBF" w:rsidRDefault="00562CBF" w:rsidP="00562CBF">
      <w:pPr>
        <w:numPr>
          <w:ilvl w:val="0"/>
          <w:numId w:val="56"/>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t>Recaudación del impuesto predial.</w:t>
      </w:r>
    </w:p>
    <w:p w14:paraId="3C9E7BCC" w14:textId="77777777" w:rsidR="00562CBF" w:rsidRPr="00562CBF" w:rsidRDefault="00562CBF" w:rsidP="00562CBF">
      <w:pPr>
        <w:spacing w:line="360" w:lineRule="auto"/>
        <w:jc w:val="both"/>
        <w:rPr>
          <w:rFonts w:eastAsia="Calibri" w:cs="Arial"/>
          <w:sz w:val="24"/>
          <w:szCs w:val="24"/>
          <w:lang w:val="es-MX" w:eastAsia="en-US" w:bidi="es-ES"/>
        </w:rPr>
      </w:pPr>
    </w:p>
    <w:p w14:paraId="27000AEA" w14:textId="77777777" w:rsidR="00562CBF" w:rsidRPr="00562CBF" w:rsidRDefault="00562CBF" w:rsidP="00562CBF">
      <w:pPr>
        <w:numPr>
          <w:ilvl w:val="0"/>
          <w:numId w:val="57"/>
        </w:numPr>
        <w:spacing w:after="200" w:line="360" w:lineRule="auto"/>
        <w:ind w:left="1418" w:hanging="425"/>
        <w:jc w:val="both"/>
        <w:rPr>
          <w:rFonts w:eastAsia="Calibri" w:cs="Arial"/>
          <w:sz w:val="24"/>
          <w:szCs w:val="24"/>
          <w:lang w:val="es-MX" w:eastAsia="en-US" w:bidi="es-ES"/>
        </w:rPr>
      </w:pPr>
      <w:r w:rsidRPr="00562CBF">
        <w:rPr>
          <w:rFonts w:eastAsia="Calibri" w:cs="Arial"/>
          <w:sz w:val="24"/>
          <w:szCs w:val="24"/>
          <w:lang w:val="es-MX" w:eastAsia="en-US" w:bidi="es-ES"/>
        </w:rPr>
        <w:t>Egresos:</w:t>
      </w:r>
    </w:p>
    <w:p w14:paraId="47AF89A0" w14:textId="77777777" w:rsidR="00562CBF" w:rsidRPr="00562CBF" w:rsidRDefault="00562CBF" w:rsidP="00562CBF">
      <w:pPr>
        <w:spacing w:line="360" w:lineRule="auto"/>
        <w:jc w:val="both"/>
        <w:rPr>
          <w:rFonts w:eastAsia="Calibri" w:cs="Arial"/>
          <w:sz w:val="24"/>
          <w:szCs w:val="24"/>
          <w:lang w:val="es-MX" w:eastAsia="en-US" w:bidi="es-ES"/>
        </w:rPr>
      </w:pPr>
    </w:p>
    <w:p w14:paraId="343F9811" w14:textId="77777777" w:rsidR="00562CBF" w:rsidRPr="00562CBF" w:rsidRDefault="00562CBF" w:rsidP="00562CBF">
      <w:pPr>
        <w:numPr>
          <w:ilvl w:val="0"/>
          <w:numId w:val="55"/>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t>Presupuesto de Inversión Pública Productiva; y</w:t>
      </w:r>
    </w:p>
    <w:p w14:paraId="06B98EF5"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17AE0B1F" w14:textId="77777777" w:rsidR="00562CBF" w:rsidRPr="00562CBF" w:rsidRDefault="00562CBF" w:rsidP="00562CBF">
      <w:pPr>
        <w:numPr>
          <w:ilvl w:val="0"/>
          <w:numId w:val="55"/>
        </w:numPr>
        <w:spacing w:after="200" w:line="360" w:lineRule="auto"/>
        <w:ind w:left="1985" w:hanging="567"/>
        <w:jc w:val="both"/>
        <w:rPr>
          <w:rFonts w:eastAsia="Calibri" w:cs="Arial"/>
          <w:sz w:val="24"/>
          <w:szCs w:val="24"/>
          <w:lang w:val="es-MX" w:eastAsia="en-US" w:bidi="es-ES"/>
        </w:rPr>
      </w:pPr>
      <w:r w:rsidRPr="00562CBF">
        <w:rPr>
          <w:rFonts w:eastAsia="Calibri" w:cs="Arial"/>
          <w:sz w:val="24"/>
          <w:szCs w:val="24"/>
          <w:lang w:val="es-MX" w:eastAsia="en-US" w:bidi="es-ES"/>
        </w:rPr>
        <w:t>Comportamiento del gasto público municipal y eficiencia de su presupuesto en materia de inversión pública productiva.</w:t>
      </w:r>
    </w:p>
    <w:p w14:paraId="0AED6DFF" w14:textId="77777777" w:rsidR="00562CBF" w:rsidRPr="00562CBF" w:rsidRDefault="00562CBF" w:rsidP="00562CBF">
      <w:pPr>
        <w:spacing w:line="360" w:lineRule="auto"/>
        <w:jc w:val="both"/>
        <w:rPr>
          <w:rFonts w:eastAsia="Calibri" w:cs="Arial"/>
          <w:sz w:val="24"/>
          <w:szCs w:val="24"/>
          <w:lang w:val="es-MX" w:eastAsia="en-US" w:bidi="es-ES"/>
        </w:rPr>
      </w:pPr>
    </w:p>
    <w:p w14:paraId="51A178EC" w14:textId="77777777" w:rsidR="00562CBF" w:rsidRPr="00562CBF" w:rsidRDefault="00562CBF" w:rsidP="00562CBF">
      <w:pPr>
        <w:numPr>
          <w:ilvl w:val="0"/>
          <w:numId w:val="57"/>
        </w:numPr>
        <w:spacing w:after="200" w:line="360" w:lineRule="auto"/>
        <w:ind w:left="1418" w:hanging="425"/>
        <w:contextualSpacing/>
        <w:jc w:val="both"/>
        <w:rPr>
          <w:rFonts w:eastAsia="Calibri" w:cs="Arial"/>
          <w:sz w:val="24"/>
          <w:szCs w:val="24"/>
          <w:lang w:val="es-MX" w:eastAsia="en-US" w:bidi="es-ES"/>
        </w:rPr>
      </w:pPr>
      <w:r w:rsidRPr="00562CBF">
        <w:rPr>
          <w:rFonts w:eastAsia="Calibri" w:cs="Arial"/>
          <w:sz w:val="24"/>
          <w:szCs w:val="24"/>
          <w:lang w:val="es-MX" w:eastAsia="en-US" w:bidi="es-ES"/>
        </w:rPr>
        <w:t>Inversión Pública Productiva:</w:t>
      </w:r>
    </w:p>
    <w:p w14:paraId="3AA8D2CC" w14:textId="77777777" w:rsidR="00562CBF" w:rsidRPr="00562CBF" w:rsidRDefault="00562CBF" w:rsidP="00562CBF">
      <w:pPr>
        <w:spacing w:line="360" w:lineRule="auto"/>
        <w:jc w:val="both"/>
        <w:rPr>
          <w:rFonts w:eastAsia="Calibri" w:cs="Arial"/>
          <w:sz w:val="24"/>
          <w:szCs w:val="24"/>
          <w:lang w:val="es-MX" w:eastAsia="en-US" w:bidi="es-ES"/>
        </w:rPr>
      </w:pPr>
    </w:p>
    <w:p w14:paraId="79ABA683" w14:textId="77777777" w:rsidR="00562CBF" w:rsidRPr="00562CBF" w:rsidRDefault="00562CBF" w:rsidP="00562CBF">
      <w:pPr>
        <w:numPr>
          <w:ilvl w:val="0"/>
          <w:numId w:val="59"/>
        </w:numPr>
        <w:spacing w:after="200" w:line="360" w:lineRule="auto"/>
        <w:ind w:left="1985" w:hanging="567"/>
        <w:contextualSpacing/>
        <w:jc w:val="both"/>
        <w:rPr>
          <w:rFonts w:eastAsia="Calibri" w:cs="Arial"/>
          <w:sz w:val="24"/>
          <w:szCs w:val="24"/>
          <w:lang w:val="es-MX" w:eastAsia="en-US" w:bidi="es-ES"/>
        </w:rPr>
      </w:pPr>
      <w:r w:rsidRPr="00562CBF">
        <w:rPr>
          <w:rFonts w:eastAsia="Calibri" w:cs="Arial"/>
          <w:sz w:val="24"/>
          <w:szCs w:val="24"/>
          <w:lang w:val="es-MX" w:eastAsia="en-US" w:bidi="es-ES"/>
        </w:rPr>
        <w:t>Aplicación e interpretación de la Ley de Asociaciones Público Privadas para el Estado de Coahuila de Zaragoza;</w:t>
      </w:r>
    </w:p>
    <w:p w14:paraId="491FD797"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659E9A30" w14:textId="77777777" w:rsidR="00562CBF" w:rsidRPr="00562CBF" w:rsidRDefault="00562CBF" w:rsidP="00562CBF">
      <w:pPr>
        <w:numPr>
          <w:ilvl w:val="0"/>
          <w:numId w:val="59"/>
        </w:numPr>
        <w:spacing w:after="200" w:line="360" w:lineRule="auto"/>
        <w:ind w:left="1985" w:hanging="567"/>
        <w:contextualSpacing/>
        <w:jc w:val="both"/>
        <w:rPr>
          <w:rFonts w:eastAsia="Calibri" w:cs="Arial"/>
          <w:sz w:val="24"/>
          <w:szCs w:val="24"/>
          <w:lang w:val="es-MX" w:eastAsia="en-US" w:bidi="es-ES"/>
        </w:rPr>
      </w:pPr>
      <w:r w:rsidRPr="00562CBF">
        <w:rPr>
          <w:rFonts w:eastAsia="Calibri" w:cs="Arial"/>
          <w:sz w:val="24"/>
          <w:szCs w:val="24"/>
          <w:lang w:val="es-MX" w:eastAsia="en-US" w:bidi="es-ES"/>
        </w:rPr>
        <w:t>Integración de comités para la validación de asociaciones público privadas; y</w:t>
      </w:r>
    </w:p>
    <w:p w14:paraId="108E1794" w14:textId="77777777" w:rsidR="00562CBF" w:rsidRPr="00562CBF" w:rsidRDefault="00562CBF" w:rsidP="00562CBF">
      <w:pPr>
        <w:spacing w:line="360" w:lineRule="auto"/>
        <w:ind w:left="1985" w:hanging="567"/>
        <w:jc w:val="both"/>
        <w:rPr>
          <w:rFonts w:eastAsia="Calibri" w:cs="Arial"/>
          <w:sz w:val="24"/>
          <w:szCs w:val="24"/>
          <w:lang w:val="es-MX" w:eastAsia="en-US" w:bidi="es-ES"/>
        </w:rPr>
      </w:pPr>
    </w:p>
    <w:p w14:paraId="362B5113" w14:textId="77777777" w:rsidR="00562CBF" w:rsidRPr="00562CBF" w:rsidRDefault="00562CBF" w:rsidP="00562CBF">
      <w:pPr>
        <w:numPr>
          <w:ilvl w:val="0"/>
          <w:numId w:val="59"/>
        </w:numPr>
        <w:spacing w:after="200" w:line="360" w:lineRule="auto"/>
        <w:ind w:left="1985" w:hanging="567"/>
        <w:contextualSpacing/>
        <w:jc w:val="both"/>
        <w:rPr>
          <w:rFonts w:eastAsia="Calibri" w:cs="Arial"/>
          <w:sz w:val="24"/>
          <w:szCs w:val="24"/>
          <w:lang w:val="es-MX" w:eastAsia="en-US" w:bidi="es-ES"/>
        </w:rPr>
      </w:pPr>
      <w:r w:rsidRPr="00562CBF">
        <w:rPr>
          <w:rFonts w:eastAsia="Calibri" w:cs="Arial"/>
          <w:sz w:val="24"/>
          <w:szCs w:val="24"/>
          <w:lang w:val="es-MX" w:eastAsia="en-US" w:bidi="es-ES"/>
        </w:rPr>
        <w:t xml:space="preserve"> Metodología para la estructuración de asociaciones público privadas.</w:t>
      </w:r>
    </w:p>
    <w:p w14:paraId="36D2043E" w14:textId="77777777" w:rsidR="00562CBF" w:rsidRPr="00562CBF" w:rsidRDefault="00562CBF" w:rsidP="00562CBF">
      <w:pPr>
        <w:spacing w:line="360" w:lineRule="auto"/>
        <w:jc w:val="both"/>
        <w:rPr>
          <w:rFonts w:eastAsia="Calibri" w:cs="Arial"/>
          <w:sz w:val="24"/>
          <w:szCs w:val="24"/>
          <w:lang w:val="es-MX" w:eastAsia="en-US" w:bidi="es-ES"/>
        </w:rPr>
      </w:pPr>
    </w:p>
    <w:p w14:paraId="31F99D29"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Coadyuvar con la Secretaría de Finanzas, en la proyección y cálculo de los egresos de la Administración Pública del Estado de Coahuila de Zaragoza, en materia de inversión pública productiva, haciéndolos compatibles con la disponibilidad de recursos y en atención a las necesidades y políticas del desarrollo del Estado y Municipios;</w:t>
      </w:r>
    </w:p>
    <w:p w14:paraId="500EF12E"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68474FE5"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Colaborar con la Secretaría de Finanzas en el establecimiento de las acciones que permitan dotar al proceso de programación y presupuesto del gasto público, de los elementos técnicos, metodológicos y normativos requeridos para su instrumentación, consolidación y seguimiento; todo ello, en aras de lograr una eficiente inversión pública productiva;</w:t>
      </w:r>
    </w:p>
    <w:p w14:paraId="12D0EA66"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73BCF53D"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Colaborar con la Secretaría de Finanzas en el establecimiento de criterios para la formulación, programación, presupuesto, financiamiento y evaluación de los proyectos de inversión pública productiva, en la Administración Pública del Estado de Coahuila de Zaragoza;</w:t>
      </w:r>
    </w:p>
    <w:p w14:paraId="3319091E"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627F835C"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lastRenderedPageBreak/>
        <w:t>Proponer proyectos de inversión pública productiva, gasto en programas y presupuestos de la Administración Pública del Estado de Coahuila de Zaragoza, así como, evaluar su impacto en los diversos grupos sociales;</w:t>
      </w:r>
    </w:p>
    <w:p w14:paraId="50DF5ADB"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23AD55C2"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Participar en la elaboración del anteproyecto de decreto del presupuesto de egresos del Estado de Coahuila de Zaragoza, para cada ejercicio fiscal, en materia de gasto público orientado a inversión pública productiva;</w:t>
      </w:r>
    </w:p>
    <w:p w14:paraId="4BBFB0EB"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13F2FF1D"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Integrar y administrar la cartera de programas y proyectos de inversión con base en la información que presenten las dependencias y entidades de la Administración Pública del Estado de Coahuila de Zaragoza;</w:t>
      </w:r>
    </w:p>
    <w:p w14:paraId="6C31C9E8"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D1BC955"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Verificar, en coordinación con las instancias competentes, la congruencia de los proyectos de Inversión Pública Productiva que se lleven a cabo, con los objetivos rectores y estrategias establecidos en el Plan Estatal de Desarrollo;</w:t>
      </w:r>
    </w:p>
    <w:p w14:paraId="3E07AC0E"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7605753"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 xml:space="preserve">Elaborar y emitir directrices relativas a esquemas de gasto de inversión pública productiva en los diversos modelos financieros existentes en el mercado así como la relativa a la de Asociaciones Público Privadas para su observancia por parte de las dependencias y entidades de la Administración Pública del Estado de Coahuila de Zaragoza; de igual </w:t>
      </w:r>
      <w:r w:rsidRPr="00562CBF">
        <w:rPr>
          <w:rFonts w:eastAsia="Calibri" w:cs="Arial"/>
          <w:sz w:val="24"/>
          <w:szCs w:val="24"/>
          <w:lang w:val="es-MX" w:eastAsia="en-US" w:bidi="es-ES"/>
        </w:rPr>
        <w:lastRenderedPageBreak/>
        <w:t>forma, revisar y participar en las propuestas de modificación a la normatividad aplicable relacionada con programas y proyectos de Inversión Pública Productiva impulsados por dichas dependencias y entidades;</w:t>
      </w:r>
    </w:p>
    <w:p w14:paraId="5602D482"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59F5266"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Proponer, elaborar y emitir los criterios, a través de las disposiciones normativas que deben observar las dependencias y entidades de la Administración Pública del Estado de Coahuila de Zaragoza, para la formulación e inclusión de programas y proyectos de Inversión Pública Productiva en sus respectivos Presupuestos de Egresos de cada ejercicio fiscal y, en su caso, evaluar los mismos;</w:t>
      </w:r>
    </w:p>
    <w:p w14:paraId="0C28DE5C"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16E737F5"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Prestar la asesoría que soliciten las dependencias y entidades de la Administración Pública del Estado de Coahuila de Zaragoza, así como, de los Municipios, respecto de los criterios y directrices que haya emitido la propia Secretaría en materia de gasto de Inversión Pública Productiva e inclusión de programas y proyectos de inversión en los proyectos de los Presupuestos de Egresos que correspondan conforme a cada ejercicio fiscal;</w:t>
      </w:r>
    </w:p>
    <w:p w14:paraId="3F5A5EE3"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08F6FCBD"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 xml:space="preserve">Analizar y proponer, en coordinación con las instancias competentes, modalidades de inversión para programas y proyectos de Inversión Pública Productiva en el Estado de Coahuila de Zaragoza y sus </w:t>
      </w:r>
      <w:r w:rsidRPr="00562CBF">
        <w:rPr>
          <w:rFonts w:eastAsia="Calibri" w:cs="Arial"/>
          <w:sz w:val="24"/>
          <w:szCs w:val="24"/>
          <w:lang w:val="es-MX" w:eastAsia="en-US" w:bidi="es-ES"/>
        </w:rPr>
        <w:lastRenderedPageBreak/>
        <w:t>Municipios, atendiendo a las circunstancias coyunturales, económicas y sociales; procurando en todo momento la participación de los sectores público, privado y social en los mismos;</w:t>
      </w:r>
    </w:p>
    <w:p w14:paraId="064AA313"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785EBD28"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Coadyuvar con las unidades administrativas competentes del Estado de Coahuila de Zaragoza, así como, de los Municipios que lo soliciten, en las tareas de programación y presupuesto del gasto de inversión pública productiva;</w:t>
      </w:r>
    </w:p>
    <w:p w14:paraId="658B9CA4"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38053C2F"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Llevar a cabo en coordinación con las unidades administrativas competentes del Estado de Coahuila de Zaragoza, el seguimiento sobre la rentabilidad social y/o económica de los programas y proyectos de Inversión Pública Productiva autorizados por el Congreso del Estado de Coahuila de Zaragoza, conforme a las disposiciones contenidas en la Ley de Asociaciones Público Privadas para el Estado de Coahuila de Zaragoza;</w:t>
      </w:r>
    </w:p>
    <w:p w14:paraId="3BE2B389"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030E6E28"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Administrar, en coordinación con las unidades administrativas competentes del Estado de Coahuila de Zaragoza, los sistemas de información necesarios para el cumplimiento de sus atribuciones en materia de inversión pública productiva;</w:t>
      </w:r>
    </w:p>
    <w:p w14:paraId="5BA4B0C6"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581E7745"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lastRenderedPageBreak/>
        <w:t>Hacer pública la información en materia de programas y proyectos de inversión pública productiva, en términos de lo dispuesto en la Ley de Asociaciones Público Privadas para el Estado de Coahuila de Zaragoza, salvo aquella que sea considerada como de carácter reservado;</w:t>
      </w:r>
    </w:p>
    <w:p w14:paraId="23D26CA8"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5A9F33A9"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Atender las solicitudes de información de su competencia, en el marco de la Ley de Acceso a la Información Pública para el Estado de Coahuila de Zaragoza;</w:t>
      </w:r>
    </w:p>
    <w:p w14:paraId="288DB0F0"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5EC9B928"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Elaborar en forma conjunta con la Secretaría de Finanzas la prospectiva de las necesidades del Estado de Coahuila de Zaragoza de Inversión Pública Productiva a mediano y largo plazos, a partir de los documentos de planeación que elaboren las propias dependencias y entidades, prefiriendo el esquema de asociaciones público privadas, en aras de evitar el endeudamiento de los entes gubernamentales;</w:t>
      </w:r>
    </w:p>
    <w:p w14:paraId="7BD128CA"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2216D7DA"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inversión pública productiva;</w:t>
      </w:r>
    </w:p>
    <w:p w14:paraId="61639372"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41C60AB"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lastRenderedPageBreak/>
        <w:t xml:space="preserve">Proponer a la Secretaría de Finanzas los apartados en materia de gasto, programas y proyectos de inversión pública productiva, para ser incluidos en la exposición de motivos del presupuesto de egresos correspondiente; </w:t>
      </w:r>
    </w:p>
    <w:p w14:paraId="0FB55B50"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3B7CC1B6"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Analizar y, en su caso, adecuar conforme a las legislaciones aplicables en el Estado de Coahuila de Zaragoza, la experiencia tanto a nivel nacional como internacional en el diseño y aplicación de normas y metodologías en materia de inversión pública productiva;</w:t>
      </w:r>
    </w:p>
    <w:p w14:paraId="3C203F0E"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3C1FD10E"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Participar en foros y organismos del Estado de Coahuila de Zaragoza, en temas relacionados con la Inversión Pública Productiva y su debida instrumentación;</w:t>
      </w:r>
    </w:p>
    <w:p w14:paraId="2BA3DF2D"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8B59A10"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Atender, de conformidad con la normatividad aplicable, los requerimientos de información y documentación que efectúe la Auditoría Superior del Estado de Coahuila de Zaragoza, en materia de programas y proyectos de inversión pública productiva;</w:t>
      </w:r>
    </w:p>
    <w:p w14:paraId="79E4340C"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2ADA134"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 xml:space="preserve">Atender, los requerimientos y consultas en materia de Inversión Pública Productiva que formulen las dependencias y entidades de la Administración Pública del Estado de Coahuila de Zaragoza que incidan en el ámbito presupuestario; </w:t>
      </w:r>
    </w:p>
    <w:p w14:paraId="1A0E10A6"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28A17218"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Llevar a cabo los procedimientos de licitación pública, así como, los procedimientos de invitación restringida y adjudicación directa; adjudicación de contratos y suscripción de los mismos que sean necesarios para el desarrollo de proyectos de asociación público privada;</w:t>
      </w:r>
    </w:p>
    <w:p w14:paraId="54A2C8A0"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03F78E07"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Administrar el fondo para el análisis y preparación de proyectos establecido en la Ley de Asociaciones Público Privadas para el Estado de Coahuila de Zaragoza;</w:t>
      </w:r>
    </w:p>
    <w:p w14:paraId="4B10453C"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4A3CEC75"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Llevar a cabo el registro, análisis y evaluación de los bienes muebles e inmuebles involucrados en los proyectos de asociación público privada que en su caso se instrumenten, así como, dirigir las negociaciones correspondientes, tendientes a la indemnización de particulares por la afectación de bienes inmuebles, y en su caso, proponer su adquisición e incorporación a la reserva territorial del Estado;</w:t>
      </w:r>
    </w:p>
    <w:p w14:paraId="1E48204B" w14:textId="77777777" w:rsidR="00562CBF" w:rsidRPr="00562CBF" w:rsidRDefault="00562CBF" w:rsidP="00562CBF">
      <w:pPr>
        <w:spacing w:line="360" w:lineRule="auto"/>
        <w:jc w:val="both"/>
        <w:rPr>
          <w:rFonts w:eastAsia="Calibri" w:cs="Arial"/>
          <w:sz w:val="24"/>
          <w:szCs w:val="24"/>
          <w:lang w:val="es-MX" w:eastAsia="en-US" w:bidi="es-ES"/>
        </w:rPr>
      </w:pPr>
    </w:p>
    <w:p w14:paraId="500BA447"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Celebrar los contratos, convenios y acuerdos que sean necesarios para el cumplimiento de sus atribuciones; y</w:t>
      </w:r>
    </w:p>
    <w:p w14:paraId="69AA191F" w14:textId="77777777" w:rsidR="00562CBF" w:rsidRPr="00562CBF" w:rsidRDefault="00562CBF" w:rsidP="00562CBF">
      <w:pPr>
        <w:spacing w:line="360" w:lineRule="auto"/>
        <w:ind w:left="993" w:hanging="993"/>
        <w:jc w:val="both"/>
        <w:rPr>
          <w:rFonts w:eastAsia="Calibri" w:cs="Arial"/>
          <w:sz w:val="24"/>
          <w:szCs w:val="24"/>
          <w:lang w:val="es-MX" w:eastAsia="en-US" w:bidi="es-ES"/>
        </w:rPr>
      </w:pPr>
    </w:p>
    <w:p w14:paraId="3D92B897" w14:textId="77777777" w:rsidR="00562CBF" w:rsidRPr="00562CBF" w:rsidRDefault="00562CBF" w:rsidP="00562CBF">
      <w:pPr>
        <w:numPr>
          <w:ilvl w:val="0"/>
          <w:numId w:val="58"/>
        </w:numPr>
        <w:spacing w:after="200" w:line="360" w:lineRule="auto"/>
        <w:ind w:left="993" w:hanging="993"/>
        <w:jc w:val="both"/>
        <w:rPr>
          <w:rFonts w:eastAsia="Calibri" w:cs="Arial"/>
          <w:sz w:val="24"/>
          <w:szCs w:val="24"/>
          <w:lang w:val="es-MX" w:eastAsia="en-US" w:bidi="es-ES"/>
        </w:rPr>
      </w:pPr>
      <w:r w:rsidRPr="00562CBF">
        <w:rPr>
          <w:rFonts w:eastAsia="Calibri" w:cs="Arial"/>
          <w:sz w:val="24"/>
          <w:szCs w:val="24"/>
          <w:lang w:val="es-MX" w:eastAsia="en-US" w:bidi="es-ES"/>
        </w:rPr>
        <w:t>Las demás atribuciones que por la naturaleza de sus funciones sean competencia de la Secretaría.</w:t>
      </w:r>
    </w:p>
    <w:p w14:paraId="40C05C23" w14:textId="77777777" w:rsidR="00562CBF" w:rsidRPr="00562CBF" w:rsidRDefault="00562CBF" w:rsidP="00562CBF">
      <w:pPr>
        <w:spacing w:line="360" w:lineRule="auto"/>
        <w:jc w:val="both"/>
        <w:rPr>
          <w:rFonts w:eastAsia="Calibri" w:cs="Arial"/>
          <w:sz w:val="24"/>
          <w:szCs w:val="24"/>
          <w:lang w:val="es-MX" w:eastAsia="en-US"/>
        </w:rPr>
      </w:pPr>
    </w:p>
    <w:p w14:paraId="2E9B780B" w14:textId="77777777" w:rsidR="00562CBF" w:rsidRPr="00562CBF" w:rsidRDefault="00562CBF" w:rsidP="00562CBF">
      <w:pPr>
        <w:spacing w:line="360" w:lineRule="auto"/>
        <w:jc w:val="both"/>
        <w:rPr>
          <w:rFonts w:eastAsia="Calibri" w:cs="Arial"/>
          <w:sz w:val="24"/>
          <w:szCs w:val="24"/>
          <w:lang w:val="es-MX" w:eastAsia="en-US"/>
        </w:rPr>
      </w:pPr>
    </w:p>
    <w:p w14:paraId="1D5902DC" w14:textId="77777777" w:rsidR="00562CBF" w:rsidRPr="00562CBF" w:rsidRDefault="00562CBF" w:rsidP="00562CBF">
      <w:pPr>
        <w:spacing w:line="360" w:lineRule="auto"/>
        <w:jc w:val="both"/>
        <w:rPr>
          <w:rFonts w:eastAsia="Calibri" w:cs="Arial"/>
          <w:sz w:val="24"/>
          <w:szCs w:val="24"/>
          <w:lang w:val="es-MX" w:eastAsia="en-US"/>
        </w:rPr>
      </w:pPr>
    </w:p>
    <w:p w14:paraId="7ACF629F"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
          <w:bCs/>
          <w:sz w:val="24"/>
          <w:szCs w:val="24"/>
          <w:lang w:val="es-MX" w:eastAsia="en-US"/>
        </w:rPr>
        <w:t xml:space="preserve">ARTÍCULO SEGUNDO.- </w:t>
      </w:r>
      <w:r w:rsidRPr="00562CBF">
        <w:rPr>
          <w:rFonts w:eastAsiaTheme="minorHAnsi" w:cs="Arial"/>
          <w:bCs/>
          <w:sz w:val="24"/>
          <w:szCs w:val="24"/>
          <w:lang w:val="es-MX" w:eastAsia="en-US"/>
        </w:rPr>
        <w:t>Se reforma la fracción I del artículo 2; el artículo 3; las fracciones XLI y XLII del artículo 6; el artículo 10; las fracciones I y VIII del artículo 11; el segundo y tercer párrafo de la fracción IV, del artículo 13; la fracción IV del artículo 14; la fracción I, V y VI del artículo 21; el primer párrafo del artículo 45; el último párrafo del artículo 46; el artículo 47; el último párrafo del artículo 48; el artículo 49; el primer párrafo del artículo 58; el primer párrafo del artículo 67; el primer párrafo del artículo 70; las fracciones I y III del artículo 71; el primer párrafo, la fracción I y el último párrafo del artículo 73; el primer párrafo y la fracción XI del artículo 76; el artículo 111; el artículo 119; el artículo 176; el artículo 177; se adiciona la fracción XLIII del artículo 6; el artículo 6 BIS; un segundo y un tercer párrafo al artículo 11; el artículo 14 BIS; una fracción VII al artículo 21; el artículo 47 BIS; un cuarto párrafo del artículo 50; y un tercer párrafo del artículo 85, de la Ley de Asociaciones Público Privadas para el Estado de Coahuila de Zaragoza, para quedar como sigue:</w:t>
      </w:r>
    </w:p>
    <w:p w14:paraId="01077084" w14:textId="77777777" w:rsidR="00562CBF" w:rsidRPr="00562CBF" w:rsidRDefault="00562CBF" w:rsidP="00562CBF">
      <w:pPr>
        <w:adjustRightInd w:val="0"/>
        <w:spacing w:line="360" w:lineRule="auto"/>
        <w:jc w:val="both"/>
        <w:rPr>
          <w:rFonts w:eastAsiaTheme="minorHAnsi" w:cs="Arial"/>
          <w:b/>
          <w:bCs/>
          <w:sz w:val="24"/>
          <w:szCs w:val="24"/>
          <w:lang w:val="es-MX" w:eastAsia="en-US"/>
        </w:rPr>
      </w:pPr>
    </w:p>
    <w:p w14:paraId="15742A15" w14:textId="77777777" w:rsidR="00562CBF" w:rsidRPr="00562CBF" w:rsidRDefault="00562CBF" w:rsidP="00562CBF">
      <w:pPr>
        <w:adjustRightInd w:val="0"/>
        <w:spacing w:line="360" w:lineRule="auto"/>
        <w:jc w:val="both"/>
        <w:rPr>
          <w:rFonts w:eastAsiaTheme="minorHAnsi" w:cs="Arial"/>
          <w:b/>
          <w:bCs/>
          <w:sz w:val="24"/>
          <w:szCs w:val="24"/>
          <w:lang w:val="es-MX" w:eastAsia="en-US"/>
        </w:rPr>
      </w:pPr>
    </w:p>
    <w:p w14:paraId="247F2EF7" w14:textId="77777777" w:rsidR="00562CBF" w:rsidRPr="00562CBF" w:rsidRDefault="00562CBF" w:rsidP="00562CBF">
      <w:pPr>
        <w:adjustRightInd w:val="0"/>
        <w:spacing w:line="360" w:lineRule="auto"/>
        <w:jc w:val="both"/>
        <w:rPr>
          <w:rFonts w:eastAsiaTheme="minorHAnsi" w:cs="Arial"/>
          <w:b/>
          <w:bCs/>
          <w:sz w:val="24"/>
          <w:szCs w:val="24"/>
          <w:lang w:val="es-MX" w:eastAsia="en-US"/>
        </w:rPr>
      </w:pPr>
    </w:p>
    <w:p w14:paraId="3E3975B6"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3D659D3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2. …</w:t>
      </w:r>
    </w:p>
    <w:p w14:paraId="7E4E5F0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FA0E4B7"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La Secretaría de Inversión, por cuenta de las entidades estatales;</w:t>
      </w:r>
    </w:p>
    <w:p w14:paraId="7A73117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B725CB9"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Cs/>
          <w:sz w:val="24"/>
          <w:szCs w:val="24"/>
          <w:lang w:val="es-MX" w:eastAsia="en-US" w:bidi="es-ES"/>
        </w:rPr>
        <w:t>II. a V. …</w:t>
      </w:r>
    </w:p>
    <w:p w14:paraId="5D5BF228" w14:textId="77777777" w:rsidR="00562CBF" w:rsidRPr="00562CBF" w:rsidRDefault="00562CBF" w:rsidP="00562CBF">
      <w:pPr>
        <w:adjustRightInd w:val="0"/>
        <w:spacing w:line="360" w:lineRule="auto"/>
        <w:jc w:val="both"/>
        <w:rPr>
          <w:rFonts w:eastAsiaTheme="minorHAnsi" w:cs="Arial"/>
          <w:bCs/>
          <w:sz w:val="24"/>
          <w:szCs w:val="24"/>
          <w:lang w:val="es-MX" w:eastAsia="en-US"/>
        </w:rPr>
      </w:pPr>
    </w:p>
    <w:p w14:paraId="2B65D747"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Cs/>
          <w:sz w:val="24"/>
          <w:szCs w:val="24"/>
          <w:lang w:val="es-MX" w:eastAsia="en-US"/>
        </w:rPr>
        <w:t>…</w:t>
      </w:r>
    </w:p>
    <w:p w14:paraId="7D008419" w14:textId="77777777" w:rsidR="00562CBF" w:rsidRPr="00562CBF" w:rsidRDefault="00562CBF" w:rsidP="00562CBF">
      <w:pPr>
        <w:adjustRightInd w:val="0"/>
        <w:spacing w:line="360" w:lineRule="auto"/>
        <w:jc w:val="both"/>
        <w:rPr>
          <w:rFonts w:eastAsiaTheme="minorHAnsi" w:cs="Arial"/>
          <w:bCs/>
          <w:sz w:val="24"/>
          <w:szCs w:val="24"/>
          <w:lang w:val="es-MX" w:eastAsia="en-US"/>
        </w:rPr>
      </w:pPr>
    </w:p>
    <w:p w14:paraId="17D8B3F6"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6F7CA80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3. La interpretación de esta Ley corresponde tanto a la Secretaría de Inversión como a la Secretaría, conforme a sus respectivas facultades, y se hará en consistencia con la Ley de Deuda Pública para el Estado de Coahuila de Zaragoza y la Ley de Disciplina Financiera de las Entidades Federativas y los Municipios.</w:t>
      </w:r>
    </w:p>
    <w:p w14:paraId="1C46EF3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853960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9AE5E5B"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6166B98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6. …</w:t>
      </w:r>
    </w:p>
    <w:p w14:paraId="3CE83C2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4592C7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 a XL. …</w:t>
      </w:r>
    </w:p>
    <w:p w14:paraId="5C0AB75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227E7E9"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XLI.</w:t>
      </w:r>
      <w:r w:rsidRPr="00562CBF">
        <w:rPr>
          <w:rFonts w:eastAsiaTheme="minorHAnsi" w:cs="Arial"/>
          <w:bCs/>
          <w:sz w:val="24"/>
          <w:szCs w:val="24"/>
          <w:lang w:val="es-MX" w:eastAsia="en-US" w:bidi="es-ES"/>
        </w:rPr>
        <w:tab/>
        <w:t>Secretaría: La Secretaría de Finanzas;</w:t>
      </w:r>
    </w:p>
    <w:p w14:paraId="6FF899AD"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2F2C7F5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XLII.</w:t>
      </w:r>
      <w:r w:rsidRPr="00562CBF">
        <w:rPr>
          <w:rFonts w:eastAsiaTheme="minorHAnsi" w:cs="Arial"/>
          <w:bCs/>
          <w:sz w:val="24"/>
          <w:szCs w:val="24"/>
          <w:lang w:val="es-MX" w:eastAsia="en-US" w:bidi="es-ES"/>
        </w:rPr>
        <w:tab/>
        <w:t>Secretaría de Infraestructura: La Secretaría de Infraestructura, Desarrollo Urbano y Movilidad; y</w:t>
      </w:r>
    </w:p>
    <w:p w14:paraId="591E832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02993DE4"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XLIII.</w:t>
      </w:r>
      <w:r w:rsidRPr="00562CBF">
        <w:rPr>
          <w:rFonts w:eastAsiaTheme="minorHAnsi" w:cs="Arial"/>
          <w:bCs/>
          <w:sz w:val="24"/>
          <w:szCs w:val="24"/>
          <w:lang w:val="es-MX" w:eastAsia="en-US" w:bidi="es-ES"/>
        </w:rPr>
        <w:tab/>
        <w:t>La Secretaría de Inversión: La Secretaría de Inversión Pública Productiva, quien a nivel Estatal fungirá como entidad pública interesada para los efectos de la presente Ley y su Reglamento.</w:t>
      </w:r>
    </w:p>
    <w:p w14:paraId="4BE8107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0CBBD3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3276CC8" w14:textId="77777777" w:rsidR="00562CBF" w:rsidRPr="00562CBF" w:rsidRDefault="00562CBF" w:rsidP="00562CBF">
      <w:pPr>
        <w:adjustRightInd w:val="0"/>
        <w:spacing w:line="360" w:lineRule="auto"/>
        <w:jc w:val="right"/>
        <w:rPr>
          <w:rFonts w:eastAsiaTheme="minorHAnsi" w:cs="Arial"/>
          <w:b/>
          <w:bCs/>
          <w:i/>
          <w:sz w:val="24"/>
          <w:szCs w:val="24"/>
          <w:lang w:val="es-MX" w:eastAsia="en-US" w:bidi="es-ES"/>
        </w:rPr>
      </w:pPr>
      <w:r w:rsidRPr="00562CBF">
        <w:rPr>
          <w:rFonts w:eastAsiaTheme="minorHAnsi" w:cs="Arial"/>
          <w:b/>
          <w:bCs/>
          <w:i/>
          <w:sz w:val="24"/>
          <w:szCs w:val="24"/>
          <w:lang w:val="es-MX" w:eastAsia="en-US" w:bidi="es-ES"/>
        </w:rPr>
        <w:t>Procesos de pre-inversión de entidades estatales</w:t>
      </w:r>
    </w:p>
    <w:p w14:paraId="5A85012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6 BIS. La Secretaría de Inversión, tendrá a su cargo los procesos de pre inversión de los proyectos de asociación público privada que instrumente por cuenta de las entidades estatales.</w:t>
      </w:r>
    </w:p>
    <w:p w14:paraId="3B8A46D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2CC110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9B6F7FD"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6B547DB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10. Las autoridades en materia de asociaciones público privadas, conforme a lo establecido en esta Ley, serán las siguientes:</w:t>
      </w:r>
    </w:p>
    <w:p w14:paraId="23671F3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626072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 xml:space="preserve">La entidad pública interesada en la implementación de un proyecto que fungirá como convocante y, en su caso, contratante del mismo; </w:t>
      </w:r>
    </w:p>
    <w:p w14:paraId="3BED5283"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A834249"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w:t>
      </w:r>
      <w:r w:rsidRPr="00562CBF">
        <w:rPr>
          <w:rFonts w:eastAsiaTheme="minorHAnsi" w:cs="Arial"/>
          <w:bCs/>
          <w:sz w:val="24"/>
          <w:szCs w:val="24"/>
          <w:lang w:val="es-MX" w:eastAsia="en-US" w:bidi="es-ES"/>
        </w:rPr>
        <w:tab/>
        <w:t xml:space="preserve">La Secretaría; </w:t>
      </w:r>
    </w:p>
    <w:p w14:paraId="3892A41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CACE6D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III.</w:t>
      </w:r>
      <w:r w:rsidRPr="00562CBF">
        <w:rPr>
          <w:rFonts w:eastAsiaTheme="minorHAnsi" w:cs="Arial"/>
          <w:bCs/>
          <w:sz w:val="24"/>
          <w:szCs w:val="24"/>
          <w:lang w:val="es-MX" w:eastAsia="en-US" w:bidi="es-ES"/>
        </w:rPr>
        <w:tab/>
        <w:t>La Secretaría de Infraestructura;</w:t>
      </w:r>
    </w:p>
    <w:p w14:paraId="40205E3C"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34CBEA2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La Secretaría de Inversión Pública Productiva;</w:t>
      </w:r>
    </w:p>
    <w:p w14:paraId="0DE2C984"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0597D4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V.</w:t>
      </w:r>
      <w:r w:rsidRPr="00562CBF">
        <w:rPr>
          <w:rFonts w:eastAsiaTheme="minorHAnsi" w:cs="Arial"/>
          <w:bCs/>
          <w:sz w:val="24"/>
          <w:szCs w:val="24"/>
          <w:lang w:val="es-MX" w:eastAsia="en-US" w:bidi="es-ES"/>
        </w:rPr>
        <w:tab/>
        <w:t xml:space="preserve">La Tesorería Municipal cuando intervengan los municipios; </w:t>
      </w:r>
    </w:p>
    <w:p w14:paraId="1428131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07039D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w:t>
      </w:r>
      <w:r w:rsidRPr="00562CBF">
        <w:rPr>
          <w:rFonts w:eastAsiaTheme="minorHAnsi" w:cs="Arial"/>
          <w:bCs/>
          <w:sz w:val="24"/>
          <w:szCs w:val="24"/>
          <w:lang w:val="es-MX" w:eastAsia="en-US" w:bidi="es-ES"/>
        </w:rPr>
        <w:tab/>
        <w:t xml:space="preserve">El COPLADEC; </w:t>
      </w:r>
    </w:p>
    <w:p w14:paraId="4C67853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3A6F150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w:t>
      </w:r>
      <w:r w:rsidRPr="00562CBF">
        <w:rPr>
          <w:rFonts w:eastAsiaTheme="minorHAnsi" w:cs="Arial"/>
          <w:bCs/>
          <w:sz w:val="24"/>
          <w:szCs w:val="24"/>
          <w:lang w:val="es-MX" w:eastAsia="en-US" w:bidi="es-ES"/>
        </w:rPr>
        <w:tab/>
        <w:t xml:space="preserve">El Congreso; </w:t>
      </w:r>
    </w:p>
    <w:p w14:paraId="5285A8C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CA86C8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VIII.</w:t>
      </w:r>
      <w:r w:rsidRPr="00562CBF">
        <w:rPr>
          <w:rFonts w:eastAsiaTheme="minorHAnsi" w:cs="Arial"/>
          <w:bCs/>
          <w:sz w:val="24"/>
          <w:szCs w:val="24"/>
          <w:lang w:val="es-MX" w:eastAsia="en-US" w:bidi="es-ES"/>
        </w:rPr>
        <w:tab/>
        <w:t xml:space="preserve">El titular del Poder Ejecutivo del Estado; </w:t>
      </w:r>
    </w:p>
    <w:p w14:paraId="145749A9"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73B1A63E"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IX.</w:t>
      </w:r>
      <w:r w:rsidRPr="00562CBF">
        <w:rPr>
          <w:rFonts w:eastAsiaTheme="minorHAnsi" w:cs="Arial"/>
          <w:bCs/>
          <w:sz w:val="24"/>
          <w:szCs w:val="24"/>
          <w:lang w:val="es-MX" w:eastAsia="en-US" w:bidi="es-ES"/>
        </w:rPr>
        <w:tab/>
        <w:t xml:space="preserve">El titular de la Presidencia Municipal correspondiente, cuando intervengan los municipios; </w:t>
      </w:r>
    </w:p>
    <w:p w14:paraId="01438E2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7B19BA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w:t>
      </w:r>
      <w:r w:rsidRPr="00562CBF">
        <w:rPr>
          <w:rFonts w:eastAsiaTheme="minorHAnsi" w:cs="Arial"/>
          <w:bCs/>
          <w:sz w:val="24"/>
          <w:szCs w:val="24"/>
          <w:lang w:val="es-MX" w:eastAsia="en-US" w:bidi="es-ES"/>
        </w:rPr>
        <w:tab/>
        <w:t xml:space="preserve">El Comité de Proyectos; </w:t>
      </w:r>
    </w:p>
    <w:p w14:paraId="13AC3613"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0A339ED"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XI.</w:t>
      </w:r>
      <w:r w:rsidRPr="00562CBF">
        <w:rPr>
          <w:rFonts w:eastAsiaTheme="minorHAnsi" w:cs="Arial"/>
          <w:bCs/>
          <w:sz w:val="24"/>
          <w:szCs w:val="24"/>
          <w:lang w:val="es-MX" w:eastAsia="en-US" w:bidi="es-ES"/>
        </w:rPr>
        <w:tab/>
        <w:t xml:space="preserve">El Comité Municipal de Proyectos cuando intervengan entidades municipales; </w:t>
      </w:r>
    </w:p>
    <w:p w14:paraId="20F21214"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01AC445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XII.</w:t>
      </w:r>
      <w:r w:rsidRPr="00562CBF">
        <w:rPr>
          <w:rFonts w:eastAsiaTheme="minorHAnsi" w:cs="Arial"/>
          <w:bCs/>
          <w:sz w:val="24"/>
          <w:szCs w:val="24"/>
          <w:lang w:val="es-MX" w:eastAsia="en-US" w:bidi="es-ES"/>
        </w:rPr>
        <w:tab/>
        <w:t xml:space="preserve">El Ayuntamiento que corresponda al municipio en cuestión; </w:t>
      </w:r>
    </w:p>
    <w:p w14:paraId="48C569A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8724B03"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XIII.</w:t>
      </w:r>
      <w:r w:rsidRPr="00562CBF">
        <w:rPr>
          <w:rFonts w:eastAsiaTheme="minorHAnsi" w:cs="Arial"/>
          <w:bCs/>
          <w:sz w:val="24"/>
          <w:szCs w:val="24"/>
          <w:lang w:val="es-MX" w:eastAsia="en-US" w:bidi="es-ES"/>
        </w:rPr>
        <w:tab/>
        <w:t xml:space="preserve">El órgano de control que corresponda; </w:t>
      </w:r>
    </w:p>
    <w:p w14:paraId="33B496C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3209C86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XIV.</w:t>
      </w:r>
      <w:r w:rsidRPr="00562CBF">
        <w:rPr>
          <w:rFonts w:eastAsiaTheme="minorHAnsi" w:cs="Arial"/>
          <w:bCs/>
          <w:sz w:val="24"/>
          <w:szCs w:val="24"/>
          <w:lang w:val="es-MX" w:eastAsia="en-US" w:bidi="es-ES"/>
        </w:rPr>
        <w:tab/>
        <w:t xml:space="preserve">Cualquier otra entidad pública o autoridad que deba emitir alguna autorización para la ejecución del proyecto; y </w:t>
      </w:r>
    </w:p>
    <w:p w14:paraId="3C591AE3"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416954A6"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XV.</w:t>
      </w:r>
      <w:r w:rsidRPr="00562CBF">
        <w:rPr>
          <w:rFonts w:eastAsiaTheme="minorHAnsi" w:cs="Arial"/>
          <w:bCs/>
          <w:sz w:val="24"/>
          <w:szCs w:val="24"/>
          <w:lang w:val="es-MX" w:eastAsia="en-US" w:bidi="es-ES"/>
        </w:rPr>
        <w:tab/>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14:paraId="00E14A8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DF42DC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B8CE8E2"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67CF173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11. …</w:t>
      </w:r>
    </w:p>
    <w:p w14:paraId="0EBB8A2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BAFD1D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Integrar los análisis a que se refiere el artículo 46 de esta Ley, en cumplimiento con los lineamientos técnicos y los lineamientos financieros, salvo tratándose de propuestas no solicitadas;</w:t>
      </w:r>
    </w:p>
    <w:p w14:paraId="3311C62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BEB7D9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 a VII. …</w:t>
      </w:r>
    </w:p>
    <w:p w14:paraId="243ED9C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A34CCA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VIII.</w:t>
      </w:r>
      <w:r w:rsidRPr="00562CBF">
        <w:rPr>
          <w:rFonts w:eastAsiaTheme="minorHAnsi" w:cs="Arial"/>
          <w:bCs/>
          <w:sz w:val="24"/>
          <w:szCs w:val="24"/>
          <w:lang w:val="es-MX" w:eastAsia="en-US" w:bidi="es-ES"/>
        </w:rPr>
        <w:tab/>
        <w:t xml:space="preserve">Supervisar la prestación del servicio o construcción de la obra, así como demás obligaciones del desarrollador en la etapa de ejecución del proyecto, por sí mismas o por cuenta de un tercero; y </w:t>
      </w:r>
    </w:p>
    <w:p w14:paraId="769B1E9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7F097F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IX. …</w:t>
      </w:r>
    </w:p>
    <w:p w14:paraId="240298C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2ACC18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La Secretaría de Inversión será la entidad pública competente para el ejercicio de las facultades del presente artículo respecto de aquellos proyectos de asociación </w:t>
      </w:r>
      <w:r w:rsidRPr="00562CBF">
        <w:rPr>
          <w:rFonts w:eastAsiaTheme="minorHAnsi" w:cs="Arial"/>
          <w:bCs/>
          <w:sz w:val="24"/>
          <w:szCs w:val="24"/>
          <w:lang w:val="es-MX" w:eastAsia="en-US" w:bidi="es-ES"/>
        </w:rPr>
        <w:lastRenderedPageBreak/>
        <w:t>público privada que las entidades Estatales propongan para su implementación, a dicha Secretaría de Inversión.</w:t>
      </w:r>
    </w:p>
    <w:p w14:paraId="0889DFD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C5E107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No </w:t>
      </w:r>
      <w:proofErr w:type="gramStart"/>
      <w:r w:rsidRPr="00562CBF">
        <w:rPr>
          <w:rFonts w:eastAsiaTheme="minorHAnsi" w:cs="Arial"/>
          <w:bCs/>
          <w:sz w:val="24"/>
          <w:szCs w:val="24"/>
          <w:lang w:val="es-MX" w:eastAsia="en-US" w:bidi="es-ES"/>
        </w:rPr>
        <w:t>obstante</w:t>
      </w:r>
      <w:proofErr w:type="gramEnd"/>
      <w:r w:rsidRPr="00562CBF">
        <w:rPr>
          <w:rFonts w:eastAsiaTheme="minorHAnsi" w:cs="Arial"/>
          <w:bCs/>
          <w:sz w:val="24"/>
          <w:szCs w:val="24"/>
          <w:lang w:val="es-MX" w:eastAsia="en-US" w:bidi="es-ES"/>
        </w:rPr>
        <w:t xml:space="preserve"> lo establecido en el párrafo anterior, la Secretaría de Infraestructura podrá supervisar la ejecución de la obra en cuestión para el caso de proyectos de entidades estatales, y el órgano de control competente, a su vez, cuenta con la facultad de supervisión del proyecto, ya sea que sea en la etapa de ejecución del proyecto o bien durante la operación del servicio conforme a su normatividad aplicable.</w:t>
      </w:r>
    </w:p>
    <w:p w14:paraId="2FAB077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F493BD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7896D03"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7E27F7F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13. …</w:t>
      </w:r>
    </w:p>
    <w:p w14:paraId="5E616DF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AC47A7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 a III. …</w:t>
      </w:r>
    </w:p>
    <w:p w14:paraId="3E9B09F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CDAF1D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w:t>
      </w:r>
    </w:p>
    <w:p w14:paraId="567BE6FF"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A599914" w14:textId="77777777" w:rsidR="00562CBF" w:rsidRPr="00562CBF" w:rsidRDefault="00562CBF" w:rsidP="00562CBF">
      <w:pPr>
        <w:adjustRightInd w:val="0"/>
        <w:spacing w:line="360" w:lineRule="auto"/>
        <w:ind w:left="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14:paraId="0A52894F"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B6A448A" w14:textId="77777777" w:rsidR="00562CBF" w:rsidRPr="00562CBF" w:rsidRDefault="00562CBF" w:rsidP="00562CBF">
      <w:pPr>
        <w:adjustRightInd w:val="0"/>
        <w:spacing w:line="360" w:lineRule="auto"/>
        <w:ind w:left="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Tratándose de entidades públicas municipales, el Ayuntamiento correspondiente será el órgano competente para emitir la autorización referida en el párrafo anterior, conforme al artículo 47 BIS de esta Ley; y</w:t>
      </w:r>
    </w:p>
    <w:p w14:paraId="56D4156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14533B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 …</w:t>
      </w:r>
    </w:p>
    <w:p w14:paraId="76DE72A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EE2970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5C93106"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726A9D9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14. …</w:t>
      </w:r>
    </w:p>
    <w:p w14:paraId="7F2C0DE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81E60B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 a III. …</w:t>
      </w:r>
    </w:p>
    <w:p w14:paraId="2071017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A51A917"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Recibir, por medio de la subsecretaría, dirección o departamento que corresponda, el expediente que contenga los análisis a que se refiere el artículo 46 de esta Ley, para que el Comité Municipal de Proyectos emita, en su caso, el dictamen de viabilidad; y</w:t>
      </w:r>
    </w:p>
    <w:p w14:paraId="19D0AB0E"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753EE77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 …</w:t>
      </w:r>
    </w:p>
    <w:p w14:paraId="0941AC1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774110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ABDFA21" w14:textId="77777777" w:rsidR="00562CBF" w:rsidRPr="00562CBF" w:rsidRDefault="00562CBF" w:rsidP="00562CBF">
      <w:pPr>
        <w:adjustRightInd w:val="0"/>
        <w:spacing w:line="360" w:lineRule="auto"/>
        <w:jc w:val="right"/>
        <w:rPr>
          <w:rFonts w:eastAsiaTheme="minorHAnsi" w:cs="Arial"/>
          <w:b/>
          <w:bCs/>
          <w:i/>
          <w:sz w:val="24"/>
          <w:szCs w:val="24"/>
          <w:lang w:val="es-MX" w:eastAsia="en-US" w:bidi="es-ES"/>
        </w:rPr>
      </w:pPr>
      <w:r w:rsidRPr="00562CBF">
        <w:rPr>
          <w:rFonts w:eastAsiaTheme="minorHAnsi" w:cs="Arial"/>
          <w:b/>
          <w:bCs/>
          <w:i/>
          <w:sz w:val="24"/>
          <w:szCs w:val="24"/>
          <w:lang w:val="es-MX" w:eastAsia="en-US" w:bidi="es-ES"/>
        </w:rPr>
        <w:t>De las facultades de la Secretaría de Inversión.</w:t>
      </w:r>
    </w:p>
    <w:p w14:paraId="6531B3D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14 BIS. La Secretaría de Inversión, tendrá las facultades que se indican a continuación:</w:t>
      </w:r>
    </w:p>
    <w:p w14:paraId="3ECDB9B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55B780D"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Recibir el expediente que contenga los análisis a que se refiere el artículo 46 de esta Ley, para que el Comité de Proyectos emita, en su caso, el dictamen de viabilidad;</w:t>
      </w:r>
    </w:p>
    <w:p w14:paraId="5119763E"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8DA1B8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w:t>
      </w:r>
      <w:r w:rsidRPr="00562CBF">
        <w:rPr>
          <w:rFonts w:eastAsiaTheme="minorHAnsi" w:cs="Arial"/>
          <w:bCs/>
          <w:sz w:val="24"/>
          <w:szCs w:val="24"/>
          <w:lang w:val="es-MX" w:eastAsia="en-US" w:bidi="es-ES"/>
        </w:rPr>
        <w:tab/>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14:paraId="425F500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D8D0C2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III.</w:t>
      </w:r>
      <w:r w:rsidRPr="00562CBF">
        <w:rPr>
          <w:rFonts w:eastAsiaTheme="minorHAnsi" w:cs="Arial"/>
          <w:bCs/>
          <w:sz w:val="24"/>
          <w:szCs w:val="24"/>
          <w:lang w:val="es-MX" w:eastAsia="en-US" w:bidi="es-ES"/>
        </w:rPr>
        <w:tab/>
        <w:t>Participar, con voz y voto, en las decisiones que tome el Comité de Proyectos conforme a lo establecido en la presente Ley;</w:t>
      </w:r>
      <w:r w:rsidRPr="00562CBF">
        <w:rPr>
          <w:rFonts w:eastAsiaTheme="minorHAnsi" w:cs="Arial"/>
          <w:bCs/>
          <w:sz w:val="24"/>
          <w:szCs w:val="24"/>
          <w:lang w:val="es-MX" w:eastAsia="en-US" w:bidi="es-ES"/>
        </w:rPr>
        <w:cr/>
      </w:r>
    </w:p>
    <w:p w14:paraId="0718338D"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Recibir de las entidades Estatales, las solicitudes de proyectos de asociaciones público privadas, para el desarrollo de los mismos en términos de las facultades otorgadas en la presente Ley;</w:t>
      </w:r>
    </w:p>
    <w:p w14:paraId="467E539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775A41A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w:t>
      </w:r>
      <w:r w:rsidRPr="00562CBF">
        <w:rPr>
          <w:rFonts w:eastAsiaTheme="minorHAnsi" w:cs="Arial"/>
          <w:bCs/>
          <w:sz w:val="24"/>
          <w:szCs w:val="24"/>
          <w:lang w:val="es-MX" w:eastAsia="en-US" w:bidi="es-ES"/>
        </w:rPr>
        <w:tab/>
        <w:t>Celebrar convenios de colaboración con los entes a que se refieren las fracciones II, III, IV y V del artículo 2 de la presente Ley, para el desarrollo e implementación de asociaciones público privadas;</w:t>
      </w:r>
    </w:p>
    <w:p w14:paraId="5C960739"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02A00847"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w:t>
      </w:r>
      <w:r w:rsidRPr="00562CBF">
        <w:rPr>
          <w:rFonts w:eastAsiaTheme="minorHAnsi" w:cs="Arial"/>
          <w:bCs/>
          <w:sz w:val="24"/>
          <w:szCs w:val="24"/>
          <w:lang w:val="es-MX" w:eastAsia="en-US" w:bidi="es-ES"/>
        </w:rPr>
        <w:tab/>
        <w:t>Llevar a cabo los procedimientos de licitación y adjudicación de contratos que sean necesarios en los desarrollos de proyectos de asociación público privada;</w:t>
      </w:r>
    </w:p>
    <w:p w14:paraId="506A34D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57A7DB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w:t>
      </w:r>
      <w:r w:rsidRPr="00562CBF">
        <w:rPr>
          <w:rFonts w:eastAsiaTheme="minorHAnsi" w:cs="Arial"/>
          <w:bCs/>
          <w:sz w:val="24"/>
          <w:szCs w:val="24"/>
          <w:lang w:val="es-MX" w:eastAsia="en-US" w:bidi="es-ES"/>
        </w:rPr>
        <w:tab/>
        <w:t>Suscribir todo tipo de acuerdos, convenios, contratos necesarios para el ejercicio de las atribuciones conferidas en esta Ley y su Reglamento; y</w:t>
      </w:r>
    </w:p>
    <w:p w14:paraId="1735C34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04904C1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VIII.</w:t>
      </w:r>
      <w:r w:rsidRPr="00562CBF">
        <w:rPr>
          <w:rFonts w:eastAsiaTheme="minorHAnsi" w:cs="Arial"/>
          <w:bCs/>
          <w:sz w:val="24"/>
          <w:szCs w:val="24"/>
          <w:lang w:val="es-MX" w:eastAsia="en-US" w:bidi="es-ES"/>
        </w:rPr>
        <w:tab/>
        <w:t>Las demás que le correspondan conforme a lo establecido en la presente Ley y demás legislación aplicable.</w:t>
      </w:r>
    </w:p>
    <w:p w14:paraId="2EC2C52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1130E2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31236CC"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7CCD010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21. …</w:t>
      </w:r>
    </w:p>
    <w:p w14:paraId="5FAD7BC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D7356E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El titular de la Secretaría de Inversión, quien fungirá como Presidente;</w:t>
      </w:r>
    </w:p>
    <w:p w14:paraId="6CD9467C"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672053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 a IV. …</w:t>
      </w:r>
    </w:p>
    <w:p w14:paraId="3F3E3CA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1A8FB27"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w:t>
      </w:r>
      <w:r w:rsidRPr="00562CBF">
        <w:rPr>
          <w:rFonts w:eastAsiaTheme="minorHAnsi" w:cs="Arial"/>
          <w:bCs/>
          <w:sz w:val="24"/>
          <w:szCs w:val="24"/>
          <w:lang w:val="es-MX" w:eastAsia="en-US" w:bidi="es-ES"/>
        </w:rPr>
        <w:tab/>
        <w:t>El titular de la Secretaría de Infraestructura, quien fungirá como vocal;</w:t>
      </w:r>
    </w:p>
    <w:p w14:paraId="5AB7DB03"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A59E5BE"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w:t>
      </w:r>
      <w:r w:rsidRPr="00562CBF">
        <w:rPr>
          <w:rFonts w:eastAsiaTheme="minorHAnsi" w:cs="Arial"/>
          <w:bCs/>
          <w:sz w:val="24"/>
          <w:szCs w:val="24"/>
          <w:lang w:val="es-MX" w:eastAsia="en-US" w:bidi="es-ES"/>
        </w:rPr>
        <w:tab/>
        <w:t>El funcionario designado por el Presidente que fungirá como Secretario Técnico, el cual deberá contar con un rango jerárquico mínimo de director general dentro de la Secretaría de Infraestructura; y</w:t>
      </w:r>
    </w:p>
    <w:p w14:paraId="45CF9A3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485B206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VII.</w:t>
      </w:r>
      <w:r w:rsidRPr="00562CBF">
        <w:rPr>
          <w:rFonts w:eastAsiaTheme="minorHAnsi" w:cs="Arial"/>
          <w:bCs/>
          <w:sz w:val="24"/>
          <w:szCs w:val="24"/>
          <w:lang w:val="es-MX" w:eastAsia="en-US" w:bidi="es-ES"/>
        </w:rPr>
        <w:tab/>
        <w:t xml:space="preserve">El titular de la Secretaría de Fiscalización y Rendición de Cuentas, quien tendrá </w:t>
      </w:r>
      <w:proofErr w:type="gramStart"/>
      <w:r w:rsidRPr="00562CBF">
        <w:rPr>
          <w:rFonts w:eastAsiaTheme="minorHAnsi" w:cs="Arial"/>
          <w:bCs/>
          <w:sz w:val="24"/>
          <w:szCs w:val="24"/>
          <w:lang w:val="es-MX" w:eastAsia="en-US" w:bidi="es-ES"/>
        </w:rPr>
        <w:t>voz</w:t>
      </w:r>
      <w:proofErr w:type="gramEnd"/>
      <w:r w:rsidRPr="00562CBF">
        <w:rPr>
          <w:rFonts w:eastAsiaTheme="minorHAnsi" w:cs="Arial"/>
          <w:bCs/>
          <w:sz w:val="24"/>
          <w:szCs w:val="24"/>
          <w:lang w:val="es-MX" w:eastAsia="en-US" w:bidi="es-ES"/>
        </w:rPr>
        <w:t xml:space="preserve"> pero no voto en las decisiones del Comité de Proyectos.</w:t>
      </w:r>
    </w:p>
    <w:p w14:paraId="6AF781C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43BD35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627953B"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6794F67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45. La Secretaría creará un fondo para los análisis y preparación de los proyectos, de conformidad con la suficiencia presupuestaria disponible y en estricto cumplimiento a las disposiciones normativas del gasto público estatal aplicables y, que será administrado por la Secretaría de Inversión, conforme a lo que se disponga en el Reglamento y a lo establecido en los lineamientos técnicos y financieros según corresponda.</w:t>
      </w:r>
    </w:p>
    <w:p w14:paraId="58BFFAC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804DCC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4D962CA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53D1B7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6453F25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385818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3C5C951"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45C8FCA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46. …</w:t>
      </w:r>
    </w:p>
    <w:p w14:paraId="4A91261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D6E827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538FE7B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2B96B8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2E5F63F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C8B354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 a XIV. …</w:t>
      </w:r>
    </w:p>
    <w:p w14:paraId="2388AFC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DCB3E5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 xml:space="preserve">El dictamen de viabilidad deberá publicarse en </w:t>
      </w:r>
      <w:proofErr w:type="spellStart"/>
      <w:r w:rsidRPr="00562CBF">
        <w:rPr>
          <w:rFonts w:eastAsiaTheme="minorHAnsi" w:cs="Arial"/>
          <w:bCs/>
          <w:sz w:val="24"/>
          <w:szCs w:val="24"/>
          <w:lang w:val="es-MX" w:eastAsia="en-US" w:bidi="es-ES"/>
        </w:rPr>
        <w:t>CompraNet</w:t>
      </w:r>
      <w:proofErr w:type="spellEnd"/>
      <w:r w:rsidRPr="00562CBF">
        <w:rPr>
          <w:rFonts w:eastAsiaTheme="minorHAnsi" w:cs="Arial"/>
          <w:bCs/>
          <w:sz w:val="24"/>
          <w:szCs w:val="24"/>
          <w:lang w:val="es-MX" w:eastAsia="en-US" w:bidi="es-ES"/>
        </w:rPr>
        <w:t xml:space="preserve"> y en la página de internet oficial de la Secretaría de Inversión, y en su caso, del ayuntamiento correspondiente, dentro de los cinco días hábiles siguientes a la fecha en que haya sido emitido.</w:t>
      </w:r>
    </w:p>
    <w:p w14:paraId="0923E83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190B14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6ED6062" w14:textId="77777777" w:rsidR="00562CBF" w:rsidRPr="00562CBF" w:rsidRDefault="00562CBF" w:rsidP="00562CBF">
      <w:pPr>
        <w:adjustRightInd w:val="0"/>
        <w:spacing w:line="360" w:lineRule="auto"/>
        <w:jc w:val="right"/>
        <w:rPr>
          <w:rFonts w:eastAsiaTheme="minorHAnsi" w:cs="Arial"/>
          <w:b/>
          <w:bCs/>
          <w:i/>
          <w:sz w:val="24"/>
          <w:szCs w:val="24"/>
          <w:lang w:val="es-MX" w:eastAsia="en-US" w:bidi="es-ES"/>
        </w:rPr>
      </w:pPr>
      <w:r w:rsidRPr="00562CBF">
        <w:rPr>
          <w:rFonts w:eastAsiaTheme="minorHAnsi" w:cs="Arial"/>
          <w:b/>
          <w:bCs/>
          <w:i/>
          <w:sz w:val="24"/>
          <w:szCs w:val="24"/>
          <w:lang w:val="es-MX" w:eastAsia="en-US" w:bidi="es-ES"/>
        </w:rPr>
        <w:t>De la solicitud a la Secretaría de Inversión</w:t>
      </w:r>
    </w:p>
    <w:p w14:paraId="3B9771E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47. Las entidades estatales que consideren procedente realizar inversiones públicas productivas a través de la figura de asociación público privada, lo harán del conocimiento de la Secretaría de Inversión mediante solicitud para el desarrollo de un proyecto de asociación público privada y en la cual deberá darse a conocer por lo menos:</w:t>
      </w:r>
    </w:p>
    <w:p w14:paraId="3BF9B71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5F2813D"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Nombre del proyecto;</w:t>
      </w:r>
    </w:p>
    <w:p w14:paraId="7354F9B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DFCEBB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w:t>
      </w:r>
      <w:r w:rsidRPr="00562CBF">
        <w:rPr>
          <w:rFonts w:eastAsiaTheme="minorHAnsi" w:cs="Arial"/>
          <w:bCs/>
          <w:sz w:val="24"/>
          <w:szCs w:val="24"/>
          <w:lang w:val="es-MX" w:eastAsia="en-US" w:bidi="es-ES"/>
        </w:rPr>
        <w:tab/>
        <w:t>Especificaciones técnicas;</w:t>
      </w:r>
    </w:p>
    <w:p w14:paraId="0AEBF6FF"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196F3F8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III.</w:t>
      </w:r>
      <w:r w:rsidRPr="00562CBF">
        <w:rPr>
          <w:rFonts w:eastAsiaTheme="minorHAnsi" w:cs="Arial"/>
          <w:bCs/>
          <w:sz w:val="24"/>
          <w:szCs w:val="24"/>
          <w:lang w:val="es-MX" w:eastAsia="en-US" w:bidi="es-ES"/>
        </w:rPr>
        <w:tab/>
        <w:t>Justificación y conveniencia; y</w:t>
      </w:r>
    </w:p>
    <w:p w14:paraId="5BE3C114"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4B730337"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Alineación con el Plan Estatal de Desarrollo.</w:t>
      </w:r>
    </w:p>
    <w:p w14:paraId="164F44D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A1119F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D1CF59C" w14:textId="77777777" w:rsidR="00562CBF" w:rsidRPr="00562CBF" w:rsidRDefault="00562CBF" w:rsidP="00562CBF">
      <w:pPr>
        <w:adjustRightInd w:val="0"/>
        <w:spacing w:line="360" w:lineRule="auto"/>
        <w:jc w:val="right"/>
        <w:rPr>
          <w:rFonts w:eastAsiaTheme="minorHAnsi" w:cs="Arial"/>
          <w:b/>
          <w:bCs/>
          <w:i/>
          <w:sz w:val="24"/>
          <w:szCs w:val="24"/>
          <w:lang w:val="es-MX" w:eastAsia="en-US" w:bidi="es-ES"/>
        </w:rPr>
      </w:pPr>
      <w:r w:rsidRPr="00562CBF">
        <w:rPr>
          <w:rFonts w:eastAsiaTheme="minorHAnsi" w:cs="Arial"/>
          <w:b/>
          <w:bCs/>
          <w:i/>
          <w:sz w:val="24"/>
          <w:szCs w:val="24"/>
          <w:lang w:val="es-MX" w:eastAsia="en-US" w:bidi="es-ES"/>
        </w:rPr>
        <w:t>De la integración del expediente y su validación</w:t>
      </w:r>
    </w:p>
    <w:p w14:paraId="5B07516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 xml:space="preserve">Artículo 47 BIS. La Secretaría de Inversión, recibirá las solicitudes a que se refiere el artículo anterior y emitirá un acuerdo de viabilidad, mismo que servirá para dar inicio al siguiente procedimiento: </w:t>
      </w:r>
    </w:p>
    <w:p w14:paraId="42CA3C9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382A5AC"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 xml:space="preserve">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 </w:t>
      </w:r>
    </w:p>
    <w:p w14:paraId="261AA24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6CF9198" w14:textId="77777777" w:rsidR="00562CBF" w:rsidRPr="00562CBF" w:rsidRDefault="00562CBF" w:rsidP="00562CBF">
      <w:pPr>
        <w:adjustRightInd w:val="0"/>
        <w:spacing w:line="360" w:lineRule="auto"/>
        <w:ind w:left="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En el supuesto de que los especialistas no se pronuncien respecto del proyecto en cuestión conforme a lo establecido en el párrafo anterior, esto no será impedimento para continuar con el proceso correspondiente conforme a lo aquí señalado; </w:t>
      </w:r>
    </w:p>
    <w:p w14:paraId="44116955"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B02B80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w:t>
      </w:r>
      <w:r w:rsidRPr="00562CBF">
        <w:rPr>
          <w:rFonts w:eastAsiaTheme="minorHAnsi" w:cs="Arial"/>
          <w:bCs/>
          <w:sz w:val="24"/>
          <w:szCs w:val="24"/>
          <w:lang w:val="es-MX" w:eastAsia="en-US" w:bidi="es-ES"/>
        </w:rPr>
        <w:tab/>
        <w:t xml:space="preserve">Presentarán a la Secretaría de Infraestructura, a la Secretaría y, en su caso, al COPLADEC, el expediente del proyecto con los análisis, a que se refiere la fracción anterior, debidamente realizados para su validación; </w:t>
      </w:r>
    </w:p>
    <w:p w14:paraId="625B79DA"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6A5E83C6"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III.</w:t>
      </w:r>
      <w:r w:rsidRPr="00562CBF">
        <w:rPr>
          <w:rFonts w:eastAsiaTheme="minorHAnsi" w:cs="Arial"/>
          <w:bCs/>
          <w:sz w:val="24"/>
          <w:szCs w:val="24"/>
          <w:lang w:val="es-MX" w:eastAsia="en-US" w:bidi="es-ES"/>
        </w:rPr>
        <w:tab/>
        <w:t xml:space="preserve">En caso de que la Secretaría de Infraestructura, la Secretaría y, en su caso, el COPLADEC validen el expediente, la entidad pública que corresponda turnará al Secretario Técnico del Comité de Proyectos, el </w:t>
      </w:r>
      <w:r w:rsidRPr="00562CBF">
        <w:rPr>
          <w:rFonts w:eastAsiaTheme="minorHAnsi" w:cs="Arial"/>
          <w:bCs/>
          <w:sz w:val="24"/>
          <w:szCs w:val="24"/>
          <w:lang w:val="es-MX" w:eastAsia="en-US" w:bidi="es-ES"/>
        </w:rPr>
        <w:lastRenderedPageBreak/>
        <w:t xml:space="preserve">documento que contenga el resumen ejecutivo del proyecto para que se presente en el pleno del Comité de Proyectos para su análisis, el documento contendrá por lo menos: </w:t>
      </w:r>
    </w:p>
    <w:p w14:paraId="46F22C2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5393C8BA"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w:t>
      </w:r>
      <w:r w:rsidRPr="00562CBF">
        <w:rPr>
          <w:rFonts w:eastAsiaTheme="minorHAnsi" w:cs="Arial"/>
          <w:bCs/>
          <w:sz w:val="24"/>
          <w:szCs w:val="24"/>
          <w:lang w:val="es-MX" w:eastAsia="en-US" w:bidi="es-ES"/>
        </w:rPr>
        <w:tab/>
        <w:t xml:space="preserve">Nombre del proyecto; </w:t>
      </w:r>
    </w:p>
    <w:p w14:paraId="67886022"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75DCED03"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b.</w:t>
      </w:r>
      <w:r w:rsidRPr="00562CBF">
        <w:rPr>
          <w:rFonts w:eastAsiaTheme="minorHAnsi" w:cs="Arial"/>
          <w:bCs/>
          <w:sz w:val="24"/>
          <w:szCs w:val="24"/>
          <w:lang w:val="es-MX" w:eastAsia="en-US" w:bidi="es-ES"/>
        </w:rPr>
        <w:tab/>
        <w:t xml:space="preserve">Descripción del proyecto; </w:t>
      </w:r>
    </w:p>
    <w:p w14:paraId="377D852D"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656AD734"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c.</w:t>
      </w:r>
      <w:r w:rsidRPr="00562CBF">
        <w:rPr>
          <w:rFonts w:eastAsiaTheme="minorHAnsi" w:cs="Arial"/>
          <w:bCs/>
          <w:sz w:val="24"/>
          <w:szCs w:val="24"/>
          <w:lang w:val="es-MX" w:eastAsia="en-US" w:bidi="es-ES"/>
        </w:rPr>
        <w:tab/>
        <w:t xml:space="preserve">Nombre de la entidad pública que lo desea realizar, en caso de ser varias entidades públicas, el nombre de cada una de ellas y el nombre de la representante común; </w:t>
      </w:r>
    </w:p>
    <w:p w14:paraId="4ECEC726"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6DBACDCD"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d.</w:t>
      </w:r>
      <w:r w:rsidRPr="00562CBF">
        <w:rPr>
          <w:rFonts w:eastAsiaTheme="minorHAnsi" w:cs="Arial"/>
          <w:bCs/>
          <w:sz w:val="24"/>
          <w:szCs w:val="24"/>
          <w:lang w:val="es-MX" w:eastAsia="en-US" w:bidi="es-ES"/>
        </w:rPr>
        <w:tab/>
        <w:t xml:space="preserve">Justificar la necesidad del proyecto, motivando y fundamentando su realización, incluyendo el fundamento legal, técnico, ambiental, urbano, financiero entre otros; </w:t>
      </w:r>
    </w:p>
    <w:p w14:paraId="327618E0"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77A51653"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e.</w:t>
      </w:r>
      <w:r w:rsidRPr="00562CBF">
        <w:rPr>
          <w:rFonts w:eastAsiaTheme="minorHAnsi" w:cs="Arial"/>
          <w:bCs/>
          <w:sz w:val="24"/>
          <w:szCs w:val="24"/>
          <w:lang w:val="es-MX" w:eastAsia="en-US" w:bidi="es-ES"/>
        </w:rPr>
        <w:tab/>
        <w:t xml:space="preserve">Monto de inversión y determinación del pago de la contraprestación, determinando un flujo de pagos y la fuente de pago y/o garantía; </w:t>
      </w:r>
    </w:p>
    <w:p w14:paraId="13565CE6"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7336A903"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f.</w:t>
      </w:r>
      <w:r w:rsidRPr="00562CBF">
        <w:rPr>
          <w:rFonts w:eastAsiaTheme="minorHAnsi" w:cs="Arial"/>
          <w:bCs/>
          <w:sz w:val="24"/>
          <w:szCs w:val="24"/>
          <w:lang w:val="es-MX" w:eastAsia="en-US" w:bidi="es-ES"/>
        </w:rPr>
        <w:tab/>
        <w:t xml:space="preserve">Listado de autorizaciones y permisos requeridos para la realización y ejecución del proyecto, estableciendo aquellos con los que ya se cuente o haga falta; </w:t>
      </w:r>
    </w:p>
    <w:p w14:paraId="12FEC08B"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522D5010"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g.</w:t>
      </w:r>
      <w:r w:rsidRPr="00562CBF">
        <w:rPr>
          <w:rFonts w:eastAsiaTheme="minorHAnsi" w:cs="Arial"/>
          <w:bCs/>
          <w:sz w:val="24"/>
          <w:szCs w:val="24"/>
          <w:lang w:val="es-MX" w:eastAsia="en-US" w:bidi="es-ES"/>
        </w:rPr>
        <w:tab/>
        <w:t xml:space="preserve">El análisis costo y beneficio del proyecto; </w:t>
      </w:r>
    </w:p>
    <w:p w14:paraId="2F655F2A"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5F009091"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h.</w:t>
      </w:r>
      <w:r w:rsidRPr="00562CBF">
        <w:rPr>
          <w:rFonts w:eastAsiaTheme="minorHAnsi" w:cs="Arial"/>
          <w:bCs/>
          <w:sz w:val="24"/>
          <w:szCs w:val="24"/>
          <w:lang w:val="es-MX" w:eastAsia="en-US" w:bidi="es-ES"/>
        </w:rPr>
        <w:tab/>
        <w:t xml:space="preserve">El resultado del análisis de riesgos; e </w:t>
      </w:r>
    </w:p>
    <w:p w14:paraId="33B7015D"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0EBC1BD6"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 xml:space="preserve">Integrar el documento donde la Secretaría de Infraestructura, la Secretaría y, en su caso, el COPLADEC validan el expediente presentado ante dichas dependencias u órganos; </w:t>
      </w:r>
    </w:p>
    <w:p w14:paraId="6184AC6B"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39D7703E"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w:t>
      </w:r>
      <w:r w:rsidRPr="00562CBF">
        <w:rPr>
          <w:rFonts w:eastAsiaTheme="minorHAnsi" w:cs="Arial"/>
          <w:bCs/>
          <w:sz w:val="24"/>
          <w:szCs w:val="24"/>
          <w:lang w:val="es-MX" w:eastAsia="en-US" w:bidi="es-ES"/>
        </w:rPr>
        <w:tab/>
        <w:t xml:space="preserve">A solicitud del Comité de Proyectos, la entidad pública deberá presentar: </w:t>
      </w:r>
    </w:p>
    <w:p w14:paraId="18F9DF8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45011230"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w:t>
      </w:r>
      <w:r w:rsidRPr="00562CBF">
        <w:rPr>
          <w:rFonts w:eastAsiaTheme="minorHAnsi" w:cs="Arial"/>
          <w:bCs/>
          <w:sz w:val="24"/>
          <w:szCs w:val="24"/>
          <w:lang w:val="es-MX" w:eastAsia="en-US" w:bidi="es-ES"/>
        </w:rPr>
        <w:tab/>
        <w:t xml:space="preserve">Los documentos, estudios y análisis realizados para corroborar la información que presente; </w:t>
      </w:r>
    </w:p>
    <w:p w14:paraId="5523949A"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5108B7A1"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b.</w:t>
      </w:r>
      <w:r w:rsidRPr="00562CBF">
        <w:rPr>
          <w:rFonts w:eastAsiaTheme="minorHAnsi" w:cs="Arial"/>
          <w:bCs/>
          <w:sz w:val="24"/>
          <w:szCs w:val="24"/>
          <w:lang w:val="es-MX" w:eastAsia="en-US" w:bidi="es-ES"/>
        </w:rPr>
        <w:tab/>
        <w:t xml:space="preserve">Cualquier alcance o información complementaria a la señalada en el inciso a anterior; o </w:t>
      </w:r>
    </w:p>
    <w:p w14:paraId="5679739A"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p>
    <w:p w14:paraId="0C54CC2A" w14:textId="77777777" w:rsidR="00562CBF" w:rsidRPr="00562CBF" w:rsidRDefault="00562CBF" w:rsidP="00562CBF">
      <w:pPr>
        <w:adjustRightInd w:val="0"/>
        <w:spacing w:line="360" w:lineRule="auto"/>
        <w:ind w:left="1418" w:hanging="425"/>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c.</w:t>
      </w:r>
      <w:r w:rsidRPr="00562CBF">
        <w:rPr>
          <w:rFonts w:eastAsiaTheme="minorHAnsi" w:cs="Arial"/>
          <w:bCs/>
          <w:sz w:val="24"/>
          <w:szCs w:val="24"/>
          <w:lang w:val="es-MX" w:eastAsia="en-US" w:bidi="es-ES"/>
        </w:rPr>
        <w:tab/>
        <w:t xml:space="preserve">La información a que se refiere la fracción III anterior, debido a que ésta no fue presentada o se presentó de forma incompleta. </w:t>
      </w:r>
    </w:p>
    <w:p w14:paraId="2C292C58"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p>
    <w:p w14:paraId="4296F194" w14:textId="77777777" w:rsidR="00562CBF" w:rsidRPr="00562CBF" w:rsidRDefault="00562CBF" w:rsidP="00562CBF">
      <w:pPr>
        <w:adjustRightInd w:val="0"/>
        <w:spacing w:line="360" w:lineRule="auto"/>
        <w:ind w:left="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La entidad pública remitirá la información a que hace referencia esta fracción en el término que para tales efectos le señale el Comité de Proyectos. </w:t>
      </w:r>
    </w:p>
    <w:p w14:paraId="33BE8AC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FDF40E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Las entidades municipales realizarán el mismo procedimiento a que se refiere este artículo, presentando el expediente para validación ante la Tesorería Municipal y la </w:t>
      </w:r>
      <w:r w:rsidRPr="00562CBF">
        <w:rPr>
          <w:rFonts w:eastAsiaTheme="minorHAnsi" w:cs="Arial"/>
          <w:bCs/>
          <w:sz w:val="24"/>
          <w:szCs w:val="24"/>
          <w:lang w:val="es-MX" w:eastAsia="en-US" w:bidi="es-ES"/>
        </w:rPr>
        <w:lastRenderedPageBreak/>
        <w:t xml:space="preserve">autoridad equivalente a la Secretaría de Infraestructura a nivel municipal, debiendo presentar el documento que integra el resumen ejecutivo al Comité Municipal de Proyectos para su autorización. </w:t>
      </w:r>
    </w:p>
    <w:p w14:paraId="22CA79E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CB3301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 </w:t>
      </w:r>
    </w:p>
    <w:p w14:paraId="1147C8E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9F31FC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 </w:t>
      </w:r>
    </w:p>
    <w:p w14:paraId="4F16272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FE8B63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Las entidades públicas deberán realizar el procedimiento señalado en el presente artículo ante las autoridades que correspondan de conformidad con lo que indique el convenio de participación conjunta que, en su caso, se haya celebrado.</w:t>
      </w:r>
    </w:p>
    <w:p w14:paraId="3DA26A6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AD84A1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69ED39A"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4628C23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48. …</w:t>
      </w:r>
    </w:p>
    <w:p w14:paraId="24AEA66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B324D4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w:t>
      </w:r>
    </w:p>
    <w:p w14:paraId="33CC704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4FCC79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El dictamen de viabilidad contendrá la declaración de haberse revisado el resumen ejecutivo a que se refiere el artículo 47 BIS fracción III de esta Ley, así como el pronunciamiento sobre la viabilidad del proyecto en cuestión.</w:t>
      </w:r>
    </w:p>
    <w:p w14:paraId="308287C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A9F006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0DE8073"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52F2953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Artículo 49. Una vez emitido el dictamen de viabilidad la Secretaría de Inversión, procederá a registrar el proyecto en la cartera de proyectos a que se refieren esta Ley y se continuará con las etapas subsecuentes de implementación del mismo. </w:t>
      </w:r>
    </w:p>
    <w:p w14:paraId="3F5440B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E439A7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28A06AD"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242ED1D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50. …</w:t>
      </w:r>
    </w:p>
    <w:p w14:paraId="333531B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AC243E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29B3D4C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2F5AFC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5666347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9F6E5B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La Secretaría de Inversión contratará la realización de los análisis a que se refiere este artículo, por cuenta de las entidades estatales.</w:t>
      </w:r>
    </w:p>
    <w:p w14:paraId="7FD6567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CC02903"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2F235D3"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lastRenderedPageBreak/>
        <w:t>…</w:t>
      </w:r>
    </w:p>
    <w:p w14:paraId="3107C26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58. Durante el plazo de análisis de las propuestas no solicitadas, se podrá requerir por escrito al promotor de las mismas, aclaraciones, información adicional, o realizar análisis complementarios, por parte de La Secretaría de Inversión, de la Secretaría, del Comité de Proyectos, del Comité Municipal de Proyectos o de la entidad pública, estableciendo el plazo en que deberá atender el requerimiento respectivo considerando los límites establecidos en el artículo 54 de esta Ley.</w:t>
      </w:r>
    </w:p>
    <w:p w14:paraId="11B9F90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6946FC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2791933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6C88D7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26E8508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965D7E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319A898"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5A658E9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67. La Secretaría de Inversión, deberá remitir el expediente integrado que contenga los análisis a que se refiere el artículo 46 de esta Ley a la Secretaría de Infraestructura, a la Secretaría y, en su caso, al COPLADEC, conforme a lo señalado en el artículo 47 BIS de esta Ley.</w:t>
      </w:r>
      <w:r w:rsidRPr="00562CBF">
        <w:rPr>
          <w:rFonts w:eastAsiaTheme="minorHAnsi" w:cs="Arial"/>
          <w:bCs/>
          <w:sz w:val="24"/>
          <w:szCs w:val="24"/>
          <w:lang w:val="es-MX" w:eastAsia="en-US" w:bidi="es-ES"/>
        </w:rPr>
        <w:cr/>
      </w:r>
    </w:p>
    <w:p w14:paraId="051CC3C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3B8F593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55FA95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41EF63B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7D039E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2A4AC43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1553AC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DBCE03A"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21F2D52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70. La Secretaría de Inversión, conforme al procedimiento señalado en el Reglamento, remitirá el resumen ejecutivo del proyecto, a que se refiere el artículo 47 BIS, fracción III, al Comité de Proyectos a través de su Secretario Técnico para su análisis y, en su caso, emisión del dictamen de viabilidad.</w:t>
      </w:r>
    </w:p>
    <w:p w14:paraId="7BE923D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A100E8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1509FF6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B98BCC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6D8F29B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840EC6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5DBA4D3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F300A7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10F7EBC"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4A7DA88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71. …</w:t>
      </w:r>
    </w:p>
    <w:p w14:paraId="51B7C9D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2C63CC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Una vez que la entidad municipal que corresponda cuente con autorización de dos terceras partes de los miembros del ayuntamiento respectivo, deberá remitir el expediente integrado del proyecto a que se refiere el artículo 47 BIS de esta Ley, a la Tesorería Municipal y a la autoridad equivalente a la Secretaría de Infraestructura a nivel municipal, para su validación;</w:t>
      </w:r>
    </w:p>
    <w:p w14:paraId="5A158C2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7AFB94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 …</w:t>
      </w:r>
    </w:p>
    <w:p w14:paraId="7B636FD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0C795C1"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III.</w:t>
      </w:r>
      <w:r w:rsidRPr="00562CBF">
        <w:rPr>
          <w:rFonts w:eastAsiaTheme="minorHAnsi" w:cs="Arial"/>
          <w:bCs/>
          <w:sz w:val="24"/>
          <w:szCs w:val="24"/>
          <w:lang w:val="es-MX" w:eastAsia="en-US" w:bidi="es-ES"/>
        </w:rPr>
        <w:tab/>
        <w:t>Una vez validado el expediente conforme a la fracción II anterior, la entidad municipal enviará el resumen ejecutivo a que se refiere el artículo 47 BIS fracción III de esta Ley, al Secretario Técnico del Comité Municipal de Proyectos para que, en su caso, éste emita el dictamen de viabilidad.</w:t>
      </w:r>
      <w:r w:rsidRPr="00562CBF">
        <w:rPr>
          <w:rFonts w:eastAsiaTheme="minorHAnsi" w:cs="Arial"/>
          <w:bCs/>
          <w:sz w:val="24"/>
          <w:szCs w:val="24"/>
          <w:lang w:val="es-MX" w:eastAsia="en-US" w:bidi="es-ES"/>
        </w:rPr>
        <w:cr/>
      </w:r>
    </w:p>
    <w:p w14:paraId="73C8DB8F" w14:textId="77777777" w:rsidR="00562CBF" w:rsidRPr="00562CBF" w:rsidRDefault="00562CBF" w:rsidP="00562CBF">
      <w:pPr>
        <w:adjustRightInd w:val="0"/>
        <w:spacing w:line="360" w:lineRule="auto"/>
        <w:ind w:left="285" w:firstLine="708"/>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7B9C03F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B512739"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IV. …</w:t>
      </w:r>
    </w:p>
    <w:p w14:paraId="635A7F5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1D4DB7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DF44569"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1F17BD8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73. La entidad pública interesada en llevar a cabo un proyecto remitirá el expediente respectivo a la Secretaría de Inversión para la integración del registro de cartera de proyectos, conforme al siguiente proceso:</w:t>
      </w:r>
    </w:p>
    <w:p w14:paraId="6CCF1C4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07D35D2"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w:t>
      </w:r>
      <w:r w:rsidRPr="00562CBF">
        <w:rPr>
          <w:rFonts w:eastAsiaTheme="minorHAnsi" w:cs="Arial"/>
          <w:bCs/>
          <w:sz w:val="24"/>
          <w:szCs w:val="24"/>
          <w:lang w:val="es-MX" w:eastAsia="en-US" w:bidi="es-ES"/>
        </w:rPr>
        <w:tab/>
        <w:t>Para dar inicio al registro de proyectos, la entidad pública deberá solicitar el registro, en etapa de estudio, ante la Secretaría de Inversión el mismo día en que remita el expediente integrado a las autoridades que correspondan según lo señalado en el artículo 47 BIS de esta Ley;</w:t>
      </w:r>
      <w:r w:rsidRPr="00562CBF">
        <w:rPr>
          <w:rFonts w:eastAsiaTheme="minorHAnsi" w:cs="Arial"/>
          <w:bCs/>
          <w:sz w:val="24"/>
          <w:szCs w:val="24"/>
          <w:lang w:val="es-MX" w:eastAsia="en-US" w:bidi="es-ES"/>
        </w:rPr>
        <w:cr/>
      </w:r>
    </w:p>
    <w:p w14:paraId="3E86ABB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F76003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II. a VI. …</w:t>
      </w:r>
    </w:p>
    <w:p w14:paraId="7CF41AE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BB9A5C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La Secretaría de Inversión,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14:paraId="5C18A4A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8721FD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D3D6922"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07F6FCE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76. La Secretaría de Inversión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14:paraId="295091DE"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2F8BFB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I. a X. …</w:t>
      </w:r>
    </w:p>
    <w:p w14:paraId="6BE0006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B7BAA30" w14:textId="77777777" w:rsidR="00562CBF" w:rsidRPr="00562CBF" w:rsidRDefault="00562CBF" w:rsidP="00562CBF">
      <w:pPr>
        <w:adjustRightInd w:val="0"/>
        <w:spacing w:line="360" w:lineRule="auto"/>
        <w:ind w:left="993" w:hanging="993"/>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XI.</w:t>
      </w:r>
      <w:r w:rsidRPr="00562CBF">
        <w:rPr>
          <w:rFonts w:eastAsiaTheme="minorHAnsi" w:cs="Arial"/>
          <w:bCs/>
          <w:sz w:val="24"/>
          <w:szCs w:val="24"/>
          <w:lang w:val="es-MX" w:eastAsia="en-US" w:bidi="es-ES"/>
        </w:rPr>
        <w:tab/>
        <w:t>Cualquier otra información que la Secretaría de Inversión o la Tesorería Municipal considere relevante.</w:t>
      </w:r>
    </w:p>
    <w:p w14:paraId="223CAD36"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CCDA5D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485F1B6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03AB9F3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6A0764BB"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38B047C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lastRenderedPageBreak/>
        <w:t>Artículo 85. …</w:t>
      </w:r>
    </w:p>
    <w:p w14:paraId="5DBE821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7090D224"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w:t>
      </w:r>
    </w:p>
    <w:p w14:paraId="7EDA949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2283DCF2"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La Secretaría de Inversión, llevará a cabo las funciones a que se refiere el párrafo anterior por cuenta de las entidades estatales.</w:t>
      </w:r>
    </w:p>
    <w:p w14:paraId="37BFF347"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9E4A99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344A9B36"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2D31378B"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111. La Secretaría de Inversión y las demás entidades públicas interesadas en llevar a cabo proyectos materia de esta Ley, estarán facultadas para dar inicio al procedimiento de adjudicación que corresponda, quienes serán la convocante, siempre que cuente con la autorización del modelo de contrato y documentos del procedimiento de adjudicación conforme a lo establecido en los artículos 85 y 86 de esta Ley.</w:t>
      </w:r>
    </w:p>
    <w:p w14:paraId="542C8991"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BA650BF"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6749DC2"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02D4E450"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 xml:space="preserve">Artículo 119. Salvo por las excepciones a que se refiere la sección tercera de este capítulo, las entidades públicas y la Secretaría de Inversión interesadas en llevar a cabo el proyecto convocarán a un procedimiento de adjudicación a través de concurso con el fin de adjudicar el proyecto en las mejores condiciones, considerando precio, calidad, financiamiento, oportunidad y demás elementos </w:t>
      </w:r>
      <w:r w:rsidRPr="00562CBF">
        <w:rPr>
          <w:rFonts w:eastAsiaTheme="minorHAnsi" w:cs="Arial"/>
          <w:bCs/>
          <w:sz w:val="24"/>
          <w:szCs w:val="24"/>
          <w:lang w:val="es-MX" w:eastAsia="en-US" w:bidi="es-ES"/>
        </w:rPr>
        <w:lastRenderedPageBreak/>
        <w:t>aplicables. Se podrá conducir cualquier procedimiento de adjudicación con el auxilio de consultores especializados en las materias que requiera.</w:t>
      </w:r>
    </w:p>
    <w:p w14:paraId="3C477375"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1C25114C"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5154728"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2C57AC5D"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r w:rsidRPr="00562CBF">
        <w:rPr>
          <w:rFonts w:eastAsiaTheme="minorHAnsi" w:cs="Arial"/>
          <w:bCs/>
          <w:sz w:val="24"/>
          <w:szCs w:val="24"/>
          <w:lang w:val="es-MX" w:eastAsia="en-US" w:bidi="es-ES"/>
        </w:rPr>
        <w:t>Artículo 176. Las entidades públicas deberán remitir a la Secretaría de Inversión, la información del contrato que suscriban la convocante y el desarrollador, copia de cada contrato celebrado, sus anexos y convenios modificatorios.</w:t>
      </w:r>
    </w:p>
    <w:p w14:paraId="3A7C35AA"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4A239858" w14:textId="77777777" w:rsidR="00562CBF" w:rsidRPr="00562CBF" w:rsidRDefault="00562CBF" w:rsidP="00562CBF">
      <w:pPr>
        <w:adjustRightInd w:val="0"/>
        <w:spacing w:line="360" w:lineRule="auto"/>
        <w:jc w:val="both"/>
        <w:rPr>
          <w:rFonts w:eastAsiaTheme="minorHAnsi" w:cs="Arial"/>
          <w:bCs/>
          <w:sz w:val="24"/>
          <w:szCs w:val="24"/>
          <w:lang w:val="es-MX" w:eastAsia="en-US" w:bidi="es-ES"/>
        </w:rPr>
      </w:pPr>
    </w:p>
    <w:p w14:paraId="52983CC9" w14:textId="77777777" w:rsidR="00562CBF" w:rsidRPr="00562CBF" w:rsidRDefault="00562CBF" w:rsidP="00562CBF">
      <w:pPr>
        <w:adjustRightInd w:val="0"/>
        <w:spacing w:line="360" w:lineRule="auto"/>
        <w:jc w:val="right"/>
        <w:rPr>
          <w:rFonts w:eastAsiaTheme="minorHAnsi" w:cs="Arial"/>
          <w:b/>
          <w:bCs/>
          <w:sz w:val="24"/>
          <w:szCs w:val="24"/>
          <w:lang w:val="es-MX" w:eastAsia="en-US" w:bidi="es-ES"/>
        </w:rPr>
      </w:pPr>
      <w:r w:rsidRPr="00562CBF">
        <w:rPr>
          <w:rFonts w:eastAsiaTheme="minorHAnsi" w:cs="Arial"/>
          <w:b/>
          <w:bCs/>
          <w:sz w:val="24"/>
          <w:szCs w:val="24"/>
          <w:lang w:val="es-MX" w:eastAsia="en-US" w:bidi="es-ES"/>
        </w:rPr>
        <w:t>…</w:t>
      </w:r>
    </w:p>
    <w:p w14:paraId="3560DC89"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Cs/>
          <w:sz w:val="24"/>
          <w:szCs w:val="24"/>
          <w:lang w:val="es-MX" w:eastAsia="en-US" w:bidi="es-ES"/>
        </w:rPr>
        <w:t>Artículo 177. La Secretaría de Inversión coordinará y publicará el registro a que se refieren los artículos 75 y 76 para efectos estadísticos con la información relativa a los proyectos.</w:t>
      </w:r>
    </w:p>
    <w:p w14:paraId="5FF954BA" w14:textId="77777777" w:rsidR="00562CBF" w:rsidRPr="00562CBF" w:rsidRDefault="00562CBF" w:rsidP="00562CBF">
      <w:pPr>
        <w:adjustRightInd w:val="0"/>
        <w:spacing w:line="360" w:lineRule="auto"/>
        <w:jc w:val="both"/>
        <w:rPr>
          <w:rFonts w:eastAsiaTheme="minorHAnsi" w:cs="Arial"/>
          <w:bCs/>
          <w:sz w:val="24"/>
          <w:szCs w:val="24"/>
          <w:lang w:val="es-MX" w:eastAsia="en-US"/>
        </w:rPr>
      </w:pPr>
    </w:p>
    <w:p w14:paraId="7B343F0E" w14:textId="77777777" w:rsidR="00562CBF" w:rsidRPr="00562CBF" w:rsidRDefault="00562CBF" w:rsidP="00562CBF">
      <w:pPr>
        <w:spacing w:line="360" w:lineRule="auto"/>
        <w:jc w:val="both"/>
        <w:rPr>
          <w:rFonts w:eastAsia="Calibri" w:cs="Arial"/>
          <w:sz w:val="24"/>
          <w:szCs w:val="24"/>
          <w:lang w:val="es-MX" w:eastAsia="en-US"/>
        </w:rPr>
      </w:pPr>
    </w:p>
    <w:p w14:paraId="1E63F3F9" w14:textId="77777777" w:rsidR="00562CBF" w:rsidRPr="00562CBF" w:rsidRDefault="00562CBF" w:rsidP="00562CBF">
      <w:pPr>
        <w:spacing w:line="360" w:lineRule="auto"/>
        <w:jc w:val="center"/>
        <w:rPr>
          <w:rFonts w:eastAsia="Calibri" w:cs="Arial"/>
          <w:b/>
          <w:sz w:val="24"/>
          <w:szCs w:val="24"/>
          <w:lang w:val="en-US" w:eastAsia="en-US"/>
        </w:rPr>
      </w:pPr>
      <w:r w:rsidRPr="00562CBF">
        <w:rPr>
          <w:rFonts w:eastAsia="Calibri" w:cs="Arial"/>
          <w:b/>
          <w:sz w:val="24"/>
          <w:szCs w:val="24"/>
          <w:lang w:val="en-US" w:eastAsia="en-US"/>
        </w:rPr>
        <w:t xml:space="preserve">T R </w:t>
      </w:r>
      <w:proofErr w:type="gramStart"/>
      <w:r w:rsidRPr="00562CBF">
        <w:rPr>
          <w:rFonts w:eastAsia="Calibri" w:cs="Arial"/>
          <w:b/>
          <w:sz w:val="24"/>
          <w:szCs w:val="24"/>
          <w:lang w:val="en-US" w:eastAsia="en-US"/>
        </w:rPr>
        <w:t>A</w:t>
      </w:r>
      <w:proofErr w:type="gramEnd"/>
      <w:r w:rsidRPr="00562CBF">
        <w:rPr>
          <w:rFonts w:eastAsia="Calibri" w:cs="Arial"/>
          <w:b/>
          <w:sz w:val="24"/>
          <w:szCs w:val="24"/>
          <w:lang w:val="en-US" w:eastAsia="en-US"/>
        </w:rPr>
        <w:t xml:space="preserve"> N S I T O R I O S</w:t>
      </w:r>
    </w:p>
    <w:p w14:paraId="7B9362E8" w14:textId="77777777" w:rsidR="00562CBF" w:rsidRPr="00562CBF" w:rsidRDefault="00562CBF" w:rsidP="00562CBF">
      <w:pPr>
        <w:spacing w:line="360" w:lineRule="auto"/>
        <w:jc w:val="both"/>
        <w:rPr>
          <w:rFonts w:eastAsia="Calibri" w:cs="Arial"/>
          <w:sz w:val="24"/>
          <w:szCs w:val="24"/>
          <w:lang w:val="en-US" w:eastAsia="en-US"/>
        </w:rPr>
      </w:pPr>
    </w:p>
    <w:p w14:paraId="60465B1C" w14:textId="77777777" w:rsidR="00562CBF" w:rsidRPr="00562CBF" w:rsidRDefault="00562CBF" w:rsidP="00562CBF">
      <w:pPr>
        <w:spacing w:line="360" w:lineRule="auto"/>
        <w:jc w:val="both"/>
        <w:rPr>
          <w:rFonts w:eastAsia="Calibri" w:cs="Arial"/>
          <w:sz w:val="24"/>
          <w:szCs w:val="24"/>
          <w:lang w:val="en-US" w:eastAsia="en-US"/>
        </w:rPr>
      </w:pPr>
    </w:p>
    <w:p w14:paraId="062232B1"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t>PRIMERO.</w:t>
      </w:r>
      <w:r w:rsidRPr="00562CBF">
        <w:rPr>
          <w:rFonts w:eastAsia="Calibri" w:cs="Arial"/>
          <w:sz w:val="24"/>
          <w:szCs w:val="24"/>
          <w:lang w:val="es-MX" w:eastAsia="en-US"/>
        </w:rPr>
        <w:t xml:space="preserve"> El presente decreto entrará en vigor al día siguiente de su publicación en el Periódico Oficial del Gobierno del Estado.</w:t>
      </w:r>
    </w:p>
    <w:p w14:paraId="68FF6AE4" w14:textId="77777777" w:rsidR="00562CBF" w:rsidRPr="00562CBF" w:rsidRDefault="00562CBF" w:rsidP="00562CBF">
      <w:pPr>
        <w:spacing w:line="360" w:lineRule="auto"/>
        <w:jc w:val="both"/>
        <w:rPr>
          <w:rFonts w:eastAsia="Calibri" w:cs="Arial"/>
          <w:sz w:val="24"/>
          <w:szCs w:val="24"/>
          <w:lang w:val="es-MX" w:eastAsia="en-US"/>
        </w:rPr>
      </w:pPr>
    </w:p>
    <w:p w14:paraId="29B4AEAE"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lastRenderedPageBreak/>
        <w:t>SEGUNDO.</w:t>
      </w:r>
      <w:r w:rsidRPr="00562CBF">
        <w:rPr>
          <w:rFonts w:eastAsia="Calibri" w:cs="Arial"/>
          <w:sz w:val="24"/>
          <w:szCs w:val="24"/>
          <w:lang w:val="es-MX" w:eastAsia="en-US"/>
        </w:rPr>
        <w:t xml:space="preserve"> En un plazo no mayor a ciento veinte días, contado a partir de la entrada en vigor de este decreto, se deberá efectuar la armonización de la legislación estatal correspondiente.</w:t>
      </w:r>
    </w:p>
    <w:p w14:paraId="139E1ABC" w14:textId="77777777" w:rsidR="00562CBF" w:rsidRPr="00562CBF" w:rsidRDefault="00562CBF" w:rsidP="00562CBF">
      <w:pPr>
        <w:spacing w:line="360" w:lineRule="auto"/>
        <w:jc w:val="both"/>
        <w:rPr>
          <w:rFonts w:eastAsia="Calibri" w:cs="Arial"/>
          <w:sz w:val="24"/>
          <w:szCs w:val="24"/>
          <w:lang w:val="es-MX" w:eastAsia="en-US"/>
        </w:rPr>
      </w:pPr>
    </w:p>
    <w:p w14:paraId="337469C0"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t>TERCERO.</w:t>
      </w:r>
      <w:r w:rsidRPr="00562CBF">
        <w:rPr>
          <w:rFonts w:eastAsia="Calibri" w:cs="Arial"/>
          <w:sz w:val="24"/>
          <w:szCs w:val="24"/>
          <w:lang w:val="es-MX" w:eastAsia="en-US"/>
        </w:rPr>
        <w:t xml:space="preserve"> El reglamento interior de la Secretaría de Inversión Pública Productiva se deberá expedir dentro de los noventa días siguientes al nombramiento de su titular.</w:t>
      </w:r>
    </w:p>
    <w:p w14:paraId="1409C138" w14:textId="77777777" w:rsidR="00562CBF" w:rsidRPr="00562CBF" w:rsidRDefault="00562CBF" w:rsidP="00562CBF">
      <w:pPr>
        <w:spacing w:line="360" w:lineRule="auto"/>
        <w:jc w:val="both"/>
        <w:rPr>
          <w:rFonts w:eastAsia="Calibri" w:cs="Arial"/>
          <w:sz w:val="24"/>
          <w:szCs w:val="24"/>
          <w:lang w:val="es-MX" w:eastAsia="en-US"/>
        </w:rPr>
      </w:pPr>
    </w:p>
    <w:p w14:paraId="55464C59"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bCs/>
          <w:sz w:val="24"/>
          <w:szCs w:val="24"/>
          <w:lang w:val="es-MX" w:eastAsia="en-US"/>
        </w:rPr>
        <w:t xml:space="preserve">CUARTO. </w:t>
      </w:r>
      <w:r w:rsidRPr="00562CBF">
        <w:rPr>
          <w:rFonts w:eastAsia="Calibri" w:cs="Arial"/>
          <w:bCs/>
          <w:sz w:val="24"/>
          <w:szCs w:val="24"/>
          <w:lang w:val="es-MX" w:eastAsia="en-US"/>
        </w:rPr>
        <w:t xml:space="preserve">En un plazo no mayor a sesenta días, contado a partir de la entrada en vigor del presente decreto, se deberá </w:t>
      </w:r>
      <w:r w:rsidRPr="00562CBF">
        <w:rPr>
          <w:rFonts w:eastAsia="Calibri" w:cs="Arial"/>
          <w:sz w:val="24"/>
          <w:szCs w:val="24"/>
          <w:lang w:val="es-MX" w:eastAsia="en-US"/>
        </w:rPr>
        <w:t>efectuar la armonización del Reglamento de la Ley de Asociaciones Público Privadas para el Estado de Coahuila de Zaragoza y demás disposiciones administrativas.</w:t>
      </w:r>
    </w:p>
    <w:p w14:paraId="04EBC55B" w14:textId="77777777" w:rsidR="00562CBF" w:rsidRPr="00562CBF" w:rsidRDefault="00562CBF" w:rsidP="00562CBF">
      <w:pPr>
        <w:spacing w:line="360" w:lineRule="auto"/>
        <w:jc w:val="both"/>
        <w:rPr>
          <w:rFonts w:eastAsia="Calibri" w:cs="Arial"/>
          <w:bCs/>
          <w:sz w:val="24"/>
          <w:szCs w:val="24"/>
          <w:lang w:val="es-MX" w:eastAsia="en-US"/>
        </w:rPr>
      </w:pPr>
    </w:p>
    <w:p w14:paraId="63FEF16C"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t>QUINTO.</w:t>
      </w:r>
      <w:r w:rsidRPr="00562CBF">
        <w:rPr>
          <w:rFonts w:eastAsia="Calibri" w:cs="Arial"/>
          <w:sz w:val="24"/>
          <w:szCs w:val="24"/>
          <w:lang w:val="es-MX" w:eastAsia="en-US"/>
        </w:rPr>
        <w:t xml:space="preserve"> La Secretaría de Finanzas, en coordinación con las autoridades competentes, deberá realizar las gestiones necesarias para las adecuaciones o modificaciones presupuestales para la implementación de este decreto.</w:t>
      </w:r>
    </w:p>
    <w:p w14:paraId="4680B35F" w14:textId="77777777" w:rsidR="00562CBF" w:rsidRPr="00562CBF" w:rsidRDefault="00562CBF" w:rsidP="00562CBF">
      <w:pPr>
        <w:spacing w:line="360" w:lineRule="auto"/>
        <w:jc w:val="both"/>
        <w:rPr>
          <w:rFonts w:eastAsia="Calibri" w:cs="Arial"/>
          <w:sz w:val="24"/>
          <w:szCs w:val="24"/>
          <w:lang w:val="es-MX" w:eastAsia="en-US"/>
        </w:rPr>
      </w:pPr>
    </w:p>
    <w:p w14:paraId="526E1602"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t>SEXTO.</w:t>
      </w:r>
      <w:r w:rsidRPr="00562CBF">
        <w:rPr>
          <w:rFonts w:eastAsia="Calibri" w:cs="Arial"/>
          <w:sz w:val="24"/>
          <w:szCs w:val="24"/>
          <w:lang w:val="es-MX" w:eastAsia="en-US"/>
        </w:rPr>
        <w:t xml:space="preserve"> Los trabajadores que con motivo del cumplimiento del presente decreto deban quedar adscritos a una dependencia o entidad diferente a su actual centro de trabajo, en ninguna forma resultarán afectados en sus derechos laborales.</w:t>
      </w:r>
    </w:p>
    <w:p w14:paraId="644F240A" w14:textId="77777777" w:rsidR="00562CBF" w:rsidRPr="00562CBF" w:rsidRDefault="00562CBF" w:rsidP="00562CBF">
      <w:pPr>
        <w:spacing w:line="360" w:lineRule="auto"/>
        <w:jc w:val="both"/>
        <w:rPr>
          <w:rFonts w:eastAsia="Calibri" w:cs="Arial"/>
          <w:sz w:val="24"/>
          <w:szCs w:val="24"/>
          <w:lang w:val="es-MX" w:eastAsia="en-US"/>
        </w:rPr>
      </w:pPr>
    </w:p>
    <w:p w14:paraId="4B268141"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
          <w:bCs/>
          <w:sz w:val="24"/>
          <w:szCs w:val="24"/>
          <w:lang w:val="es-MX" w:eastAsia="en-US"/>
        </w:rPr>
        <w:t xml:space="preserve">SÉPTIMO. </w:t>
      </w:r>
      <w:r w:rsidRPr="00562CBF">
        <w:rPr>
          <w:rFonts w:eastAsiaTheme="minorHAnsi" w:cs="Arial"/>
          <w:bCs/>
          <w:sz w:val="24"/>
          <w:szCs w:val="24"/>
          <w:lang w:val="es-MX" w:eastAsia="en-US"/>
        </w:rPr>
        <w:t xml:space="preserve">Los procedimientos ya iniciados conforme a </w:t>
      </w:r>
      <w:r w:rsidRPr="00562CBF">
        <w:rPr>
          <w:rFonts w:eastAsiaTheme="minorHAnsi" w:cs="Arial"/>
          <w:bCs/>
          <w:sz w:val="24"/>
          <w:szCs w:val="24"/>
          <w:lang w:val="es-MX" w:eastAsia="en-US" w:bidi="es-ES"/>
        </w:rPr>
        <w:t>conforme a las disposiciones vigentes hasta antes de la entrada en vigor del presente decreto</w:t>
      </w:r>
      <w:r w:rsidRPr="00562CBF">
        <w:rPr>
          <w:rFonts w:eastAsiaTheme="minorHAnsi" w:cs="Arial"/>
          <w:bCs/>
          <w:sz w:val="24"/>
          <w:szCs w:val="24"/>
          <w:lang w:val="es-MX" w:eastAsia="en-US"/>
        </w:rPr>
        <w:t xml:space="preserve">, continuarán regulándose bajo dichas disposiciones, esto, hasta el momento en que </w:t>
      </w:r>
      <w:r w:rsidRPr="00562CBF">
        <w:rPr>
          <w:rFonts w:eastAsiaTheme="minorHAnsi" w:cs="Arial"/>
          <w:bCs/>
          <w:sz w:val="24"/>
          <w:szCs w:val="24"/>
          <w:lang w:val="es-MX" w:eastAsia="en-US"/>
        </w:rPr>
        <w:lastRenderedPageBreak/>
        <w:t>se emita el dictamen de viabilidad por parte del Comité de Proyectos o Comité Municipal de Proyectos, según corresponda y; posteriormente deberán ajustarse a lo establecido en el presente Decreto.</w:t>
      </w:r>
    </w:p>
    <w:p w14:paraId="1F396A7D" w14:textId="77777777" w:rsidR="00562CBF" w:rsidRPr="00562CBF" w:rsidRDefault="00562CBF" w:rsidP="00562CBF">
      <w:pPr>
        <w:adjustRightInd w:val="0"/>
        <w:spacing w:line="360" w:lineRule="auto"/>
        <w:jc w:val="both"/>
        <w:rPr>
          <w:rFonts w:eastAsiaTheme="minorHAnsi" w:cs="Arial"/>
          <w:bCs/>
          <w:sz w:val="24"/>
          <w:szCs w:val="24"/>
          <w:lang w:val="es-MX" w:eastAsia="en-US"/>
        </w:rPr>
      </w:pPr>
    </w:p>
    <w:p w14:paraId="78B70902" w14:textId="77777777" w:rsidR="00562CBF" w:rsidRPr="00562CBF" w:rsidRDefault="00562CBF" w:rsidP="00562CBF">
      <w:pPr>
        <w:adjustRightInd w:val="0"/>
        <w:spacing w:line="360" w:lineRule="auto"/>
        <w:jc w:val="both"/>
        <w:rPr>
          <w:rFonts w:eastAsiaTheme="minorHAnsi" w:cs="Arial"/>
          <w:bCs/>
          <w:sz w:val="24"/>
          <w:szCs w:val="24"/>
          <w:lang w:val="es-MX" w:eastAsia="en-US"/>
        </w:rPr>
      </w:pPr>
      <w:r w:rsidRPr="00562CBF">
        <w:rPr>
          <w:rFonts w:eastAsiaTheme="minorHAnsi" w:cs="Arial"/>
          <w:b/>
          <w:bCs/>
          <w:sz w:val="24"/>
          <w:szCs w:val="24"/>
          <w:lang w:val="es-MX" w:eastAsia="en-US"/>
        </w:rPr>
        <w:t xml:space="preserve">OCTAVO. </w:t>
      </w:r>
      <w:r w:rsidRPr="00562CBF">
        <w:rPr>
          <w:rFonts w:eastAsiaTheme="minorHAnsi" w:cs="Arial"/>
          <w:bCs/>
          <w:sz w:val="24"/>
          <w:szCs w:val="24"/>
          <w:lang w:val="es-MX" w:eastAsia="en-US"/>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20E19C7F" w14:textId="77777777" w:rsidR="00562CBF" w:rsidRPr="00562CBF" w:rsidRDefault="00562CBF" w:rsidP="00562CBF">
      <w:pPr>
        <w:adjustRightInd w:val="0"/>
        <w:spacing w:line="360" w:lineRule="auto"/>
        <w:jc w:val="both"/>
        <w:rPr>
          <w:rFonts w:eastAsiaTheme="minorHAnsi" w:cs="Arial"/>
          <w:bCs/>
          <w:sz w:val="24"/>
          <w:szCs w:val="24"/>
          <w:lang w:val="es-MX" w:eastAsia="en-US"/>
        </w:rPr>
      </w:pPr>
    </w:p>
    <w:p w14:paraId="0A3D76E7" w14:textId="77777777" w:rsidR="00562CBF" w:rsidRPr="00562CBF" w:rsidRDefault="00562CBF" w:rsidP="00562CBF">
      <w:pPr>
        <w:spacing w:line="360" w:lineRule="auto"/>
        <w:jc w:val="both"/>
        <w:rPr>
          <w:rFonts w:eastAsia="Calibri" w:cs="Arial"/>
          <w:sz w:val="24"/>
          <w:szCs w:val="24"/>
          <w:lang w:val="es-MX" w:eastAsia="en-US"/>
        </w:rPr>
      </w:pPr>
      <w:r w:rsidRPr="00562CBF">
        <w:rPr>
          <w:rFonts w:eastAsia="Calibri" w:cs="Arial"/>
          <w:b/>
          <w:sz w:val="24"/>
          <w:szCs w:val="24"/>
          <w:lang w:val="es-MX" w:eastAsia="en-US"/>
        </w:rPr>
        <w:t>DADO.</w:t>
      </w:r>
      <w:r w:rsidRPr="00562CBF">
        <w:rPr>
          <w:rFonts w:eastAsia="Calibri" w:cs="Arial"/>
          <w:sz w:val="24"/>
          <w:szCs w:val="24"/>
          <w:lang w:val="es-MX" w:eastAsia="en-US"/>
        </w:rPr>
        <w:t xml:space="preserve"> En la Residencia Oficial del Poder Ejecutivo del Estado, en la ciudad de Saltillo, Coahuila de Zaragoza, a los cinco días del mes de febrero del año </w:t>
      </w:r>
      <w:proofErr w:type="gramStart"/>
      <w:r w:rsidRPr="00562CBF">
        <w:rPr>
          <w:rFonts w:eastAsia="Calibri" w:cs="Arial"/>
          <w:sz w:val="24"/>
          <w:szCs w:val="24"/>
          <w:lang w:val="es-MX" w:eastAsia="en-US"/>
        </w:rPr>
        <w:t>dos mil veintiuno</w:t>
      </w:r>
      <w:proofErr w:type="gramEnd"/>
      <w:r w:rsidRPr="00562CBF">
        <w:rPr>
          <w:rFonts w:eastAsia="Calibri" w:cs="Arial"/>
          <w:sz w:val="24"/>
          <w:szCs w:val="24"/>
          <w:lang w:val="es-MX" w:eastAsia="en-US"/>
        </w:rPr>
        <w:t xml:space="preserve">. </w:t>
      </w:r>
    </w:p>
    <w:p w14:paraId="73072952" w14:textId="77777777" w:rsidR="00562CBF" w:rsidRPr="00562CBF" w:rsidRDefault="00562CBF" w:rsidP="00562CBF">
      <w:pPr>
        <w:spacing w:line="360" w:lineRule="auto"/>
        <w:jc w:val="both"/>
        <w:rPr>
          <w:rFonts w:eastAsia="Calibri" w:cs="Arial"/>
          <w:sz w:val="24"/>
          <w:szCs w:val="24"/>
          <w:lang w:val="es-MX" w:eastAsia="en-US"/>
        </w:rPr>
      </w:pPr>
    </w:p>
    <w:p w14:paraId="74C931D6" w14:textId="77777777" w:rsidR="00562CBF" w:rsidRPr="00562CBF" w:rsidRDefault="00562CBF" w:rsidP="00562CBF">
      <w:pPr>
        <w:spacing w:line="360" w:lineRule="auto"/>
        <w:jc w:val="both"/>
        <w:rPr>
          <w:rFonts w:eastAsia="Calibri" w:cs="Arial"/>
          <w:sz w:val="24"/>
          <w:szCs w:val="24"/>
          <w:lang w:val="es-MX" w:eastAsia="en-US"/>
        </w:rPr>
      </w:pPr>
    </w:p>
    <w:p w14:paraId="6589D31B"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“SUFRAGIO EFECTIVO. NO REELECCIÓN”</w:t>
      </w:r>
    </w:p>
    <w:p w14:paraId="73749017"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EL GOBERNADOR CONSTITUCIONAL DEL ESTADO</w:t>
      </w:r>
    </w:p>
    <w:p w14:paraId="59C8C807" w14:textId="77777777" w:rsidR="00562CBF" w:rsidRPr="00562CBF" w:rsidRDefault="00562CBF" w:rsidP="00562CBF">
      <w:pPr>
        <w:spacing w:line="360" w:lineRule="auto"/>
        <w:jc w:val="center"/>
        <w:rPr>
          <w:rFonts w:eastAsia="Calibri" w:cs="Arial"/>
          <w:b/>
          <w:sz w:val="24"/>
          <w:szCs w:val="24"/>
          <w:lang w:val="es-MX" w:eastAsia="en-US"/>
        </w:rPr>
      </w:pPr>
    </w:p>
    <w:p w14:paraId="06AE902F" w14:textId="77777777" w:rsidR="00562CBF" w:rsidRPr="00562CBF" w:rsidRDefault="00562CBF" w:rsidP="00562CBF">
      <w:pPr>
        <w:spacing w:line="360" w:lineRule="auto"/>
        <w:jc w:val="center"/>
        <w:rPr>
          <w:rFonts w:eastAsia="Calibri" w:cs="Arial"/>
          <w:b/>
          <w:sz w:val="24"/>
          <w:szCs w:val="24"/>
          <w:lang w:val="es-MX" w:eastAsia="en-US"/>
        </w:rPr>
      </w:pPr>
    </w:p>
    <w:p w14:paraId="71DE142B" w14:textId="77777777" w:rsidR="00562CBF" w:rsidRPr="00562CBF" w:rsidRDefault="00562CBF" w:rsidP="00562CBF">
      <w:pPr>
        <w:spacing w:line="360" w:lineRule="auto"/>
        <w:jc w:val="center"/>
        <w:rPr>
          <w:rFonts w:eastAsia="Calibri" w:cs="Arial"/>
          <w:b/>
          <w:sz w:val="24"/>
          <w:szCs w:val="24"/>
          <w:lang w:val="es-MX" w:eastAsia="en-US"/>
        </w:rPr>
      </w:pPr>
    </w:p>
    <w:p w14:paraId="6FB89F31" w14:textId="77777777" w:rsidR="00562CBF" w:rsidRPr="00562CBF" w:rsidRDefault="00562CBF" w:rsidP="00562CBF">
      <w:pPr>
        <w:spacing w:line="360" w:lineRule="auto"/>
        <w:jc w:val="center"/>
        <w:rPr>
          <w:rFonts w:eastAsia="Calibri" w:cs="Arial"/>
          <w:b/>
          <w:sz w:val="24"/>
          <w:szCs w:val="24"/>
          <w:lang w:val="es-MX" w:eastAsia="en-US"/>
        </w:rPr>
      </w:pPr>
    </w:p>
    <w:p w14:paraId="18C01875"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ING. MIGUEL ÁNGEL RIQUELME SOLÍS</w:t>
      </w:r>
    </w:p>
    <w:p w14:paraId="1C770B82" w14:textId="77777777" w:rsidR="00562CBF" w:rsidRPr="00562CBF" w:rsidRDefault="00562CBF" w:rsidP="00562CBF">
      <w:pPr>
        <w:spacing w:line="360" w:lineRule="auto"/>
        <w:jc w:val="center"/>
        <w:rPr>
          <w:rFonts w:eastAsia="Calibri" w:cs="Arial"/>
          <w:b/>
          <w:sz w:val="24"/>
          <w:szCs w:val="24"/>
          <w:lang w:val="es-MX" w:eastAsia="en-US"/>
        </w:rPr>
      </w:pPr>
    </w:p>
    <w:p w14:paraId="1E014D40" w14:textId="77777777" w:rsidR="00562CBF" w:rsidRPr="00562CBF" w:rsidRDefault="00562CBF" w:rsidP="00562CBF">
      <w:pPr>
        <w:spacing w:line="360" w:lineRule="auto"/>
        <w:jc w:val="center"/>
        <w:rPr>
          <w:rFonts w:eastAsia="Calibri" w:cs="Arial"/>
          <w:b/>
          <w:sz w:val="24"/>
          <w:szCs w:val="24"/>
          <w:lang w:val="es-MX" w:eastAsia="en-US"/>
        </w:rPr>
      </w:pPr>
    </w:p>
    <w:p w14:paraId="32FD4D9E" w14:textId="77777777" w:rsidR="00562CBF" w:rsidRPr="00562CBF" w:rsidRDefault="00562CBF" w:rsidP="00562CBF">
      <w:pPr>
        <w:spacing w:line="360" w:lineRule="auto"/>
        <w:jc w:val="center"/>
        <w:rPr>
          <w:rFonts w:eastAsia="Calibri" w:cs="Arial"/>
          <w:b/>
          <w:sz w:val="24"/>
          <w:szCs w:val="24"/>
          <w:lang w:val="es-MX" w:eastAsia="en-US"/>
        </w:rPr>
      </w:pPr>
    </w:p>
    <w:p w14:paraId="3A97772C" w14:textId="77777777" w:rsidR="00562CBF" w:rsidRPr="00562CBF" w:rsidRDefault="00562CBF" w:rsidP="00562CBF">
      <w:pPr>
        <w:spacing w:line="360" w:lineRule="auto"/>
        <w:jc w:val="center"/>
        <w:rPr>
          <w:rFonts w:eastAsia="Calibri" w:cs="Arial"/>
          <w:b/>
          <w:sz w:val="24"/>
          <w:szCs w:val="24"/>
          <w:lang w:val="es-MX" w:eastAsia="en-US"/>
        </w:rPr>
      </w:pPr>
    </w:p>
    <w:tbl>
      <w:tblPr>
        <w:tblStyle w:val="Tablaconcuadrcula4"/>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562CBF" w:rsidRPr="00562CBF" w14:paraId="319888F9" w14:textId="77777777" w:rsidTr="0086309E">
        <w:tc>
          <w:tcPr>
            <w:tcW w:w="4820" w:type="dxa"/>
          </w:tcPr>
          <w:p w14:paraId="5FC3A57B" w14:textId="77777777" w:rsidR="00562CBF" w:rsidRPr="00562CBF" w:rsidRDefault="00562CBF" w:rsidP="00562CBF">
            <w:pPr>
              <w:spacing w:line="360" w:lineRule="auto"/>
              <w:jc w:val="center"/>
              <w:rPr>
                <w:rFonts w:eastAsia="Calibri" w:cs="Arial"/>
                <w:b/>
                <w:sz w:val="24"/>
                <w:szCs w:val="24"/>
              </w:rPr>
            </w:pPr>
            <w:r w:rsidRPr="00562CBF">
              <w:rPr>
                <w:rFonts w:eastAsia="Calibri" w:cs="Arial"/>
                <w:b/>
                <w:sz w:val="24"/>
                <w:szCs w:val="24"/>
              </w:rPr>
              <w:t>EL SECRETARIO DE GOBIERNO</w:t>
            </w:r>
          </w:p>
          <w:p w14:paraId="6FB038FF" w14:textId="77777777" w:rsidR="00562CBF" w:rsidRPr="00562CBF" w:rsidRDefault="00562CBF" w:rsidP="00562CBF">
            <w:pPr>
              <w:spacing w:line="360" w:lineRule="auto"/>
              <w:jc w:val="center"/>
              <w:rPr>
                <w:rFonts w:eastAsia="Calibri" w:cs="Arial"/>
                <w:b/>
                <w:sz w:val="24"/>
                <w:szCs w:val="24"/>
              </w:rPr>
            </w:pPr>
          </w:p>
          <w:p w14:paraId="56877C41" w14:textId="77777777" w:rsidR="00562CBF" w:rsidRPr="00562CBF" w:rsidRDefault="00562CBF" w:rsidP="00562CBF">
            <w:pPr>
              <w:spacing w:line="360" w:lineRule="auto"/>
              <w:jc w:val="center"/>
              <w:rPr>
                <w:rFonts w:eastAsia="Calibri" w:cs="Arial"/>
                <w:b/>
                <w:sz w:val="24"/>
                <w:szCs w:val="24"/>
              </w:rPr>
            </w:pPr>
          </w:p>
          <w:p w14:paraId="26B6BFED" w14:textId="77777777" w:rsidR="00562CBF" w:rsidRPr="00562CBF" w:rsidRDefault="00562CBF" w:rsidP="00562CBF">
            <w:pPr>
              <w:spacing w:line="360" w:lineRule="auto"/>
              <w:jc w:val="center"/>
              <w:rPr>
                <w:rFonts w:eastAsia="Calibri" w:cs="Arial"/>
                <w:b/>
                <w:sz w:val="24"/>
                <w:szCs w:val="24"/>
              </w:rPr>
            </w:pPr>
          </w:p>
          <w:p w14:paraId="4BEDB9AB" w14:textId="77777777" w:rsidR="00562CBF" w:rsidRPr="00562CBF" w:rsidRDefault="00562CBF" w:rsidP="00562CBF">
            <w:pPr>
              <w:spacing w:line="360" w:lineRule="auto"/>
              <w:jc w:val="center"/>
              <w:rPr>
                <w:rFonts w:eastAsia="Calibri" w:cs="Arial"/>
                <w:b/>
                <w:sz w:val="24"/>
                <w:szCs w:val="24"/>
              </w:rPr>
            </w:pPr>
          </w:p>
          <w:p w14:paraId="79F8B567" w14:textId="77777777" w:rsidR="00562CBF" w:rsidRPr="00562CBF" w:rsidRDefault="00562CBF" w:rsidP="00562CBF">
            <w:pPr>
              <w:spacing w:line="360" w:lineRule="auto"/>
              <w:jc w:val="center"/>
              <w:rPr>
                <w:rFonts w:eastAsia="Calibri" w:cs="Arial"/>
                <w:b/>
                <w:sz w:val="24"/>
                <w:szCs w:val="24"/>
              </w:rPr>
            </w:pPr>
          </w:p>
          <w:p w14:paraId="555419EB" w14:textId="77777777" w:rsidR="00562CBF" w:rsidRPr="00562CBF" w:rsidRDefault="00562CBF" w:rsidP="00562CBF">
            <w:pPr>
              <w:spacing w:line="360" w:lineRule="auto"/>
              <w:jc w:val="center"/>
              <w:rPr>
                <w:rFonts w:eastAsia="Calibri" w:cs="Arial"/>
                <w:b/>
                <w:sz w:val="24"/>
                <w:szCs w:val="24"/>
              </w:rPr>
            </w:pPr>
            <w:r w:rsidRPr="00562CBF">
              <w:rPr>
                <w:rFonts w:eastAsia="Calibri" w:cs="Arial"/>
                <w:b/>
                <w:sz w:val="24"/>
                <w:szCs w:val="24"/>
              </w:rPr>
              <w:t>LIC. FERNANDO DONATO DE LAS FUENTES HERNÁNDEZ</w:t>
            </w:r>
          </w:p>
        </w:tc>
        <w:tc>
          <w:tcPr>
            <w:tcW w:w="4820" w:type="dxa"/>
          </w:tcPr>
          <w:p w14:paraId="16731C9F" w14:textId="77777777" w:rsidR="00562CBF" w:rsidRPr="00562CBF" w:rsidRDefault="00562CBF" w:rsidP="00562CBF">
            <w:pPr>
              <w:spacing w:line="360" w:lineRule="auto"/>
              <w:jc w:val="center"/>
              <w:rPr>
                <w:rFonts w:eastAsia="Calibri" w:cs="Arial"/>
                <w:b/>
                <w:sz w:val="24"/>
                <w:szCs w:val="24"/>
              </w:rPr>
            </w:pPr>
            <w:r w:rsidRPr="00562CBF">
              <w:rPr>
                <w:rFonts w:eastAsia="Calibri" w:cs="Arial"/>
                <w:b/>
                <w:sz w:val="24"/>
                <w:szCs w:val="24"/>
              </w:rPr>
              <w:t>EL SECRETARIO DE INFRAESTRUCTURA, DESARROLLO URBANO Y MOVILIDAD</w:t>
            </w:r>
          </w:p>
          <w:p w14:paraId="591DC7D7" w14:textId="77777777" w:rsidR="00562CBF" w:rsidRPr="00562CBF" w:rsidRDefault="00562CBF" w:rsidP="00562CBF">
            <w:pPr>
              <w:spacing w:line="360" w:lineRule="auto"/>
              <w:jc w:val="center"/>
              <w:rPr>
                <w:rFonts w:eastAsia="Calibri" w:cs="Arial"/>
                <w:b/>
                <w:sz w:val="24"/>
                <w:szCs w:val="24"/>
              </w:rPr>
            </w:pPr>
          </w:p>
          <w:p w14:paraId="66887944" w14:textId="77777777" w:rsidR="00562CBF" w:rsidRPr="00562CBF" w:rsidRDefault="00562CBF" w:rsidP="00562CBF">
            <w:pPr>
              <w:spacing w:line="360" w:lineRule="auto"/>
              <w:jc w:val="center"/>
              <w:rPr>
                <w:rFonts w:eastAsia="Calibri" w:cs="Arial"/>
                <w:b/>
                <w:sz w:val="24"/>
                <w:szCs w:val="24"/>
              </w:rPr>
            </w:pPr>
          </w:p>
          <w:p w14:paraId="1CA110B4" w14:textId="77777777" w:rsidR="00562CBF" w:rsidRPr="00562CBF" w:rsidRDefault="00562CBF" w:rsidP="00562CBF">
            <w:pPr>
              <w:spacing w:line="360" w:lineRule="auto"/>
              <w:jc w:val="center"/>
              <w:rPr>
                <w:rFonts w:eastAsia="Calibri" w:cs="Arial"/>
                <w:b/>
                <w:sz w:val="24"/>
                <w:szCs w:val="24"/>
              </w:rPr>
            </w:pPr>
          </w:p>
          <w:p w14:paraId="6A0A8B8D" w14:textId="77777777" w:rsidR="00562CBF" w:rsidRPr="00562CBF" w:rsidRDefault="00562CBF" w:rsidP="00562CBF">
            <w:pPr>
              <w:spacing w:line="360" w:lineRule="auto"/>
              <w:jc w:val="center"/>
              <w:rPr>
                <w:rFonts w:eastAsia="Calibri" w:cs="Arial"/>
                <w:b/>
                <w:sz w:val="24"/>
                <w:szCs w:val="24"/>
              </w:rPr>
            </w:pPr>
            <w:r w:rsidRPr="00562CBF">
              <w:rPr>
                <w:rFonts w:eastAsia="Calibri" w:cs="Arial"/>
                <w:b/>
                <w:sz w:val="24"/>
                <w:szCs w:val="24"/>
              </w:rPr>
              <w:t>ING. GERARDO ALBERTO BERLANGA GOTÉS</w:t>
            </w:r>
          </w:p>
        </w:tc>
      </w:tr>
    </w:tbl>
    <w:p w14:paraId="43CB8FC0" w14:textId="77777777" w:rsidR="00562CBF" w:rsidRPr="00562CBF" w:rsidRDefault="00562CBF" w:rsidP="00562CBF">
      <w:pPr>
        <w:spacing w:line="360" w:lineRule="auto"/>
        <w:jc w:val="center"/>
        <w:rPr>
          <w:rFonts w:eastAsia="Calibri" w:cs="Arial"/>
          <w:b/>
          <w:sz w:val="24"/>
          <w:szCs w:val="24"/>
          <w:lang w:val="es-MX" w:eastAsia="en-US"/>
        </w:rPr>
      </w:pPr>
    </w:p>
    <w:p w14:paraId="735683AD" w14:textId="77777777" w:rsidR="00562CBF" w:rsidRPr="00562CBF" w:rsidRDefault="00562CBF" w:rsidP="00562CBF">
      <w:pPr>
        <w:spacing w:line="360" w:lineRule="auto"/>
        <w:jc w:val="center"/>
        <w:rPr>
          <w:rFonts w:eastAsia="Calibri" w:cs="Arial"/>
          <w:b/>
          <w:sz w:val="24"/>
          <w:szCs w:val="24"/>
          <w:lang w:val="es-MX" w:eastAsia="en-US"/>
        </w:rPr>
      </w:pPr>
    </w:p>
    <w:p w14:paraId="59067643" w14:textId="77777777" w:rsidR="00562CBF" w:rsidRPr="00562CBF" w:rsidRDefault="00562CBF" w:rsidP="00562CBF">
      <w:pPr>
        <w:spacing w:line="360" w:lineRule="auto"/>
        <w:jc w:val="center"/>
        <w:rPr>
          <w:rFonts w:eastAsia="Calibri" w:cs="Arial"/>
          <w:sz w:val="24"/>
          <w:szCs w:val="24"/>
          <w:lang w:val="es-MX" w:eastAsia="en-US"/>
        </w:rPr>
      </w:pPr>
    </w:p>
    <w:p w14:paraId="67F3D043" w14:textId="77777777" w:rsidR="00562CBF" w:rsidRPr="00562CBF" w:rsidRDefault="00562CBF" w:rsidP="00562CBF">
      <w:pPr>
        <w:spacing w:line="360" w:lineRule="auto"/>
        <w:jc w:val="center"/>
        <w:rPr>
          <w:rFonts w:eastAsia="Calibri" w:cs="Arial"/>
          <w:sz w:val="24"/>
          <w:szCs w:val="24"/>
          <w:lang w:val="es-MX" w:eastAsia="en-US"/>
        </w:rPr>
      </w:pPr>
    </w:p>
    <w:p w14:paraId="0F899813" w14:textId="77777777" w:rsidR="00562CBF" w:rsidRPr="00562CBF" w:rsidRDefault="00562CBF" w:rsidP="00562CBF">
      <w:pPr>
        <w:spacing w:line="360" w:lineRule="auto"/>
        <w:jc w:val="center"/>
        <w:rPr>
          <w:rFonts w:eastAsia="Calibri" w:cs="Arial"/>
          <w:sz w:val="24"/>
          <w:szCs w:val="24"/>
          <w:lang w:val="es-MX" w:eastAsia="en-US"/>
        </w:rPr>
      </w:pPr>
    </w:p>
    <w:p w14:paraId="2C9BBC70"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EL SECRETARIO DE FINANZAS</w:t>
      </w:r>
    </w:p>
    <w:p w14:paraId="6D98DC9E" w14:textId="77777777" w:rsidR="00562CBF" w:rsidRPr="00562CBF" w:rsidRDefault="00562CBF" w:rsidP="00562CBF">
      <w:pPr>
        <w:spacing w:line="360" w:lineRule="auto"/>
        <w:jc w:val="center"/>
        <w:rPr>
          <w:rFonts w:eastAsia="Calibri" w:cs="Arial"/>
          <w:b/>
          <w:sz w:val="24"/>
          <w:szCs w:val="24"/>
          <w:lang w:val="es-MX" w:eastAsia="en-US"/>
        </w:rPr>
      </w:pPr>
    </w:p>
    <w:p w14:paraId="1C5481A0" w14:textId="77777777" w:rsidR="00562CBF" w:rsidRPr="00562CBF" w:rsidRDefault="00562CBF" w:rsidP="00562CBF">
      <w:pPr>
        <w:spacing w:line="360" w:lineRule="auto"/>
        <w:jc w:val="center"/>
        <w:rPr>
          <w:rFonts w:eastAsia="Calibri" w:cs="Arial"/>
          <w:b/>
          <w:sz w:val="24"/>
          <w:szCs w:val="24"/>
          <w:lang w:val="es-MX" w:eastAsia="en-US"/>
        </w:rPr>
      </w:pPr>
    </w:p>
    <w:p w14:paraId="70FDA413" w14:textId="77777777" w:rsidR="00562CBF" w:rsidRPr="00562CBF" w:rsidRDefault="00562CBF" w:rsidP="00562CBF">
      <w:pPr>
        <w:spacing w:line="360" w:lineRule="auto"/>
        <w:jc w:val="center"/>
        <w:rPr>
          <w:rFonts w:eastAsia="Calibri" w:cs="Arial"/>
          <w:b/>
          <w:sz w:val="24"/>
          <w:szCs w:val="24"/>
          <w:lang w:val="es-MX" w:eastAsia="en-US"/>
        </w:rPr>
      </w:pPr>
    </w:p>
    <w:p w14:paraId="4D8C5BA5" w14:textId="77777777" w:rsidR="00562CBF" w:rsidRPr="00562CBF" w:rsidRDefault="00562CBF" w:rsidP="00562CBF">
      <w:pPr>
        <w:spacing w:line="360" w:lineRule="auto"/>
        <w:jc w:val="center"/>
        <w:rPr>
          <w:rFonts w:eastAsia="Calibri" w:cs="Arial"/>
          <w:b/>
          <w:sz w:val="24"/>
          <w:szCs w:val="24"/>
          <w:lang w:val="es-MX" w:eastAsia="en-US"/>
        </w:rPr>
      </w:pPr>
    </w:p>
    <w:p w14:paraId="1CA4B4C4" w14:textId="77777777" w:rsidR="00562CBF" w:rsidRPr="00562CBF" w:rsidRDefault="00562CBF" w:rsidP="00562CBF">
      <w:pPr>
        <w:spacing w:line="360" w:lineRule="auto"/>
        <w:jc w:val="center"/>
        <w:rPr>
          <w:rFonts w:eastAsia="Calibri" w:cs="Arial"/>
          <w:b/>
          <w:sz w:val="24"/>
          <w:szCs w:val="24"/>
          <w:lang w:val="es-MX" w:eastAsia="en-US"/>
        </w:rPr>
      </w:pPr>
      <w:r w:rsidRPr="00562CBF">
        <w:rPr>
          <w:rFonts w:eastAsia="Calibri" w:cs="Arial"/>
          <w:b/>
          <w:sz w:val="24"/>
          <w:szCs w:val="24"/>
          <w:lang w:val="es-MX" w:eastAsia="en-US"/>
        </w:rPr>
        <w:t>LIC. BLAS JOSÉ FLORES DÁVILA</w:t>
      </w:r>
    </w:p>
    <w:p w14:paraId="75B78549" w14:textId="77777777" w:rsidR="00562CBF" w:rsidRPr="00562CBF" w:rsidRDefault="00562CBF" w:rsidP="00562CBF">
      <w:pPr>
        <w:spacing w:line="360" w:lineRule="auto"/>
        <w:jc w:val="center"/>
        <w:rPr>
          <w:rFonts w:eastAsia="Calibri" w:cs="Arial"/>
          <w:b/>
          <w:sz w:val="24"/>
          <w:szCs w:val="24"/>
          <w:lang w:val="es-MX" w:eastAsia="en-US"/>
        </w:rPr>
      </w:pPr>
    </w:p>
    <w:p w14:paraId="1C8149AB" w14:textId="77777777" w:rsidR="00562CBF" w:rsidRPr="00562CBF" w:rsidRDefault="00562CBF" w:rsidP="00562CBF">
      <w:pPr>
        <w:spacing w:line="360" w:lineRule="auto"/>
        <w:jc w:val="center"/>
        <w:rPr>
          <w:rFonts w:eastAsia="Calibri" w:cs="Arial"/>
          <w:b/>
          <w:sz w:val="24"/>
          <w:szCs w:val="24"/>
          <w:lang w:val="es-MX" w:eastAsia="en-US"/>
        </w:rPr>
      </w:pPr>
    </w:p>
    <w:p w14:paraId="26F3DA3F" w14:textId="77777777" w:rsidR="00562CBF" w:rsidRPr="00562CBF" w:rsidRDefault="00562CBF" w:rsidP="00562CBF">
      <w:pPr>
        <w:spacing w:line="360" w:lineRule="auto"/>
        <w:jc w:val="center"/>
        <w:rPr>
          <w:rFonts w:eastAsia="Calibri" w:cs="Arial"/>
          <w:b/>
          <w:sz w:val="24"/>
          <w:szCs w:val="24"/>
          <w:lang w:val="es-MX" w:eastAsia="en-US"/>
        </w:rPr>
      </w:pPr>
    </w:p>
    <w:p w14:paraId="74087468" w14:textId="77777777" w:rsidR="00562CBF" w:rsidRPr="00562CBF" w:rsidRDefault="00562CBF" w:rsidP="00562CBF">
      <w:pPr>
        <w:spacing w:line="360" w:lineRule="auto"/>
        <w:jc w:val="center"/>
        <w:rPr>
          <w:rFonts w:eastAsia="Calibri" w:cs="Arial"/>
          <w:b/>
          <w:sz w:val="24"/>
          <w:szCs w:val="24"/>
          <w:lang w:val="es-MX" w:eastAsia="en-US"/>
        </w:rPr>
      </w:pPr>
    </w:p>
    <w:p w14:paraId="0366AB9A" w14:textId="77777777" w:rsidR="00562CBF" w:rsidRPr="00562CBF" w:rsidRDefault="00562CBF" w:rsidP="00562CBF">
      <w:pPr>
        <w:spacing w:line="360" w:lineRule="auto"/>
        <w:jc w:val="center"/>
        <w:rPr>
          <w:rFonts w:eastAsia="Calibri" w:cs="Arial"/>
          <w:b/>
          <w:sz w:val="24"/>
          <w:szCs w:val="24"/>
          <w:lang w:val="es-MX" w:eastAsia="en-US"/>
        </w:rPr>
      </w:pPr>
    </w:p>
    <w:p w14:paraId="14D1E321" w14:textId="77777777" w:rsidR="00562CBF" w:rsidRPr="00562CBF" w:rsidRDefault="00562CBF" w:rsidP="00562CBF">
      <w:pPr>
        <w:spacing w:line="360" w:lineRule="auto"/>
        <w:jc w:val="center"/>
        <w:rPr>
          <w:rFonts w:eastAsia="Calibri" w:cs="Arial"/>
          <w:b/>
          <w:sz w:val="24"/>
          <w:szCs w:val="24"/>
          <w:lang w:val="es-MX" w:eastAsia="en-US"/>
        </w:rPr>
      </w:pPr>
    </w:p>
    <w:p w14:paraId="53031499" w14:textId="77777777" w:rsidR="00562CBF" w:rsidRPr="00562CBF" w:rsidRDefault="00562CBF" w:rsidP="00562CBF">
      <w:pPr>
        <w:spacing w:line="360" w:lineRule="auto"/>
        <w:jc w:val="both"/>
        <w:rPr>
          <w:rFonts w:eastAsia="Calibri" w:cs="Arial"/>
          <w:sz w:val="14"/>
          <w:szCs w:val="14"/>
          <w:lang w:val="es-MX" w:eastAsia="en-US"/>
        </w:rPr>
      </w:pPr>
    </w:p>
    <w:p w14:paraId="383A007B" w14:textId="77777777" w:rsidR="00562CBF" w:rsidRPr="00562CBF" w:rsidRDefault="00562CBF" w:rsidP="00562CBF">
      <w:pPr>
        <w:spacing w:line="360" w:lineRule="auto"/>
        <w:jc w:val="both"/>
        <w:rPr>
          <w:rFonts w:eastAsia="Calibri" w:cs="Arial"/>
          <w:sz w:val="14"/>
          <w:szCs w:val="14"/>
          <w:lang w:val="es-MX" w:eastAsia="en-US"/>
        </w:rPr>
      </w:pPr>
    </w:p>
    <w:p w14:paraId="243152CA" w14:textId="77777777" w:rsidR="00562CBF" w:rsidRPr="00562CBF" w:rsidRDefault="00562CBF" w:rsidP="00562CBF">
      <w:pPr>
        <w:spacing w:line="360" w:lineRule="auto"/>
        <w:jc w:val="both"/>
        <w:rPr>
          <w:rFonts w:eastAsia="Calibri" w:cs="Arial"/>
          <w:sz w:val="14"/>
          <w:szCs w:val="14"/>
          <w:lang w:val="es-MX" w:eastAsia="en-US"/>
        </w:rPr>
      </w:pPr>
    </w:p>
    <w:p w14:paraId="1341DCA3" w14:textId="77777777" w:rsidR="00562CBF" w:rsidRPr="00562CBF" w:rsidRDefault="00562CBF" w:rsidP="00562CBF">
      <w:pPr>
        <w:spacing w:line="360" w:lineRule="auto"/>
        <w:jc w:val="both"/>
        <w:rPr>
          <w:rFonts w:eastAsia="Calibri" w:cs="Arial"/>
          <w:sz w:val="14"/>
          <w:szCs w:val="14"/>
          <w:lang w:val="es-MX" w:eastAsia="en-US"/>
        </w:rPr>
      </w:pPr>
    </w:p>
    <w:p w14:paraId="60BA171B" w14:textId="77777777" w:rsidR="00562CBF" w:rsidRPr="00562CBF" w:rsidRDefault="00562CBF" w:rsidP="00562CBF">
      <w:pPr>
        <w:spacing w:line="360" w:lineRule="auto"/>
        <w:jc w:val="both"/>
        <w:rPr>
          <w:rFonts w:eastAsia="Calibri" w:cs="Arial"/>
          <w:sz w:val="14"/>
          <w:szCs w:val="14"/>
          <w:lang w:val="es-MX" w:eastAsia="en-US"/>
        </w:rPr>
      </w:pPr>
    </w:p>
    <w:p w14:paraId="5E1541FF" w14:textId="77777777" w:rsidR="00562CBF" w:rsidRPr="00562CBF" w:rsidRDefault="00562CBF" w:rsidP="00562CBF">
      <w:pPr>
        <w:spacing w:line="360" w:lineRule="auto"/>
        <w:jc w:val="both"/>
        <w:rPr>
          <w:rFonts w:eastAsia="Calibri" w:cs="Arial"/>
          <w:sz w:val="14"/>
          <w:szCs w:val="14"/>
          <w:lang w:val="es-MX" w:eastAsia="en-US"/>
        </w:rPr>
      </w:pPr>
    </w:p>
    <w:p w14:paraId="7091AFA5" w14:textId="77777777" w:rsidR="00562CBF" w:rsidRPr="00562CBF" w:rsidRDefault="00562CBF" w:rsidP="00562CBF">
      <w:pPr>
        <w:spacing w:line="360" w:lineRule="auto"/>
        <w:jc w:val="both"/>
        <w:rPr>
          <w:rFonts w:eastAsia="Calibri" w:cs="Arial"/>
          <w:sz w:val="14"/>
          <w:szCs w:val="14"/>
          <w:lang w:val="es-MX" w:eastAsia="en-US"/>
        </w:rPr>
      </w:pPr>
    </w:p>
    <w:p w14:paraId="200C4F3E" w14:textId="77777777" w:rsidR="00562CBF" w:rsidRPr="00562CBF" w:rsidRDefault="00562CBF" w:rsidP="00562CBF">
      <w:pPr>
        <w:spacing w:line="360" w:lineRule="auto"/>
        <w:jc w:val="both"/>
        <w:rPr>
          <w:rFonts w:eastAsia="Calibri" w:cs="Arial"/>
          <w:sz w:val="14"/>
          <w:szCs w:val="14"/>
          <w:lang w:val="es-MX" w:eastAsia="en-US"/>
        </w:rPr>
      </w:pPr>
    </w:p>
    <w:p w14:paraId="1348D292" w14:textId="77777777" w:rsidR="00562CBF" w:rsidRPr="00562CBF" w:rsidRDefault="00562CBF" w:rsidP="00562CBF">
      <w:pPr>
        <w:spacing w:line="360" w:lineRule="auto"/>
        <w:jc w:val="both"/>
        <w:rPr>
          <w:rFonts w:eastAsia="Calibri" w:cs="Arial"/>
          <w:sz w:val="14"/>
          <w:szCs w:val="14"/>
          <w:lang w:val="es-MX" w:eastAsia="en-US"/>
        </w:rPr>
      </w:pPr>
    </w:p>
    <w:p w14:paraId="6BC2E4BB" w14:textId="77777777" w:rsidR="00562CBF" w:rsidRPr="00562CBF" w:rsidRDefault="00562CBF" w:rsidP="00562CBF">
      <w:pPr>
        <w:spacing w:line="360" w:lineRule="auto"/>
        <w:jc w:val="both"/>
        <w:rPr>
          <w:rFonts w:eastAsia="Calibri" w:cs="Arial"/>
          <w:sz w:val="14"/>
          <w:szCs w:val="14"/>
          <w:lang w:val="es-MX" w:eastAsia="en-US"/>
        </w:rPr>
      </w:pPr>
    </w:p>
    <w:p w14:paraId="2ECDD4E4" w14:textId="77777777" w:rsidR="00562CBF" w:rsidRPr="00562CBF" w:rsidRDefault="00562CBF" w:rsidP="00562CBF">
      <w:pPr>
        <w:spacing w:line="360" w:lineRule="auto"/>
        <w:jc w:val="both"/>
        <w:rPr>
          <w:rFonts w:eastAsia="Calibri" w:cs="Arial"/>
          <w:sz w:val="14"/>
          <w:szCs w:val="14"/>
          <w:lang w:val="es-MX" w:eastAsia="en-US"/>
        </w:rPr>
      </w:pPr>
      <w:r w:rsidRPr="00562CBF">
        <w:rPr>
          <w:rFonts w:eastAsia="Calibri" w:cs="Arial"/>
          <w:sz w:val="14"/>
          <w:szCs w:val="14"/>
          <w:lang w:val="es-MX" w:eastAsia="en-US"/>
        </w:rPr>
        <w:t>LA PRESENTE HOJA DE FIRMAS CORRESPONDE A LA INICIATIVA DE DECRETO QUE REFORMA DIVERSAS DISPOSICIONES DE LA LEY ORGÁNICA DE LA ADMINISTRACIÓN</w:t>
      </w:r>
      <w:r w:rsidRPr="00562CBF">
        <w:rPr>
          <w:rFonts w:eastAsia="Arial" w:cs="Arial"/>
          <w:spacing w:val="1"/>
          <w:sz w:val="14"/>
          <w:szCs w:val="14"/>
          <w:lang w:val="es-MX" w:eastAsia="en-US"/>
        </w:rPr>
        <w:t xml:space="preserve"> PÚBLICA DEL ESTADO DE COAHUILA DE ZARAGOZA</w:t>
      </w:r>
      <w:r w:rsidRPr="00562CBF">
        <w:rPr>
          <w:rFonts w:eastAsia="Calibri" w:cs="Arial"/>
          <w:sz w:val="14"/>
          <w:szCs w:val="14"/>
          <w:lang w:val="es-MX" w:eastAsia="en-US"/>
        </w:rPr>
        <w:t xml:space="preserve"> Y LA LEY DE ASOCIACIONES PÚBLICO PRIVADAS PARA EL ESTADO DE COAHUILA DE ZARAGOZA</w:t>
      </w:r>
    </w:p>
    <w:p w14:paraId="0C2AD903" w14:textId="77777777" w:rsidR="00493164" w:rsidRPr="00A232FB" w:rsidRDefault="00493164" w:rsidP="00562CBF">
      <w:pPr>
        <w:spacing w:line="360" w:lineRule="auto"/>
        <w:jc w:val="both"/>
        <w:rPr>
          <w:rFonts w:eastAsia="Calibri" w:cs="Arial"/>
          <w:b/>
          <w:sz w:val="24"/>
          <w:szCs w:val="24"/>
          <w:lang w:val="es-MX" w:eastAsia="en-US"/>
        </w:rPr>
      </w:pPr>
    </w:p>
    <w:sectPr w:rsidR="00493164" w:rsidRPr="00A232FB"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F792" w14:textId="77777777" w:rsidR="00C70D6A" w:rsidRDefault="00C70D6A">
      <w:r>
        <w:separator/>
      </w:r>
    </w:p>
  </w:endnote>
  <w:endnote w:type="continuationSeparator" w:id="0">
    <w:p w14:paraId="0C782C9D" w14:textId="77777777" w:rsidR="00C70D6A" w:rsidRDefault="00C7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B68E" w14:textId="77777777" w:rsidR="00C70D6A" w:rsidRDefault="00C70D6A">
      <w:r>
        <w:separator/>
      </w:r>
    </w:p>
  </w:footnote>
  <w:footnote w:type="continuationSeparator" w:id="0">
    <w:p w14:paraId="6DA8E600" w14:textId="77777777" w:rsidR="00C70D6A" w:rsidRDefault="00C70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62CBF" w:rsidRPr="00562CBF" w14:paraId="3A372AF0" w14:textId="77777777" w:rsidTr="0086309E">
      <w:trPr>
        <w:jc w:val="center"/>
      </w:trPr>
      <w:tc>
        <w:tcPr>
          <w:tcW w:w="1541" w:type="dxa"/>
        </w:tcPr>
        <w:p w14:paraId="599DCDDA" w14:textId="77777777" w:rsidR="00562CBF" w:rsidRPr="00562CBF" w:rsidRDefault="00562CBF" w:rsidP="00562CBF">
          <w:pPr>
            <w:jc w:val="center"/>
            <w:rPr>
              <w:b/>
              <w:bCs/>
              <w:sz w:val="12"/>
              <w:lang w:val="es-MX"/>
            </w:rPr>
          </w:pPr>
          <w:r w:rsidRPr="00562CBF">
            <w:rPr>
              <w:rFonts w:ascii="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717706CF" wp14:editId="7E4D3A4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F07A1" w14:textId="77777777" w:rsidR="00562CBF" w:rsidRPr="00562CBF" w:rsidRDefault="00562CBF" w:rsidP="00562CBF">
          <w:pPr>
            <w:jc w:val="center"/>
            <w:rPr>
              <w:b/>
              <w:bCs/>
              <w:sz w:val="12"/>
              <w:lang w:val="es-MX"/>
            </w:rPr>
          </w:pPr>
        </w:p>
        <w:p w14:paraId="0E046BDB" w14:textId="77777777" w:rsidR="00562CBF" w:rsidRPr="00562CBF" w:rsidRDefault="00562CBF" w:rsidP="00562CBF">
          <w:pPr>
            <w:jc w:val="center"/>
            <w:rPr>
              <w:b/>
              <w:bCs/>
              <w:sz w:val="12"/>
              <w:lang w:val="es-MX"/>
            </w:rPr>
          </w:pPr>
        </w:p>
      </w:tc>
      <w:tc>
        <w:tcPr>
          <w:tcW w:w="8665" w:type="dxa"/>
        </w:tcPr>
        <w:p w14:paraId="5AAA6528" w14:textId="77777777" w:rsidR="00562CBF" w:rsidRPr="00562CBF" w:rsidRDefault="00562CBF" w:rsidP="00562CBF">
          <w:pPr>
            <w:jc w:val="center"/>
            <w:rPr>
              <w:b/>
              <w:bCs/>
              <w:sz w:val="20"/>
              <w:lang w:val="es-MX"/>
            </w:rPr>
          </w:pPr>
        </w:p>
        <w:p w14:paraId="55F79D00"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 xml:space="preserve">Estado Independiente, Libre y Soberano </w:t>
          </w:r>
        </w:p>
        <w:p w14:paraId="174EF14E" w14:textId="77777777" w:rsidR="00562CBF" w:rsidRPr="00562CBF" w:rsidRDefault="00562CBF" w:rsidP="00562CBF">
          <w:pPr>
            <w:tabs>
              <w:tab w:val="center" w:pos="4252"/>
              <w:tab w:val="right" w:pos="8504"/>
            </w:tabs>
            <w:jc w:val="center"/>
            <w:rPr>
              <w:rFonts w:ascii="Times New Roman" w:hAnsi="Times New Roman"/>
              <w:smallCaps/>
              <w:spacing w:val="20"/>
              <w:sz w:val="32"/>
              <w:szCs w:val="32"/>
              <w:lang w:val="es-MX"/>
            </w:rPr>
          </w:pPr>
          <w:r w:rsidRPr="00562CBF">
            <w:rPr>
              <w:rFonts w:ascii="Times New Roman" w:hAnsi="Times New Roman"/>
              <w:smallCaps/>
              <w:spacing w:val="20"/>
              <w:sz w:val="32"/>
              <w:szCs w:val="32"/>
              <w:lang w:val="es-MX"/>
            </w:rPr>
            <w:t>de Coahuila de Zaragoza</w:t>
          </w:r>
        </w:p>
        <w:p w14:paraId="4A8BEAD1" w14:textId="77777777" w:rsidR="00562CBF" w:rsidRPr="00562CBF" w:rsidRDefault="00562CBF" w:rsidP="00562CBF">
          <w:pPr>
            <w:tabs>
              <w:tab w:val="center" w:pos="4252"/>
              <w:tab w:val="right" w:pos="8504"/>
            </w:tabs>
            <w:jc w:val="center"/>
            <w:rPr>
              <w:rFonts w:ascii="Times New Roman" w:hAnsi="Times New Roman"/>
              <w:smallCaps/>
              <w:spacing w:val="20"/>
              <w:sz w:val="20"/>
              <w:lang w:val="es-MX"/>
            </w:rPr>
          </w:pPr>
        </w:p>
        <w:p w14:paraId="74BC3794" w14:textId="77777777" w:rsidR="00562CBF" w:rsidRPr="00562CBF" w:rsidRDefault="00562CBF" w:rsidP="00562CBF">
          <w:pPr>
            <w:tabs>
              <w:tab w:val="center" w:pos="4252"/>
              <w:tab w:val="right" w:pos="8504"/>
            </w:tabs>
            <w:jc w:val="center"/>
            <w:rPr>
              <w:rFonts w:ascii="Times New Roman" w:hAnsi="Times New Roman"/>
              <w:smallCaps/>
              <w:spacing w:val="20"/>
              <w:sz w:val="28"/>
              <w:szCs w:val="28"/>
              <w:lang w:val="es-MX"/>
            </w:rPr>
          </w:pPr>
          <w:r w:rsidRPr="00562CBF">
            <w:rPr>
              <w:rFonts w:ascii="Times New Roman" w:hAnsi="Times New Roman"/>
              <w:smallCaps/>
              <w:spacing w:val="20"/>
              <w:sz w:val="28"/>
              <w:szCs w:val="28"/>
              <w:lang w:val="es-MX"/>
            </w:rPr>
            <w:t>Poder Legislativo</w:t>
          </w:r>
        </w:p>
        <w:p w14:paraId="73AD18EE" w14:textId="77777777" w:rsidR="00562CBF" w:rsidRPr="00562CBF" w:rsidRDefault="00562CBF" w:rsidP="00562CBF">
          <w:pPr>
            <w:tabs>
              <w:tab w:val="center" w:pos="4252"/>
              <w:tab w:val="left" w:pos="5040"/>
              <w:tab w:val="right" w:pos="8504"/>
            </w:tabs>
            <w:ind w:right="-93"/>
            <w:jc w:val="center"/>
            <w:rPr>
              <w:b/>
              <w:bCs/>
              <w:sz w:val="12"/>
              <w:lang w:val="es-MX"/>
            </w:rPr>
          </w:pPr>
        </w:p>
      </w:tc>
      <w:tc>
        <w:tcPr>
          <w:tcW w:w="851" w:type="dxa"/>
        </w:tcPr>
        <w:p w14:paraId="52A25F84" w14:textId="77777777" w:rsidR="00562CBF" w:rsidRPr="00562CBF" w:rsidRDefault="00562CBF" w:rsidP="00562CBF">
          <w:pPr>
            <w:jc w:val="center"/>
            <w:rPr>
              <w:b/>
              <w:bCs/>
              <w:sz w:val="12"/>
              <w:lang w:val="es-MX"/>
            </w:rPr>
          </w:pPr>
        </w:p>
      </w:tc>
    </w:tr>
  </w:tbl>
  <w:p w14:paraId="0D55534A" w14:textId="77777777" w:rsidR="00617E72" w:rsidRDefault="00617E72" w:rsidP="00617E72">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0B84" w14:textId="77777777" w:rsidR="00CC57D2" w:rsidRDefault="00C70D6A" w:rsidP="00776A2B">
    <w:pPr>
      <w:pStyle w:val="Encabezado"/>
      <w:ind w:right="-799"/>
      <w:jc w:val="right"/>
      <w:rPr>
        <w:rFonts w:cs="Arial"/>
        <w:b/>
        <w:sz w:val="20"/>
        <w:lang w:val="es-MX"/>
      </w:rPr>
    </w:pPr>
  </w:p>
  <w:p w14:paraId="575F94E1" w14:textId="77777777" w:rsidR="00CC57D2" w:rsidRPr="00547707" w:rsidRDefault="00C70D6A" w:rsidP="00776A2B">
    <w:pPr>
      <w:pStyle w:val="Encabezado"/>
      <w:ind w:right="-1276"/>
      <w:jc w:val="right"/>
      <w:rPr>
        <w:rFonts w:cs="Arial"/>
        <w:b/>
        <w:sz w:val="20"/>
        <w:lang w:val="es-MX"/>
      </w:rPr>
    </w:pPr>
  </w:p>
  <w:p w14:paraId="08DF51FC" w14:textId="77777777" w:rsidR="00B344EE" w:rsidRPr="00547707" w:rsidRDefault="00C70D6A" w:rsidP="00776A2B">
    <w:pPr>
      <w:pStyle w:val="Encabezado"/>
      <w:ind w:right="-1276"/>
      <w:jc w:val="right"/>
      <w:rPr>
        <w:rFonts w:cs="Arial"/>
        <w:b/>
        <w:lang w:val="es-MX"/>
      </w:rPr>
    </w:pPr>
  </w:p>
  <w:p w14:paraId="7A58E6A4" w14:textId="77777777" w:rsidR="00CC57D2" w:rsidRDefault="00C70D6A" w:rsidP="00776A2B">
    <w:pPr>
      <w:pStyle w:val="Encabezado"/>
      <w:ind w:right="-1276"/>
      <w:jc w:val="right"/>
      <w:rPr>
        <w:rFonts w:cs="Arial"/>
        <w:b/>
        <w:sz w:val="20"/>
        <w:lang w:val="es-MX"/>
      </w:rPr>
    </w:pPr>
  </w:p>
  <w:p w14:paraId="3F952753" w14:textId="77777777" w:rsidR="00CC57D2" w:rsidRDefault="00B92806"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/COE/031/2021</w:t>
    </w:r>
  </w:p>
  <w:p w14:paraId="58127DD5" w14:textId="77777777" w:rsidR="00CC57D2" w:rsidRPr="00766E5F" w:rsidRDefault="00C70D6A"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C7F51"/>
    <w:multiLevelType w:val="hybridMultilevel"/>
    <w:tmpl w:val="377A9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B020B9"/>
    <w:multiLevelType w:val="hybridMultilevel"/>
    <w:tmpl w:val="2006CAE0"/>
    <w:lvl w:ilvl="0" w:tplc="A524F9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17C1054E"/>
    <w:multiLevelType w:val="hybridMultilevel"/>
    <w:tmpl w:val="25EC1316"/>
    <w:lvl w:ilvl="0" w:tplc="79D451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4C00CA"/>
    <w:multiLevelType w:val="hybridMultilevel"/>
    <w:tmpl w:val="1D4E889E"/>
    <w:lvl w:ilvl="0" w:tplc="A9664D1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EE516D3"/>
    <w:multiLevelType w:val="hybridMultilevel"/>
    <w:tmpl w:val="4238E7C0"/>
    <w:lvl w:ilvl="0" w:tplc="39109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6A560C"/>
    <w:multiLevelType w:val="hybridMultilevel"/>
    <w:tmpl w:val="181A0236"/>
    <w:lvl w:ilvl="0" w:tplc="37180FC0">
      <w:start w:val="1"/>
      <w:numFmt w:val="upperRoman"/>
      <w:lvlText w:val="%1."/>
      <w:lvlJc w:val="left"/>
      <w:pPr>
        <w:ind w:left="720" w:hanging="360"/>
      </w:pPr>
      <w:rPr>
        <w:rFonts w:ascii="Arial" w:hAnsi="Arial" w:cs="Arial"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6"/>
  </w:num>
  <w:num w:numId="5">
    <w:abstractNumId w:val="56"/>
  </w:num>
  <w:num w:numId="6">
    <w:abstractNumId w:val="3"/>
  </w:num>
  <w:num w:numId="7">
    <w:abstractNumId w:val="18"/>
  </w:num>
  <w:num w:numId="8">
    <w:abstractNumId w:val="15"/>
  </w:num>
  <w:num w:numId="9">
    <w:abstractNumId w:val="10"/>
  </w:num>
  <w:num w:numId="10">
    <w:abstractNumId w:val="60"/>
  </w:num>
  <w:num w:numId="11">
    <w:abstractNumId w:val="4"/>
  </w:num>
  <w:num w:numId="12">
    <w:abstractNumId w:val="34"/>
  </w:num>
  <w:num w:numId="13">
    <w:abstractNumId w:val="40"/>
  </w:num>
  <w:num w:numId="14">
    <w:abstractNumId w:val="6"/>
  </w:num>
  <w:num w:numId="15">
    <w:abstractNumId w:val="48"/>
  </w:num>
  <w:num w:numId="16">
    <w:abstractNumId w:val="41"/>
  </w:num>
  <w:num w:numId="17">
    <w:abstractNumId w:val="31"/>
  </w:num>
  <w:num w:numId="18">
    <w:abstractNumId w:val="32"/>
  </w:num>
  <w:num w:numId="19">
    <w:abstractNumId w:val="49"/>
  </w:num>
  <w:num w:numId="20">
    <w:abstractNumId w:val="27"/>
  </w:num>
  <w:num w:numId="21">
    <w:abstractNumId w:val="50"/>
  </w:num>
  <w:num w:numId="22">
    <w:abstractNumId w:val="39"/>
  </w:num>
  <w:num w:numId="23">
    <w:abstractNumId w:val="55"/>
  </w:num>
  <w:num w:numId="24">
    <w:abstractNumId w:val="16"/>
  </w:num>
  <w:num w:numId="25">
    <w:abstractNumId w:val="57"/>
  </w:num>
  <w:num w:numId="26">
    <w:abstractNumId w:val="9"/>
  </w:num>
  <w:num w:numId="27">
    <w:abstractNumId w:val="20"/>
  </w:num>
  <w:num w:numId="28">
    <w:abstractNumId w:val="24"/>
  </w:num>
  <w:num w:numId="29">
    <w:abstractNumId w:val="35"/>
  </w:num>
  <w:num w:numId="30">
    <w:abstractNumId w:val="5"/>
  </w:num>
  <w:num w:numId="31">
    <w:abstractNumId w:val="7"/>
  </w:num>
  <w:num w:numId="32">
    <w:abstractNumId w:val="46"/>
  </w:num>
  <w:num w:numId="33">
    <w:abstractNumId w:val="58"/>
  </w:num>
  <w:num w:numId="34">
    <w:abstractNumId w:val="51"/>
  </w:num>
  <w:num w:numId="35">
    <w:abstractNumId w:val="54"/>
  </w:num>
  <w:num w:numId="36">
    <w:abstractNumId w:val="42"/>
  </w:num>
  <w:num w:numId="37">
    <w:abstractNumId w:val="45"/>
  </w:num>
  <w:num w:numId="38">
    <w:abstractNumId w:val="52"/>
  </w:num>
  <w:num w:numId="39">
    <w:abstractNumId w:val="2"/>
  </w:num>
  <w:num w:numId="40">
    <w:abstractNumId w:val="13"/>
  </w:num>
  <w:num w:numId="41">
    <w:abstractNumId w:val="30"/>
  </w:num>
  <w:num w:numId="42">
    <w:abstractNumId w:val="29"/>
  </w:num>
  <w:num w:numId="43">
    <w:abstractNumId w:val="19"/>
  </w:num>
  <w:num w:numId="44">
    <w:abstractNumId w:val="33"/>
  </w:num>
  <w:num w:numId="45">
    <w:abstractNumId w:val="12"/>
  </w:num>
  <w:num w:numId="46">
    <w:abstractNumId w:val="28"/>
  </w:num>
  <w:num w:numId="47">
    <w:abstractNumId w:val="25"/>
  </w:num>
  <w:num w:numId="48">
    <w:abstractNumId w:val="14"/>
  </w:num>
  <w:num w:numId="49">
    <w:abstractNumId w:val="44"/>
  </w:num>
  <w:num w:numId="50">
    <w:abstractNumId w:val="36"/>
  </w:num>
  <w:num w:numId="51">
    <w:abstractNumId w:val="22"/>
  </w:num>
  <w:num w:numId="52">
    <w:abstractNumId w:val="47"/>
  </w:num>
  <w:num w:numId="53">
    <w:abstractNumId w:val="21"/>
  </w:num>
  <w:num w:numId="54">
    <w:abstractNumId w:val="43"/>
  </w:num>
  <w:num w:numId="55">
    <w:abstractNumId w:val="23"/>
  </w:num>
  <w:num w:numId="56">
    <w:abstractNumId w:val="53"/>
  </w:num>
  <w:num w:numId="57">
    <w:abstractNumId w:val="11"/>
  </w:num>
  <w:num w:numId="58">
    <w:abstractNumId w:val="59"/>
  </w:num>
  <w:num w:numId="59">
    <w:abstractNumId w:val="17"/>
  </w:num>
  <w:num w:numId="60">
    <w:abstractNumId w:val="38"/>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275E7"/>
    <w:rsid w:val="00035711"/>
    <w:rsid w:val="00047A41"/>
    <w:rsid w:val="00057BB0"/>
    <w:rsid w:val="000622AE"/>
    <w:rsid w:val="00065660"/>
    <w:rsid w:val="00080FA3"/>
    <w:rsid w:val="00090435"/>
    <w:rsid w:val="00096C15"/>
    <w:rsid w:val="000A36B0"/>
    <w:rsid w:val="000B347D"/>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2653"/>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17E72"/>
    <w:rsid w:val="006317B0"/>
    <w:rsid w:val="00632B2F"/>
    <w:rsid w:val="006343B8"/>
    <w:rsid w:val="00640266"/>
    <w:rsid w:val="00640691"/>
    <w:rsid w:val="006511E3"/>
    <w:rsid w:val="0067540B"/>
    <w:rsid w:val="0067592F"/>
    <w:rsid w:val="0068039E"/>
    <w:rsid w:val="0068440A"/>
    <w:rsid w:val="00687AE9"/>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1B03"/>
    <w:rsid w:val="00B2205F"/>
    <w:rsid w:val="00B27F94"/>
    <w:rsid w:val="00B32DA4"/>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0D6A"/>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411B-33FA-46B1-85A7-3E471450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7120</Words>
  <Characters>39166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2021-04-09T18:54:00Z</dcterms:created>
  <dcterms:modified xsi:type="dcterms:W3CDTF">2021-04-09T18:54:00Z</dcterms:modified>
</cp:coreProperties>
</file>