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8CFA" w14:textId="77777777" w:rsidR="0087682A" w:rsidRDefault="0087682A" w:rsidP="0087682A">
      <w:pPr>
        <w:rPr>
          <w:rFonts w:ascii="Arial Narrow" w:hAnsi="Arial Narrow"/>
          <w:color w:val="000000"/>
          <w:sz w:val="26"/>
          <w:szCs w:val="26"/>
        </w:rPr>
      </w:pPr>
    </w:p>
    <w:p w14:paraId="3F04BFCC" w14:textId="77777777" w:rsidR="0087682A" w:rsidRPr="0087682A" w:rsidRDefault="0087682A" w:rsidP="0087682A">
      <w:pPr>
        <w:rPr>
          <w:rFonts w:ascii="Arial Narrow" w:hAnsi="Arial Narrow"/>
          <w:color w:val="000000"/>
          <w:sz w:val="26"/>
          <w:szCs w:val="26"/>
        </w:rPr>
      </w:pPr>
    </w:p>
    <w:p w14:paraId="697BF9E5" w14:textId="13E65BCD" w:rsidR="0087682A" w:rsidRPr="0087682A" w:rsidRDefault="0087682A" w:rsidP="0087682A">
      <w:pPr>
        <w:rPr>
          <w:rFonts w:ascii="Arial Narrow" w:hAnsi="Arial Narrow"/>
          <w:b/>
          <w:color w:val="000000"/>
          <w:sz w:val="26"/>
          <w:szCs w:val="26"/>
        </w:rPr>
      </w:pPr>
      <w:r w:rsidRPr="0087682A">
        <w:rPr>
          <w:rFonts w:ascii="Arial Narrow" w:hAnsi="Arial Narrow"/>
          <w:color w:val="000000"/>
          <w:sz w:val="26"/>
          <w:szCs w:val="26"/>
        </w:rPr>
        <w:t xml:space="preserve">Iniciativa con Proyecto, que adiciona el artículo 106-B al </w:t>
      </w:r>
      <w:r w:rsidRPr="0087682A">
        <w:rPr>
          <w:rFonts w:ascii="Arial Narrow" w:hAnsi="Arial Narrow"/>
          <w:b/>
          <w:color w:val="000000"/>
          <w:sz w:val="26"/>
          <w:szCs w:val="26"/>
        </w:rPr>
        <w:t>Código Municipal para el Estado de Coahuila de Zaragoza.</w:t>
      </w:r>
    </w:p>
    <w:p w14:paraId="7F53C1A3" w14:textId="0F3BB1BE" w:rsidR="0087682A" w:rsidRDefault="0087682A" w:rsidP="0087682A">
      <w:pPr>
        <w:rPr>
          <w:rFonts w:ascii="Arial Narrow" w:hAnsi="Arial Narrow"/>
          <w:color w:val="000000"/>
          <w:sz w:val="26"/>
          <w:szCs w:val="26"/>
        </w:rPr>
      </w:pPr>
    </w:p>
    <w:p w14:paraId="001E7D40" w14:textId="0BD0C685" w:rsidR="0087682A" w:rsidRPr="0087682A" w:rsidRDefault="0087682A" w:rsidP="0087682A">
      <w:pPr>
        <w:numPr>
          <w:ilvl w:val="0"/>
          <w:numId w:val="10"/>
        </w:numPr>
        <w:rPr>
          <w:rFonts w:ascii="Arial Narrow" w:hAnsi="Arial Narrow"/>
          <w:b/>
          <w:color w:val="000000"/>
          <w:sz w:val="26"/>
          <w:szCs w:val="26"/>
        </w:rPr>
      </w:pPr>
      <w:r w:rsidRPr="0087682A">
        <w:rPr>
          <w:rFonts w:ascii="Arial Narrow" w:hAnsi="Arial Narrow"/>
          <w:b/>
          <w:color w:val="000000"/>
          <w:sz w:val="26"/>
          <w:szCs w:val="26"/>
        </w:rPr>
        <w:t xml:space="preserve">En relación a </w:t>
      </w:r>
      <w:r w:rsidRPr="0087682A">
        <w:rPr>
          <w:rFonts w:ascii="Arial Narrow" w:hAnsi="Arial Narrow"/>
          <w:b/>
          <w:color w:val="000000"/>
          <w:sz w:val="26"/>
          <w:szCs w:val="26"/>
        </w:rPr>
        <w:t>garantizar el derecho de regidores y síndicos para acceder a todos los informes y documentos necesarios para el desempeño de sus funciones</w:t>
      </w:r>
      <w:r w:rsidRPr="0087682A">
        <w:rPr>
          <w:rFonts w:ascii="Arial Narrow" w:hAnsi="Arial Narrow"/>
          <w:b/>
          <w:color w:val="000000"/>
          <w:sz w:val="26"/>
          <w:szCs w:val="26"/>
        </w:rPr>
        <w:t>.</w:t>
      </w:r>
    </w:p>
    <w:p w14:paraId="1DB620E9" w14:textId="6F19539F" w:rsidR="0087682A" w:rsidRDefault="0087682A" w:rsidP="0087682A">
      <w:pPr>
        <w:rPr>
          <w:rFonts w:ascii="Arial Narrow" w:hAnsi="Arial Narrow"/>
          <w:color w:val="000000"/>
          <w:sz w:val="26"/>
          <w:szCs w:val="26"/>
        </w:rPr>
      </w:pPr>
    </w:p>
    <w:p w14:paraId="2CCBB660" w14:textId="4B68D18B" w:rsidR="0087682A" w:rsidRPr="00ED1DE5" w:rsidRDefault="0087682A" w:rsidP="0087682A">
      <w:pPr>
        <w:rPr>
          <w:rFonts w:ascii="Arial Narrow" w:hAnsi="Arial Narrow"/>
          <w:color w:val="000000"/>
          <w:sz w:val="26"/>
          <w:szCs w:val="26"/>
        </w:rPr>
      </w:pPr>
      <w:r w:rsidRPr="00ED1DE5">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87682A">
        <w:rPr>
          <w:rFonts w:ascii="Arial Narrow" w:hAnsi="Arial Narrow"/>
          <w:b/>
          <w:color w:val="000000"/>
          <w:sz w:val="26"/>
          <w:szCs w:val="26"/>
        </w:rPr>
        <w:t xml:space="preserve">Diputado Rodolfo Gerardo </w:t>
      </w:r>
      <w:proofErr w:type="spellStart"/>
      <w:r w:rsidRPr="0087682A">
        <w:rPr>
          <w:rFonts w:ascii="Arial Narrow" w:hAnsi="Arial Narrow"/>
          <w:b/>
          <w:color w:val="000000"/>
          <w:sz w:val="26"/>
          <w:szCs w:val="26"/>
        </w:rPr>
        <w:t>Walss</w:t>
      </w:r>
      <w:proofErr w:type="spellEnd"/>
      <w:r w:rsidRPr="0087682A">
        <w:rPr>
          <w:rFonts w:ascii="Arial Narrow" w:hAnsi="Arial Narrow"/>
          <w:b/>
          <w:color w:val="000000"/>
          <w:sz w:val="26"/>
          <w:szCs w:val="26"/>
        </w:rPr>
        <w:t xml:space="preserve"> </w:t>
      </w:r>
      <w:proofErr w:type="spellStart"/>
      <w:r w:rsidRPr="0087682A">
        <w:rPr>
          <w:rFonts w:ascii="Arial Narrow" w:hAnsi="Arial Narrow"/>
          <w:b/>
          <w:color w:val="000000"/>
          <w:sz w:val="26"/>
          <w:szCs w:val="26"/>
        </w:rPr>
        <w:t>Aurioles</w:t>
      </w:r>
      <w:proofErr w:type="spellEnd"/>
      <w:r w:rsidRPr="00ED1DE5">
        <w:rPr>
          <w:rFonts w:ascii="Arial Narrow" w:hAnsi="Arial Narrow"/>
          <w:color w:val="000000"/>
          <w:sz w:val="26"/>
          <w:szCs w:val="26"/>
        </w:rPr>
        <w:t>, del Grupo Parlamentario “Carlos Alberto Páez Falcón”, del Partido Acción Nacional, conjuntamente con las Diputadas que la suscriben.</w:t>
      </w:r>
    </w:p>
    <w:p w14:paraId="1E2054F2" w14:textId="77777777" w:rsidR="0087682A" w:rsidRDefault="0087682A" w:rsidP="0087682A">
      <w:pPr>
        <w:rPr>
          <w:rFonts w:ascii="Arial Narrow" w:hAnsi="Arial Narrow"/>
          <w:color w:val="000000"/>
          <w:sz w:val="26"/>
          <w:szCs w:val="26"/>
        </w:rPr>
      </w:pPr>
    </w:p>
    <w:p w14:paraId="59679A1C" w14:textId="6D597F5E" w:rsidR="0087682A" w:rsidRPr="00ED1DE5" w:rsidRDefault="0087682A" w:rsidP="0087682A">
      <w:pPr>
        <w:rPr>
          <w:rFonts w:ascii="Arial Narrow" w:hAnsi="Arial Narrow"/>
          <w:b/>
          <w:color w:val="000000"/>
          <w:sz w:val="26"/>
          <w:szCs w:val="26"/>
        </w:rPr>
      </w:pPr>
      <w:r w:rsidRPr="00ED1DE5">
        <w:rPr>
          <w:rFonts w:ascii="Arial Narrow" w:hAnsi="Arial Narrow"/>
          <w:color w:val="000000"/>
          <w:sz w:val="26"/>
          <w:szCs w:val="26"/>
        </w:rPr>
        <w:t xml:space="preserve">Fecha de Lectura de la Iniciativa: </w:t>
      </w:r>
      <w:r>
        <w:rPr>
          <w:rFonts w:ascii="Arial Narrow" w:hAnsi="Arial Narrow"/>
          <w:b/>
          <w:color w:val="000000"/>
          <w:sz w:val="26"/>
          <w:szCs w:val="26"/>
        </w:rPr>
        <w:t>23</w:t>
      </w:r>
      <w:r w:rsidRPr="00ED1DE5">
        <w:rPr>
          <w:rFonts w:ascii="Arial Narrow" w:hAnsi="Arial Narrow"/>
          <w:b/>
          <w:color w:val="000000"/>
          <w:sz w:val="26"/>
          <w:szCs w:val="26"/>
        </w:rPr>
        <w:t xml:space="preserve"> de </w:t>
      </w:r>
      <w:proofErr w:type="gramStart"/>
      <w:r w:rsidRPr="00ED1DE5">
        <w:rPr>
          <w:rFonts w:ascii="Arial Narrow" w:hAnsi="Arial Narrow"/>
          <w:b/>
          <w:color w:val="000000"/>
          <w:sz w:val="26"/>
          <w:szCs w:val="26"/>
        </w:rPr>
        <w:t>Marzo</w:t>
      </w:r>
      <w:proofErr w:type="gramEnd"/>
      <w:r w:rsidRPr="00ED1DE5">
        <w:rPr>
          <w:rFonts w:ascii="Arial Narrow" w:hAnsi="Arial Narrow"/>
          <w:b/>
          <w:color w:val="000000"/>
          <w:sz w:val="26"/>
          <w:szCs w:val="26"/>
        </w:rPr>
        <w:t xml:space="preserve"> de 2021.</w:t>
      </w:r>
    </w:p>
    <w:p w14:paraId="769007F9" w14:textId="77777777" w:rsidR="0087682A" w:rsidRPr="00ED1DE5" w:rsidRDefault="0087682A" w:rsidP="0087682A">
      <w:pPr>
        <w:rPr>
          <w:rFonts w:ascii="Arial Narrow" w:hAnsi="Arial Narrow" w:cs="Arial"/>
          <w:sz w:val="26"/>
          <w:szCs w:val="26"/>
        </w:rPr>
      </w:pPr>
    </w:p>
    <w:p w14:paraId="0E8ED991" w14:textId="2B4CCAE7" w:rsidR="0087682A" w:rsidRDefault="0087682A" w:rsidP="0087682A">
      <w:pPr>
        <w:rPr>
          <w:rFonts w:ascii="Arial Narrow" w:hAnsi="Arial Narrow"/>
          <w:b/>
          <w:color w:val="000000"/>
          <w:sz w:val="26"/>
          <w:szCs w:val="26"/>
        </w:rPr>
      </w:pPr>
      <w:r w:rsidRPr="00ED1DE5">
        <w:rPr>
          <w:rFonts w:ascii="Arial Narrow" w:hAnsi="Arial Narrow"/>
          <w:color w:val="000000"/>
          <w:sz w:val="26"/>
          <w:szCs w:val="26"/>
        </w:rPr>
        <w:t xml:space="preserve">Turnada a la </w:t>
      </w:r>
      <w:r w:rsidRPr="0087682A">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193D37C4" w14:textId="77777777" w:rsidR="0087682A" w:rsidRDefault="0087682A" w:rsidP="0087682A">
      <w:pPr>
        <w:rPr>
          <w:rFonts w:ascii="Arial Narrow" w:hAnsi="Arial Narrow"/>
          <w:b/>
          <w:color w:val="000000"/>
          <w:sz w:val="26"/>
          <w:szCs w:val="26"/>
        </w:rPr>
      </w:pPr>
    </w:p>
    <w:p w14:paraId="5C91147F" w14:textId="77777777" w:rsidR="0087682A" w:rsidRPr="00ED1DE5" w:rsidRDefault="0087682A" w:rsidP="0087682A">
      <w:pPr>
        <w:rPr>
          <w:rFonts w:ascii="Arial Narrow" w:hAnsi="Arial Narrow"/>
          <w:b/>
          <w:color w:val="000000"/>
          <w:sz w:val="26"/>
          <w:szCs w:val="26"/>
        </w:rPr>
      </w:pPr>
      <w:r w:rsidRPr="00ED1DE5">
        <w:rPr>
          <w:rFonts w:ascii="Arial Narrow" w:hAnsi="Arial Narrow"/>
          <w:color w:val="000000"/>
          <w:sz w:val="26"/>
          <w:szCs w:val="26"/>
        </w:rPr>
        <w:t xml:space="preserve">Fecha de lectura del dictamen: </w:t>
      </w:r>
    </w:p>
    <w:p w14:paraId="44CC321D" w14:textId="77777777" w:rsidR="0087682A" w:rsidRPr="00ED1DE5" w:rsidRDefault="0087682A" w:rsidP="0087682A">
      <w:pPr>
        <w:rPr>
          <w:rFonts w:ascii="Arial Narrow" w:hAnsi="Arial Narrow"/>
          <w:color w:val="000000"/>
          <w:sz w:val="26"/>
          <w:szCs w:val="26"/>
        </w:rPr>
      </w:pPr>
    </w:p>
    <w:p w14:paraId="68AB648A" w14:textId="77777777" w:rsidR="0087682A" w:rsidRPr="00ED1DE5" w:rsidRDefault="0087682A" w:rsidP="0087682A">
      <w:pPr>
        <w:ind w:left="1418" w:hanging="1418"/>
        <w:rPr>
          <w:rFonts w:ascii="Arial Narrow" w:hAnsi="Arial Narrow"/>
          <w:b/>
          <w:color w:val="000000"/>
          <w:sz w:val="26"/>
          <w:szCs w:val="26"/>
        </w:rPr>
      </w:pPr>
      <w:r w:rsidRPr="00ED1DE5">
        <w:rPr>
          <w:rFonts w:ascii="Arial Narrow" w:hAnsi="Arial Narrow"/>
          <w:b/>
          <w:color w:val="000000"/>
          <w:sz w:val="26"/>
          <w:szCs w:val="26"/>
        </w:rPr>
        <w:t xml:space="preserve">Decreto No. </w:t>
      </w:r>
    </w:p>
    <w:p w14:paraId="123CF274" w14:textId="77777777" w:rsidR="0087682A" w:rsidRPr="00ED1DE5" w:rsidRDefault="0087682A" w:rsidP="0087682A">
      <w:pPr>
        <w:ind w:left="1418" w:hanging="1418"/>
        <w:rPr>
          <w:rFonts w:ascii="Arial Narrow" w:hAnsi="Arial Narrow"/>
          <w:b/>
          <w:color w:val="000000"/>
          <w:sz w:val="26"/>
          <w:szCs w:val="26"/>
        </w:rPr>
      </w:pPr>
    </w:p>
    <w:p w14:paraId="472E0A55" w14:textId="77777777" w:rsidR="0087682A" w:rsidRPr="00ED1DE5" w:rsidRDefault="0087682A" w:rsidP="0087682A">
      <w:pPr>
        <w:rPr>
          <w:rFonts w:ascii="Arial Narrow" w:hAnsi="Arial Narrow"/>
          <w:color w:val="000000"/>
          <w:sz w:val="26"/>
          <w:szCs w:val="26"/>
        </w:rPr>
      </w:pPr>
      <w:r w:rsidRPr="00ED1DE5">
        <w:rPr>
          <w:rFonts w:ascii="Arial Narrow" w:hAnsi="Arial Narrow"/>
          <w:color w:val="000000"/>
          <w:sz w:val="26"/>
          <w:szCs w:val="26"/>
        </w:rPr>
        <w:t xml:space="preserve">Publicación en el Periódico Oficial del Gobierno del Estado: </w:t>
      </w:r>
    </w:p>
    <w:p w14:paraId="4C4F2F94" w14:textId="77777777" w:rsidR="0087682A" w:rsidRPr="00ED1DE5" w:rsidRDefault="0087682A" w:rsidP="0087682A">
      <w:pPr>
        <w:rPr>
          <w:rFonts w:ascii="Arial Narrow" w:hAnsi="Arial Narrow"/>
          <w:color w:val="000000"/>
          <w:sz w:val="26"/>
          <w:szCs w:val="26"/>
        </w:rPr>
      </w:pPr>
    </w:p>
    <w:p w14:paraId="14E10C4C" w14:textId="77777777" w:rsidR="0087682A" w:rsidRPr="00ED1DE5" w:rsidRDefault="0087682A" w:rsidP="0087682A">
      <w:pPr>
        <w:rPr>
          <w:rFonts w:ascii="Arial Narrow" w:hAnsi="Arial Narrow"/>
          <w:color w:val="000000"/>
          <w:sz w:val="26"/>
          <w:szCs w:val="26"/>
        </w:rPr>
      </w:pPr>
    </w:p>
    <w:p w14:paraId="3BCDD37E" w14:textId="77777777" w:rsidR="0087682A" w:rsidRDefault="0087682A" w:rsidP="005A102B">
      <w:pPr>
        <w:rPr>
          <w:rFonts w:asciiTheme="minorHAnsi" w:hAnsiTheme="minorHAnsi" w:cstheme="minorHAnsi"/>
          <w:b/>
          <w:sz w:val="28"/>
          <w:szCs w:val="28"/>
        </w:rPr>
      </w:pPr>
    </w:p>
    <w:p w14:paraId="026FEB78" w14:textId="77777777" w:rsidR="0087682A" w:rsidRDefault="0087682A" w:rsidP="005A102B">
      <w:pPr>
        <w:rPr>
          <w:rFonts w:asciiTheme="minorHAnsi" w:hAnsiTheme="minorHAnsi" w:cstheme="minorHAnsi"/>
          <w:b/>
          <w:sz w:val="28"/>
          <w:szCs w:val="28"/>
        </w:rPr>
      </w:pPr>
    </w:p>
    <w:p w14:paraId="62655C06" w14:textId="77777777" w:rsidR="0087682A" w:rsidRDefault="0087682A">
      <w:pPr>
        <w:spacing w:after="160" w:line="259" w:lineRule="auto"/>
        <w:jc w:val="left"/>
        <w:rPr>
          <w:rFonts w:asciiTheme="minorHAnsi" w:hAnsiTheme="minorHAnsi" w:cstheme="minorHAnsi"/>
          <w:b/>
          <w:sz w:val="28"/>
          <w:szCs w:val="28"/>
        </w:rPr>
      </w:pPr>
      <w:r>
        <w:rPr>
          <w:rFonts w:asciiTheme="minorHAnsi" w:hAnsiTheme="minorHAnsi" w:cstheme="minorHAnsi"/>
          <w:b/>
          <w:sz w:val="28"/>
          <w:szCs w:val="28"/>
        </w:rPr>
        <w:br w:type="page"/>
      </w:r>
    </w:p>
    <w:p w14:paraId="3E98EB42" w14:textId="1AA90D06" w:rsidR="005A102B" w:rsidRPr="003007B6" w:rsidRDefault="005A102B" w:rsidP="005A102B">
      <w:pPr>
        <w:rPr>
          <w:rFonts w:asciiTheme="minorHAnsi" w:hAnsiTheme="minorHAnsi" w:cstheme="minorHAnsi"/>
          <w:b/>
          <w:sz w:val="28"/>
          <w:szCs w:val="28"/>
        </w:rPr>
      </w:pPr>
      <w:r w:rsidRPr="003007B6">
        <w:rPr>
          <w:rFonts w:asciiTheme="minorHAnsi" w:hAnsiTheme="minorHAnsi" w:cstheme="minorHAnsi"/>
          <w:b/>
          <w:sz w:val="28"/>
          <w:szCs w:val="28"/>
        </w:rPr>
        <w:lastRenderedPageBreak/>
        <w:t xml:space="preserve">H. PLENO DEL CONGRESO DEL ESTADO </w:t>
      </w:r>
    </w:p>
    <w:p w14:paraId="0B8628A8" w14:textId="77777777" w:rsidR="005A102B" w:rsidRPr="003007B6" w:rsidRDefault="005A102B" w:rsidP="005A102B">
      <w:pPr>
        <w:rPr>
          <w:rFonts w:asciiTheme="minorHAnsi" w:hAnsiTheme="minorHAnsi" w:cstheme="minorHAnsi"/>
          <w:b/>
          <w:sz w:val="28"/>
          <w:szCs w:val="28"/>
        </w:rPr>
      </w:pPr>
      <w:r w:rsidRPr="003007B6">
        <w:rPr>
          <w:rFonts w:asciiTheme="minorHAnsi" w:hAnsiTheme="minorHAnsi" w:cstheme="minorHAnsi"/>
          <w:b/>
          <w:sz w:val="28"/>
          <w:szCs w:val="28"/>
        </w:rPr>
        <w:t>DE COAHUILA DE ZARAGOZA</w:t>
      </w:r>
    </w:p>
    <w:p w14:paraId="34D27B2A" w14:textId="77777777" w:rsidR="005A102B" w:rsidRPr="003007B6" w:rsidRDefault="005A102B" w:rsidP="005A102B">
      <w:pPr>
        <w:rPr>
          <w:rFonts w:asciiTheme="minorHAnsi" w:hAnsiTheme="minorHAnsi" w:cstheme="minorHAnsi"/>
          <w:b/>
          <w:sz w:val="28"/>
          <w:szCs w:val="28"/>
        </w:rPr>
      </w:pPr>
      <w:proofErr w:type="gramStart"/>
      <w:r w:rsidRPr="003007B6">
        <w:rPr>
          <w:rFonts w:asciiTheme="minorHAnsi" w:hAnsiTheme="minorHAnsi" w:cstheme="minorHAnsi"/>
          <w:b/>
          <w:sz w:val="28"/>
          <w:szCs w:val="28"/>
        </w:rPr>
        <w:t>PRESENTE.-</w:t>
      </w:r>
      <w:proofErr w:type="gramEnd"/>
    </w:p>
    <w:p w14:paraId="09CBD4B3" w14:textId="77777777" w:rsidR="005A102B" w:rsidRPr="003007B6" w:rsidRDefault="005A102B" w:rsidP="005A102B">
      <w:pPr>
        <w:rPr>
          <w:rFonts w:asciiTheme="minorHAnsi" w:hAnsiTheme="minorHAnsi" w:cstheme="minorHAnsi"/>
          <w:b/>
          <w:sz w:val="28"/>
          <w:szCs w:val="28"/>
        </w:rPr>
      </w:pPr>
    </w:p>
    <w:p w14:paraId="6BAB93B8" w14:textId="77777777" w:rsidR="005A102B" w:rsidRPr="003007B6" w:rsidRDefault="005A102B" w:rsidP="005A102B">
      <w:pPr>
        <w:rPr>
          <w:rFonts w:asciiTheme="minorHAnsi" w:hAnsiTheme="minorHAnsi" w:cstheme="minorHAnsi"/>
          <w:sz w:val="28"/>
          <w:szCs w:val="28"/>
        </w:rPr>
      </w:pPr>
    </w:p>
    <w:p w14:paraId="304ED8A1" w14:textId="1A038949" w:rsidR="005A102B" w:rsidRPr="003007B6" w:rsidRDefault="00DE0EBC" w:rsidP="00252F24">
      <w:pPr>
        <w:spacing w:line="360" w:lineRule="auto"/>
        <w:rPr>
          <w:rFonts w:asciiTheme="minorHAnsi" w:hAnsiTheme="minorHAnsi" w:cstheme="minorHAnsi"/>
          <w:b/>
          <w:sz w:val="28"/>
          <w:szCs w:val="28"/>
        </w:rPr>
      </w:pPr>
      <w:r w:rsidRPr="003007B6">
        <w:rPr>
          <w:rFonts w:asciiTheme="minorHAnsi" w:hAnsiTheme="minorHAnsi" w:cstheme="minorHAnsi"/>
          <w:b/>
          <w:sz w:val="28"/>
          <w:szCs w:val="28"/>
        </w:rPr>
        <w:t xml:space="preserve">Rodolfo Gerardo </w:t>
      </w:r>
      <w:proofErr w:type="spellStart"/>
      <w:r w:rsidRPr="003007B6">
        <w:rPr>
          <w:rFonts w:asciiTheme="minorHAnsi" w:hAnsiTheme="minorHAnsi" w:cstheme="minorHAnsi"/>
          <w:b/>
          <w:sz w:val="28"/>
          <w:szCs w:val="28"/>
        </w:rPr>
        <w:t>Walss</w:t>
      </w:r>
      <w:proofErr w:type="spellEnd"/>
      <w:r w:rsidRPr="003007B6">
        <w:rPr>
          <w:rFonts w:asciiTheme="minorHAnsi" w:hAnsiTheme="minorHAnsi" w:cstheme="minorHAnsi"/>
          <w:b/>
          <w:sz w:val="28"/>
          <w:szCs w:val="28"/>
        </w:rPr>
        <w:t xml:space="preserve"> </w:t>
      </w:r>
      <w:proofErr w:type="spellStart"/>
      <w:r w:rsidRPr="003007B6">
        <w:rPr>
          <w:rFonts w:asciiTheme="minorHAnsi" w:hAnsiTheme="minorHAnsi" w:cstheme="minorHAnsi"/>
          <w:b/>
          <w:sz w:val="28"/>
          <w:szCs w:val="28"/>
        </w:rPr>
        <w:t>Au</w:t>
      </w:r>
      <w:r w:rsidR="002A33F9" w:rsidRPr="003007B6">
        <w:rPr>
          <w:rFonts w:asciiTheme="minorHAnsi" w:hAnsiTheme="minorHAnsi" w:cstheme="minorHAnsi"/>
          <w:b/>
          <w:sz w:val="28"/>
          <w:szCs w:val="28"/>
        </w:rPr>
        <w:t>rioles</w:t>
      </w:r>
      <w:proofErr w:type="spellEnd"/>
      <w:r w:rsidR="005A102B" w:rsidRPr="003007B6">
        <w:rPr>
          <w:rFonts w:asciiTheme="minorHAnsi" w:hAnsiTheme="minorHAnsi" w:cstheme="minorHAnsi"/>
          <w:b/>
          <w:sz w:val="28"/>
          <w:szCs w:val="28"/>
        </w:rPr>
        <w:t>, en mi carácter de diputad</w:t>
      </w:r>
      <w:r w:rsidRPr="003007B6">
        <w:rPr>
          <w:rFonts w:asciiTheme="minorHAnsi" w:hAnsiTheme="minorHAnsi" w:cstheme="minorHAnsi"/>
          <w:b/>
          <w:sz w:val="28"/>
          <w:szCs w:val="28"/>
        </w:rPr>
        <w:t>o</w:t>
      </w:r>
      <w:r w:rsidR="005A102B" w:rsidRPr="003007B6">
        <w:rPr>
          <w:rFonts w:asciiTheme="minorHAnsi" w:hAnsiTheme="minorHAnsi" w:cstheme="minorHAnsi"/>
          <w:b/>
          <w:sz w:val="28"/>
          <w:szCs w:val="28"/>
        </w:rPr>
        <w:t xml:space="preserve"> de la Sexagésima </w:t>
      </w:r>
      <w:r w:rsidR="00C52C9F" w:rsidRPr="003007B6">
        <w:rPr>
          <w:rFonts w:asciiTheme="minorHAnsi" w:hAnsiTheme="minorHAnsi" w:cstheme="minorHAnsi"/>
          <w:b/>
          <w:sz w:val="28"/>
          <w:szCs w:val="28"/>
        </w:rPr>
        <w:t>Segunda</w:t>
      </w:r>
      <w:r w:rsidR="005A102B" w:rsidRPr="003007B6">
        <w:rPr>
          <w:rFonts w:asciiTheme="minorHAnsi" w:hAnsiTheme="minorHAnsi" w:cstheme="minorHAnsi"/>
          <w:b/>
          <w:sz w:val="28"/>
          <w:szCs w:val="28"/>
        </w:rPr>
        <w:t xml:space="preserve"> Legislatura del Honorable Congreso del Estado, conjuntamente con los integrantes del Grupo Parlamentario del Partido Acción Nacional</w:t>
      </w:r>
      <w:r w:rsidR="00C52C9F" w:rsidRPr="003007B6">
        <w:rPr>
          <w:rFonts w:asciiTheme="minorHAnsi" w:hAnsiTheme="minorHAnsi" w:cstheme="minorHAnsi"/>
          <w:b/>
          <w:sz w:val="28"/>
          <w:szCs w:val="28"/>
        </w:rPr>
        <w:t xml:space="preserve"> </w:t>
      </w:r>
      <w:bookmarkStart w:id="0" w:name="_Hlk64207145"/>
      <w:r w:rsidR="00C52C9F" w:rsidRPr="003007B6">
        <w:rPr>
          <w:rFonts w:asciiTheme="minorHAnsi" w:hAnsiTheme="minorHAnsi" w:cstheme="minorHAnsi"/>
          <w:b/>
          <w:sz w:val="28"/>
          <w:szCs w:val="28"/>
        </w:rPr>
        <w:t>“Carlos Alberto Páez Falcón”</w:t>
      </w:r>
      <w:bookmarkEnd w:id="0"/>
      <w:r w:rsidR="00C52C9F" w:rsidRPr="003007B6">
        <w:rPr>
          <w:rFonts w:asciiTheme="minorHAnsi" w:hAnsiTheme="minorHAnsi" w:cstheme="minorHAnsi"/>
          <w:b/>
          <w:sz w:val="28"/>
          <w:szCs w:val="28"/>
        </w:rPr>
        <w:t xml:space="preserve">, </w:t>
      </w:r>
      <w:r w:rsidR="005A102B" w:rsidRPr="003007B6">
        <w:rPr>
          <w:rFonts w:asciiTheme="minorHAnsi" w:hAnsiTheme="minorHAnsi" w:cstheme="minorHAnsi"/>
          <w:b/>
          <w:sz w:val="28"/>
          <w:szCs w:val="28"/>
        </w:rPr>
        <w:t>con fundamento en lo establecido en los artículos 59, fracción I, 65 y 67 fracción I, de la Constitución Política del Estado de Coahuila de Zaragoza, y en ejercicio del derecho al que hacen referencia los artículos 21, fracción IV</w:t>
      </w:r>
      <w:r w:rsidR="002A33F9" w:rsidRPr="003007B6">
        <w:rPr>
          <w:rFonts w:asciiTheme="minorHAnsi" w:hAnsiTheme="minorHAnsi" w:cstheme="minorHAnsi"/>
          <w:b/>
          <w:sz w:val="28"/>
          <w:szCs w:val="28"/>
        </w:rPr>
        <w:t xml:space="preserve"> y</w:t>
      </w:r>
      <w:r w:rsidR="005A102B" w:rsidRPr="003007B6">
        <w:rPr>
          <w:rFonts w:asciiTheme="minorHAnsi" w:hAnsiTheme="minorHAnsi" w:cstheme="minorHAnsi"/>
          <w:b/>
          <w:sz w:val="28"/>
          <w:szCs w:val="28"/>
        </w:rPr>
        <w:t xml:space="preserve"> 152, fracción I de la Ley Orgánica del Congreso del Estado, someto a la consideración del Pleno la presente iniciativa con proyecto de decreto que</w:t>
      </w:r>
      <w:r w:rsidR="008917C3" w:rsidRPr="003007B6">
        <w:rPr>
          <w:rFonts w:asciiTheme="minorHAnsi" w:hAnsiTheme="minorHAnsi" w:cstheme="minorHAnsi"/>
          <w:b/>
          <w:sz w:val="28"/>
          <w:szCs w:val="28"/>
        </w:rPr>
        <w:t xml:space="preserve"> adiciona </w:t>
      </w:r>
      <w:r w:rsidR="00E8411A" w:rsidRPr="003007B6">
        <w:rPr>
          <w:rFonts w:asciiTheme="minorHAnsi" w:hAnsiTheme="minorHAnsi" w:cstheme="minorHAnsi"/>
          <w:b/>
          <w:sz w:val="28"/>
          <w:szCs w:val="28"/>
        </w:rPr>
        <w:t xml:space="preserve"> el artículo 106-B al</w:t>
      </w:r>
      <w:r w:rsidR="008917C3" w:rsidRPr="003007B6">
        <w:rPr>
          <w:rFonts w:asciiTheme="minorHAnsi" w:hAnsiTheme="minorHAnsi" w:cstheme="minorHAnsi"/>
          <w:b/>
          <w:sz w:val="28"/>
          <w:szCs w:val="28"/>
        </w:rPr>
        <w:t xml:space="preserve"> Código Municipal para el Estado de Coahuila de Zaragoza</w:t>
      </w:r>
      <w:r w:rsidR="00813026" w:rsidRPr="003007B6">
        <w:rPr>
          <w:rFonts w:asciiTheme="minorHAnsi" w:hAnsiTheme="minorHAnsi" w:cstheme="minorHAnsi"/>
          <w:b/>
          <w:sz w:val="28"/>
          <w:szCs w:val="28"/>
        </w:rPr>
        <w:t>;</w:t>
      </w:r>
      <w:r w:rsidR="005A102B" w:rsidRPr="003007B6">
        <w:rPr>
          <w:rFonts w:asciiTheme="minorHAnsi" w:hAnsiTheme="minorHAnsi" w:cstheme="minorHAnsi"/>
          <w:b/>
          <w:sz w:val="28"/>
          <w:szCs w:val="28"/>
        </w:rPr>
        <w:t xml:space="preserve"> al tenor de la siguiente:</w:t>
      </w:r>
    </w:p>
    <w:p w14:paraId="52482D4A" w14:textId="77777777" w:rsidR="005A102B" w:rsidRPr="003007B6" w:rsidRDefault="005A102B" w:rsidP="005A102B">
      <w:pPr>
        <w:rPr>
          <w:rFonts w:asciiTheme="minorHAnsi" w:hAnsiTheme="minorHAnsi" w:cstheme="minorHAnsi"/>
          <w:b/>
          <w:sz w:val="28"/>
          <w:szCs w:val="28"/>
        </w:rPr>
      </w:pPr>
    </w:p>
    <w:p w14:paraId="35FE6020" w14:textId="3805968C" w:rsidR="005A102B" w:rsidRPr="003007B6" w:rsidRDefault="005A102B" w:rsidP="005A102B">
      <w:pPr>
        <w:jc w:val="center"/>
        <w:rPr>
          <w:rFonts w:asciiTheme="minorHAnsi" w:hAnsiTheme="minorHAnsi" w:cstheme="minorHAnsi"/>
          <w:b/>
          <w:sz w:val="28"/>
          <w:szCs w:val="28"/>
        </w:rPr>
      </w:pPr>
      <w:r w:rsidRPr="003007B6">
        <w:rPr>
          <w:rFonts w:asciiTheme="minorHAnsi" w:hAnsiTheme="minorHAnsi" w:cstheme="minorHAnsi"/>
          <w:b/>
          <w:sz w:val="28"/>
          <w:szCs w:val="28"/>
        </w:rPr>
        <w:t>EXPOSICIÓN DE MOTIVOS</w:t>
      </w:r>
    </w:p>
    <w:p w14:paraId="7ABA8935" w14:textId="763AF454" w:rsidR="005A102B" w:rsidRPr="003007B6" w:rsidRDefault="005A102B" w:rsidP="00DE0EBC">
      <w:pPr>
        <w:jc w:val="left"/>
        <w:rPr>
          <w:rFonts w:asciiTheme="minorHAnsi" w:hAnsiTheme="minorHAnsi" w:cstheme="minorHAnsi"/>
          <w:b/>
          <w:sz w:val="28"/>
          <w:szCs w:val="28"/>
        </w:rPr>
      </w:pPr>
    </w:p>
    <w:p w14:paraId="4889F0DC" w14:textId="260A9B12" w:rsidR="00813026" w:rsidRPr="003007B6" w:rsidRDefault="00813026"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Desde siempre, la función de los regidores</w:t>
      </w:r>
      <w:r w:rsidR="003007B6">
        <w:rPr>
          <w:rFonts w:asciiTheme="minorHAnsi" w:hAnsiTheme="minorHAnsi" w:cstheme="minorHAnsi"/>
          <w:sz w:val="28"/>
          <w:szCs w:val="28"/>
        </w:rPr>
        <w:t xml:space="preserve"> </w:t>
      </w:r>
      <w:r w:rsidRPr="003007B6">
        <w:rPr>
          <w:rFonts w:asciiTheme="minorHAnsi" w:hAnsiTheme="minorHAnsi" w:cstheme="minorHAnsi"/>
          <w:sz w:val="28"/>
          <w:szCs w:val="28"/>
        </w:rPr>
        <w:t xml:space="preserve">y síndicos de los municipios en México ha sido complicada, especialmente para los de oposición dentro de los cabildos, perjudicándose gravemente el equilibrio de poder en </w:t>
      </w:r>
      <w:r w:rsidR="005B3C6A" w:rsidRPr="003007B6">
        <w:rPr>
          <w:rFonts w:asciiTheme="minorHAnsi" w:hAnsiTheme="minorHAnsi" w:cstheme="minorHAnsi"/>
          <w:sz w:val="28"/>
          <w:szCs w:val="28"/>
        </w:rPr>
        <w:t>los ayuntamientos.</w:t>
      </w:r>
    </w:p>
    <w:p w14:paraId="2521072F" w14:textId="77777777" w:rsidR="00813026" w:rsidRPr="003007B6" w:rsidRDefault="00813026" w:rsidP="00813026">
      <w:pPr>
        <w:spacing w:line="360" w:lineRule="auto"/>
        <w:rPr>
          <w:rFonts w:asciiTheme="minorHAnsi" w:hAnsiTheme="minorHAnsi" w:cstheme="minorHAnsi"/>
          <w:sz w:val="28"/>
          <w:szCs w:val="28"/>
        </w:rPr>
      </w:pPr>
    </w:p>
    <w:p w14:paraId="2FB569C3" w14:textId="5ADA5B9A" w:rsidR="00813026" w:rsidRPr="003007B6" w:rsidRDefault="00813026"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El Código Municipal para el Estado de Coahuila de Zaragoza, establece que son atribuciones de regidores y síndicos, las que se leen:</w:t>
      </w:r>
    </w:p>
    <w:p w14:paraId="05F90687" w14:textId="3D7C2BE1" w:rsidR="00813026" w:rsidRPr="003007B6" w:rsidRDefault="00813026" w:rsidP="00813026">
      <w:pPr>
        <w:spacing w:line="360" w:lineRule="auto"/>
        <w:rPr>
          <w:rFonts w:asciiTheme="minorHAnsi" w:hAnsiTheme="minorHAnsi" w:cstheme="minorHAnsi"/>
          <w:sz w:val="28"/>
          <w:szCs w:val="28"/>
        </w:rPr>
      </w:pPr>
    </w:p>
    <w:p w14:paraId="44A34200" w14:textId="1A8BA2D7"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ARTÍCULO 105. Son facultades, competencias y obligaciones de los regidores:</w:t>
      </w:r>
    </w:p>
    <w:p w14:paraId="5A5D8D14" w14:textId="48211D80" w:rsidR="00813026" w:rsidRPr="003007B6" w:rsidRDefault="002B3498"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lastRenderedPageBreak/>
        <w:t>…</w:t>
      </w:r>
    </w:p>
    <w:p w14:paraId="02953BF9" w14:textId="4FE19FA6"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 xml:space="preserve">VII. Solicitar y obtener </w:t>
      </w:r>
      <w:proofErr w:type="gramStart"/>
      <w:r w:rsidRPr="003007B6">
        <w:rPr>
          <w:rFonts w:asciiTheme="minorHAnsi" w:hAnsiTheme="minorHAnsi" w:cstheme="minorHAnsi"/>
          <w:i/>
          <w:sz w:val="28"/>
          <w:szCs w:val="28"/>
        </w:rPr>
        <w:t>del  tesorero</w:t>
      </w:r>
      <w:proofErr w:type="gramEnd"/>
      <w:r w:rsidRPr="003007B6">
        <w:rPr>
          <w:rFonts w:asciiTheme="minorHAnsi" w:hAnsiTheme="minorHAnsi" w:cstheme="minorHAnsi"/>
          <w:i/>
          <w:sz w:val="28"/>
          <w:szCs w:val="28"/>
        </w:rPr>
        <w:t xml:space="preserve"> municipal, la información relativa a la hacienda pública municipal, al ejercicio del presupuesto de egresos, al patrimonio municipal y demás documentación de la gestión municipal, necesaria para el cumplimiento de sus funciones. </w:t>
      </w:r>
    </w:p>
    <w:p w14:paraId="2C814B07" w14:textId="0F353168"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 xml:space="preserve"> </w:t>
      </w:r>
      <w:r w:rsidR="002B3498" w:rsidRPr="003007B6">
        <w:rPr>
          <w:rFonts w:asciiTheme="minorHAnsi" w:hAnsiTheme="minorHAnsi" w:cstheme="minorHAnsi"/>
          <w:i/>
          <w:sz w:val="28"/>
          <w:szCs w:val="28"/>
        </w:rPr>
        <w:t>…</w:t>
      </w:r>
    </w:p>
    <w:p w14:paraId="772819B1" w14:textId="77777777"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XI. Rendir los informes de los egresos generados en el presupuesto ejercido con motivo de las comisiones en que participen.</w:t>
      </w:r>
    </w:p>
    <w:p w14:paraId="2328BA07" w14:textId="2A072900"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 xml:space="preserve"> </w:t>
      </w:r>
    </w:p>
    <w:p w14:paraId="5BDE63CE" w14:textId="06B52A44"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XII. Requerir a cualquier servidor público del municipio, la información de la gestión municipal necesaria para dar oportuna solución a las demandas sociales, aspectos administrativos y de interés general, a fin de lograr su oportuna solución, por lo que los funcionarios y directores administrativos del Ayuntamiento deberán atender su intervención y proveer la oportuna información de sus promociones.</w:t>
      </w:r>
    </w:p>
    <w:p w14:paraId="6F23311E" w14:textId="7C863E01" w:rsidR="002B3498" w:rsidRPr="003007B6" w:rsidRDefault="002B3498"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w:t>
      </w:r>
    </w:p>
    <w:p w14:paraId="6F1384CB" w14:textId="7719241F" w:rsidR="00813026" w:rsidRPr="003007B6" w:rsidRDefault="002B3498"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 xml:space="preserve"> </w:t>
      </w:r>
    </w:p>
    <w:p w14:paraId="65ECE3E1" w14:textId="77777777"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 xml:space="preserve">ARTÍCULO 106. Son facultades, </w:t>
      </w:r>
      <w:proofErr w:type="gramStart"/>
      <w:r w:rsidRPr="003007B6">
        <w:rPr>
          <w:rFonts w:asciiTheme="minorHAnsi" w:hAnsiTheme="minorHAnsi" w:cstheme="minorHAnsi"/>
          <w:i/>
          <w:sz w:val="28"/>
          <w:szCs w:val="28"/>
        </w:rPr>
        <w:t>competencias  y</w:t>
      </w:r>
      <w:proofErr w:type="gramEnd"/>
      <w:r w:rsidRPr="003007B6">
        <w:rPr>
          <w:rFonts w:asciiTheme="minorHAnsi" w:hAnsiTheme="minorHAnsi" w:cstheme="minorHAnsi"/>
          <w:i/>
          <w:sz w:val="28"/>
          <w:szCs w:val="28"/>
        </w:rPr>
        <w:t xml:space="preserve"> obligaciones de los síndicos:</w:t>
      </w:r>
    </w:p>
    <w:p w14:paraId="4EDBD904" w14:textId="6D94614A" w:rsidR="00813026" w:rsidRPr="003007B6" w:rsidRDefault="00813026" w:rsidP="00813026">
      <w:pPr>
        <w:spacing w:line="360" w:lineRule="auto"/>
        <w:rPr>
          <w:rFonts w:asciiTheme="minorHAnsi" w:hAnsiTheme="minorHAnsi" w:cstheme="minorHAnsi"/>
          <w:i/>
          <w:sz w:val="28"/>
          <w:szCs w:val="28"/>
        </w:rPr>
      </w:pPr>
    </w:p>
    <w:p w14:paraId="632157E0" w14:textId="77777777"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III. Vigilar que se aplique correctamente el presupuesto de egresos y asistir a las visitas de inspección que se hagan a la Tesorería del Municipio.</w:t>
      </w:r>
    </w:p>
    <w:p w14:paraId="11351C05" w14:textId="77777777" w:rsidR="00813026" w:rsidRPr="003007B6" w:rsidRDefault="00813026" w:rsidP="00813026">
      <w:pPr>
        <w:spacing w:line="360" w:lineRule="auto"/>
        <w:rPr>
          <w:rFonts w:asciiTheme="minorHAnsi" w:hAnsiTheme="minorHAnsi" w:cstheme="minorHAnsi"/>
          <w:i/>
          <w:sz w:val="28"/>
          <w:szCs w:val="28"/>
        </w:rPr>
      </w:pPr>
    </w:p>
    <w:p w14:paraId="3D80B805" w14:textId="77777777"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IV. Vigilar que la cuenta pública municipal, se integre en la forma y términos previstos en las disposiciones aplicables y se remita en tiempo al Congreso del Estado.</w:t>
      </w:r>
    </w:p>
    <w:p w14:paraId="155352FB" w14:textId="266E78B3" w:rsidR="00813026" w:rsidRPr="003007B6" w:rsidRDefault="002B3498"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lastRenderedPageBreak/>
        <w:t>…</w:t>
      </w:r>
    </w:p>
    <w:p w14:paraId="38A327B3" w14:textId="4505993C"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VI. Solicitar y obtener del tesorero municipal, la información relativa a la hacienda pública municipal, al ejercicio del presupuesto de egresos, al patrimonio municipal y demás documentación de la gestión municipal, necesaria para el cumplimiento de sus funciones.</w:t>
      </w:r>
    </w:p>
    <w:p w14:paraId="02D469CB" w14:textId="34D949E6" w:rsidR="002B3498" w:rsidRPr="003007B6" w:rsidRDefault="002B3498"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w:t>
      </w:r>
    </w:p>
    <w:p w14:paraId="7E7B5422" w14:textId="79A83CDF" w:rsidR="00813026" w:rsidRPr="003007B6" w:rsidRDefault="00813026" w:rsidP="00813026">
      <w:pPr>
        <w:spacing w:line="360" w:lineRule="auto"/>
        <w:rPr>
          <w:rFonts w:asciiTheme="minorHAnsi" w:hAnsiTheme="minorHAnsi" w:cstheme="minorHAnsi"/>
          <w:i/>
          <w:sz w:val="28"/>
          <w:szCs w:val="28"/>
        </w:rPr>
      </w:pPr>
    </w:p>
    <w:p w14:paraId="09802369" w14:textId="77777777"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ARTÍCULO 106-A. Son facultades, competencias y obligaciones de los síndicos de vigilancia de la primera minoría, sin detrimento de aquellas que correspondan al síndico de la mayoría:</w:t>
      </w:r>
    </w:p>
    <w:p w14:paraId="13DB275F" w14:textId="77777777" w:rsidR="00813026" w:rsidRPr="003007B6" w:rsidRDefault="00813026" w:rsidP="00813026">
      <w:pPr>
        <w:spacing w:line="360" w:lineRule="auto"/>
        <w:rPr>
          <w:rFonts w:asciiTheme="minorHAnsi" w:hAnsiTheme="minorHAnsi" w:cstheme="minorHAnsi"/>
          <w:i/>
          <w:sz w:val="28"/>
          <w:szCs w:val="28"/>
        </w:rPr>
      </w:pPr>
    </w:p>
    <w:p w14:paraId="72CA659E" w14:textId="7FEBBEAD"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I. Coadyuvar en la vigilancia de la correcta aplicación del presupuesto de egresos y, en su caso, asistir a las visitas de inspección que se hagan a la Tesorería del Municipio.</w:t>
      </w:r>
    </w:p>
    <w:p w14:paraId="22B1D703" w14:textId="2BF4BCA7"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II. Vigilar que la cuenta pública municipal se integre en la forma y términos previstos en las disposiciones aplicables y se remita en tiempo al Congreso del Estado.</w:t>
      </w:r>
    </w:p>
    <w:p w14:paraId="1B92531A" w14:textId="2C932424" w:rsidR="00813026" w:rsidRPr="003007B6" w:rsidRDefault="002B3498"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w:t>
      </w:r>
    </w:p>
    <w:p w14:paraId="578ACB16" w14:textId="77777777" w:rsidR="00813026" w:rsidRPr="003007B6" w:rsidRDefault="00813026"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IV. Solicitar y obtener del tesorero municipal, la información relativa a la hacienda pública municipal, al ejercicio del presupuesto de egresos, al patrimonio municipal y demás documentación de la gestión financiera municipal, necesaria para el cumplimiento de sus funciones.</w:t>
      </w:r>
    </w:p>
    <w:p w14:paraId="5AF0635A" w14:textId="2F847E5F" w:rsidR="00813026" w:rsidRPr="003007B6" w:rsidRDefault="002B3498" w:rsidP="00813026">
      <w:pPr>
        <w:spacing w:line="360" w:lineRule="auto"/>
        <w:rPr>
          <w:rFonts w:asciiTheme="minorHAnsi" w:hAnsiTheme="minorHAnsi" w:cstheme="minorHAnsi"/>
          <w:i/>
          <w:sz w:val="28"/>
          <w:szCs w:val="28"/>
        </w:rPr>
      </w:pPr>
      <w:r w:rsidRPr="003007B6">
        <w:rPr>
          <w:rFonts w:asciiTheme="minorHAnsi" w:hAnsiTheme="minorHAnsi" w:cstheme="minorHAnsi"/>
          <w:i/>
          <w:sz w:val="28"/>
          <w:szCs w:val="28"/>
        </w:rPr>
        <w:t>…</w:t>
      </w:r>
    </w:p>
    <w:p w14:paraId="46343544" w14:textId="1315556A" w:rsidR="00813026" w:rsidRPr="003007B6" w:rsidRDefault="002B3498"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En los hechos, es vital para regidores y síndicos el poder contar con toda la información a que tienen derecho para poder desempeñar su encomienda. Sin </w:t>
      </w:r>
      <w:r w:rsidRPr="003007B6">
        <w:rPr>
          <w:rFonts w:asciiTheme="minorHAnsi" w:hAnsiTheme="minorHAnsi" w:cstheme="minorHAnsi"/>
          <w:sz w:val="28"/>
          <w:szCs w:val="28"/>
        </w:rPr>
        <w:lastRenderedPageBreak/>
        <w:t>embargo, es de sobra conocido que, en la mayor parte de los municipios, sean grandes, medianos o pequeños, sean metrópolis o municipios rurales, a los ediles de oposición se les niega de forma sistemática el acceso a todo tipo de información que forma parte de sus atribuciones en aspecto</w:t>
      </w:r>
      <w:r w:rsidR="00E8411A" w:rsidRPr="003007B6">
        <w:rPr>
          <w:rFonts w:asciiTheme="minorHAnsi" w:hAnsiTheme="minorHAnsi" w:cstheme="minorHAnsi"/>
          <w:sz w:val="28"/>
          <w:szCs w:val="28"/>
        </w:rPr>
        <w:t>s</w:t>
      </w:r>
      <w:r w:rsidRPr="003007B6">
        <w:rPr>
          <w:rFonts w:asciiTheme="minorHAnsi" w:hAnsiTheme="minorHAnsi" w:cstheme="minorHAnsi"/>
          <w:sz w:val="28"/>
          <w:szCs w:val="28"/>
        </w:rPr>
        <w:t xml:space="preserve"> como:</w:t>
      </w:r>
    </w:p>
    <w:p w14:paraId="12813AC3" w14:textId="02B7F926" w:rsidR="002B3498" w:rsidRPr="003007B6" w:rsidRDefault="002B3498" w:rsidP="00813026">
      <w:pPr>
        <w:spacing w:line="360" w:lineRule="auto"/>
        <w:rPr>
          <w:rFonts w:asciiTheme="minorHAnsi" w:hAnsiTheme="minorHAnsi" w:cstheme="minorHAnsi"/>
          <w:sz w:val="28"/>
          <w:szCs w:val="28"/>
        </w:rPr>
      </w:pPr>
    </w:p>
    <w:p w14:paraId="580FB654" w14:textId="11FEFB72" w:rsidR="002B3498" w:rsidRPr="003007B6" w:rsidRDefault="002B3498"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Presupuesto Público.</w:t>
      </w:r>
    </w:p>
    <w:p w14:paraId="1703F156" w14:textId="7E00FCFB" w:rsidR="002B3498" w:rsidRPr="003007B6" w:rsidRDefault="002B3498"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Proveedores y contratistas.</w:t>
      </w:r>
    </w:p>
    <w:p w14:paraId="3A577173" w14:textId="06F62EB6" w:rsidR="002B3498" w:rsidRPr="003007B6" w:rsidRDefault="002B3498"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Nómina Completa</w:t>
      </w:r>
      <w:r w:rsidR="00175716" w:rsidRPr="003007B6">
        <w:rPr>
          <w:rFonts w:asciiTheme="minorHAnsi" w:hAnsiTheme="minorHAnsi" w:cstheme="minorHAnsi"/>
          <w:sz w:val="28"/>
          <w:szCs w:val="28"/>
        </w:rPr>
        <w:t>.</w:t>
      </w:r>
    </w:p>
    <w:p w14:paraId="06DD7697" w14:textId="2D6AA39B" w:rsidR="002B3498" w:rsidRPr="003007B6" w:rsidRDefault="002B3498"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Cuentas Públicas</w:t>
      </w:r>
      <w:r w:rsidR="00175716" w:rsidRPr="003007B6">
        <w:rPr>
          <w:rFonts w:asciiTheme="minorHAnsi" w:hAnsiTheme="minorHAnsi" w:cstheme="minorHAnsi"/>
          <w:sz w:val="28"/>
          <w:szCs w:val="28"/>
        </w:rPr>
        <w:t>.</w:t>
      </w:r>
    </w:p>
    <w:p w14:paraId="425DFB4D" w14:textId="6F134095" w:rsidR="002B3498" w:rsidRPr="003007B6" w:rsidRDefault="002B3498"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Inventario de Bienes.</w:t>
      </w:r>
    </w:p>
    <w:p w14:paraId="5E75D806" w14:textId="50A174B6" w:rsidR="00175716" w:rsidRPr="003007B6" w:rsidRDefault="002B3498"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Juicios Laborales </w:t>
      </w:r>
      <w:r w:rsidR="00175716" w:rsidRPr="003007B6">
        <w:rPr>
          <w:rFonts w:asciiTheme="minorHAnsi" w:hAnsiTheme="minorHAnsi" w:cstheme="minorHAnsi"/>
          <w:sz w:val="28"/>
          <w:szCs w:val="28"/>
        </w:rPr>
        <w:t>y;</w:t>
      </w:r>
    </w:p>
    <w:p w14:paraId="55CB647A" w14:textId="5D074933" w:rsidR="00175716" w:rsidRPr="003007B6" w:rsidRDefault="00175716"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Adquisiciones y arrendamientos. </w:t>
      </w:r>
    </w:p>
    <w:p w14:paraId="3586997B" w14:textId="4D5364BB" w:rsidR="00175716" w:rsidRPr="003007B6" w:rsidRDefault="00175716"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Sólo por citar algunos. </w:t>
      </w:r>
    </w:p>
    <w:p w14:paraId="134C3247" w14:textId="6D318730" w:rsidR="00175716" w:rsidRPr="003007B6" w:rsidRDefault="00175716" w:rsidP="00813026">
      <w:pPr>
        <w:spacing w:line="360" w:lineRule="auto"/>
        <w:rPr>
          <w:rFonts w:asciiTheme="minorHAnsi" w:hAnsiTheme="minorHAnsi" w:cstheme="minorHAnsi"/>
          <w:sz w:val="28"/>
          <w:szCs w:val="28"/>
        </w:rPr>
      </w:pPr>
    </w:p>
    <w:p w14:paraId="201C1B86" w14:textId="5A365CB9" w:rsidR="00175716" w:rsidRPr="003007B6" w:rsidRDefault="00175716"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Quienes han sido o hemos sido regidores o síndicos de oposición conocemos el camino y la historia: Se te niega la información y el acceso a los documentos, y, dependiendo de cada caso, </w:t>
      </w:r>
      <w:r w:rsidR="002A33F9" w:rsidRPr="003007B6">
        <w:rPr>
          <w:rFonts w:asciiTheme="minorHAnsi" w:hAnsiTheme="minorHAnsi" w:cstheme="minorHAnsi"/>
          <w:sz w:val="28"/>
          <w:szCs w:val="28"/>
        </w:rPr>
        <w:t>se opta</w:t>
      </w:r>
      <w:r w:rsidRPr="003007B6">
        <w:rPr>
          <w:rFonts w:asciiTheme="minorHAnsi" w:hAnsiTheme="minorHAnsi" w:cstheme="minorHAnsi"/>
          <w:sz w:val="28"/>
          <w:szCs w:val="28"/>
        </w:rPr>
        <w:t xml:space="preserve"> por medidas alternativas que no son las correctas, pero se tienen que implementar a falta de recursos o medios de defensa en la ley. </w:t>
      </w:r>
    </w:p>
    <w:p w14:paraId="4533BD8E" w14:textId="6CFBB7B1" w:rsidR="00175716" w:rsidRPr="003007B6" w:rsidRDefault="00175716" w:rsidP="00813026">
      <w:pPr>
        <w:spacing w:line="360" w:lineRule="auto"/>
        <w:rPr>
          <w:rFonts w:asciiTheme="minorHAnsi" w:hAnsiTheme="minorHAnsi" w:cstheme="minorHAnsi"/>
          <w:sz w:val="28"/>
          <w:szCs w:val="28"/>
        </w:rPr>
      </w:pPr>
    </w:p>
    <w:p w14:paraId="0FC2E99B" w14:textId="22112408" w:rsidR="00175716" w:rsidRPr="003007B6" w:rsidRDefault="00175716"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En general, los ediles afectados acuden, en algunos casos, al Recurso de Inconformidad, previsto en el artículo 389 del Código Municipal coahuilense. </w:t>
      </w:r>
    </w:p>
    <w:p w14:paraId="06A0040D" w14:textId="43C82297" w:rsidR="00175716" w:rsidRPr="003007B6" w:rsidRDefault="00175716" w:rsidP="00813026">
      <w:pPr>
        <w:spacing w:line="360" w:lineRule="auto"/>
        <w:rPr>
          <w:rFonts w:asciiTheme="minorHAnsi" w:hAnsiTheme="minorHAnsi" w:cstheme="minorHAnsi"/>
          <w:sz w:val="28"/>
          <w:szCs w:val="28"/>
        </w:rPr>
      </w:pPr>
    </w:p>
    <w:p w14:paraId="6FE3D9B6" w14:textId="3101490C" w:rsidR="00175716" w:rsidRPr="003007B6" w:rsidRDefault="00175716"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lastRenderedPageBreak/>
        <w:t>Otros, acuden a presentar solicitudes de acceso a la información, para luego pelear en segunda y tercera instancia la negativa inicial de parte del sujeto obligado a entregar la información.</w:t>
      </w:r>
    </w:p>
    <w:p w14:paraId="37AEDDB1" w14:textId="4A7BB20E" w:rsidR="00175716" w:rsidRPr="003007B6" w:rsidRDefault="00175716" w:rsidP="00813026">
      <w:pPr>
        <w:spacing w:line="360" w:lineRule="auto"/>
        <w:rPr>
          <w:rFonts w:asciiTheme="minorHAnsi" w:hAnsiTheme="minorHAnsi" w:cstheme="minorHAnsi"/>
          <w:sz w:val="28"/>
          <w:szCs w:val="28"/>
        </w:rPr>
      </w:pPr>
    </w:p>
    <w:p w14:paraId="066AAC5D" w14:textId="2EFA6679" w:rsidR="00175716" w:rsidRPr="003007B6" w:rsidRDefault="00534D53"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En un tercer caso, </w:t>
      </w:r>
      <w:r w:rsidR="005B3C6A" w:rsidRPr="003007B6">
        <w:rPr>
          <w:rFonts w:asciiTheme="minorHAnsi" w:hAnsiTheme="minorHAnsi" w:cstheme="minorHAnsi"/>
          <w:sz w:val="28"/>
          <w:szCs w:val="28"/>
        </w:rPr>
        <w:t>recurren</w:t>
      </w:r>
      <w:r w:rsidRPr="003007B6">
        <w:rPr>
          <w:rFonts w:asciiTheme="minorHAnsi" w:hAnsiTheme="minorHAnsi" w:cstheme="minorHAnsi"/>
          <w:sz w:val="28"/>
          <w:szCs w:val="28"/>
        </w:rPr>
        <w:t xml:space="preserve"> a los tribunales de lo contencioso administrativo, cuando la naturaleza del caso concreto lo permite.</w:t>
      </w:r>
    </w:p>
    <w:p w14:paraId="26915457" w14:textId="195C0D88" w:rsidR="00534D53" w:rsidRPr="003007B6" w:rsidRDefault="00534D53" w:rsidP="00813026">
      <w:pPr>
        <w:spacing w:line="360" w:lineRule="auto"/>
        <w:rPr>
          <w:rFonts w:asciiTheme="minorHAnsi" w:hAnsiTheme="minorHAnsi" w:cstheme="minorHAnsi"/>
          <w:sz w:val="28"/>
          <w:szCs w:val="28"/>
        </w:rPr>
      </w:pPr>
    </w:p>
    <w:p w14:paraId="7B7FC869" w14:textId="1CBF8072" w:rsidR="00534D53" w:rsidRPr="003007B6" w:rsidRDefault="00534D53" w:rsidP="00813026">
      <w:pPr>
        <w:spacing w:line="360" w:lineRule="auto"/>
        <w:rPr>
          <w:rFonts w:asciiTheme="minorHAnsi" w:hAnsiTheme="minorHAnsi" w:cstheme="minorHAnsi"/>
          <w:sz w:val="28"/>
          <w:szCs w:val="28"/>
          <w:u w:val="single"/>
        </w:rPr>
      </w:pPr>
      <w:r w:rsidRPr="003007B6">
        <w:rPr>
          <w:rFonts w:asciiTheme="minorHAnsi" w:hAnsiTheme="minorHAnsi" w:cstheme="minorHAnsi"/>
          <w:sz w:val="28"/>
          <w:szCs w:val="28"/>
        </w:rPr>
        <w:t xml:space="preserve">Sin embargo, como lo han señalado de forma reiterada constitucionalistas y juzgadores, </w:t>
      </w:r>
      <w:r w:rsidRPr="003007B6">
        <w:rPr>
          <w:rFonts w:asciiTheme="minorHAnsi" w:hAnsiTheme="minorHAnsi" w:cstheme="minorHAnsi"/>
          <w:sz w:val="28"/>
          <w:szCs w:val="28"/>
          <w:u w:val="single"/>
        </w:rPr>
        <w:t>estos medios de defensa no son la vía idónea para que un edil haga valer sus derechos de acceder a la información, material y recursos necesarios para desempeñar su función, ya que se trata de medios de defensa diseñados para los particulares, no para quien posee atribuciones constitucionales especiales o bajo un régimen especial. Y que, además, privarlo de tales derechos, inhibe su quehacer, coarta sus deberes y vulnera sus derechos políticos y constitucionales como servidor público.</w:t>
      </w:r>
    </w:p>
    <w:p w14:paraId="053A0F60" w14:textId="79AF4F68" w:rsidR="00534D53" w:rsidRPr="003007B6" w:rsidRDefault="00534D53" w:rsidP="00813026">
      <w:pPr>
        <w:spacing w:line="360" w:lineRule="auto"/>
        <w:rPr>
          <w:rFonts w:asciiTheme="minorHAnsi" w:hAnsiTheme="minorHAnsi" w:cstheme="minorHAnsi"/>
          <w:sz w:val="28"/>
          <w:szCs w:val="28"/>
        </w:rPr>
      </w:pPr>
    </w:p>
    <w:p w14:paraId="5586393F" w14:textId="6A99F8FD" w:rsidR="00534D53" w:rsidRPr="003007B6" w:rsidRDefault="00534D53"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En fecha reciente, el Tribunal Electoral de Coahuila emitió una sentencia que podemos considera</w:t>
      </w:r>
      <w:r w:rsidR="00BB2EEE" w:rsidRPr="003007B6">
        <w:rPr>
          <w:rFonts w:asciiTheme="minorHAnsi" w:hAnsiTheme="minorHAnsi" w:cstheme="minorHAnsi"/>
          <w:sz w:val="28"/>
          <w:szCs w:val="28"/>
        </w:rPr>
        <w:t>r</w:t>
      </w:r>
      <w:r w:rsidRPr="003007B6">
        <w:rPr>
          <w:rFonts w:asciiTheme="minorHAnsi" w:hAnsiTheme="minorHAnsi" w:cstheme="minorHAnsi"/>
          <w:sz w:val="28"/>
          <w:szCs w:val="28"/>
        </w:rPr>
        <w:t xml:space="preserve"> histórica, pues establece un precedente muy importante en el tema base de la presente iniciativa. </w:t>
      </w:r>
    </w:p>
    <w:p w14:paraId="6671F2B9" w14:textId="3C798C55" w:rsidR="00BB2EEE" w:rsidRPr="003007B6" w:rsidRDefault="00BB2EEE" w:rsidP="00813026">
      <w:pPr>
        <w:spacing w:line="360" w:lineRule="auto"/>
        <w:rPr>
          <w:rFonts w:asciiTheme="minorHAnsi" w:hAnsiTheme="minorHAnsi" w:cstheme="minorHAnsi"/>
          <w:sz w:val="28"/>
          <w:szCs w:val="28"/>
        </w:rPr>
      </w:pPr>
    </w:p>
    <w:p w14:paraId="1E096CA7" w14:textId="573A0F31" w:rsidR="00BB2EEE" w:rsidRPr="003007B6" w:rsidRDefault="00BB2EEE"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t>En esencia</w:t>
      </w:r>
      <w:r w:rsidR="005B3C6A" w:rsidRPr="003007B6">
        <w:rPr>
          <w:rFonts w:asciiTheme="minorHAnsi" w:hAnsiTheme="minorHAnsi" w:cstheme="minorHAnsi"/>
          <w:sz w:val="28"/>
          <w:szCs w:val="28"/>
        </w:rPr>
        <w:t>,</w:t>
      </w:r>
      <w:r w:rsidRPr="003007B6">
        <w:rPr>
          <w:rFonts w:asciiTheme="minorHAnsi" w:hAnsiTheme="minorHAnsi" w:cstheme="minorHAnsi"/>
          <w:sz w:val="28"/>
          <w:szCs w:val="28"/>
        </w:rPr>
        <w:t xml:space="preserve"> se trata de la sentencia recaída al Juicio para la Protección de los Derechos Político Electorales de la Ciudadanía: TECZ-JDC-07/2021. Del 05 de marzo el presente. </w:t>
      </w:r>
    </w:p>
    <w:p w14:paraId="1517B326" w14:textId="494088C1" w:rsidR="006405A0" w:rsidRPr="003007B6" w:rsidRDefault="006405A0" w:rsidP="00813026">
      <w:pPr>
        <w:spacing w:line="360" w:lineRule="auto"/>
        <w:rPr>
          <w:rFonts w:asciiTheme="minorHAnsi" w:hAnsiTheme="minorHAnsi" w:cstheme="minorHAnsi"/>
          <w:sz w:val="28"/>
          <w:szCs w:val="28"/>
        </w:rPr>
      </w:pPr>
    </w:p>
    <w:p w14:paraId="4BCB26AF" w14:textId="27CD16E6" w:rsidR="006405A0" w:rsidRPr="003007B6" w:rsidRDefault="006405A0"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lastRenderedPageBreak/>
        <w:t>Datos tomados de forma íntegra de la ficha del juicio:</w:t>
      </w:r>
    </w:p>
    <w:p w14:paraId="2E699A29" w14:textId="228538B7" w:rsidR="00BB2EEE" w:rsidRPr="003007B6" w:rsidRDefault="00BB2EEE" w:rsidP="00813026">
      <w:pPr>
        <w:spacing w:line="360" w:lineRule="auto"/>
        <w:rPr>
          <w:rFonts w:asciiTheme="minorHAnsi" w:hAnsiTheme="minorHAnsi" w:cstheme="minorHAnsi"/>
          <w:sz w:val="28"/>
          <w:szCs w:val="28"/>
        </w:rPr>
      </w:pPr>
    </w:p>
    <w:p w14:paraId="6BDD8AFC" w14:textId="03B4C37C"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En este caso, la C. Delfina Villa Candelaria, Segunda Regidora de Minoría del Ayuntamiento de Monclova, Coahuila y presidenta de la Comisión del Adulto Mayor y Personas con Discapacidad, se inconforma mediante el JDC por los actos siguientes:</w:t>
      </w:r>
    </w:p>
    <w:p w14:paraId="48BC1E40" w14:textId="73E14B8C" w:rsidR="00BB2EEE" w:rsidRPr="003007B6" w:rsidRDefault="00BB2EEE" w:rsidP="00BB2EEE">
      <w:pPr>
        <w:spacing w:line="360" w:lineRule="auto"/>
        <w:rPr>
          <w:rFonts w:asciiTheme="minorHAnsi" w:hAnsiTheme="minorHAnsi" w:cstheme="minorHAnsi"/>
          <w:sz w:val="28"/>
          <w:szCs w:val="28"/>
        </w:rPr>
      </w:pPr>
    </w:p>
    <w:p w14:paraId="4C02D1B5" w14:textId="276C1FF9"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ACTOS IMPUGNADOS </w:t>
      </w:r>
    </w:p>
    <w:p w14:paraId="7A13528B" w14:textId="77777777" w:rsidR="006405A0" w:rsidRPr="003007B6" w:rsidRDefault="006405A0" w:rsidP="00BB2EEE">
      <w:pPr>
        <w:spacing w:line="360" w:lineRule="auto"/>
        <w:rPr>
          <w:rFonts w:asciiTheme="minorHAnsi" w:hAnsiTheme="minorHAnsi" w:cstheme="minorHAnsi"/>
          <w:sz w:val="28"/>
          <w:szCs w:val="28"/>
        </w:rPr>
      </w:pPr>
    </w:p>
    <w:p w14:paraId="2333FC06" w14:textId="77777777"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 La omisión de dar respuesta a sus solicitudes de información sobre el presupuesto </w:t>
      </w:r>
    </w:p>
    <w:p w14:paraId="1C5841E8" w14:textId="77777777"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2019, 2020 y 2021, así como respecto a los recursos asignados a la Comisión del </w:t>
      </w:r>
    </w:p>
    <w:p w14:paraId="00E51EF4" w14:textId="77777777"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Adulto Mayor y Personas con Discapacidad.</w:t>
      </w:r>
    </w:p>
    <w:p w14:paraId="70E1168F" w14:textId="77777777"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 La omisión de atender su solicitud para asignar recursos, útiles y materiales a la </w:t>
      </w:r>
    </w:p>
    <w:p w14:paraId="062B5454" w14:textId="77777777"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Comisión del Adulto Mayor y Personas con Discapacidad. </w:t>
      </w:r>
    </w:p>
    <w:p w14:paraId="474EDA94" w14:textId="77777777"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 La negativa de atender su solicitud de que se contrate al personal administrativo </w:t>
      </w:r>
    </w:p>
    <w:p w14:paraId="2FFA1108" w14:textId="2F74D93E" w:rsidR="006405A0"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que proponga y que sea de su confianza. </w:t>
      </w:r>
    </w:p>
    <w:p w14:paraId="05804CF0" w14:textId="77777777"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 La Comisión de actos constitutivos de violencia política contra las mujeres en </w:t>
      </w:r>
    </w:p>
    <w:p w14:paraId="251C32F2" w14:textId="52529C73"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razón de género.</w:t>
      </w:r>
    </w:p>
    <w:p w14:paraId="4648CEA7" w14:textId="77777777" w:rsidR="006405A0" w:rsidRPr="003007B6" w:rsidRDefault="006405A0" w:rsidP="00BB2EEE">
      <w:pPr>
        <w:spacing w:line="360" w:lineRule="auto"/>
        <w:rPr>
          <w:rFonts w:asciiTheme="minorHAnsi" w:hAnsiTheme="minorHAnsi" w:cstheme="minorHAnsi"/>
          <w:sz w:val="28"/>
          <w:szCs w:val="28"/>
        </w:rPr>
      </w:pPr>
    </w:p>
    <w:p w14:paraId="5EDCC130" w14:textId="3EFEB4B8"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CUESTIÓN PRINCIPAL</w:t>
      </w:r>
    </w:p>
    <w:p w14:paraId="4C67D541" w14:textId="77777777" w:rsidR="006405A0" w:rsidRPr="003007B6" w:rsidRDefault="006405A0" w:rsidP="00BB2EEE">
      <w:pPr>
        <w:spacing w:line="360" w:lineRule="auto"/>
        <w:rPr>
          <w:rFonts w:asciiTheme="minorHAnsi" w:hAnsiTheme="minorHAnsi" w:cstheme="minorHAnsi"/>
          <w:sz w:val="28"/>
          <w:szCs w:val="28"/>
        </w:rPr>
      </w:pPr>
    </w:p>
    <w:p w14:paraId="4457196F" w14:textId="6CA92362" w:rsidR="00BB2EEE" w:rsidRPr="003007B6" w:rsidRDefault="00BB2EEE" w:rsidP="00BB2EEE">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La pretensión de la promovente, es que se ordene a las autoridades responsables dar respuesta a sus peticiones; se le asignen los recursos y materiales que corresponden a la Regiduría y a la Comisión del Adulto Mayor y Personas con </w:t>
      </w:r>
      <w:r w:rsidRPr="003007B6">
        <w:rPr>
          <w:rFonts w:asciiTheme="minorHAnsi" w:hAnsiTheme="minorHAnsi" w:cstheme="minorHAnsi"/>
          <w:sz w:val="28"/>
          <w:szCs w:val="28"/>
        </w:rPr>
        <w:lastRenderedPageBreak/>
        <w:t>Discapacidad, se le permita proponer al personal de su confianza, para el auxilio de sus labores como Regidora del Ayuntamiento de Monclova y se le permita participar en las sesiones de Cabildo.</w:t>
      </w:r>
    </w:p>
    <w:p w14:paraId="0E9342AA" w14:textId="466CF35B" w:rsidR="00BB2EEE" w:rsidRPr="003007B6" w:rsidRDefault="00BB2EEE" w:rsidP="00813026">
      <w:pPr>
        <w:spacing w:line="360" w:lineRule="auto"/>
        <w:rPr>
          <w:rFonts w:asciiTheme="minorHAnsi" w:hAnsiTheme="minorHAnsi" w:cstheme="minorHAnsi"/>
          <w:sz w:val="28"/>
          <w:szCs w:val="28"/>
        </w:rPr>
      </w:pPr>
    </w:p>
    <w:p w14:paraId="390B73DA" w14:textId="4852841B" w:rsidR="006405A0" w:rsidRPr="003007B6" w:rsidRDefault="006405A0" w:rsidP="006405A0">
      <w:pPr>
        <w:spacing w:line="360" w:lineRule="auto"/>
        <w:rPr>
          <w:rFonts w:asciiTheme="minorHAnsi" w:hAnsiTheme="minorHAnsi" w:cstheme="minorHAnsi"/>
          <w:sz w:val="28"/>
          <w:szCs w:val="28"/>
        </w:rPr>
      </w:pPr>
      <w:r w:rsidRPr="003007B6">
        <w:rPr>
          <w:rFonts w:asciiTheme="minorHAnsi" w:hAnsiTheme="minorHAnsi" w:cstheme="minorHAnsi"/>
          <w:sz w:val="28"/>
          <w:szCs w:val="28"/>
        </w:rPr>
        <w:t>RESUMEN</w:t>
      </w:r>
    </w:p>
    <w:p w14:paraId="20A2CFC3" w14:textId="77777777" w:rsidR="00B36D18" w:rsidRPr="003007B6" w:rsidRDefault="00B36D18" w:rsidP="006405A0">
      <w:pPr>
        <w:spacing w:line="360" w:lineRule="auto"/>
        <w:rPr>
          <w:rFonts w:asciiTheme="minorHAnsi" w:hAnsiTheme="minorHAnsi" w:cstheme="minorHAnsi"/>
          <w:sz w:val="28"/>
          <w:szCs w:val="28"/>
        </w:rPr>
      </w:pPr>
    </w:p>
    <w:p w14:paraId="0768321D" w14:textId="77777777" w:rsidR="006405A0" w:rsidRPr="003007B6" w:rsidRDefault="006405A0" w:rsidP="006405A0">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a) Se declaran fundados los agravios, al acreditarse la existencia de las omisiones </w:t>
      </w:r>
    </w:p>
    <w:p w14:paraId="5CC0D49B" w14:textId="5144CEA7" w:rsidR="006405A0" w:rsidRPr="003007B6" w:rsidRDefault="006405A0" w:rsidP="006405A0">
      <w:pPr>
        <w:spacing w:line="360" w:lineRule="auto"/>
        <w:rPr>
          <w:rFonts w:asciiTheme="minorHAnsi" w:hAnsiTheme="minorHAnsi" w:cstheme="minorHAnsi"/>
          <w:sz w:val="28"/>
          <w:szCs w:val="28"/>
        </w:rPr>
      </w:pPr>
      <w:r w:rsidRPr="003007B6">
        <w:rPr>
          <w:rFonts w:asciiTheme="minorHAnsi" w:hAnsiTheme="minorHAnsi" w:cstheme="minorHAnsi"/>
          <w:sz w:val="28"/>
          <w:szCs w:val="28"/>
        </w:rPr>
        <w:t>atribuidas a las autoridades responsables. b) Se determina que tales omisiones constituyen violencia política contra las mujeres en razón</w:t>
      </w:r>
      <w:r w:rsidR="00B36D18" w:rsidRPr="003007B6">
        <w:rPr>
          <w:rFonts w:asciiTheme="minorHAnsi" w:hAnsiTheme="minorHAnsi" w:cstheme="minorHAnsi"/>
          <w:sz w:val="28"/>
          <w:szCs w:val="28"/>
        </w:rPr>
        <w:t xml:space="preserve"> </w:t>
      </w:r>
      <w:r w:rsidRPr="003007B6">
        <w:rPr>
          <w:rFonts w:asciiTheme="minorHAnsi" w:hAnsiTheme="minorHAnsi" w:cstheme="minorHAnsi"/>
          <w:sz w:val="28"/>
          <w:szCs w:val="28"/>
        </w:rPr>
        <w:t>de género, además de existir interseccionalidad. c) Se ordena a las autoridades responsables dar respuesta en forma puntual y completa a las solicitudes de información de la promovente y que se contrate al personal administrativo, de entre las personas de su confianza que ella proponga. d) Se decretan medidas de protección y de no repetición en favor de la promovente.</w:t>
      </w:r>
    </w:p>
    <w:p w14:paraId="2ABEE775" w14:textId="78C22BB2" w:rsidR="006405A0" w:rsidRPr="003007B6" w:rsidRDefault="006405A0" w:rsidP="006405A0">
      <w:pPr>
        <w:spacing w:line="360" w:lineRule="auto"/>
        <w:rPr>
          <w:rFonts w:asciiTheme="minorHAnsi" w:hAnsiTheme="minorHAnsi" w:cstheme="minorHAnsi"/>
          <w:sz w:val="28"/>
          <w:szCs w:val="28"/>
        </w:rPr>
      </w:pPr>
    </w:p>
    <w:p w14:paraId="4C1354B5" w14:textId="77777777" w:rsidR="006405A0" w:rsidRPr="003007B6" w:rsidRDefault="006405A0" w:rsidP="006405A0">
      <w:pPr>
        <w:spacing w:line="360" w:lineRule="auto"/>
        <w:rPr>
          <w:rFonts w:asciiTheme="minorHAnsi" w:hAnsiTheme="minorHAnsi" w:cstheme="minorHAnsi"/>
          <w:sz w:val="28"/>
          <w:szCs w:val="28"/>
        </w:rPr>
      </w:pPr>
    </w:p>
    <w:p w14:paraId="2142DA5A" w14:textId="443604D3" w:rsidR="00534D53" w:rsidRPr="003007B6" w:rsidRDefault="006405A0" w:rsidP="00B36D18">
      <w:pPr>
        <w:spacing w:line="360" w:lineRule="auto"/>
        <w:rPr>
          <w:rFonts w:asciiTheme="minorHAnsi" w:hAnsiTheme="minorHAnsi" w:cstheme="minorHAnsi"/>
          <w:i/>
          <w:sz w:val="28"/>
          <w:szCs w:val="28"/>
        </w:rPr>
      </w:pPr>
      <w:r w:rsidRPr="003007B6">
        <w:rPr>
          <w:rFonts w:asciiTheme="minorHAnsi" w:hAnsiTheme="minorHAnsi" w:cstheme="minorHAnsi"/>
          <w:sz w:val="28"/>
          <w:szCs w:val="28"/>
        </w:rPr>
        <w:t xml:space="preserve">En el juicio, las autoridades responsables negaron que el JDC fuese la vía para la impugnación </w:t>
      </w:r>
      <w:r w:rsidR="00B36D18" w:rsidRPr="003007B6">
        <w:rPr>
          <w:rFonts w:asciiTheme="minorHAnsi" w:hAnsiTheme="minorHAnsi" w:cstheme="minorHAnsi"/>
          <w:sz w:val="28"/>
          <w:szCs w:val="28"/>
        </w:rPr>
        <w:t xml:space="preserve">y que se trataba de un aspecto meramente administrativo, pero los magistrados estimaron lo contrario, reconociendo que se trataba de una violación a los derechos político electorales de la regidora, </w:t>
      </w:r>
      <w:r w:rsidR="00B36D18" w:rsidRPr="003007B6">
        <w:rPr>
          <w:rFonts w:asciiTheme="minorHAnsi" w:hAnsiTheme="minorHAnsi" w:cstheme="minorHAnsi"/>
          <w:i/>
          <w:sz w:val="28"/>
          <w:szCs w:val="28"/>
        </w:rPr>
        <w:t>“al impactar de manera directa en la esfera de sus derechos político-electorales, específicamente, el concerniente a  su derecho de ser votada, en su vertiente de desempeño efectivo del  cargo de Regidora del Ayuntamiento.”</w:t>
      </w:r>
    </w:p>
    <w:p w14:paraId="077F12CF" w14:textId="13F31A5A" w:rsidR="00534D53" w:rsidRPr="003007B6" w:rsidRDefault="00534D53" w:rsidP="00813026">
      <w:pPr>
        <w:spacing w:line="360" w:lineRule="auto"/>
        <w:rPr>
          <w:rFonts w:asciiTheme="minorHAnsi" w:hAnsiTheme="minorHAnsi" w:cstheme="minorHAnsi"/>
          <w:sz w:val="28"/>
          <w:szCs w:val="28"/>
        </w:rPr>
      </w:pPr>
    </w:p>
    <w:p w14:paraId="7046AB9C" w14:textId="6A3C3ABF" w:rsidR="00B36D18" w:rsidRPr="003007B6" w:rsidRDefault="00B36D18" w:rsidP="00813026">
      <w:pPr>
        <w:spacing w:line="360" w:lineRule="auto"/>
        <w:rPr>
          <w:rFonts w:asciiTheme="minorHAnsi" w:hAnsiTheme="minorHAnsi" w:cstheme="minorHAnsi"/>
          <w:sz w:val="28"/>
          <w:szCs w:val="28"/>
        </w:rPr>
      </w:pPr>
      <w:r w:rsidRPr="003007B6">
        <w:rPr>
          <w:rFonts w:asciiTheme="minorHAnsi" w:hAnsiTheme="minorHAnsi" w:cstheme="minorHAnsi"/>
          <w:sz w:val="28"/>
          <w:szCs w:val="28"/>
        </w:rPr>
        <w:lastRenderedPageBreak/>
        <w:t>De sumo interés resultan algunos antecedentes del caso, justamente por que la regidora, como nos ha pasado a tantos de nosotros cuando desempeñamos cargos de regidores o síndicos, cursó el proceso de andar interponiendo recursos que no eran los idóneos, pero que de todos modos ejerces en un acto desesperado por</w:t>
      </w:r>
      <w:r w:rsidR="005D3112" w:rsidRPr="003007B6">
        <w:rPr>
          <w:rFonts w:asciiTheme="minorHAnsi" w:hAnsiTheme="minorHAnsi" w:cstheme="minorHAnsi"/>
          <w:sz w:val="28"/>
          <w:szCs w:val="28"/>
        </w:rPr>
        <w:t xml:space="preserve"> intentar</w:t>
      </w:r>
      <w:r w:rsidRPr="003007B6">
        <w:rPr>
          <w:rFonts w:asciiTheme="minorHAnsi" w:hAnsiTheme="minorHAnsi" w:cstheme="minorHAnsi"/>
          <w:sz w:val="28"/>
          <w:szCs w:val="28"/>
        </w:rPr>
        <w:t xml:space="preserve"> lograr</w:t>
      </w:r>
      <w:r w:rsidR="005D3112" w:rsidRPr="003007B6">
        <w:rPr>
          <w:rFonts w:asciiTheme="minorHAnsi" w:hAnsiTheme="minorHAnsi" w:cstheme="minorHAnsi"/>
          <w:sz w:val="28"/>
          <w:szCs w:val="28"/>
        </w:rPr>
        <w:t xml:space="preserve"> en</w:t>
      </w:r>
      <w:r w:rsidRPr="003007B6">
        <w:rPr>
          <w:rFonts w:asciiTheme="minorHAnsi" w:hAnsiTheme="minorHAnsi" w:cstheme="minorHAnsi"/>
          <w:sz w:val="28"/>
          <w:szCs w:val="28"/>
        </w:rPr>
        <w:t xml:space="preserve"> la vía legal que se respeten tus derechos para desempeñar la función</w:t>
      </w:r>
      <w:r w:rsidR="005D3112" w:rsidRPr="003007B6">
        <w:rPr>
          <w:rFonts w:asciiTheme="minorHAnsi" w:hAnsiTheme="minorHAnsi" w:cstheme="minorHAnsi"/>
          <w:sz w:val="28"/>
          <w:szCs w:val="28"/>
        </w:rPr>
        <w:t>;</w:t>
      </w:r>
      <w:r w:rsidRPr="003007B6">
        <w:rPr>
          <w:rFonts w:asciiTheme="minorHAnsi" w:hAnsiTheme="minorHAnsi" w:cstheme="minorHAnsi"/>
          <w:sz w:val="28"/>
          <w:szCs w:val="28"/>
        </w:rPr>
        <w:t xml:space="preserve"> la mención dentro del expediente es la siguiente:</w:t>
      </w:r>
    </w:p>
    <w:p w14:paraId="594D5957" w14:textId="07694124" w:rsidR="00B36D18" w:rsidRPr="003007B6" w:rsidRDefault="00B36D18" w:rsidP="00813026">
      <w:pPr>
        <w:spacing w:line="360" w:lineRule="auto"/>
        <w:rPr>
          <w:rFonts w:asciiTheme="minorHAnsi" w:hAnsiTheme="minorHAnsi" w:cstheme="minorHAnsi"/>
          <w:sz w:val="28"/>
          <w:szCs w:val="28"/>
        </w:rPr>
      </w:pPr>
    </w:p>
    <w:p w14:paraId="77C53FEF" w14:textId="23A6AE85" w:rsidR="006D42A0" w:rsidRPr="003007B6" w:rsidRDefault="006D42A0" w:rsidP="006D42A0">
      <w:pPr>
        <w:spacing w:line="360" w:lineRule="auto"/>
        <w:rPr>
          <w:rFonts w:asciiTheme="minorHAnsi" w:hAnsiTheme="minorHAnsi" w:cstheme="minorHAnsi"/>
          <w:sz w:val="28"/>
          <w:szCs w:val="28"/>
          <w:u w:val="single"/>
        </w:rPr>
      </w:pPr>
      <w:r w:rsidRPr="003007B6">
        <w:rPr>
          <w:rFonts w:asciiTheme="minorHAnsi" w:hAnsiTheme="minorHAnsi" w:cstheme="minorHAnsi"/>
          <w:sz w:val="28"/>
          <w:szCs w:val="28"/>
        </w:rPr>
        <w:t xml:space="preserve">“…Sin que pase desapercibido que, del análisis de las constancias que obran en el expediente en que se actúa se aprecia que el veintinueve de mayo del dos mil diecinueve, la promovente interpuso una demanda de amparo ante el Juzgado Quinto de Distrito en el Estado, por violación a su derecho de petición, en contra de las aquí autoridades responsables, </w:t>
      </w:r>
      <w:r w:rsidRPr="003007B6">
        <w:rPr>
          <w:rFonts w:asciiTheme="minorHAnsi" w:hAnsiTheme="minorHAnsi" w:cstheme="minorHAnsi"/>
          <w:sz w:val="28"/>
          <w:szCs w:val="28"/>
          <w:u w:val="single"/>
        </w:rPr>
        <w:t xml:space="preserve">habiéndose desechado su demanda por el hecho de que la promovente se encuentra en una relación de coordinación respecto de las autoridades responsables. </w:t>
      </w:r>
    </w:p>
    <w:p w14:paraId="00667F0E" w14:textId="77777777" w:rsidR="006D42A0" w:rsidRPr="003007B6" w:rsidRDefault="006D42A0" w:rsidP="006D42A0">
      <w:pPr>
        <w:spacing w:line="360" w:lineRule="auto"/>
        <w:rPr>
          <w:rFonts w:asciiTheme="minorHAnsi" w:hAnsiTheme="minorHAnsi" w:cstheme="minorHAnsi"/>
          <w:sz w:val="28"/>
          <w:szCs w:val="28"/>
        </w:rPr>
      </w:pPr>
    </w:p>
    <w:p w14:paraId="5793B005" w14:textId="77777777" w:rsidR="000C0BAF" w:rsidRPr="003007B6" w:rsidRDefault="006D42A0" w:rsidP="006D42A0">
      <w:pPr>
        <w:spacing w:line="360" w:lineRule="auto"/>
        <w:rPr>
          <w:rFonts w:asciiTheme="minorHAnsi" w:hAnsiTheme="minorHAnsi" w:cstheme="minorHAnsi"/>
          <w:sz w:val="28"/>
          <w:szCs w:val="28"/>
        </w:rPr>
      </w:pPr>
      <w:r w:rsidRPr="003007B6">
        <w:rPr>
          <w:rFonts w:asciiTheme="minorHAnsi" w:hAnsiTheme="minorHAnsi" w:cstheme="minorHAnsi"/>
          <w:sz w:val="28"/>
          <w:szCs w:val="28"/>
        </w:rPr>
        <w:t xml:space="preserve">En contra de lo cual, el tres de junio del dos mil diecinueve promovió recurso de queja, ante el Tribunal Colegiado en Materias Administrativa y Civil del Octavo Circuito, con residencia en esta ciudad de Saltillo, que el veintisiete de junio del dos mil diecinueve, </w:t>
      </w:r>
      <w:r w:rsidRPr="003007B6">
        <w:rPr>
          <w:rFonts w:asciiTheme="minorHAnsi" w:hAnsiTheme="minorHAnsi" w:cstheme="minorHAnsi"/>
          <w:sz w:val="28"/>
          <w:szCs w:val="28"/>
          <w:u w:val="single"/>
        </w:rPr>
        <w:t>declaró infundados los agravios expuestos</w:t>
      </w:r>
      <w:r w:rsidRPr="003007B6">
        <w:rPr>
          <w:rFonts w:asciiTheme="minorHAnsi" w:hAnsiTheme="minorHAnsi" w:cstheme="minorHAnsi"/>
          <w:sz w:val="28"/>
          <w:szCs w:val="28"/>
        </w:rPr>
        <w:t xml:space="preserve"> por la promovente, reiterando las consideraciones contenidas en la sentencia impugnada.</w:t>
      </w:r>
    </w:p>
    <w:p w14:paraId="100C4FAC" w14:textId="43592145" w:rsidR="000C0BAF" w:rsidRPr="003007B6" w:rsidRDefault="000C0BAF" w:rsidP="006D42A0">
      <w:pPr>
        <w:spacing w:line="360" w:lineRule="auto"/>
        <w:rPr>
          <w:rFonts w:asciiTheme="minorHAnsi" w:hAnsiTheme="minorHAnsi" w:cstheme="minorHAnsi"/>
          <w:sz w:val="28"/>
          <w:szCs w:val="28"/>
        </w:rPr>
      </w:pPr>
    </w:p>
    <w:p w14:paraId="7C89AB81" w14:textId="45143464" w:rsidR="000C0BAF" w:rsidRPr="003007B6" w:rsidRDefault="000C0BAF" w:rsidP="000C0BAF">
      <w:pPr>
        <w:spacing w:line="360" w:lineRule="auto"/>
        <w:rPr>
          <w:rFonts w:asciiTheme="minorHAnsi" w:hAnsiTheme="minorHAnsi" w:cstheme="minorHAnsi"/>
          <w:sz w:val="28"/>
          <w:szCs w:val="28"/>
          <w:u w:val="single"/>
        </w:rPr>
      </w:pPr>
      <w:r w:rsidRPr="003007B6">
        <w:rPr>
          <w:rFonts w:asciiTheme="minorHAnsi" w:hAnsiTheme="minorHAnsi" w:cstheme="minorHAnsi"/>
          <w:sz w:val="28"/>
          <w:szCs w:val="28"/>
        </w:rPr>
        <w:t xml:space="preserve">Además, del contenido del artículo 389 del Código Municipal, los actos o  resoluciones dictados por el ayuntamiento, el presidente municipal, las  dependencias, entidades y organismos de la administración pública  municipal, son </w:t>
      </w:r>
      <w:r w:rsidRPr="003007B6">
        <w:rPr>
          <w:rFonts w:asciiTheme="minorHAnsi" w:hAnsiTheme="minorHAnsi" w:cstheme="minorHAnsi"/>
          <w:sz w:val="28"/>
          <w:szCs w:val="28"/>
        </w:rPr>
        <w:lastRenderedPageBreak/>
        <w:t xml:space="preserve">susceptibles de impugnarse mediante la vía del recurso  de inconformidad, cuando afecten intereses jurídicos de los  particulares, </w:t>
      </w:r>
      <w:r w:rsidRPr="003007B6">
        <w:rPr>
          <w:rFonts w:asciiTheme="minorHAnsi" w:hAnsiTheme="minorHAnsi" w:cstheme="minorHAnsi"/>
          <w:sz w:val="28"/>
          <w:szCs w:val="28"/>
          <w:u w:val="single"/>
        </w:rPr>
        <w:t xml:space="preserve">hipótesis que de ninguna manera, puede ser equiparada  al supuesto que se analiza en el presente juicio, ya que el derecho  presuntamente vulnerado corresponde a una integrante del Cabildo, en </w:t>
      </w:r>
    </w:p>
    <w:p w14:paraId="6BF4B015" w14:textId="4757E9B9" w:rsidR="00B36D18" w:rsidRPr="003007B6" w:rsidRDefault="000C0BAF" w:rsidP="006D42A0">
      <w:pPr>
        <w:spacing w:line="360" w:lineRule="auto"/>
        <w:rPr>
          <w:rFonts w:asciiTheme="minorHAnsi" w:hAnsiTheme="minorHAnsi" w:cstheme="minorHAnsi"/>
          <w:sz w:val="28"/>
          <w:szCs w:val="28"/>
        </w:rPr>
      </w:pPr>
      <w:r w:rsidRPr="003007B6">
        <w:rPr>
          <w:rFonts w:asciiTheme="minorHAnsi" w:hAnsiTheme="minorHAnsi" w:cstheme="minorHAnsi"/>
          <w:sz w:val="28"/>
          <w:szCs w:val="28"/>
          <w:u w:val="single"/>
        </w:rPr>
        <w:t>su calidad de Regidora electa en el Proceso Electoral 2017-2018</w:t>
      </w:r>
      <w:r w:rsidRPr="003007B6">
        <w:rPr>
          <w:rFonts w:asciiTheme="minorHAnsi" w:hAnsiTheme="minorHAnsi" w:cstheme="minorHAnsi"/>
          <w:sz w:val="28"/>
          <w:szCs w:val="28"/>
        </w:rPr>
        <w:t>.</w:t>
      </w:r>
      <w:r w:rsidR="006D42A0" w:rsidRPr="003007B6">
        <w:rPr>
          <w:rFonts w:asciiTheme="minorHAnsi" w:hAnsiTheme="minorHAnsi" w:cstheme="minorHAnsi"/>
          <w:sz w:val="28"/>
          <w:szCs w:val="28"/>
        </w:rPr>
        <w:t xml:space="preserve">” </w:t>
      </w:r>
      <w:r w:rsidRPr="003007B6">
        <w:rPr>
          <w:rFonts w:asciiTheme="minorHAnsi" w:hAnsiTheme="minorHAnsi" w:cstheme="minorHAnsi"/>
          <w:sz w:val="28"/>
          <w:szCs w:val="28"/>
        </w:rPr>
        <w:t xml:space="preserve"> Fin de la cita.</w:t>
      </w:r>
    </w:p>
    <w:p w14:paraId="12AE2D7C" w14:textId="3F13A844" w:rsidR="000C0BAF" w:rsidRPr="003007B6" w:rsidRDefault="000C0BAF" w:rsidP="006D42A0">
      <w:pPr>
        <w:spacing w:line="360" w:lineRule="auto"/>
        <w:rPr>
          <w:rFonts w:asciiTheme="minorHAnsi" w:hAnsiTheme="minorHAnsi" w:cstheme="minorHAnsi"/>
          <w:sz w:val="28"/>
          <w:szCs w:val="28"/>
        </w:rPr>
      </w:pPr>
    </w:p>
    <w:p w14:paraId="702B17B6" w14:textId="2F69C626" w:rsidR="000C0BAF" w:rsidRPr="003007B6" w:rsidRDefault="000C0BAF" w:rsidP="006D42A0">
      <w:pPr>
        <w:spacing w:line="360" w:lineRule="auto"/>
        <w:rPr>
          <w:rFonts w:asciiTheme="minorHAnsi" w:hAnsiTheme="minorHAnsi" w:cstheme="minorHAnsi"/>
          <w:sz w:val="28"/>
          <w:szCs w:val="28"/>
          <w:u w:val="single"/>
        </w:rPr>
      </w:pPr>
      <w:r w:rsidRPr="003007B6">
        <w:rPr>
          <w:rFonts w:asciiTheme="minorHAnsi" w:hAnsiTheme="minorHAnsi" w:cstheme="minorHAnsi"/>
          <w:sz w:val="28"/>
          <w:szCs w:val="28"/>
          <w:u w:val="single"/>
        </w:rPr>
        <w:t xml:space="preserve">En suma, el Tribunal Electoral del Estado le da la razón a la promovente, y reconoce que su derecho a acceder </w:t>
      </w:r>
      <w:r w:rsidR="000B2D8F" w:rsidRPr="003007B6">
        <w:rPr>
          <w:rFonts w:asciiTheme="minorHAnsi" w:hAnsiTheme="minorHAnsi" w:cstheme="minorHAnsi"/>
          <w:sz w:val="28"/>
          <w:szCs w:val="28"/>
          <w:u w:val="single"/>
        </w:rPr>
        <w:t>a</w:t>
      </w:r>
      <w:r w:rsidRPr="003007B6">
        <w:rPr>
          <w:rFonts w:asciiTheme="minorHAnsi" w:hAnsiTheme="minorHAnsi" w:cstheme="minorHAnsi"/>
          <w:sz w:val="28"/>
          <w:szCs w:val="28"/>
          <w:u w:val="single"/>
        </w:rPr>
        <w:t xml:space="preserve"> la información necesaria para el desempeño de sus atribuciones es parte de sus derechos político electorales, y </w:t>
      </w:r>
      <w:proofErr w:type="gramStart"/>
      <w:r w:rsidRPr="003007B6">
        <w:rPr>
          <w:rFonts w:asciiTheme="minorHAnsi" w:hAnsiTheme="minorHAnsi" w:cstheme="minorHAnsi"/>
          <w:sz w:val="28"/>
          <w:szCs w:val="28"/>
          <w:u w:val="single"/>
        </w:rPr>
        <w:t>que</w:t>
      </w:r>
      <w:proofErr w:type="gramEnd"/>
      <w:r w:rsidRPr="003007B6">
        <w:rPr>
          <w:rFonts w:asciiTheme="minorHAnsi" w:hAnsiTheme="minorHAnsi" w:cstheme="minorHAnsi"/>
          <w:sz w:val="28"/>
          <w:szCs w:val="28"/>
          <w:u w:val="single"/>
        </w:rPr>
        <w:t xml:space="preserve"> por ende, el JDC es la vía correcta para reclamar dichas violaciones. </w:t>
      </w:r>
    </w:p>
    <w:p w14:paraId="4A827B2F" w14:textId="0ABCA00E" w:rsidR="000C0BAF" w:rsidRPr="003007B6" w:rsidRDefault="000C0BAF" w:rsidP="006D42A0">
      <w:pPr>
        <w:spacing w:line="360" w:lineRule="auto"/>
        <w:rPr>
          <w:rFonts w:asciiTheme="minorHAnsi" w:hAnsiTheme="minorHAnsi" w:cstheme="minorHAnsi"/>
          <w:sz w:val="28"/>
          <w:szCs w:val="28"/>
        </w:rPr>
      </w:pPr>
    </w:p>
    <w:p w14:paraId="0154F4BC" w14:textId="77777777" w:rsidR="000C0BAF" w:rsidRPr="003007B6" w:rsidRDefault="000C0BAF" w:rsidP="006D42A0">
      <w:pPr>
        <w:spacing w:line="360" w:lineRule="auto"/>
        <w:rPr>
          <w:rFonts w:asciiTheme="minorHAnsi" w:hAnsiTheme="minorHAnsi" w:cstheme="minorHAnsi"/>
          <w:sz w:val="28"/>
          <w:szCs w:val="28"/>
        </w:rPr>
      </w:pPr>
    </w:p>
    <w:p w14:paraId="6DECA3BF" w14:textId="2E3481EB" w:rsidR="000B2D8F" w:rsidRPr="003007B6" w:rsidRDefault="000C0BAF" w:rsidP="006D42A0">
      <w:pPr>
        <w:spacing w:line="360" w:lineRule="auto"/>
        <w:rPr>
          <w:rFonts w:asciiTheme="minorHAnsi" w:hAnsiTheme="minorHAnsi" w:cstheme="minorHAnsi"/>
          <w:sz w:val="28"/>
          <w:szCs w:val="28"/>
        </w:rPr>
      </w:pPr>
      <w:r w:rsidRPr="003007B6">
        <w:rPr>
          <w:rFonts w:asciiTheme="minorHAnsi" w:hAnsiTheme="minorHAnsi" w:cstheme="minorHAnsi"/>
          <w:sz w:val="28"/>
          <w:szCs w:val="28"/>
        </w:rPr>
        <w:t>Como partido somos congruentes y apreciamos el resultado de esta sentencia que sentará un precedente muy grande en Coahuila, garantizando en lo sucesivo un camino y una vía para el ejercicio de los derechos de regidores y síndicos</w:t>
      </w:r>
      <w:r w:rsidR="000B2D8F" w:rsidRPr="003007B6">
        <w:rPr>
          <w:rFonts w:asciiTheme="minorHAnsi" w:hAnsiTheme="minorHAnsi" w:cstheme="minorHAnsi"/>
          <w:sz w:val="28"/>
          <w:szCs w:val="28"/>
        </w:rPr>
        <w:t>.</w:t>
      </w:r>
    </w:p>
    <w:p w14:paraId="2F68D33D" w14:textId="637C8DD8" w:rsidR="005D3112" w:rsidRPr="003007B6" w:rsidRDefault="005D3112" w:rsidP="006D42A0">
      <w:pPr>
        <w:spacing w:line="360" w:lineRule="auto"/>
        <w:rPr>
          <w:rFonts w:asciiTheme="minorHAnsi" w:hAnsiTheme="minorHAnsi" w:cstheme="minorHAnsi"/>
          <w:sz w:val="28"/>
          <w:szCs w:val="28"/>
        </w:rPr>
      </w:pPr>
    </w:p>
    <w:p w14:paraId="3C5A8AA2" w14:textId="2282026F" w:rsidR="005D3112" w:rsidRPr="003007B6" w:rsidRDefault="005D3112" w:rsidP="006D42A0">
      <w:pPr>
        <w:spacing w:line="360" w:lineRule="auto"/>
        <w:rPr>
          <w:rFonts w:asciiTheme="minorHAnsi" w:hAnsiTheme="minorHAnsi" w:cstheme="minorHAnsi"/>
          <w:sz w:val="28"/>
          <w:szCs w:val="28"/>
        </w:rPr>
      </w:pPr>
      <w:r w:rsidRPr="003007B6">
        <w:rPr>
          <w:rFonts w:asciiTheme="minorHAnsi" w:hAnsiTheme="minorHAnsi" w:cstheme="minorHAnsi"/>
          <w:sz w:val="28"/>
          <w:szCs w:val="28"/>
        </w:rPr>
        <w:t>Esto además abonará en mucho a la transparencia y rendición de cuentas del quehacer de los municipios.</w:t>
      </w:r>
    </w:p>
    <w:p w14:paraId="48D2AA25" w14:textId="54D63478" w:rsidR="000B2D8F" w:rsidRPr="003007B6" w:rsidRDefault="000B2D8F" w:rsidP="006D42A0">
      <w:pPr>
        <w:spacing w:line="360" w:lineRule="auto"/>
        <w:rPr>
          <w:rFonts w:asciiTheme="minorHAnsi" w:hAnsiTheme="minorHAnsi" w:cstheme="minorHAnsi"/>
          <w:sz w:val="28"/>
          <w:szCs w:val="28"/>
        </w:rPr>
      </w:pPr>
    </w:p>
    <w:p w14:paraId="38A7B011" w14:textId="189BE340" w:rsidR="000B2D8F" w:rsidRPr="003007B6" w:rsidRDefault="000B2D8F" w:rsidP="006D42A0">
      <w:pPr>
        <w:spacing w:line="360" w:lineRule="auto"/>
        <w:rPr>
          <w:rFonts w:asciiTheme="minorHAnsi" w:hAnsiTheme="minorHAnsi" w:cstheme="minorHAnsi"/>
          <w:sz w:val="28"/>
          <w:szCs w:val="28"/>
        </w:rPr>
      </w:pPr>
      <w:r w:rsidRPr="003007B6">
        <w:rPr>
          <w:rFonts w:asciiTheme="minorHAnsi" w:hAnsiTheme="minorHAnsi" w:cstheme="minorHAnsi"/>
          <w:sz w:val="28"/>
          <w:szCs w:val="28"/>
        </w:rPr>
        <w:t>Por ello, consideramos necesario adecuar el Código Municipal para que este derecho quede reconocido e identificado plenamente.</w:t>
      </w:r>
    </w:p>
    <w:p w14:paraId="6831C423" w14:textId="097BD033" w:rsidR="00352285" w:rsidRPr="003007B6" w:rsidRDefault="00352285" w:rsidP="005A102B">
      <w:pPr>
        <w:spacing w:line="360" w:lineRule="auto"/>
        <w:rPr>
          <w:rFonts w:asciiTheme="minorHAnsi" w:hAnsiTheme="minorHAnsi" w:cstheme="minorHAnsi"/>
          <w:i/>
          <w:sz w:val="28"/>
          <w:szCs w:val="28"/>
        </w:rPr>
      </w:pPr>
    </w:p>
    <w:p w14:paraId="56B56083" w14:textId="1C2DD847" w:rsidR="005A102B" w:rsidRPr="003007B6" w:rsidRDefault="005A102B" w:rsidP="005A102B">
      <w:pPr>
        <w:spacing w:line="360" w:lineRule="auto"/>
        <w:rPr>
          <w:rFonts w:asciiTheme="minorHAnsi" w:hAnsiTheme="minorHAnsi" w:cstheme="minorHAnsi"/>
          <w:sz w:val="28"/>
          <w:szCs w:val="28"/>
        </w:rPr>
      </w:pPr>
      <w:r w:rsidRPr="003007B6">
        <w:rPr>
          <w:rFonts w:asciiTheme="minorHAnsi" w:hAnsiTheme="minorHAnsi" w:cstheme="minorHAnsi"/>
          <w:sz w:val="28"/>
          <w:szCs w:val="28"/>
        </w:rPr>
        <w:t>Por lo expuesto, se propone a est</w:t>
      </w:r>
      <w:r w:rsidR="006F03B0" w:rsidRPr="003007B6">
        <w:rPr>
          <w:rFonts w:asciiTheme="minorHAnsi" w:hAnsiTheme="minorHAnsi" w:cstheme="minorHAnsi"/>
          <w:sz w:val="28"/>
          <w:szCs w:val="28"/>
        </w:rPr>
        <w:t>e H. Pleno</w:t>
      </w:r>
      <w:r w:rsidRPr="003007B6">
        <w:rPr>
          <w:rFonts w:asciiTheme="minorHAnsi" w:hAnsiTheme="minorHAnsi" w:cstheme="minorHAnsi"/>
          <w:sz w:val="28"/>
          <w:szCs w:val="28"/>
        </w:rPr>
        <w:t xml:space="preserve"> la aprobación de la presente iniciativa con proyecto de:</w:t>
      </w:r>
    </w:p>
    <w:p w14:paraId="074457D6" w14:textId="77777777" w:rsidR="005A102B" w:rsidRPr="003007B6" w:rsidRDefault="005A102B" w:rsidP="005A102B">
      <w:pPr>
        <w:rPr>
          <w:rFonts w:asciiTheme="minorHAnsi" w:hAnsiTheme="minorHAnsi" w:cstheme="minorHAnsi"/>
          <w:sz w:val="28"/>
          <w:szCs w:val="28"/>
        </w:rPr>
      </w:pPr>
    </w:p>
    <w:p w14:paraId="63EA62D7" w14:textId="77777777" w:rsidR="005A102B" w:rsidRPr="003007B6" w:rsidRDefault="005A102B" w:rsidP="005A102B">
      <w:pPr>
        <w:rPr>
          <w:rFonts w:asciiTheme="minorHAnsi" w:hAnsiTheme="minorHAnsi" w:cstheme="minorHAnsi"/>
          <w:sz w:val="28"/>
          <w:szCs w:val="28"/>
        </w:rPr>
      </w:pPr>
    </w:p>
    <w:p w14:paraId="31DEB17E" w14:textId="77777777" w:rsidR="005A102B" w:rsidRPr="003007B6" w:rsidRDefault="005A102B" w:rsidP="005A102B">
      <w:pPr>
        <w:jc w:val="center"/>
        <w:rPr>
          <w:rFonts w:asciiTheme="minorHAnsi" w:hAnsiTheme="minorHAnsi" w:cstheme="minorHAnsi"/>
          <w:b/>
          <w:sz w:val="28"/>
          <w:szCs w:val="28"/>
        </w:rPr>
      </w:pPr>
      <w:r w:rsidRPr="003007B6">
        <w:rPr>
          <w:rFonts w:asciiTheme="minorHAnsi" w:hAnsiTheme="minorHAnsi" w:cstheme="minorHAnsi"/>
          <w:b/>
          <w:sz w:val="28"/>
          <w:szCs w:val="28"/>
        </w:rPr>
        <w:t>DECRETO</w:t>
      </w:r>
    </w:p>
    <w:p w14:paraId="474BEB04" w14:textId="77777777" w:rsidR="005A102B" w:rsidRPr="003007B6" w:rsidRDefault="005A102B" w:rsidP="005A102B">
      <w:pPr>
        <w:rPr>
          <w:rFonts w:asciiTheme="minorHAnsi" w:hAnsiTheme="minorHAnsi" w:cstheme="minorHAnsi"/>
          <w:sz w:val="28"/>
          <w:szCs w:val="28"/>
        </w:rPr>
      </w:pPr>
    </w:p>
    <w:p w14:paraId="4683D3CA" w14:textId="77777777" w:rsidR="005A102B" w:rsidRPr="003007B6" w:rsidRDefault="005A102B" w:rsidP="005A102B">
      <w:pPr>
        <w:rPr>
          <w:rFonts w:asciiTheme="minorHAnsi" w:hAnsiTheme="minorHAnsi" w:cstheme="minorHAnsi"/>
          <w:sz w:val="28"/>
          <w:szCs w:val="28"/>
        </w:rPr>
      </w:pPr>
    </w:p>
    <w:p w14:paraId="4A60D655" w14:textId="7E26F398" w:rsidR="005A102B" w:rsidRPr="003007B6" w:rsidRDefault="00777897" w:rsidP="005A102B">
      <w:pPr>
        <w:spacing w:line="360" w:lineRule="auto"/>
        <w:rPr>
          <w:rFonts w:asciiTheme="minorHAnsi" w:hAnsiTheme="minorHAnsi" w:cstheme="minorHAnsi"/>
          <w:sz w:val="28"/>
          <w:szCs w:val="28"/>
        </w:rPr>
      </w:pPr>
      <w:r w:rsidRPr="003007B6">
        <w:rPr>
          <w:rFonts w:asciiTheme="minorHAnsi" w:hAnsiTheme="minorHAnsi" w:cstheme="minorHAnsi"/>
          <w:b/>
          <w:sz w:val="28"/>
          <w:szCs w:val="28"/>
        </w:rPr>
        <w:t>ÚNICO</w:t>
      </w:r>
      <w:r w:rsidR="005A102B" w:rsidRPr="003007B6">
        <w:rPr>
          <w:rFonts w:asciiTheme="minorHAnsi" w:hAnsiTheme="minorHAnsi" w:cstheme="minorHAnsi"/>
          <w:b/>
          <w:sz w:val="28"/>
          <w:szCs w:val="28"/>
        </w:rPr>
        <w:t>.</w:t>
      </w:r>
      <w:r w:rsidR="00E6246F" w:rsidRPr="003007B6">
        <w:rPr>
          <w:rFonts w:asciiTheme="minorHAnsi" w:hAnsiTheme="minorHAnsi" w:cstheme="minorHAnsi"/>
          <w:sz w:val="28"/>
          <w:szCs w:val="28"/>
        </w:rPr>
        <w:t xml:space="preserve"> Se</w:t>
      </w:r>
      <w:r w:rsidR="000B2D8F" w:rsidRPr="003007B6">
        <w:rPr>
          <w:rFonts w:asciiTheme="minorHAnsi" w:hAnsiTheme="minorHAnsi" w:cstheme="minorHAnsi"/>
          <w:sz w:val="28"/>
          <w:szCs w:val="28"/>
        </w:rPr>
        <w:t xml:space="preserve"> adiciona el artículo 106- B</w:t>
      </w:r>
      <w:r w:rsidR="00DE0EBC" w:rsidRPr="003007B6">
        <w:rPr>
          <w:rFonts w:asciiTheme="minorHAnsi" w:hAnsiTheme="minorHAnsi" w:cstheme="minorHAnsi"/>
          <w:sz w:val="28"/>
          <w:szCs w:val="28"/>
        </w:rPr>
        <w:t xml:space="preserve"> </w:t>
      </w:r>
      <w:r w:rsidR="000B2D8F" w:rsidRPr="003007B6">
        <w:rPr>
          <w:rFonts w:asciiTheme="minorHAnsi" w:hAnsiTheme="minorHAnsi" w:cstheme="minorHAnsi"/>
          <w:sz w:val="28"/>
          <w:szCs w:val="28"/>
        </w:rPr>
        <w:t>al Código Municipal para el Estado de Coahuila de Zaragoza</w:t>
      </w:r>
      <w:r w:rsidRPr="003007B6">
        <w:rPr>
          <w:rFonts w:asciiTheme="minorHAnsi" w:hAnsiTheme="minorHAnsi" w:cstheme="minorHAnsi"/>
          <w:sz w:val="28"/>
          <w:szCs w:val="28"/>
        </w:rPr>
        <w:t>; para quedar como sigue:</w:t>
      </w:r>
    </w:p>
    <w:p w14:paraId="000B4E94" w14:textId="77777777" w:rsidR="005A102B" w:rsidRPr="003007B6" w:rsidRDefault="005A102B" w:rsidP="005A102B">
      <w:pPr>
        <w:rPr>
          <w:rFonts w:asciiTheme="minorHAnsi" w:hAnsiTheme="minorHAnsi" w:cstheme="minorHAnsi"/>
          <w:sz w:val="28"/>
          <w:szCs w:val="28"/>
        </w:rPr>
      </w:pPr>
    </w:p>
    <w:p w14:paraId="2163C93F" w14:textId="3BA3AA04" w:rsidR="006F03B0" w:rsidRPr="003007B6" w:rsidRDefault="000B2D8F" w:rsidP="005A102B">
      <w:pPr>
        <w:rPr>
          <w:rFonts w:asciiTheme="minorHAnsi" w:hAnsiTheme="minorHAnsi" w:cstheme="minorHAnsi"/>
          <w:b/>
          <w:sz w:val="28"/>
          <w:szCs w:val="28"/>
        </w:rPr>
      </w:pPr>
      <w:r w:rsidRPr="003007B6">
        <w:rPr>
          <w:rFonts w:asciiTheme="minorHAnsi" w:hAnsiTheme="minorHAnsi" w:cstheme="minorHAnsi"/>
          <w:b/>
          <w:sz w:val="28"/>
          <w:szCs w:val="28"/>
        </w:rPr>
        <w:t xml:space="preserve">106-B. El Ayuntamiento deberá garantizar el derecho de regidores y síndicos </w:t>
      </w:r>
      <w:r w:rsidR="006001A9" w:rsidRPr="003007B6">
        <w:rPr>
          <w:rFonts w:asciiTheme="minorHAnsi" w:hAnsiTheme="minorHAnsi" w:cstheme="minorHAnsi"/>
          <w:b/>
          <w:sz w:val="28"/>
          <w:szCs w:val="28"/>
        </w:rPr>
        <w:t>para</w:t>
      </w:r>
      <w:r w:rsidRPr="003007B6">
        <w:rPr>
          <w:rFonts w:asciiTheme="minorHAnsi" w:hAnsiTheme="minorHAnsi" w:cstheme="minorHAnsi"/>
          <w:b/>
          <w:sz w:val="28"/>
          <w:szCs w:val="28"/>
        </w:rPr>
        <w:t xml:space="preserve"> acceder a todos los informes y documentos necesarios para el desempeño de sus funciones</w:t>
      </w:r>
      <w:r w:rsidR="006001A9" w:rsidRPr="003007B6">
        <w:rPr>
          <w:rFonts w:asciiTheme="minorHAnsi" w:hAnsiTheme="minorHAnsi" w:cstheme="minorHAnsi"/>
          <w:b/>
          <w:sz w:val="28"/>
          <w:szCs w:val="28"/>
        </w:rPr>
        <w:t xml:space="preserve"> en los términos del presente Código</w:t>
      </w:r>
      <w:r w:rsidRPr="003007B6">
        <w:rPr>
          <w:rFonts w:asciiTheme="minorHAnsi" w:hAnsiTheme="minorHAnsi" w:cstheme="minorHAnsi"/>
          <w:b/>
          <w:sz w:val="28"/>
          <w:szCs w:val="28"/>
        </w:rPr>
        <w:t xml:space="preserve">, </w:t>
      </w:r>
      <w:r w:rsidR="00A312AE" w:rsidRPr="003007B6">
        <w:rPr>
          <w:rFonts w:asciiTheme="minorHAnsi" w:hAnsiTheme="minorHAnsi" w:cstheme="minorHAnsi"/>
          <w:b/>
          <w:sz w:val="28"/>
          <w:szCs w:val="28"/>
        </w:rPr>
        <w:t>así como</w:t>
      </w:r>
      <w:r w:rsidRPr="003007B6">
        <w:rPr>
          <w:rFonts w:asciiTheme="minorHAnsi" w:hAnsiTheme="minorHAnsi" w:cstheme="minorHAnsi"/>
          <w:b/>
          <w:sz w:val="28"/>
          <w:szCs w:val="28"/>
        </w:rPr>
        <w:t xml:space="preserve"> los apoyos necesarios para el desempeño de las comisiones que encabezan. </w:t>
      </w:r>
    </w:p>
    <w:p w14:paraId="31763F7E" w14:textId="77777777" w:rsidR="000B2D8F" w:rsidRPr="003007B6" w:rsidRDefault="000B2D8F" w:rsidP="005A102B">
      <w:pPr>
        <w:rPr>
          <w:rFonts w:asciiTheme="minorHAnsi" w:hAnsiTheme="minorHAnsi" w:cstheme="minorHAnsi"/>
          <w:b/>
          <w:sz w:val="28"/>
          <w:szCs w:val="28"/>
        </w:rPr>
      </w:pPr>
    </w:p>
    <w:p w14:paraId="55F54CBE" w14:textId="6F79DF3E" w:rsidR="000B2D8F" w:rsidRPr="003007B6" w:rsidRDefault="000B2D8F" w:rsidP="005A102B">
      <w:pPr>
        <w:rPr>
          <w:rFonts w:asciiTheme="minorHAnsi" w:hAnsiTheme="minorHAnsi" w:cstheme="minorHAnsi"/>
          <w:b/>
          <w:sz w:val="28"/>
          <w:szCs w:val="28"/>
        </w:rPr>
      </w:pPr>
      <w:r w:rsidRPr="003007B6">
        <w:rPr>
          <w:rFonts w:asciiTheme="minorHAnsi" w:hAnsiTheme="minorHAnsi" w:cstheme="minorHAnsi"/>
          <w:b/>
          <w:sz w:val="28"/>
          <w:szCs w:val="28"/>
        </w:rPr>
        <w:t>…</w:t>
      </w:r>
    </w:p>
    <w:p w14:paraId="4223B8EB" w14:textId="77777777" w:rsidR="000B2D8F" w:rsidRPr="003007B6" w:rsidRDefault="000B2D8F" w:rsidP="005A102B">
      <w:pPr>
        <w:rPr>
          <w:rFonts w:asciiTheme="minorHAnsi" w:hAnsiTheme="minorHAnsi" w:cstheme="minorHAnsi"/>
          <w:b/>
          <w:sz w:val="28"/>
          <w:szCs w:val="28"/>
        </w:rPr>
      </w:pPr>
    </w:p>
    <w:p w14:paraId="69F5D3AA" w14:textId="0E16BDBA" w:rsidR="00B22B3B" w:rsidRPr="003007B6" w:rsidRDefault="00252F24" w:rsidP="003007B6">
      <w:pPr>
        <w:rPr>
          <w:rFonts w:asciiTheme="minorHAnsi" w:hAnsiTheme="minorHAnsi" w:cstheme="minorHAnsi"/>
          <w:sz w:val="28"/>
          <w:szCs w:val="28"/>
        </w:rPr>
      </w:pPr>
      <w:r w:rsidRPr="003007B6">
        <w:rPr>
          <w:rFonts w:asciiTheme="minorHAnsi" w:hAnsiTheme="minorHAnsi" w:cstheme="minorHAnsi"/>
          <w:b/>
          <w:bCs/>
          <w:sz w:val="28"/>
          <w:szCs w:val="28"/>
        </w:rPr>
        <w:t xml:space="preserve"> </w:t>
      </w:r>
    </w:p>
    <w:p w14:paraId="486F9F79" w14:textId="77777777" w:rsidR="005A102B" w:rsidRPr="003007B6" w:rsidRDefault="005A102B" w:rsidP="005A102B">
      <w:pPr>
        <w:jc w:val="center"/>
        <w:rPr>
          <w:rFonts w:asciiTheme="minorHAnsi" w:hAnsiTheme="minorHAnsi" w:cstheme="minorHAnsi"/>
          <w:b/>
          <w:sz w:val="28"/>
          <w:szCs w:val="28"/>
        </w:rPr>
      </w:pPr>
      <w:r w:rsidRPr="003007B6">
        <w:rPr>
          <w:rFonts w:asciiTheme="minorHAnsi" w:hAnsiTheme="minorHAnsi" w:cstheme="minorHAnsi"/>
          <w:b/>
          <w:sz w:val="28"/>
          <w:szCs w:val="28"/>
        </w:rPr>
        <w:t>TRANSITORIOS</w:t>
      </w:r>
    </w:p>
    <w:p w14:paraId="77CC68BE" w14:textId="77777777" w:rsidR="005A102B" w:rsidRPr="003007B6" w:rsidRDefault="005A102B" w:rsidP="005A102B">
      <w:pPr>
        <w:rPr>
          <w:rFonts w:asciiTheme="minorHAnsi" w:hAnsiTheme="minorHAnsi" w:cstheme="minorHAnsi"/>
          <w:sz w:val="28"/>
          <w:szCs w:val="28"/>
        </w:rPr>
      </w:pPr>
    </w:p>
    <w:p w14:paraId="77DB4651" w14:textId="77777777" w:rsidR="005A102B" w:rsidRPr="003007B6" w:rsidRDefault="005A102B" w:rsidP="005A102B">
      <w:pPr>
        <w:spacing w:line="360" w:lineRule="auto"/>
        <w:rPr>
          <w:rFonts w:asciiTheme="minorHAnsi" w:hAnsiTheme="minorHAnsi" w:cstheme="minorHAnsi"/>
          <w:sz w:val="28"/>
          <w:szCs w:val="28"/>
        </w:rPr>
      </w:pPr>
      <w:r w:rsidRPr="003007B6">
        <w:rPr>
          <w:rFonts w:asciiTheme="minorHAnsi" w:hAnsiTheme="minorHAnsi" w:cstheme="minorHAnsi"/>
          <w:b/>
          <w:sz w:val="28"/>
          <w:szCs w:val="28"/>
        </w:rPr>
        <w:t>PRIMERO.</w:t>
      </w:r>
      <w:r w:rsidRPr="003007B6">
        <w:rPr>
          <w:rFonts w:asciiTheme="minorHAnsi" w:hAnsiTheme="minorHAnsi" w:cstheme="minorHAnsi"/>
          <w:sz w:val="28"/>
          <w:szCs w:val="28"/>
        </w:rPr>
        <w:t xml:space="preserve"> El presente decreto entrará en vigor al día siguiente de su publicación en el Periódico Oficial del Gobierno del Estado.</w:t>
      </w:r>
    </w:p>
    <w:p w14:paraId="671F95EC" w14:textId="77777777" w:rsidR="005A102B" w:rsidRPr="003007B6" w:rsidRDefault="005A102B" w:rsidP="005A102B">
      <w:pPr>
        <w:rPr>
          <w:rFonts w:asciiTheme="minorHAnsi" w:hAnsiTheme="minorHAnsi" w:cstheme="minorHAnsi"/>
          <w:sz w:val="28"/>
          <w:szCs w:val="28"/>
        </w:rPr>
      </w:pPr>
    </w:p>
    <w:p w14:paraId="41C76948" w14:textId="77777777" w:rsidR="005A102B" w:rsidRPr="003007B6" w:rsidRDefault="005A102B" w:rsidP="005A102B">
      <w:pPr>
        <w:rPr>
          <w:rFonts w:asciiTheme="minorHAnsi" w:hAnsiTheme="minorHAnsi" w:cstheme="minorHAnsi"/>
          <w:sz w:val="28"/>
          <w:szCs w:val="28"/>
        </w:rPr>
      </w:pPr>
      <w:r w:rsidRPr="003007B6">
        <w:rPr>
          <w:rFonts w:asciiTheme="minorHAnsi" w:hAnsiTheme="minorHAnsi" w:cstheme="minorHAnsi"/>
          <w:b/>
          <w:sz w:val="28"/>
          <w:szCs w:val="28"/>
        </w:rPr>
        <w:t>SEGUNDO.</w:t>
      </w:r>
      <w:r w:rsidRPr="003007B6">
        <w:rPr>
          <w:rFonts w:asciiTheme="minorHAnsi" w:hAnsiTheme="minorHAnsi" w:cstheme="minorHAnsi"/>
          <w:sz w:val="28"/>
          <w:szCs w:val="28"/>
        </w:rPr>
        <w:t xml:space="preserve"> Se deroga todas las disposiciones que se opongan al presente decreto.</w:t>
      </w:r>
    </w:p>
    <w:p w14:paraId="1A1ED43D" w14:textId="77777777" w:rsidR="005A102B" w:rsidRPr="003007B6" w:rsidRDefault="005A102B" w:rsidP="005A102B">
      <w:pPr>
        <w:jc w:val="center"/>
        <w:rPr>
          <w:rFonts w:asciiTheme="minorHAnsi" w:hAnsiTheme="minorHAnsi" w:cstheme="minorHAnsi"/>
          <w:sz w:val="28"/>
          <w:szCs w:val="28"/>
        </w:rPr>
      </w:pPr>
    </w:p>
    <w:p w14:paraId="2BC0DCE9" w14:textId="77777777" w:rsidR="005A102B" w:rsidRPr="003007B6" w:rsidRDefault="005A102B" w:rsidP="006F03B0">
      <w:pPr>
        <w:rPr>
          <w:rFonts w:asciiTheme="minorHAnsi" w:hAnsiTheme="minorHAnsi" w:cstheme="minorHAnsi"/>
          <w:sz w:val="28"/>
          <w:szCs w:val="28"/>
        </w:rPr>
      </w:pPr>
    </w:p>
    <w:p w14:paraId="3FF3313B" w14:textId="7B90169F" w:rsidR="005A102B" w:rsidRPr="003007B6" w:rsidRDefault="005A102B" w:rsidP="003007B6">
      <w:pPr>
        <w:jc w:val="center"/>
        <w:rPr>
          <w:rFonts w:asciiTheme="minorHAnsi" w:hAnsiTheme="minorHAnsi" w:cstheme="minorHAnsi"/>
          <w:sz w:val="28"/>
          <w:szCs w:val="28"/>
        </w:rPr>
      </w:pPr>
      <w:r w:rsidRPr="003007B6">
        <w:rPr>
          <w:rFonts w:asciiTheme="minorHAnsi" w:hAnsiTheme="minorHAnsi" w:cstheme="minorHAnsi"/>
          <w:sz w:val="28"/>
          <w:szCs w:val="28"/>
        </w:rPr>
        <w:t xml:space="preserve">Saltillo, Coahuila, a </w:t>
      </w:r>
      <w:r w:rsidR="006F03B0" w:rsidRPr="003007B6">
        <w:rPr>
          <w:rFonts w:asciiTheme="minorHAnsi" w:hAnsiTheme="minorHAnsi" w:cstheme="minorHAnsi"/>
          <w:sz w:val="28"/>
          <w:szCs w:val="28"/>
        </w:rPr>
        <w:t>23</w:t>
      </w:r>
      <w:r w:rsidRPr="003007B6">
        <w:rPr>
          <w:rFonts w:asciiTheme="minorHAnsi" w:hAnsiTheme="minorHAnsi" w:cstheme="minorHAnsi"/>
          <w:sz w:val="28"/>
          <w:szCs w:val="28"/>
        </w:rPr>
        <w:t xml:space="preserve"> de </w:t>
      </w:r>
      <w:r w:rsidR="00B22B3B" w:rsidRPr="003007B6">
        <w:rPr>
          <w:rFonts w:asciiTheme="minorHAnsi" w:hAnsiTheme="minorHAnsi" w:cstheme="minorHAnsi"/>
          <w:sz w:val="28"/>
          <w:szCs w:val="28"/>
        </w:rPr>
        <w:t>marzo</w:t>
      </w:r>
      <w:r w:rsidRPr="003007B6">
        <w:rPr>
          <w:rFonts w:asciiTheme="minorHAnsi" w:hAnsiTheme="minorHAnsi" w:cstheme="minorHAnsi"/>
          <w:sz w:val="28"/>
          <w:szCs w:val="28"/>
        </w:rPr>
        <w:t xml:space="preserve"> de 20</w:t>
      </w:r>
      <w:r w:rsidR="00B22B3B" w:rsidRPr="003007B6">
        <w:rPr>
          <w:rFonts w:asciiTheme="minorHAnsi" w:hAnsiTheme="minorHAnsi" w:cstheme="minorHAnsi"/>
          <w:sz w:val="28"/>
          <w:szCs w:val="28"/>
        </w:rPr>
        <w:t>21</w:t>
      </w:r>
      <w:r w:rsidRPr="003007B6">
        <w:rPr>
          <w:rFonts w:asciiTheme="minorHAnsi" w:hAnsiTheme="minorHAnsi" w:cstheme="minorHAnsi"/>
          <w:sz w:val="28"/>
          <w:szCs w:val="28"/>
        </w:rPr>
        <w:t>.</w:t>
      </w:r>
    </w:p>
    <w:p w14:paraId="7ACA502F" w14:textId="61C0BD95" w:rsidR="005A102B" w:rsidRPr="003007B6" w:rsidRDefault="005A102B" w:rsidP="003007B6">
      <w:pPr>
        <w:jc w:val="center"/>
        <w:rPr>
          <w:rFonts w:asciiTheme="minorHAnsi" w:hAnsiTheme="minorHAnsi" w:cstheme="minorHAnsi"/>
          <w:b/>
          <w:sz w:val="28"/>
          <w:szCs w:val="28"/>
        </w:rPr>
      </w:pPr>
      <w:r w:rsidRPr="003007B6">
        <w:rPr>
          <w:rFonts w:asciiTheme="minorHAnsi" w:hAnsiTheme="minorHAnsi" w:cstheme="minorHAnsi"/>
          <w:b/>
          <w:sz w:val="28"/>
          <w:szCs w:val="28"/>
        </w:rPr>
        <w:t>ATENTAMENTE</w:t>
      </w:r>
    </w:p>
    <w:p w14:paraId="3E7317AE" w14:textId="77777777" w:rsidR="005A102B" w:rsidRPr="003007B6" w:rsidRDefault="005A102B" w:rsidP="005A102B">
      <w:pPr>
        <w:jc w:val="center"/>
        <w:rPr>
          <w:rFonts w:asciiTheme="minorHAnsi" w:hAnsiTheme="minorHAnsi" w:cstheme="minorHAnsi"/>
          <w:i/>
          <w:sz w:val="28"/>
          <w:szCs w:val="28"/>
        </w:rPr>
      </w:pPr>
      <w:r w:rsidRPr="003007B6">
        <w:rPr>
          <w:rFonts w:asciiTheme="minorHAnsi" w:hAnsiTheme="minorHAnsi" w:cstheme="minorHAnsi"/>
          <w:i/>
          <w:sz w:val="28"/>
          <w:szCs w:val="28"/>
        </w:rPr>
        <w:t>“POR UNA PATRIA ORDENADA Y GENEROSA</w:t>
      </w:r>
    </w:p>
    <w:p w14:paraId="60604ABF" w14:textId="77777777" w:rsidR="005A102B" w:rsidRPr="003007B6" w:rsidRDefault="005A102B" w:rsidP="005A102B">
      <w:pPr>
        <w:jc w:val="center"/>
        <w:rPr>
          <w:rFonts w:asciiTheme="minorHAnsi" w:hAnsiTheme="minorHAnsi" w:cstheme="minorHAnsi"/>
          <w:i/>
          <w:sz w:val="28"/>
          <w:szCs w:val="28"/>
        </w:rPr>
      </w:pPr>
      <w:r w:rsidRPr="003007B6">
        <w:rPr>
          <w:rFonts w:asciiTheme="minorHAnsi" w:hAnsiTheme="minorHAnsi" w:cstheme="minorHAnsi"/>
          <w:i/>
          <w:sz w:val="28"/>
          <w:szCs w:val="28"/>
        </w:rPr>
        <w:t xml:space="preserve"> Y UNA VIDA MEJOR Y MÁS DIGNA PARA TODOS”</w:t>
      </w:r>
    </w:p>
    <w:p w14:paraId="692067BD" w14:textId="77777777" w:rsidR="005A102B" w:rsidRPr="003007B6" w:rsidRDefault="005A102B" w:rsidP="005A102B">
      <w:pPr>
        <w:jc w:val="center"/>
        <w:rPr>
          <w:rFonts w:asciiTheme="minorHAnsi" w:hAnsiTheme="minorHAnsi" w:cstheme="minorHAnsi"/>
          <w:sz w:val="28"/>
          <w:szCs w:val="28"/>
        </w:rPr>
      </w:pPr>
    </w:p>
    <w:p w14:paraId="1B389C26" w14:textId="3A35E5A8" w:rsidR="005A102B" w:rsidRDefault="005A102B" w:rsidP="005A102B">
      <w:pPr>
        <w:jc w:val="center"/>
        <w:rPr>
          <w:rFonts w:asciiTheme="minorHAnsi" w:hAnsiTheme="minorHAnsi" w:cstheme="minorHAnsi"/>
          <w:b/>
          <w:sz w:val="28"/>
          <w:szCs w:val="28"/>
        </w:rPr>
      </w:pPr>
      <w:r w:rsidRPr="003007B6">
        <w:rPr>
          <w:rFonts w:asciiTheme="minorHAnsi" w:hAnsiTheme="minorHAnsi" w:cstheme="minorHAnsi"/>
          <w:b/>
          <w:sz w:val="28"/>
          <w:szCs w:val="28"/>
        </w:rPr>
        <w:t>GRUPO PARLAMENTARIO DEL PARTIDO ACCIÓN NACIONAL</w:t>
      </w:r>
      <w:r w:rsidR="00E1161D" w:rsidRPr="003007B6">
        <w:rPr>
          <w:rFonts w:asciiTheme="minorHAnsi" w:hAnsiTheme="minorHAnsi" w:cstheme="minorHAnsi"/>
          <w:b/>
          <w:sz w:val="28"/>
          <w:szCs w:val="28"/>
        </w:rPr>
        <w:t xml:space="preserve"> “CARLOS ALBERTO PÁEZ FALCÓN”</w:t>
      </w:r>
    </w:p>
    <w:p w14:paraId="5F26D128" w14:textId="0BF98DAC" w:rsidR="003007B6" w:rsidRPr="00887139" w:rsidRDefault="003007B6" w:rsidP="003007B6">
      <w:pPr>
        <w:rPr>
          <w:rFonts w:asciiTheme="minorHAnsi" w:hAnsiTheme="minorHAnsi" w:cstheme="minorHAnsi"/>
          <w:b/>
          <w:sz w:val="24"/>
          <w:szCs w:val="24"/>
        </w:rPr>
      </w:pPr>
    </w:p>
    <w:p w14:paraId="6F32E390" w14:textId="77777777" w:rsidR="003007B6" w:rsidRPr="00887139" w:rsidRDefault="003007B6" w:rsidP="003007B6">
      <w:pPr>
        <w:jc w:val="center"/>
        <w:rPr>
          <w:rFonts w:asciiTheme="minorHAnsi" w:hAnsiTheme="minorHAnsi" w:cstheme="minorHAnsi"/>
          <w:b/>
          <w:sz w:val="24"/>
          <w:szCs w:val="24"/>
        </w:rPr>
      </w:pPr>
    </w:p>
    <w:p w14:paraId="0E510B12" w14:textId="77777777" w:rsidR="003007B6" w:rsidRPr="00887139" w:rsidRDefault="003007B6" w:rsidP="003007B6">
      <w:pPr>
        <w:widowControl w:val="0"/>
        <w:jc w:val="center"/>
        <w:rPr>
          <w:rFonts w:asciiTheme="minorHAnsi" w:hAnsiTheme="minorHAnsi" w:cstheme="minorHAnsi"/>
          <w:b/>
          <w:sz w:val="24"/>
          <w:szCs w:val="24"/>
        </w:rPr>
      </w:pPr>
    </w:p>
    <w:p w14:paraId="5622597A" w14:textId="77777777" w:rsidR="003007B6" w:rsidRPr="00887139" w:rsidRDefault="003007B6" w:rsidP="003007B6">
      <w:pPr>
        <w:widowControl w:val="0"/>
        <w:rPr>
          <w:rFonts w:asciiTheme="minorHAnsi" w:hAnsiTheme="minorHAnsi" w:cstheme="minorHAnsi"/>
          <w:sz w:val="24"/>
          <w:szCs w:val="24"/>
        </w:rPr>
      </w:pPr>
    </w:p>
    <w:p w14:paraId="7ECF700A" w14:textId="77777777" w:rsidR="003007B6" w:rsidRDefault="003007B6" w:rsidP="003007B6">
      <w:pPr>
        <w:jc w:val="center"/>
        <w:rPr>
          <w:rFonts w:asciiTheme="minorHAnsi" w:hAnsiTheme="minorHAnsi" w:cstheme="minorHAnsi"/>
          <w:b/>
          <w:sz w:val="24"/>
          <w:szCs w:val="24"/>
          <w:lang w:eastAsia="es-MX"/>
        </w:rPr>
      </w:pPr>
    </w:p>
    <w:p w14:paraId="770A1DD9" w14:textId="77777777" w:rsidR="003007B6" w:rsidRDefault="003007B6" w:rsidP="003007B6">
      <w:pPr>
        <w:jc w:val="center"/>
        <w:rPr>
          <w:rFonts w:asciiTheme="minorHAnsi" w:hAnsiTheme="minorHAnsi" w:cstheme="minorHAnsi"/>
          <w:b/>
          <w:sz w:val="24"/>
          <w:szCs w:val="24"/>
          <w:lang w:eastAsia="es-MX"/>
        </w:rPr>
      </w:pPr>
    </w:p>
    <w:p w14:paraId="5A281587" w14:textId="77777777" w:rsidR="003007B6" w:rsidRPr="00887139" w:rsidRDefault="003007B6" w:rsidP="003007B6">
      <w:pPr>
        <w:jc w:val="center"/>
        <w:rPr>
          <w:rFonts w:asciiTheme="minorHAnsi" w:hAnsiTheme="minorHAnsi" w:cstheme="minorHAnsi"/>
          <w:b/>
          <w:sz w:val="24"/>
          <w:szCs w:val="24"/>
          <w:lang w:eastAsia="es-MX"/>
        </w:rPr>
      </w:pPr>
    </w:p>
    <w:p w14:paraId="4ECEB415" w14:textId="77777777" w:rsidR="003007B6" w:rsidRPr="00887139" w:rsidRDefault="003007B6" w:rsidP="003007B6">
      <w:pPr>
        <w:tabs>
          <w:tab w:val="center" w:pos="4702"/>
          <w:tab w:val="left" w:pos="8220"/>
        </w:tabs>
        <w:rPr>
          <w:rFonts w:asciiTheme="minorHAnsi" w:hAnsiTheme="minorHAnsi" w:cstheme="minorHAnsi"/>
          <w:b/>
          <w:sz w:val="24"/>
          <w:szCs w:val="24"/>
          <w:lang w:eastAsia="es-MX"/>
        </w:rPr>
      </w:pPr>
      <w:r>
        <w:rPr>
          <w:rFonts w:asciiTheme="minorHAnsi" w:hAnsiTheme="minorHAnsi" w:cstheme="minorHAnsi"/>
          <w:b/>
          <w:sz w:val="24"/>
          <w:szCs w:val="24"/>
          <w:lang w:eastAsia="es-MX"/>
        </w:rPr>
        <w:tab/>
      </w:r>
      <w:r w:rsidRPr="00887139">
        <w:rPr>
          <w:rFonts w:asciiTheme="minorHAnsi" w:hAnsiTheme="minorHAnsi" w:cstheme="minorHAnsi"/>
          <w:b/>
          <w:sz w:val="24"/>
          <w:szCs w:val="24"/>
          <w:lang w:eastAsia="es-MX"/>
        </w:rPr>
        <w:t>DIP. RODOLF</w:t>
      </w:r>
      <w:bookmarkStart w:id="1" w:name="_GoBack"/>
      <w:bookmarkEnd w:id="1"/>
      <w:r w:rsidRPr="00887139">
        <w:rPr>
          <w:rFonts w:asciiTheme="minorHAnsi" w:hAnsiTheme="minorHAnsi" w:cstheme="minorHAnsi"/>
          <w:b/>
          <w:sz w:val="24"/>
          <w:szCs w:val="24"/>
          <w:lang w:eastAsia="es-MX"/>
        </w:rPr>
        <w:t>O GERARDO WAL</w:t>
      </w:r>
      <w:r>
        <w:rPr>
          <w:rFonts w:asciiTheme="minorHAnsi" w:hAnsiTheme="minorHAnsi" w:cstheme="minorHAnsi"/>
          <w:b/>
          <w:sz w:val="24"/>
          <w:szCs w:val="24"/>
          <w:lang w:eastAsia="es-MX"/>
        </w:rPr>
        <w:t>S</w:t>
      </w:r>
      <w:r w:rsidRPr="00887139">
        <w:rPr>
          <w:rFonts w:asciiTheme="minorHAnsi" w:hAnsiTheme="minorHAnsi" w:cstheme="minorHAnsi"/>
          <w:b/>
          <w:sz w:val="24"/>
          <w:szCs w:val="24"/>
          <w:lang w:eastAsia="es-MX"/>
        </w:rPr>
        <w:t>S AURIOLES</w:t>
      </w:r>
      <w:r>
        <w:rPr>
          <w:rFonts w:asciiTheme="minorHAnsi" w:hAnsiTheme="minorHAnsi" w:cstheme="minorHAnsi"/>
          <w:b/>
          <w:sz w:val="24"/>
          <w:szCs w:val="24"/>
          <w:lang w:eastAsia="es-MX"/>
        </w:rPr>
        <w:tab/>
      </w:r>
    </w:p>
    <w:p w14:paraId="6ADF73E0" w14:textId="77777777" w:rsidR="003007B6" w:rsidRPr="00887139" w:rsidRDefault="003007B6" w:rsidP="003007B6">
      <w:pPr>
        <w:jc w:val="center"/>
        <w:rPr>
          <w:rFonts w:asciiTheme="minorHAnsi" w:hAnsiTheme="minorHAnsi" w:cstheme="minorHAnsi"/>
          <w:b/>
          <w:sz w:val="24"/>
          <w:szCs w:val="24"/>
          <w:lang w:eastAsia="es-MX"/>
        </w:rPr>
      </w:pPr>
    </w:p>
    <w:p w14:paraId="196D47F2" w14:textId="058654E8" w:rsidR="003007B6" w:rsidRDefault="003007B6" w:rsidP="003007B6">
      <w:pPr>
        <w:jc w:val="center"/>
        <w:rPr>
          <w:rFonts w:asciiTheme="minorHAnsi" w:hAnsiTheme="minorHAnsi" w:cstheme="minorHAnsi"/>
          <w:b/>
          <w:sz w:val="24"/>
          <w:szCs w:val="24"/>
          <w:lang w:eastAsia="es-MX"/>
        </w:rPr>
      </w:pPr>
    </w:p>
    <w:p w14:paraId="106DD43A" w14:textId="7FBCB55B" w:rsidR="003007B6" w:rsidRPr="00887139" w:rsidRDefault="003007B6" w:rsidP="003007B6">
      <w:pPr>
        <w:jc w:val="center"/>
        <w:rPr>
          <w:rFonts w:asciiTheme="minorHAnsi" w:hAnsiTheme="minorHAnsi" w:cstheme="minorHAnsi"/>
          <w:b/>
          <w:sz w:val="24"/>
          <w:szCs w:val="24"/>
          <w:lang w:eastAsia="es-MX"/>
        </w:rPr>
      </w:pPr>
    </w:p>
    <w:p w14:paraId="60736938" w14:textId="77777777" w:rsidR="003007B6" w:rsidRDefault="003007B6" w:rsidP="003007B6">
      <w:pPr>
        <w:jc w:val="center"/>
        <w:rPr>
          <w:rFonts w:asciiTheme="minorHAnsi" w:hAnsiTheme="minorHAnsi" w:cstheme="minorHAnsi"/>
          <w:b/>
          <w:sz w:val="24"/>
          <w:szCs w:val="24"/>
          <w:lang w:eastAsia="es-MX"/>
        </w:rPr>
      </w:pPr>
    </w:p>
    <w:p w14:paraId="4698735E" w14:textId="77777777" w:rsidR="003007B6" w:rsidRDefault="003007B6" w:rsidP="003007B6">
      <w:pPr>
        <w:jc w:val="center"/>
        <w:rPr>
          <w:rFonts w:asciiTheme="minorHAnsi" w:hAnsiTheme="minorHAnsi" w:cstheme="minorHAnsi"/>
          <w:b/>
          <w:sz w:val="24"/>
          <w:szCs w:val="24"/>
          <w:lang w:eastAsia="es-MX"/>
        </w:rPr>
      </w:pPr>
    </w:p>
    <w:p w14:paraId="618EB7CF" w14:textId="77777777" w:rsidR="003007B6" w:rsidRPr="00887139" w:rsidRDefault="003007B6" w:rsidP="003007B6">
      <w:pPr>
        <w:jc w:val="center"/>
        <w:rPr>
          <w:rFonts w:asciiTheme="minorHAnsi" w:hAnsiTheme="minorHAnsi" w:cstheme="minorHAnsi"/>
          <w:b/>
          <w:sz w:val="24"/>
          <w:szCs w:val="24"/>
          <w:lang w:eastAsia="es-MX"/>
        </w:rPr>
      </w:pPr>
    </w:p>
    <w:p w14:paraId="3B2E7829" w14:textId="77777777" w:rsidR="003007B6" w:rsidRPr="00887139" w:rsidRDefault="003007B6" w:rsidP="003007B6">
      <w:pPr>
        <w:rPr>
          <w:rFonts w:asciiTheme="minorHAnsi" w:hAnsiTheme="minorHAnsi" w:cstheme="minorHAnsi"/>
          <w:b/>
          <w:sz w:val="24"/>
          <w:szCs w:val="24"/>
          <w:lang w:eastAsia="es-MX"/>
        </w:rPr>
      </w:pPr>
      <w:r w:rsidRPr="00887139">
        <w:rPr>
          <w:rFonts w:asciiTheme="minorHAnsi" w:hAnsiTheme="minorHAnsi" w:cstheme="minorHAnsi"/>
          <w:b/>
          <w:sz w:val="24"/>
          <w:szCs w:val="24"/>
          <w:lang w:eastAsia="es-MX"/>
        </w:rPr>
        <w:t>DIP. LUZ NATALIA VIRGIL ORONA</w:t>
      </w:r>
      <w:r>
        <w:rPr>
          <w:rFonts w:asciiTheme="minorHAnsi" w:hAnsiTheme="minorHAnsi" w:cstheme="minorHAnsi"/>
          <w:b/>
          <w:sz w:val="24"/>
          <w:szCs w:val="24"/>
          <w:lang w:eastAsia="es-MX"/>
        </w:rPr>
        <w:tab/>
      </w:r>
      <w:r>
        <w:rPr>
          <w:rFonts w:asciiTheme="minorHAnsi" w:hAnsiTheme="minorHAnsi" w:cstheme="minorHAnsi"/>
          <w:b/>
          <w:sz w:val="24"/>
          <w:szCs w:val="24"/>
          <w:lang w:eastAsia="es-MX"/>
        </w:rPr>
        <w:tab/>
      </w:r>
      <w:r>
        <w:rPr>
          <w:rFonts w:asciiTheme="minorHAnsi" w:hAnsiTheme="minorHAnsi" w:cstheme="minorHAnsi"/>
          <w:b/>
          <w:sz w:val="24"/>
          <w:szCs w:val="24"/>
          <w:lang w:eastAsia="es-MX"/>
        </w:rPr>
        <w:tab/>
      </w:r>
      <w:r w:rsidRPr="00887139">
        <w:rPr>
          <w:rFonts w:asciiTheme="minorHAnsi" w:hAnsiTheme="minorHAnsi" w:cstheme="minorHAnsi"/>
          <w:b/>
          <w:sz w:val="24"/>
          <w:szCs w:val="24"/>
          <w:lang w:eastAsia="es-MX"/>
        </w:rPr>
        <w:t>DIP. MAYRA LUCILA VALDÉS GONZÁLE</w:t>
      </w:r>
      <w:r>
        <w:rPr>
          <w:rFonts w:asciiTheme="minorHAnsi" w:hAnsiTheme="minorHAnsi" w:cstheme="minorHAnsi"/>
          <w:b/>
          <w:sz w:val="24"/>
          <w:szCs w:val="24"/>
          <w:lang w:eastAsia="es-MX"/>
        </w:rPr>
        <w:t>Z</w:t>
      </w:r>
    </w:p>
    <w:p w14:paraId="5E01962F" w14:textId="77777777" w:rsidR="003007B6" w:rsidRPr="003007B6" w:rsidRDefault="003007B6" w:rsidP="005A102B">
      <w:pPr>
        <w:jc w:val="center"/>
        <w:rPr>
          <w:rFonts w:asciiTheme="minorHAnsi" w:hAnsiTheme="minorHAnsi" w:cstheme="minorHAnsi"/>
          <w:b/>
          <w:sz w:val="28"/>
          <w:szCs w:val="28"/>
        </w:rPr>
      </w:pPr>
    </w:p>
    <w:sectPr w:rsidR="003007B6" w:rsidRPr="003007B6" w:rsidSect="0087682A">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6E02" w14:textId="77777777" w:rsidR="004F6366" w:rsidRDefault="004F6366" w:rsidP="005F5CDF">
      <w:r>
        <w:separator/>
      </w:r>
    </w:p>
  </w:endnote>
  <w:endnote w:type="continuationSeparator" w:id="0">
    <w:p w14:paraId="1334C4F3" w14:textId="77777777" w:rsidR="004F6366" w:rsidRDefault="004F636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31AF9" w14:textId="77777777" w:rsidR="004F6366" w:rsidRDefault="004F6366" w:rsidP="005F5CDF">
      <w:r>
        <w:separator/>
      </w:r>
    </w:p>
  </w:footnote>
  <w:footnote w:type="continuationSeparator" w:id="0">
    <w:p w14:paraId="121D1F88" w14:textId="77777777" w:rsidR="004F6366" w:rsidRDefault="004F6366"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DB98" w14:textId="5E6F98D4" w:rsidR="005F5CDF" w:rsidRPr="00F81E38" w:rsidRDefault="00954C50"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23005384" wp14:editId="012905A6">
          <wp:simplePos x="0" y="0"/>
          <wp:positionH relativeFrom="column">
            <wp:posOffset>-342199</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3E51FDC8"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6A81B7E5" w14:textId="77777777" w:rsidR="005F5CDF" w:rsidRDefault="005F5CDF" w:rsidP="005F5CDF">
    <w:pPr>
      <w:pStyle w:val="Encabezado"/>
      <w:ind w:right="49"/>
      <w:jc w:val="center"/>
    </w:pPr>
  </w:p>
  <w:p w14:paraId="0D78CF05" w14:textId="1886C751" w:rsidR="005F5CDF" w:rsidRPr="00792090" w:rsidRDefault="005F5CDF" w:rsidP="005F5CDF">
    <w:pPr>
      <w:pStyle w:val="Encabezado"/>
      <w:ind w:right="49"/>
      <w:jc w:val="center"/>
      <w:rPr>
        <w:rFonts w:ascii="Times New Roman" w:hAnsi="Times New Roman"/>
        <w:sz w:val="18"/>
        <w:szCs w:val="18"/>
      </w:rPr>
    </w:pPr>
  </w:p>
  <w:p w14:paraId="6EAAABD6"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370D2"/>
    <w:rsid w:val="0004709E"/>
    <w:rsid w:val="000604A4"/>
    <w:rsid w:val="0006252D"/>
    <w:rsid w:val="00073FE7"/>
    <w:rsid w:val="00080754"/>
    <w:rsid w:val="00084F1F"/>
    <w:rsid w:val="00087107"/>
    <w:rsid w:val="000A345E"/>
    <w:rsid w:val="000B2D8F"/>
    <w:rsid w:val="000C0BAF"/>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5716"/>
    <w:rsid w:val="00176A4F"/>
    <w:rsid w:val="00191964"/>
    <w:rsid w:val="00194D49"/>
    <w:rsid w:val="001A0425"/>
    <w:rsid w:val="001A214C"/>
    <w:rsid w:val="001A54EC"/>
    <w:rsid w:val="001B0AAF"/>
    <w:rsid w:val="001B18D6"/>
    <w:rsid w:val="001C0895"/>
    <w:rsid w:val="001C262D"/>
    <w:rsid w:val="001C3D62"/>
    <w:rsid w:val="001C7A9D"/>
    <w:rsid w:val="001E5D47"/>
    <w:rsid w:val="001F1E32"/>
    <w:rsid w:val="00212FED"/>
    <w:rsid w:val="00221F1D"/>
    <w:rsid w:val="00232165"/>
    <w:rsid w:val="00243B17"/>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F49C3"/>
    <w:rsid w:val="003007B6"/>
    <w:rsid w:val="0030174B"/>
    <w:rsid w:val="0030204D"/>
    <w:rsid w:val="00302C3B"/>
    <w:rsid w:val="00316121"/>
    <w:rsid w:val="0032140E"/>
    <w:rsid w:val="00352285"/>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6D"/>
    <w:rsid w:val="0041378B"/>
    <w:rsid w:val="004151A8"/>
    <w:rsid w:val="004152B4"/>
    <w:rsid w:val="00415E99"/>
    <w:rsid w:val="00425852"/>
    <w:rsid w:val="00426999"/>
    <w:rsid w:val="00426CFC"/>
    <w:rsid w:val="00433A6F"/>
    <w:rsid w:val="004362DF"/>
    <w:rsid w:val="00441499"/>
    <w:rsid w:val="00441C0B"/>
    <w:rsid w:val="00451865"/>
    <w:rsid w:val="00452583"/>
    <w:rsid w:val="00465958"/>
    <w:rsid w:val="00467288"/>
    <w:rsid w:val="004738AA"/>
    <w:rsid w:val="00474F12"/>
    <w:rsid w:val="00480AC4"/>
    <w:rsid w:val="00481C96"/>
    <w:rsid w:val="00487531"/>
    <w:rsid w:val="00490A68"/>
    <w:rsid w:val="004937AE"/>
    <w:rsid w:val="004A1E19"/>
    <w:rsid w:val="004B0334"/>
    <w:rsid w:val="004B25BC"/>
    <w:rsid w:val="004C0BC3"/>
    <w:rsid w:val="004C34C2"/>
    <w:rsid w:val="004D02FF"/>
    <w:rsid w:val="004D6508"/>
    <w:rsid w:val="004D6E90"/>
    <w:rsid w:val="004D7D18"/>
    <w:rsid w:val="004E404A"/>
    <w:rsid w:val="004F2466"/>
    <w:rsid w:val="004F5175"/>
    <w:rsid w:val="004F5C48"/>
    <w:rsid w:val="004F6366"/>
    <w:rsid w:val="00500CFA"/>
    <w:rsid w:val="005105E6"/>
    <w:rsid w:val="00513218"/>
    <w:rsid w:val="00515FCF"/>
    <w:rsid w:val="00516565"/>
    <w:rsid w:val="005233BD"/>
    <w:rsid w:val="00532B2A"/>
    <w:rsid w:val="00534D53"/>
    <w:rsid w:val="005461E1"/>
    <w:rsid w:val="00554D30"/>
    <w:rsid w:val="00561F06"/>
    <w:rsid w:val="00573413"/>
    <w:rsid w:val="005746E6"/>
    <w:rsid w:val="005866D9"/>
    <w:rsid w:val="005A102B"/>
    <w:rsid w:val="005A48AC"/>
    <w:rsid w:val="005A782D"/>
    <w:rsid w:val="005B0A92"/>
    <w:rsid w:val="005B3C6A"/>
    <w:rsid w:val="005B4F9D"/>
    <w:rsid w:val="005B7817"/>
    <w:rsid w:val="005C2676"/>
    <w:rsid w:val="005C4D8C"/>
    <w:rsid w:val="005D3112"/>
    <w:rsid w:val="005D6E2A"/>
    <w:rsid w:val="005E2DBD"/>
    <w:rsid w:val="005E4CE4"/>
    <w:rsid w:val="005E60DD"/>
    <w:rsid w:val="005E73DA"/>
    <w:rsid w:val="005F1FE4"/>
    <w:rsid w:val="005F397E"/>
    <w:rsid w:val="005F5CDF"/>
    <w:rsid w:val="006001A9"/>
    <w:rsid w:val="00600755"/>
    <w:rsid w:val="0061457D"/>
    <w:rsid w:val="00617732"/>
    <w:rsid w:val="006203D0"/>
    <w:rsid w:val="00623F4D"/>
    <w:rsid w:val="00625172"/>
    <w:rsid w:val="00635A35"/>
    <w:rsid w:val="00635C3B"/>
    <w:rsid w:val="006405A0"/>
    <w:rsid w:val="00642437"/>
    <w:rsid w:val="00656376"/>
    <w:rsid w:val="00656DBD"/>
    <w:rsid w:val="00687D16"/>
    <w:rsid w:val="006B0FB2"/>
    <w:rsid w:val="006B1699"/>
    <w:rsid w:val="006C6599"/>
    <w:rsid w:val="006D42A0"/>
    <w:rsid w:val="006D6D61"/>
    <w:rsid w:val="006E0959"/>
    <w:rsid w:val="006F03B0"/>
    <w:rsid w:val="006F3099"/>
    <w:rsid w:val="006F3AB0"/>
    <w:rsid w:val="00700B62"/>
    <w:rsid w:val="007052DB"/>
    <w:rsid w:val="00706EC0"/>
    <w:rsid w:val="00713F94"/>
    <w:rsid w:val="007239B0"/>
    <w:rsid w:val="0072632C"/>
    <w:rsid w:val="007331FC"/>
    <w:rsid w:val="00735D63"/>
    <w:rsid w:val="007410A1"/>
    <w:rsid w:val="00753BA4"/>
    <w:rsid w:val="00765A15"/>
    <w:rsid w:val="0077264B"/>
    <w:rsid w:val="007728A5"/>
    <w:rsid w:val="00777897"/>
    <w:rsid w:val="00791C4D"/>
    <w:rsid w:val="00791DB3"/>
    <w:rsid w:val="00793BBA"/>
    <w:rsid w:val="007954C9"/>
    <w:rsid w:val="0079564A"/>
    <w:rsid w:val="0079636E"/>
    <w:rsid w:val="007A147C"/>
    <w:rsid w:val="007A3F3C"/>
    <w:rsid w:val="007A4859"/>
    <w:rsid w:val="007B0A1C"/>
    <w:rsid w:val="007B0F24"/>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3026"/>
    <w:rsid w:val="00814FCC"/>
    <w:rsid w:val="00833EBD"/>
    <w:rsid w:val="0083497E"/>
    <w:rsid w:val="00837BCB"/>
    <w:rsid w:val="008471FA"/>
    <w:rsid w:val="00851B10"/>
    <w:rsid w:val="00856A42"/>
    <w:rsid w:val="0085763F"/>
    <w:rsid w:val="00864A79"/>
    <w:rsid w:val="0086741B"/>
    <w:rsid w:val="00867A01"/>
    <w:rsid w:val="0087682A"/>
    <w:rsid w:val="00876CF2"/>
    <w:rsid w:val="00877F5E"/>
    <w:rsid w:val="0088184B"/>
    <w:rsid w:val="008844B2"/>
    <w:rsid w:val="00884A0D"/>
    <w:rsid w:val="00890056"/>
    <w:rsid w:val="008917C3"/>
    <w:rsid w:val="008941DF"/>
    <w:rsid w:val="008A4105"/>
    <w:rsid w:val="008B4A15"/>
    <w:rsid w:val="008B4A6D"/>
    <w:rsid w:val="008D126F"/>
    <w:rsid w:val="008D4134"/>
    <w:rsid w:val="008D6D69"/>
    <w:rsid w:val="008E1133"/>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66430"/>
    <w:rsid w:val="00970A6F"/>
    <w:rsid w:val="009716E9"/>
    <w:rsid w:val="00980182"/>
    <w:rsid w:val="00981067"/>
    <w:rsid w:val="00994D5B"/>
    <w:rsid w:val="00996355"/>
    <w:rsid w:val="009A5E64"/>
    <w:rsid w:val="009A72B8"/>
    <w:rsid w:val="009A76A7"/>
    <w:rsid w:val="009B7DD7"/>
    <w:rsid w:val="009E019F"/>
    <w:rsid w:val="00A14D63"/>
    <w:rsid w:val="00A16B4E"/>
    <w:rsid w:val="00A20864"/>
    <w:rsid w:val="00A312AE"/>
    <w:rsid w:val="00A34ADD"/>
    <w:rsid w:val="00A36A7D"/>
    <w:rsid w:val="00A36B44"/>
    <w:rsid w:val="00A37ADD"/>
    <w:rsid w:val="00A40C48"/>
    <w:rsid w:val="00A4676E"/>
    <w:rsid w:val="00A60E21"/>
    <w:rsid w:val="00A75D02"/>
    <w:rsid w:val="00A86435"/>
    <w:rsid w:val="00AA5287"/>
    <w:rsid w:val="00AA6CAF"/>
    <w:rsid w:val="00AA771D"/>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22B3B"/>
    <w:rsid w:val="00B30B63"/>
    <w:rsid w:val="00B32DCB"/>
    <w:rsid w:val="00B36D18"/>
    <w:rsid w:val="00B4056B"/>
    <w:rsid w:val="00B40E60"/>
    <w:rsid w:val="00B44C0F"/>
    <w:rsid w:val="00B716F3"/>
    <w:rsid w:val="00B81BF1"/>
    <w:rsid w:val="00B82876"/>
    <w:rsid w:val="00B832CF"/>
    <w:rsid w:val="00BA290C"/>
    <w:rsid w:val="00BA44E1"/>
    <w:rsid w:val="00BB2E38"/>
    <w:rsid w:val="00BB2EEE"/>
    <w:rsid w:val="00BB6574"/>
    <w:rsid w:val="00BB6977"/>
    <w:rsid w:val="00BD0B34"/>
    <w:rsid w:val="00BD0F95"/>
    <w:rsid w:val="00BD4C49"/>
    <w:rsid w:val="00BD58D6"/>
    <w:rsid w:val="00BE3894"/>
    <w:rsid w:val="00BE7054"/>
    <w:rsid w:val="00C0186F"/>
    <w:rsid w:val="00C0714D"/>
    <w:rsid w:val="00C105D3"/>
    <w:rsid w:val="00C21AF3"/>
    <w:rsid w:val="00C22119"/>
    <w:rsid w:val="00C22993"/>
    <w:rsid w:val="00C345B3"/>
    <w:rsid w:val="00C35F98"/>
    <w:rsid w:val="00C40893"/>
    <w:rsid w:val="00C45558"/>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E3793"/>
    <w:rsid w:val="00CF4E80"/>
    <w:rsid w:val="00CF5F37"/>
    <w:rsid w:val="00D0211C"/>
    <w:rsid w:val="00D023D6"/>
    <w:rsid w:val="00D03445"/>
    <w:rsid w:val="00D054B1"/>
    <w:rsid w:val="00D07273"/>
    <w:rsid w:val="00D07DDA"/>
    <w:rsid w:val="00D100D4"/>
    <w:rsid w:val="00D10E94"/>
    <w:rsid w:val="00D51A9A"/>
    <w:rsid w:val="00D54CDE"/>
    <w:rsid w:val="00D61B24"/>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21C57"/>
    <w:rsid w:val="00E2259C"/>
    <w:rsid w:val="00E235EE"/>
    <w:rsid w:val="00E27169"/>
    <w:rsid w:val="00E30FF8"/>
    <w:rsid w:val="00E31C39"/>
    <w:rsid w:val="00E32B2D"/>
    <w:rsid w:val="00E32C09"/>
    <w:rsid w:val="00E34A49"/>
    <w:rsid w:val="00E35019"/>
    <w:rsid w:val="00E37FE8"/>
    <w:rsid w:val="00E400B6"/>
    <w:rsid w:val="00E44062"/>
    <w:rsid w:val="00E46AF9"/>
    <w:rsid w:val="00E50303"/>
    <w:rsid w:val="00E6246F"/>
    <w:rsid w:val="00E64808"/>
    <w:rsid w:val="00E7452C"/>
    <w:rsid w:val="00E75ED1"/>
    <w:rsid w:val="00E8065F"/>
    <w:rsid w:val="00E83431"/>
    <w:rsid w:val="00E8411A"/>
    <w:rsid w:val="00E90082"/>
    <w:rsid w:val="00E95D9E"/>
    <w:rsid w:val="00EA17F9"/>
    <w:rsid w:val="00EC11D7"/>
    <w:rsid w:val="00EC227F"/>
    <w:rsid w:val="00ED1F17"/>
    <w:rsid w:val="00ED30EE"/>
    <w:rsid w:val="00EE2C07"/>
    <w:rsid w:val="00EE5DC7"/>
    <w:rsid w:val="00EF3371"/>
    <w:rsid w:val="00F0496A"/>
    <w:rsid w:val="00F11FCE"/>
    <w:rsid w:val="00F149AA"/>
    <w:rsid w:val="00F17E41"/>
    <w:rsid w:val="00F23A78"/>
    <w:rsid w:val="00F255FA"/>
    <w:rsid w:val="00F37CEB"/>
    <w:rsid w:val="00F5201B"/>
    <w:rsid w:val="00F53020"/>
    <w:rsid w:val="00F65866"/>
    <w:rsid w:val="00F728AE"/>
    <w:rsid w:val="00F73A0E"/>
    <w:rsid w:val="00F92913"/>
    <w:rsid w:val="00FA0FB3"/>
    <w:rsid w:val="00FA1217"/>
    <w:rsid w:val="00FB0CA4"/>
    <w:rsid w:val="00FB7F8B"/>
    <w:rsid w:val="00FC09C3"/>
    <w:rsid w:val="00FC189C"/>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D922-F49F-4364-8130-33772CC7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1997</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2021-03-24T20:48:00Z</dcterms:created>
  <dcterms:modified xsi:type="dcterms:W3CDTF">2021-03-24T20:48:00Z</dcterms:modified>
</cp:coreProperties>
</file>