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F1" w:rsidRDefault="007D0AF1" w:rsidP="007D0AF1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7D0AF1" w:rsidRDefault="007D0AF1" w:rsidP="007D0AF1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7D0AF1" w:rsidRDefault="007D0AF1" w:rsidP="007D0AF1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4D5F5D">
        <w:rPr>
          <w:rFonts w:ascii="Arial Narrow" w:hAnsi="Arial Narrow"/>
          <w:color w:val="000000"/>
          <w:sz w:val="26"/>
          <w:szCs w:val="26"/>
          <w:lang w:eastAsia="es-ES"/>
        </w:rPr>
        <w:t xml:space="preserve">Iniciativa con Proyecto de Decreto, por la que se modifican los artículos 240 y 242 de la </w:t>
      </w:r>
      <w:r w:rsidRPr="004D5F5D">
        <w:rPr>
          <w:rFonts w:ascii="Arial Narrow" w:hAnsi="Arial Narrow"/>
          <w:b/>
          <w:color w:val="000000"/>
          <w:sz w:val="26"/>
          <w:szCs w:val="26"/>
          <w:lang w:eastAsia="es-ES"/>
        </w:rPr>
        <w:t>Ley Estatal de Salud</w:t>
      </w:r>
      <w:r>
        <w:rPr>
          <w:rFonts w:ascii="Arial Narrow" w:hAnsi="Arial Narrow"/>
          <w:color w:val="000000"/>
          <w:sz w:val="26"/>
          <w:szCs w:val="26"/>
          <w:lang w:eastAsia="es-ES"/>
        </w:rPr>
        <w:t>.</w:t>
      </w:r>
    </w:p>
    <w:p w:rsidR="007D0AF1" w:rsidRDefault="007D0AF1" w:rsidP="007D0AF1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7D0AF1" w:rsidRPr="007D0AF1" w:rsidRDefault="007D0AF1" w:rsidP="007D0A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>C</w:t>
      </w: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>on el objeto de promover la adopción en los Centros Antirrábicos.</w:t>
      </w:r>
    </w:p>
    <w:p w:rsidR="007D0AF1" w:rsidRPr="007D0AF1" w:rsidRDefault="007D0AF1" w:rsidP="007D0AF1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7D0AF1" w:rsidRPr="007D0AF1" w:rsidRDefault="007D0AF1" w:rsidP="007D0AF1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color w:val="000000"/>
          <w:sz w:val="26"/>
          <w:szCs w:val="26"/>
          <w:lang w:eastAsia="es-ES"/>
        </w:rPr>
        <w:t xml:space="preserve">Planteada por la </w:t>
      </w: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Diputada Lizbeth </w:t>
      </w:r>
      <w:proofErr w:type="spellStart"/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>Ogazón</w:t>
      </w:r>
      <w:proofErr w:type="spellEnd"/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Nava</w:t>
      </w:r>
      <w:r w:rsidRPr="007D0AF1">
        <w:rPr>
          <w:rFonts w:ascii="Arial Narrow" w:hAnsi="Arial Narrow"/>
          <w:color w:val="000000"/>
          <w:sz w:val="26"/>
          <w:szCs w:val="26"/>
          <w:lang w:eastAsia="es-ES"/>
        </w:rPr>
        <w:t>, conjuntamente con las Diputadas y Diputado del Grupo Parlamentario, "Movimiento Regeneración Nacional (Morena)", del Partido Movimiento Regeneración Nacional (Morena).</w:t>
      </w:r>
    </w:p>
    <w:p w:rsidR="007D0AF1" w:rsidRPr="007D0AF1" w:rsidRDefault="007D0AF1" w:rsidP="007D0AF1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7D0AF1" w:rsidRPr="007D0AF1" w:rsidRDefault="007D0AF1" w:rsidP="007D0AF1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  <w:lang w:eastAsia="es-ES"/>
        </w:rPr>
        <w:t>2</w:t>
      </w:r>
      <w:r w:rsidR="00951B56">
        <w:rPr>
          <w:rFonts w:ascii="Arial Narrow" w:hAnsi="Arial Narrow"/>
          <w:b/>
          <w:color w:val="000000"/>
          <w:sz w:val="26"/>
          <w:szCs w:val="26"/>
          <w:lang w:eastAsia="es-ES"/>
        </w:rPr>
        <w:t>9</w:t>
      </w:r>
      <w:bookmarkStart w:id="0" w:name="_GoBack"/>
      <w:bookmarkEnd w:id="0"/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de Marzo de 2021.</w:t>
      </w:r>
    </w:p>
    <w:p w:rsidR="007D0AF1" w:rsidRPr="007D0AF1" w:rsidRDefault="007D0AF1" w:rsidP="007D0AF1">
      <w:pPr>
        <w:jc w:val="both"/>
        <w:rPr>
          <w:rFonts w:ascii="Arial Narrow" w:hAnsi="Arial Narrow" w:cs="Arial"/>
          <w:sz w:val="26"/>
          <w:szCs w:val="26"/>
          <w:lang w:eastAsia="es-ES"/>
        </w:rPr>
      </w:pPr>
    </w:p>
    <w:p w:rsidR="007D0AF1" w:rsidRPr="007D0AF1" w:rsidRDefault="007D0AF1" w:rsidP="007D0AF1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color w:val="000000"/>
          <w:sz w:val="26"/>
          <w:szCs w:val="26"/>
          <w:lang w:eastAsia="es-ES"/>
        </w:rPr>
        <w:t>Turnada a la</w:t>
      </w: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Comisión de Salud, Medio Ambiente, Recursos Naturales y Agua.</w:t>
      </w:r>
    </w:p>
    <w:p w:rsidR="007D0AF1" w:rsidRPr="007D0AF1" w:rsidRDefault="007D0AF1" w:rsidP="007D0AF1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</w:p>
    <w:p w:rsidR="007D0AF1" w:rsidRPr="007D0AF1" w:rsidRDefault="007D0AF1" w:rsidP="007D0AF1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Fecha de lectura del dictamen: </w:t>
      </w:r>
    </w:p>
    <w:p w:rsidR="007D0AF1" w:rsidRPr="007D0AF1" w:rsidRDefault="007D0AF1" w:rsidP="007D0AF1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7D0AF1" w:rsidRPr="007D0AF1" w:rsidRDefault="007D0AF1" w:rsidP="007D0AF1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Decreto No. </w:t>
      </w:r>
    </w:p>
    <w:p w:rsidR="007D0AF1" w:rsidRPr="007D0AF1" w:rsidRDefault="007D0AF1" w:rsidP="007D0AF1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</w:p>
    <w:p w:rsidR="007D0AF1" w:rsidRPr="007D0AF1" w:rsidRDefault="007D0AF1" w:rsidP="007D0AF1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7D0AF1">
        <w:rPr>
          <w:rFonts w:ascii="Arial Narrow" w:hAnsi="Arial Narrow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:rsidR="007D0AF1" w:rsidRPr="007D0AF1" w:rsidRDefault="007D0AF1" w:rsidP="007D0AF1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:rsidR="007D0AF1" w:rsidRDefault="007D0AF1">
      <w:pPr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:rsidR="007D0AF1" w:rsidRDefault="007D0AF1">
      <w:pPr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:rsidR="007D0AF1" w:rsidRDefault="007D0AF1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br w:type="page"/>
      </w:r>
    </w:p>
    <w:p w:rsidR="00A311DF" w:rsidRPr="002077C4" w:rsidRDefault="00ED628A">
      <w:pPr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  <w:r w:rsidRPr="002077C4">
        <w:rPr>
          <w:rFonts w:ascii="Arial" w:eastAsia="Arial" w:hAnsi="Arial" w:cs="Arial"/>
          <w:b/>
          <w:sz w:val="26"/>
          <w:szCs w:val="26"/>
        </w:rPr>
        <w:lastRenderedPageBreak/>
        <w:t xml:space="preserve">INICIATIVA CON PROYECTO DE DECRETO QUE PRESENTAN LAS DIPUTADAS Y ÉL DIPUTADO INTEGRANTES DEL GRUPO DE morena, POR CONDUCTO DE LA DIPUTADA LIZBETH OGAZÓN NAVA POR LA QUE SE </w:t>
      </w:r>
      <w:r w:rsidR="00DE0F89" w:rsidRPr="002077C4">
        <w:rPr>
          <w:rFonts w:ascii="Arial" w:eastAsia="Arial" w:hAnsi="Arial" w:cs="Arial"/>
          <w:b/>
          <w:sz w:val="26"/>
          <w:szCs w:val="26"/>
        </w:rPr>
        <w:t>M</w:t>
      </w:r>
      <w:r w:rsidR="00AF613B" w:rsidRPr="002077C4">
        <w:rPr>
          <w:rFonts w:ascii="Arial" w:eastAsia="Arial" w:hAnsi="Arial" w:cs="Arial"/>
          <w:b/>
          <w:sz w:val="26"/>
          <w:szCs w:val="26"/>
        </w:rPr>
        <w:t>ODIFICAN LOS ARTICULOS 240 Y 242</w:t>
      </w:r>
      <w:r w:rsidRPr="002077C4">
        <w:rPr>
          <w:rFonts w:ascii="Arial" w:eastAsia="Arial" w:hAnsi="Arial" w:cs="Arial"/>
          <w:b/>
          <w:sz w:val="26"/>
          <w:szCs w:val="26"/>
        </w:rPr>
        <w:t xml:space="preserve"> DEL</w:t>
      </w:r>
      <w:r w:rsidR="00DE0F89" w:rsidRPr="002077C4">
        <w:rPr>
          <w:rFonts w:ascii="Arial" w:eastAsia="Arial" w:hAnsi="Arial" w:cs="Arial"/>
          <w:b/>
          <w:sz w:val="26"/>
          <w:szCs w:val="26"/>
        </w:rPr>
        <w:t>A LEY ESTATAL DE SALUD</w:t>
      </w:r>
      <w:r w:rsidRPr="002077C4">
        <w:rPr>
          <w:rFonts w:ascii="Arial" w:eastAsia="Arial" w:hAnsi="Arial" w:cs="Arial"/>
          <w:b/>
          <w:sz w:val="26"/>
          <w:szCs w:val="26"/>
        </w:rPr>
        <w:t xml:space="preserve">, CON EL OBJETO DE </w:t>
      </w:r>
      <w:r w:rsidR="00DE0F89" w:rsidRPr="002077C4">
        <w:rPr>
          <w:rFonts w:ascii="Arial" w:eastAsia="Arial" w:hAnsi="Arial" w:cs="Arial"/>
          <w:b/>
          <w:sz w:val="26"/>
          <w:szCs w:val="26"/>
        </w:rPr>
        <w:t>PROMOVER LA ADOPCIÓN EN LOS CENTROS ANTIRRÁBICOS</w:t>
      </w:r>
      <w:r w:rsidRPr="002077C4">
        <w:rPr>
          <w:rFonts w:ascii="Arial" w:eastAsia="Arial" w:hAnsi="Arial" w:cs="Arial"/>
          <w:b/>
          <w:sz w:val="26"/>
          <w:szCs w:val="26"/>
        </w:rPr>
        <w:t>.</w:t>
      </w:r>
    </w:p>
    <w:p w:rsidR="00A311DF" w:rsidRPr="002077C4" w:rsidRDefault="00A311DF">
      <w:pPr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:rsidR="00A311DF" w:rsidRPr="002077C4" w:rsidRDefault="00ED628A">
      <w:pPr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  <w:r w:rsidRPr="002077C4">
        <w:rPr>
          <w:rFonts w:ascii="Arial" w:eastAsia="Arial" w:hAnsi="Arial" w:cs="Arial"/>
          <w:b/>
          <w:sz w:val="26"/>
          <w:szCs w:val="26"/>
        </w:rPr>
        <w:t xml:space="preserve">H. PLENO DEL CONGRESO DEL ESTADO </w:t>
      </w:r>
    </w:p>
    <w:p w:rsidR="00A311DF" w:rsidRPr="002077C4" w:rsidRDefault="00ED628A">
      <w:pPr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  <w:r w:rsidRPr="002077C4">
        <w:rPr>
          <w:rFonts w:ascii="Arial" w:eastAsia="Arial" w:hAnsi="Arial" w:cs="Arial"/>
          <w:b/>
          <w:sz w:val="26"/>
          <w:szCs w:val="26"/>
        </w:rPr>
        <w:t>DE COAHUILA DE ZARAGOZA.</w:t>
      </w:r>
    </w:p>
    <w:p w:rsidR="00A311DF" w:rsidRPr="002077C4" w:rsidRDefault="00ED628A">
      <w:pPr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  <w:r w:rsidRPr="002077C4">
        <w:rPr>
          <w:rFonts w:ascii="Arial" w:eastAsia="Arial" w:hAnsi="Arial" w:cs="Arial"/>
          <w:b/>
          <w:sz w:val="26"/>
          <w:szCs w:val="26"/>
        </w:rPr>
        <w:t>P R E S E N T E.-</w:t>
      </w:r>
    </w:p>
    <w:p w:rsidR="00A311DF" w:rsidRPr="002077C4" w:rsidRDefault="00A311DF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</w:p>
    <w:p w:rsidR="00A311DF" w:rsidRPr="002077C4" w:rsidRDefault="00AF613B">
      <w:pPr>
        <w:spacing w:line="360" w:lineRule="auto"/>
        <w:jc w:val="both"/>
        <w:rPr>
          <w:rFonts w:ascii="Arial" w:eastAsia="Arial" w:hAnsi="Arial" w:cs="Arial"/>
          <w:sz w:val="26"/>
          <w:szCs w:val="26"/>
          <w:highlight w:val="yellow"/>
        </w:rPr>
      </w:pPr>
      <w:r w:rsidRPr="002077C4">
        <w:rPr>
          <w:rFonts w:ascii="Arial" w:eastAsia="Arial" w:hAnsi="Arial" w:cs="Arial"/>
          <w:sz w:val="26"/>
          <w:szCs w:val="26"/>
        </w:rPr>
        <w:t xml:space="preserve">La suscrita Diputada Lizbeth </w:t>
      </w:r>
      <w:proofErr w:type="spellStart"/>
      <w:r w:rsidRPr="002077C4">
        <w:rPr>
          <w:rFonts w:ascii="Arial" w:eastAsia="Arial" w:hAnsi="Arial" w:cs="Arial"/>
          <w:sz w:val="26"/>
          <w:szCs w:val="26"/>
        </w:rPr>
        <w:t>Ogazón</w:t>
      </w:r>
      <w:proofErr w:type="spellEnd"/>
      <w:r w:rsidRPr="002077C4">
        <w:rPr>
          <w:rFonts w:ascii="Arial" w:eastAsia="Arial" w:hAnsi="Arial" w:cs="Arial"/>
          <w:sz w:val="26"/>
          <w:szCs w:val="26"/>
        </w:rPr>
        <w:t xml:space="preserve"> Nava</w:t>
      </w:r>
      <w:r w:rsidR="00ED628A" w:rsidRPr="002077C4">
        <w:rPr>
          <w:rFonts w:ascii="Arial" w:eastAsia="Arial" w:hAnsi="Arial" w:cs="Arial"/>
          <w:sz w:val="26"/>
          <w:szCs w:val="26"/>
        </w:rPr>
        <w:t>, conjuntamente con Diputadas y Diputados integrantes del Grupo Parlamentario del movimiento de regeneración nacional,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decreto, por el que se modifican diversas disposiciones de</w:t>
      </w:r>
      <w:r w:rsidR="00B50838" w:rsidRPr="002077C4">
        <w:rPr>
          <w:rFonts w:ascii="Arial" w:eastAsia="Arial" w:hAnsi="Arial" w:cs="Arial"/>
          <w:sz w:val="26"/>
          <w:szCs w:val="26"/>
        </w:rPr>
        <w:t xml:space="preserve"> </w:t>
      </w:r>
      <w:r w:rsidR="00ED628A" w:rsidRPr="002077C4">
        <w:rPr>
          <w:rFonts w:ascii="Arial" w:eastAsia="Arial" w:hAnsi="Arial" w:cs="Arial"/>
          <w:sz w:val="26"/>
          <w:szCs w:val="26"/>
        </w:rPr>
        <w:t>l</w:t>
      </w:r>
      <w:r w:rsidR="00B50838" w:rsidRPr="002077C4">
        <w:rPr>
          <w:rFonts w:ascii="Arial" w:eastAsia="Arial" w:hAnsi="Arial" w:cs="Arial"/>
          <w:sz w:val="26"/>
          <w:szCs w:val="26"/>
        </w:rPr>
        <w:t xml:space="preserve">a Ley Estatal de Salud </w:t>
      </w:r>
      <w:r w:rsidR="00ED628A" w:rsidRPr="002077C4">
        <w:rPr>
          <w:rFonts w:ascii="Arial" w:eastAsia="Arial" w:hAnsi="Arial" w:cs="Arial"/>
          <w:sz w:val="26"/>
          <w:szCs w:val="26"/>
        </w:rPr>
        <w:t>del Estado de Coahuila de Zaragoza, al tenor de la siguiente:</w:t>
      </w:r>
    </w:p>
    <w:p w:rsidR="00A311DF" w:rsidRPr="002077C4" w:rsidRDefault="00A311DF">
      <w:pPr>
        <w:spacing w:line="360" w:lineRule="auto"/>
        <w:jc w:val="both"/>
        <w:rPr>
          <w:rFonts w:ascii="Arial" w:eastAsia="Arial" w:hAnsi="Arial" w:cs="Arial"/>
          <w:sz w:val="26"/>
          <w:szCs w:val="26"/>
          <w:highlight w:val="yellow"/>
        </w:rPr>
      </w:pPr>
    </w:p>
    <w:p w:rsidR="00DE0F89" w:rsidRPr="002077C4" w:rsidRDefault="00DE0F89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:rsidR="00DE0F89" w:rsidRPr="002077C4" w:rsidRDefault="00DE0F89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:rsidR="00A311DF" w:rsidRPr="002077C4" w:rsidRDefault="00ED628A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  <w:r w:rsidRPr="002077C4">
        <w:rPr>
          <w:rFonts w:ascii="Arial" w:eastAsia="Arial" w:hAnsi="Arial" w:cs="Arial"/>
          <w:b/>
          <w:sz w:val="26"/>
          <w:szCs w:val="26"/>
        </w:rPr>
        <w:t>E X P O S I C I O N   D E   M O T I V O S</w:t>
      </w:r>
    </w:p>
    <w:p w:rsidR="00A311DF" w:rsidRPr="002077C4" w:rsidRDefault="00A311DF">
      <w:pPr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:rsidR="00A311DF" w:rsidRPr="002077C4" w:rsidRDefault="00DE0F89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 w:rsidRPr="002077C4">
        <w:rPr>
          <w:rFonts w:ascii="Arial" w:eastAsia="Arial" w:hAnsi="Arial" w:cs="Arial"/>
          <w:sz w:val="26"/>
          <w:szCs w:val="26"/>
        </w:rPr>
        <w:lastRenderedPageBreak/>
        <w:t xml:space="preserve">Se les conoce de muchas maneras, los que no tienen voz, los callejeritos, los pulgosos, mascotas extraviadas incluso hay quienes les nombran </w:t>
      </w:r>
      <w:proofErr w:type="spellStart"/>
      <w:r w:rsidRPr="002077C4">
        <w:rPr>
          <w:rFonts w:ascii="Arial" w:eastAsia="Arial" w:hAnsi="Arial" w:cs="Arial"/>
          <w:sz w:val="26"/>
          <w:szCs w:val="26"/>
        </w:rPr>
        <w:t>perrhijos</w:t>
      </w:r>
      <w:proofErr w:type="spellEnd"/>
      <w:r w:rsidRPr="002077C4">
        <w:rPr>
          <w:rFonts w:ascii="Arial" w:eastAsia="Arial" w:hAnsi="Arial" w:cs="Arial"/>
          <w:sz w:val="26"/>
          <w:szCs w:val="26"/>
        </w:rPr>
        <w:t xml:space="preserve"> y </w:t>
      </w:r>
      <w:proofErr w:type="spellStart"/>
      <w:r w:rsidRPr="002077C4">
        <w:rPr>
          <w:rFonts w:ascii="Arial" w:eastAsia="Arial" w:hAnsi="Arial" w:cs="Arial"/>
          <w:sz w:val="26"/>
          <w:szCs w:val="26"/>
        </w:rPr>
        <w:t>gathijos</w:t>
      </w:r>
      <w:proofErr w:type="spellEnd"/>
      <w:r w:rsidRPr="002077C4">
        <w:rPr>
          <w:rFonts w:ascii="Arial" w:eastAsia="Arial" w:hAnsi="Arial" w:cs="Arial"/>
          <w:sz w:val="26"/>
          <w:szCs w:val="26"/>
        </w:rPr>
        <w:t xml:space="preserve"> extraviados. Esto para algunos puede sonar un tanto exagerado, pero yo les aseguro que para muchos Coahuilenses y sobre todo para las nuevas generaciones esta empatía es cada vez más grande. </w:t>
      </w:r>
    </w:p>
    <w:p w:rsidR="00742D70" w:rsidRPr="002077C4" w:rsidRDefault="00742D70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</w:p>
    <w:p w:rsidR="00DE0F89" w:rsidRPr="002077C4" w:rsidRDefault="00DE0F89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 w:rsidRPr="002077C4">
        <w:rPr>
          <w:rFonts w:ascii="Arial" w:eastAsia="Arial" w:hAnsi="Arial" w:cs="Arial"/>
          <w:sz w:val="26"/>
          <w:szCs w:val="26"/>
        </w:rPr>
        <w:t xml:space="preserve">El hecho de que sean animales nunca ha sido impedimento para que nosotros podamos experimentar </w:t>
      </w:r>
      <w:proofErr w:type="gramStart"/>
      <w:r w:rsidR="00742D70" w:rsidRPr="002077C4">
        <w:rPr>
          <w:rFonts w:ascii="Arial" w:eastAsia="Arial" w:hAnsi="Arial" w:cs="Arial"/>
          <w:sz w:val="26"/>
          <w:szCs w:val="26"/>
        </w:rPr>
        <w:t>que</w:t>
      </w:r>
      <w:proofErr w:type="gramEnd"/>
      <w:r w:rsidR="00742D70" w:rsidRPr="002077C4">
        <w:rPr>
          <w:rFonts w:ascii="Arial" w:eastAsia="Arial" w:hAnsi="Arial" w:cs="Arial"/>
          <w:sz w:val="26"/>
          <w:szCs w:val="26"/>
        </w:rPr>
        <w:t xml:space="preserve"> por supuesto que tienen emociones, la felicidad es una de ellas, muy clara cuando reciben una caricia o algo de comida; pero también podemos ver la tristeza, el miedo, el dolor y estos últimos muchas veces a falta de un hogar, o quizá sí tenían uno, pero un día en su natural curiosidad escaparon y jamás supieron regresar.  </w:t>
      </w:r>
    </w:p>
    <w:p w:rsidR="00742D70" w:rsidRPr="002077C4" w:rsidRDefault="00742D70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</w:p>
    <w:p w:rsidR="00742D70" w:rsidRPr="002077C4" w:rsidRDefault="00742D70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 w:rsidRPr="002077C4">
        <w:rPr>
          <w:rFonts w:ascii="Arial" w:eastAsia="Arial" w:hAnsi="Arial" w:cs="Arial"/>
          <w:sz w:val="26"/>
          <w:szCs w:val="26"/>
        </w:rPr>
        <w:t xml:space="preserve">Los centros antirrábicos no distinguen en tamaño, sexo, edad o raza. Quien haya estado ahí sabe que la emoción que se desprende es desoladora y el panorama mortal. </w:t>
      </w:r>
    </w:p>
    <w:p w:rsidR="00742D70" w:rsidRPr="002077C4" w:rsidRDefault="00742D70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</w:p>
    <w:p w:rsidR="00742D70" w:rsidRPr="002077C4" w:rsidRDefault="00742D7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077C4">
        <w:rPr>
          <w:rFonts w:ascii="Arial" w:eastAsia="Arial" w:hAnsi="Arial" w:cs="Arial"/>
          <w:sz w:val="26"/>
          <w:szCs w:val="26"/>
        </w:rPr>
        <w:t>La legislación actual no ha progresado con la mentalidad de las nuevas generaciones,</w:t>
      </w:r>
      <w:r w:rsidR="00C13B4A" w:rsidRPr="002077C4">
        <w:rPr>
          <w:rFonts w:ascii="Arial" w:eastAsia="Arial" w:hAnsi="Arial" w:cs="Arial"/>
          <w:sz w:val="26"/>
          <w:szCs w:val="26"/>
        </w:rPr>
        <w:t xml:space="preserve"> ni con la consciencia </w:t>
      </w:r>
      <w:proofErr w:type="gramStart"/>
      <w:r w:rsidR="00C13B4A" w:rsidRPr="002077C4">
        <w:rPr>
          <w:rFonts w:ascii="Arial" w:eastAsia="Arial" w:hAnsi="Arial" w:cs="Arial"/>
          <w:sz w:val="26"/>
          <w:szCs w:val="26"/>
        </w:rPr>
        <w:t xml:space="preserve">animal, </w:t>
      </w:r>
      <w:r w:rsidRPr="002077C4">
        <w:rPr>
          <w:rFonts w:ascii="Arial" w:eastAsia="Arial" w:hAnsi="Arial" w:cs="Arial"/>
          <w:sz w:val="26"/>
          <w:szCs w:val="26"/>
        </w:rPr>
        <w:t xml:space="preserve"> tampoco</w:t>
      </w:r>
      <w:proofErr w:type="gramEnd"/>
      <w:r w:rsidRPr="002077C4">
        <w:rPr>
          <w:rFonts w:ascii="Arial" w:eastAsia="Arial" w:hAnsi="Arial" w:cs="Arial"/>
          <w:sz w:val="26"/>
          <w:szCs w:val="26"/>
        </w:rPr>
        <w:t xml:space="preserve"> lo ha hecho en el sentido del uso de la tecnología, ya que al día de hoy entre las funciones que la ley designa a los centros antirrábicos de los Ayuntamientos no se contempla la promoci</w:t>
      </w:r>
      <w:r w:rsidR="00306F48" w:rsidRPr="002077C4">
        <w:rPr>
          <w:rFonts w:ascii="Arial" w:eastAsia="Arial" w:hAnsi="Arial" w:cs="Arial"/>
          <w:sz w:val="26"/>
          <w:szCs w:val="26"/>
        </w:rPr>
        <w:t>ón</w:t>
      </w:r>
      <w:r w:rsidR="003A40C0" w:rsidRPr="002077C4">
        <w:rPr>
          <w:rFonts w:ascii="Arial" w:eastAsia="Arial" w:hAnsi="Arial" w:cs="Arial"/>
          <w:sz w:val="26"/>
          <w:szCs w:val="26"/>
        </w:rPr>
        <w:t xml:space="preserve"> </w:t>
      </w:r>
      <w:r w:rsidR="00306F48" w:rsidRPr="002077C4">
        <w:rPr>
          <w:rFonts w:ascii="Arial" w:eastAsia="Arial" w:hAnsi="Arial" w:cs="Arial"/>
          <w:sz w:val="26"/>
          <w:szCs w:val="26"/>
        </w:rPr>
        <w:t xml:space="preserve">de </w:t>
      </w:r>
      <w:r w:rsidR="00306F48" w:rsidRPr="002077C4">
        <w:rPr>
          <w:rFonts w:ascii="Arial" w:hAnsi="Arial" w:cs="Arial"/>
          <w:sz w:val="26"/>
          <w:szCs w:val="26"/>
        </w:rPr>
        <w:t xml:space="preserve">campañas permanentes de adopción y si bien es cierto hay algunos que ya lo hacen de manera propia,  esto no está contemplado en la ley. </w:t>
      </w:r>
    </w:p>
    <w:p w:rsidR="00C13B4A" w:rsidRPr="002077C4" w:rsidRDefault="00C13B4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06F48" w:rsidRPr="002077C4" w:rsidRDefault="00306F4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077C4">
        <w:rPr>
          <w:rFonts w:ascii="Arial" w:hAnsi="Arial" w:cs="Arial"/>
          <w:sz w:val="26"/>
          <w:szCs w:val="26"/>
        </w:rPr>
        <w:t>Aunado a lo anterior, la mayor</w:t>
      </w:r>
      <w:r w:rsidR="00C13B4A" w:rsidRPr="002077C4">
        <w:rPr>
          <w:rFonts w:ascii="Arial" w:hAnsi="Arial" w:cs="Arial"/>
          <w:sz w:val="26"/>
          <w:szCs w:val="26"/>
        </w:rPr>
        <w:t>ía de los municipios cuentan</w:t>
      </w:r>
      <w:r w:rsidRPr="002077C4">
        <w:rPr>
          <w:rFonts w:ascii="Arial" w:hAnsi="Arial" w:cs="Arial"/>
          <w:sz w:val="26"/>
          <w:szCs w:val="26"/>
        </w:rPr>
        <w:t xml:space="preserve"> con redes sociales y páginas oficiales en las cuales publican su trabajo, logros, eventos entre otros </w:t>
      </w:r>
      <w:r w:rsidRPr="002077C4">
        <w:rPr>
          <w:rFonts w:ascii="Arial" w:hAnsi="Arial" w:cs="Arial"/>
          <w:sz w:val="26"/>
          <w:szCs w:val="26"/>
        </w:rPr>
        <w:lastRenderedPageBreak/>
        <w:t>¿Por qué no usar este medio oficial para dar difusión a los animales que se recogen día a día? Puede parecer hasta cierto punto extenuante, es cierto, pero para aquellos que perdieron un animal de compañía, un compañero de vida quizá sea la</w:t>
      </w:r>
      <w:r w:rsidR="00C13B4A" w:rsidRPr="002077C4">
        <w:rPr>
          <w:rFonts w:ascii="Arial" w:hAnsi="Arial" w:cs="Arial"/>
          <w:sz w:val="26"/>
          <w:szCs w:val="26"/>
        </w:rPr>
        <w:t xml:space="preserve"> diferencia entre encontrarlo o no </w:t>
      </w:r>
      <w:r w:rsidRPr="002077C4">
        <w:rPr>
          <w:rFonts w:ascii="Arial" w:hAnsi="Arial" w:cs="Arial"/>
          <w:sz w:val="26"/>
          <w:szCs w:val="26"/>
        </w:rPr>
        <w:t xml:space="preserve">volver a verlo jamás. </w:t>
      </w:r>
    </w:p>
    <w:p w:rsidR="00C13B4A" w:rsidRPr="002077C4" w:rsidRDefault="00C13B4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06F48" w:rsidRPr="002077C4" w:rsidRDefault="00306F4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077C4">
        <w:rPr>
          <w:rFonts w:ascii="Arial" w:hAnsi="Arial" w:cs="Arial"/>
          <w:sz w:val="26"/>
          <w:szCs w:val="26"/>
        </w:rPr>
        <w:t>La sociedad está sumamente comprometida con la difusión y rescate de animales extraviados o en situación de calle,</w:t>
      </w:r>
      <w:r w:rsidR="00C13B4A" w:rsidRPr="002077C4">
        <w:rPr>
          <w:rFonts w:ascii="Arial" w:hAnsi="Arial" w:cs="Arial"/>
          <w:sz w:val="26"/>
          <w:szCs w:val="26"/>
        </w:rPr>
        <w:t xml:space="preserve"> existen grupos y asociaciones que de tiempo completo se dedican a ello, </w:t>
      </w:r>
      <w:r w:rsidRPr="002077C4">
        <w:rPr>
          <w:rFonts w:ascii="Arial" w:hAnsi="Arial" w:cs="Arial"/>
          <w:sz w:val="26"/>
          <w:szCs w:val="26"/>
        </w:rPr>
        <w:t xml:space="preserve"> la cantidad de veces que se comparte una simple publicación en redes sociales es abrumadora, y se ve con singular alegría cuando una persona y su animal de compañía se reúnen de nuevo; asimismo hay muchos casos de familias que decidieron dar la oportunidad a un animal rescatado para formar parte de su hogar, y hoy cuentan con uno o varios miembros más. </w:t>
      </w:r>
    </w:p>
    <w:p w:rsidR="00C13B4A" w:rsidRPr="002077C4" w:rsidRDefault="00C13B4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06F48" w:rsidRPr="002077C4" w:rsidRDefault="00306F4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077C4">
        <w:rPr>
          <w:rFonts w:ascii="Arial" w:hAnsi="Arial" w:cs="Arial"/>
          <w:sz w:val="26"/>
          <w:szCs w:val="26"/>
        </w:rPr>
        <w:t>Los ojos de un animal tienen el p</w:t>
      </w:r>
      <w:r w:rsidR="00C13B4A" w:rsidRPr="002077C4">
        <w:rPr>
          <w:rFonts w:ascii="Arial" w:hAnsi="Arial" w:cs="Arial"/>
          <w:sz w:val="26"/>
          <w:szCs w:val="26"/>
        </w:rPr>
        <w:t>oder de hablar un gran lenguaje,</w:t>
      </w:r>
      <w:r w:rsidRPr="002077C4">
        <w:rPr>
          <w:rFonts w:ascii="Arial" w:hAnsi="Arial" w:cs="Arial"/>
          <w:sz w:val="26"/>
          <w:szCs w:val="26"/>
        </w:rPr>
        <w:t xml:space="preserve"> ¿Qué nos están diciendo? Nos piden una última oportunidad de ser amados. </w:t>
      </w:r>
    </w:p>
    <w:p w:rsidR="00C13B4A" w:rsidRPr="002077C4" w:rsidRDefault="00C13B4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06F48" w:rsidRPr="002077C4" w:rsidRDefault="00306F4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077C4">
        <w:rPr>
          <w:rFonts w:ascii="Arial" w:hAnsi="Arial" w:cs="Arial"/>
          <w:sz w:val="26"/>
          <w:szCs w:val="26"/>
        </w:rPr>
        <w:t xml:space="preserve">Vemos </w:t>
      </w:r>
      <w:proofErr w:type="gramStart"/>
      <w:r w:rsidRPr="002077C4">
        <w:rPr>
          <w:rFonts w:ascii="Arial" w:hAnsi="Arial" w:cs="Arial"/>
          <w:sz w:val="26"/>
          <w:szCs w:val="26"/>
        </w:rPr>
        <w:t>que</w:t>
      </w:r>
      <w:proofErr w:type="gramEnd"/>
      <w:r w:rsidRPr="002077C4">
        <w:rPr>
          <w:rFonts w:ascii="Arial" w:hAnsi="Arial" w:cs="Arial"/>
          <w:sz w:val="26"/>
          <w:szCs w:val="26"/>
        </w:rPr>
        <w:t xml:space="preserve"> en otras Entidades, como en Querétaro, se hacen grandes ferias de adopción </w:t>
      </w:r>
      <w:r w:rsidR="00C13B4A" w:rsidRPr="002077C4">
        <w:rPr>
          <w:rFonts w:ascii="Arial" w:hAnsi="Arial" w:cs="Arial"/>
          <w:sz w:val="26"/>
          <w:szCs w:val="26"/>
        </w:rPr>
        <w:t>promovidas por los ayuntamientos</w:t>
      </w:r>
      <w:r w:rsidR="00546B51" w:rsidRPr="002077C4">
        <w:rPr>
          <w:rFonts w:ascii="Arial" w:hAnsi="Arial" w:cs="Arial"/>
          <w:sz w:val="26"/>
          <w:szCs w:val="26"/>
        </w:rPr>
        <w:t xml:space="preserve"> y resultan con éxito</w:t>
      </w:r>
      <w:r w:rsidR="00C13B4A" w:rsidRPr="002077C4">
        <w:rPr>
          <w:rFonts w:ascii="Arial" w:hAnsi="Arial" w:cs="Arial"/>
          <w:sz w:val="26"/>
          <w:szCs w:val="26"/>
        </w:rPr>
        <w:t xml:space="preserve"> ¿Qué nos falta aquí en Coahuila para dar ese impulso?</w:t>
      </w:r>
    </w:p>
    <w:p w:rsidR="00C13B4A" w:rsidRPr="002077C4" w:rsidRDefault="00C13B4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13B4A" w:rsidRPr="002077C4" w:rsidRDefault="00C13B4A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 w:rsidRPr="002077C4">
        <w:rPr>
          <w:rFonts w:ascii="Arial" w:hAnsi="Arial" w:cs="Arial"/>
          <w:sz w:val="26"/>
          <w:szCs w:val="26"/>
        </w:rPr>
        <w:t xml:space="preserve">Esta iniciativa es para que quienes no tienen voz, puedan decirle al sacrificio HOY NO, aún tengo mucho amor para dar. </w:t>
      </w:r>
    </w:p>
    <w:p w:rsidR="00A311DF" w:rsidRPr="002077C4" w:rsidRDefault="00A311DF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</w:p>
    <w:p w:rsidR="001C2975" w:rsidRPr="002077C4" w:rsidRDefault="001C2975" w:rsidP="001C2975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 w:rsidRPr="002077C4">
        <w:rPr>
          <w:rFonts w:ascii="Arial" w:eastAsia="Arial" w:hAnsi="Arial" w:cs="Arial"/>
          <w:sz w:val="26"/>
          <w:szCs w:val="26"/>
        </w:rPr>
        <w:t xml:space="preserve">En congruencia a lo ya expuesto, debe modificarse la fracción VIII y agregarse una nueva fracción al artículo 240 así como agregarse un segundo párrafo al artículo 242 de la Ley </w:t>
      </w:r>
      <w:r w:rsidR="001424F1" w:rsidRPr="002077C4">
        <w:rPr>
          <w:rFonts w:ascii="Arial" w:eastAsia="Arial" w:hAnsi="Arial" w:cs="Arial"/>
          <w:sz w:val="26"/>
          <w:szCs w:val="26"/>
        </w:rPr>
        <w:t>Estatal d</w:t>
      </w:r>
      <w:r w:rsidRPr="002077C4">
        <w:rPr>
          <w:rFonts w:ascii="Arial" w:eastAsia="Arial" w:hAnsi="Arial" w:cs="Arial"/>
          <w:sz w:val="26"/>
          <w:szCs w:val="26"/>
        </w:rPr>
        <w:t xml:space="preserve">e Salud. </w:t>
      </w:r>
    </w:p>
    <w:p w:rsidR="001C2975" w:rsidRPr="002077C4" w:rsidRDefault="001C2975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</w:p>
    <w:p w:rsidR="00A311DF" w:rsidRPr="002077C4" w:rsidRDefault="00ED628A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  <w:r w:rsidRPr="002077C4">
        <w:rPr>
          <w:rFonts w:ascii="Arial" w:eastAsia="Arial" w:hAnsi="Arial" w:cs="Arial"/>
          <w:sz w:val="26"/>
          <w:szCs w:val="26"/>
        </w:rPr>
        <w:t>En virtud de lo anterior, es que se somete a consideración de este Honorable Congreso del Estado, para su revisión, análisis y, en su caso, aprobación, la siguiente:</w:t>
      </w:r>
    </w:p>
    <w:p w:rsidR="00A311DF" w:rsidRPr="002077C4" w:rsidRDefault="00A311DF">
      <w:pPr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A311DF" w:rsidRPr="002077C4" w:rsidRDefault="00ED628A" w:rsidP="001617C2">
      <w:pPr>
        <w:spacing w:line="360" w:lineRule="auto"/>
        <w:jc w:val="both"/>
        <w:rPr>
          <w:rFonts w:ascii="Arial" w:eastAsia="Arial" w:hAnsi="Arial" w:cs="Arial"/>
          <w:color w:val="FF0000"/>
          <w:sz w:val="26"/>
          <w:szCs w:val="26"/>
        </w:rPr>
      </w:pPr>
      <w:r w:rsidRPr="002077C4">
        <w:rPr>
          <w:rFonts w:ascii="Arial" w:eastAsia="Arial" w:hAnsi="Arial" w:cs="Arial"/>
          <w:sz w:val="26"/>
          <w:szCs w:val="26"/>
        </w:rPr>
        <w:t xml:space="preserve">Iniciativa de Decreto con el objeto de </w:t>
      </w:r>
      <w:r w:rsidR="00C13B4A" w:rsidRPr="002077C4">
        <w:rPr>
          <w:rFonts w:ascii="Arial" w:eastAsia="Arial" w:hAnsi="Arial" w:cs="Arial"/>
          <w:sz w:val="26"/>
          <w:szCs w:val="26"/>
        </w:rPr>
        <w:t>promover la adopción en los centros antirrábicos de los Ayuntamientos</w:t>
      </w:r>
      <w:r w:rsidRPr="002077C4">
        <w:rPr>
          <w:rFonts w:ascii="Arial" w:eastAsia="Arial" w:hAnsi="Arial" w:cs="Arial"/>
          <w:sz w:val="26"/>
          <w:szCs w:val="26"/>
        </w:rPr>
        <w:t>, por lo que se propone</w:t>
      </w:r>
      <w:r w:rsidR="00AF4093" w:rsidRPr="002077C4">
        <w:rPr>
          <w:rFonts w:ascii="Arial" w:eastAsia="Arial" w:hAnsi="Arial" w:cs="Arial"/>
          <w:sz w:val="26"/>
          <w:szCs w:val="26"/>
        </w:rPr>
        <w:t xml:space="preserve"> modificación a la fracción VIII y creación de la fracción IX del artículo 240 así como la adición </w:t>
      </w:r>
      <w:proofErr w:type="gramStart"/>
      <w:r w:rsidR="00AF4093" w:rsidRPr="002077C4">
        <w:rPr>
          <w:rFonts w:ascii="Arial" w:eastAsia="Arial" w:hAnsi="Arial" w:cs="Arial"/>
          <w:sz w:val="26"/>
          <w:szCs w:val="26"/>
        </w:rPr>
        <w:t>de  un</w:t>
      </w:r>
      <w:proofErr w:type="gramEnd"/>
      <w:r w:rsidR="00AF4093" w:rsidRPr="002077C4">
        <w:rPr>
          <w:rFonts w:ascii="Arial" w:eastAsia="Arial" w:hAnsi="Arial" w:cs="Arial"/>
          <w:sz w:val="26"/>
          <w:szCs w:val="26"/>
        </w:rPr>
        <w:t xml:space="preserve"> segundo y tercer párrafo al artículo 242 de la Ley Estatal De Salud </w:t>
      </w:r>
      <w:r w:rsidRPr="002077C4">
        <w:rPr>
          <w:rFonts w:ascii="Arial" w:eastAsia="Arial" w:hAnsi="Arial" w:cs="Arial"/>
          <w:sz w:val="26"/>
          <w:szCs w:val="26"/>
        </w:rPr>
        <w:t>:</w:t>
      </w:r>
    </w:p>
    <w:p w:rsidR="00A311DF" w:rsidRPr="002077C4" w:rsidRDefault="00A311DF" w:rsidP="001617C2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</w:p>
    <w:p w:rsidR="00C13B4A" w:rsidRPr="002077C4" w:rsidRDefault="00C13B4A" w:rsidP="001617C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077C4">
        <w:rPr>
          <w:rFonts w:ascii="Arial" w:hAnsi="Arial" w:cs="Arial"/>
          <w:b/>
          <w:bCs/>
          <w:sz w:val="26"/>
          <w:szCs w:val="26"/>
        </w:rPr>
        <w:t>Artículo 240.</w:t>
      </w:r>
      <w:r w:rsidRPr="002077C4">
        <w:rPr>
          <w:rFonts w:ascii="Arial" w:hAnsi="Arial" w:cs="Arial"/>
          <w:sz w:val="26"/>
          <w:szCs w:val="26"/>
        </w:rPr>
        <w:t xml:space="preserve"> Los centros antirrábicos que establezcan los Ayuntamientos, tendrán las siguientes funciones:</w:t>
      </w:r>
    </w:p>
    <w:p w:rsidR="00C13B4A" w:rsidRPr="002077C4" w:rsidRDefault="00C13B4A" w:rsidP="001617C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13B4A" w:rsidRPr="007D0AF1" w:rsidRDefault="00C13B4A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  <w:lang w:val="en-US"/>
        </w:rPr>
      </w:pPr>
      <w:r w:rsidRPr="007D0AF1">
        <w:rPr>
          <w:rFonts w:ascii="Arial" w:hAnsi="Arial" w:cs="Arial"/>
          <w:sz w:val="26"/>
          <w:szCs w:val="26"/>
          <w:lang w:val="en-US"/>
        </w:rPr>
        <w:t>I.</w:t>
      </w:r>
      <w:r w:rsidRPr="007D0AF1">
        <w:rPr>
          <w:rFonts w:ascii="Arial" w:hAnsi="Arial" w:cs="Arial"/>
          <w:sz w:val="26"/>
          <w:szCs w:val="26"/>
          <w:lang w:val="en-US"/>
        </w:rPr>
        <w:tab/>
      </w:r>
      <w:r w:rsidR="001C2975" w:rsidRPr="007D0AF1">
        <w:rPr>
          <w:rFonts w:ascii="Arial" w:hAnsi="Arial" w:cs="Arial"/>
          <w:sz w:val="26"/>
          <w:szCs w:val="26"/>
          <w:lang w:val="en-US"/>
        </w:rPr>
        <w:t>…</w:t>
      </w:r>
    </w:p>
    <w:p w:rsidR="00C13B4A" w:rsidRPr="007D0AF1" w:rsidRDefault="00C13B4A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  <w:lang w:val="en-US"/>
        </w:rPr>
      </w:pPr>
    </w:p>
    <w:p w:rsidR="00C13B4A" w:rsidRPr="007D0AF1" w:rsidRDefault="00C13B4A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  <w:lang w:val="en-US"/>
        </w:rPr>
      </w:pPr>
      <w:r w:rsidRPr="007D0AF1">
        <w:rPr>
          <w:rFonts w:ascii="Arial" w:hAnsi="Arial" w:cs="Arial"/>
          <w:sz w:val="26"/>
          <w:szCs w:val="26"/>
          <w:lang w:val="en-US"/>
        </w:rPr>
        <w:t xml:space="preserve">II. </w:t>
      </w:r>
      <w:r w:rsidRPr="007D0AF1">
        <w:rPr>
          <w:rFonts w:ascii="Arial" w:hAnsi="Arial" w:cs="Arial"/>
          <w:sz w:val="26"/>
          <w:szCs w:val="26"/>
          <w:lang w:val="en-US"/>
        </w:rPr>
        <w:tab/>
      </w:r>
      <w:r w:rsidR="001C2975" w:rsidRPr="007D0AF1">
        <w:rPr>
          <w:rFonts w:ascii="Arial" w:hAnsi="Arial" w:cs="Arial"/>
          <w:sz w:val="26"/>
          <w:szCs w:val="26"/>
          <w:lang w:val="en-US"/>
        </w:rPr>
        <w:t>…</w:t>
      </w:r>
    </w:p>
    <w:p w:rsidR="00C13B4A" w:rsidRPr="007D0AF1" w:rsidRDefault="00C13B4A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  <w:lang w:val="en-US"/>
        </w:rPr>
      </w:pPr>
    </w:p>
    <w:p w:rsidR="00C13B4A" w:rsidRPr="007D0AF1" w:rsidRDefault="00C13B4A" w:rsidP="001617C2">
      <w:pPr>
        <w:pStyle w:val="Textoindependiente"/>
        <w:spacing w:line="360" w:lineRule="auto"/>
        <w:ind w:left="340" w:hanging="340"/>
        <w:rPr>
          <w:rFonts w:cs="Arial"/>
          <w:sz w:val="26"/>
          <w:szCs w:val="26"/>
          <w:lang w:val="en-US"/>
        </w:rPr>
      </w:pPr>
      <w:r w:rsidRPr="007D0AF1">
        <w:rPr>
          <w:rFonts w:cs="Arial"/>
          <w:sz w:val="26"/>
          <w:szCs w:val="26"/>
          <w:lang w:val="en-US"/>
        </w:rPr>
        <w:t xml:space="preserve">III. </w:t>
      </w:r>
      <w:r w:rsidRPr="007D0AF1">
        <w:rPr>
          <w:rFonts w:cs="Arial"/>
          <w:sz w:val="26"/>
          <w:szCs w:val="26"/>
          <w:lang w:val="en-US"/>
        </w:rPr>
        <w:tab/>
      </w:r>
      <w:r w:rsidR="001C2975" w:rsidRPr="007D0AF1">
        <w:rPr>
          <w:rFonts w:cs="Arial"/>
          <w:sz w:val="26"/>
          <w:szCs w:val="26"/>
          <w:lang w:val="en-US"/>
        </w:rPr>
        <w:t>…</w:t>
      </w:r>
    </w:p>
    <w:p w:rsidR="00C13B4A" w:rsidRPr="007D0AF1" w:rsidRDefault="00C13B4A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  <w:lang w:val="en-US"/>
        </w:rPr>
      </w:pPr>
    </w:p>
    <w:p w:rsidR="00C13B4A" w:rsidRPr="007D0AF1" w:rsidRDefault="00C13B4A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  <w:lang w:val="en-US"/>
        </w:rPr>
      </w:pPr>
      <w:r w:rsidRPr="007D0AF1">
        <w:rPr>
          <w:rFonts w:ascii="Arial" w:hAnsi="Arial" w:cs="Arial"/>
          <w:sz w:val="26"/>
          <w:szCs w:val="26"/>
          <w:lang w:val="en-US"/>
        </w:rPr>
        <w:t xml:space="preserve">IV. </w:t>
      </w:r>
      <w:r w:rsidRPr="007D0AF1">
        <w:rPr>
          <w:rFonts w:ascii="Arial" w:hAnsi="Arial" w:cs="Arial"/>
          <w:sz w:val="26"/>
          <w:szCs w:val="26"/>
          <w:lang w:val="en-US"/>
        </w:rPr>
        <w:tab/>
      </w:r>
      <w:r w:rsidR="001C2975" w:rsidRPr="007D0AF1">
        <w:rPr>
          <w:rFonts w:ascii="Arial" w:hAnsi="Arial" w:cs="Arial"/>
          <w:sz w:val="26"/>
          <w:szCs w:val="26"/>
          <w:lang w:val="en-US"/>
        </w:rPr>
        <w:t>…</w:t>
      </w:r>
    </w:p>
    <w:p w:rsidR="00C13B4A" w:rsidRPr="007D0AF1" w:rsidRDefault="00C13B4A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  <w:lang w:val="en-US"/>
        </w:rPr>
      </w:pPr>
    </w:p>
    <w:p w:rsidR="00C13B4A" w:rsidRPr="007D0AF1" w:rsidRDefault="00C13B4A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  <w:lang w:val="en-US"/>
        </w:rPr>
      </w:pPr>
      <w:r w:rsidRPr="007D0AF1">
        <w:rPr>
          <w:rFonts w:ascii="Arial" w:hAnsi="Arial" w:cs="Arial"/>
          <w:sz w:val="26"/>
          <w:szCs w:val="26"/>
          <w:lang w:val="en-US"/>
        </w:rPr>
        <w:t xml:space="preserve">V. </w:t>
      </w:r>
      <w:r w:rsidRPr="007D0AF1">
        <w:rPr>
          <w:rFonts w:ascii="Arial" w:hAnsi="Arial" w:cs="Arial"/>
          <w:sz w:val="26"/>
          <w:szCs w:val="26"/>
          <w:lang w:val="en-US"/>
        </w:rPr>
        <w:tab/>
      </w:r>
      <w:r w:rsidR="001C2975" w:rsidRPr="007D0AF1">
        <w:rPr>
          <w:rFonts w:ascii="Arial" w:hAnsi="Arial" w:cs="Arial"/>
          <w:sz w:val="26"/>
          <w:szCs w:val="26"/>
          <w:lang w:val="en-US"/>
        </w:rPr>
        <w:t>…</w:t>
      </w:r>
    </w:p>
    <w:p w:rsidR="00C13B4A" w:rsidRPr="007D0AF1" w:rsidRDefault="00C13B4A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  <w:lang w:val="en-US"/>
        </w:rPr>
      </w:pPr>
    </w:p>
    <w:p w:rsidR="00C13B4A" w:rsidRPr="007D0AF1" w:rsidRDefault="00C13B4A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  <w:lang w:val="en-US"/>
        </w:rPr>
      </w:pPr>
      <w:r w:rsidRPr="007D0AF1">
        <w:rPr>
          <w:rFonts w:ascii="Arial" w:hAnsi="Arial" w:cs="Arial"/>
          <w:sz w:val="26"/>
          <w:szCs w:val="26"/>
          <w:lang w:val="en-US"/>
        </w:rPr>
        <w:t>VI.</w:t>
      </w:r>
      <w:r w:rsidRPr="007D0AF1">
        <w:rPr>
          <w:rFonts w:ascii="Arial" w:hAnsi="Arial" w:cs="Arial"/>
          <w:sz w:val="26"/>
          <w:szCs w:val="26"/>
          <w:lang w:val="en-US"/>
        </w:rPr>
        <w:tab/>
      </w:r>
      <w:r w:rsidR="001C2975" w:rsidRPr="007D0AF1">
        <w:rPr>
          <w:rFonts w:ascii="Arial" w:hAnsi="Arial" w:cs="Arial"/>
          <w:sz w:val="26"/>
          <w:szCs w:val="26"/>
          <w:lang w:val="en-US"/>
        </w:rPr>
        <w:t>…</w:t>
      </w:r>
    </w:p>
    <w:p w:rsidR="00C13B4A" w:rsidRPr="007D0AF1" w:rsidRDefault="00C13B4A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  <w:lang w:val="en-US"/>
        </w:rPr>
      </w:pPr>
    </w:p>
    <w:p w:rsidR="00C13B4A" w:rsidRPr="002077C4" w:rsidRDefault="00C13B4A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</w:rPr>
      </w:pPr>
      <w:r w:rsidRPr="002077C4">
        <w:rPr>
          <w:rFonts w:ascii="Arial" w:hAnsi="Arial" w:cs="Arial"/>
          <w:sz w:val="26"/>
          <w:szCs w:val="26"/>
        </w:rPr>
        <w:t>VII.</w:t>
      </w:r>
      <w:r w:rsidRPr="002077C4">
        <w:rPr>
          <w:rFonts w:ascii="Arial" w:hAnsi="Arial" w:cs="Arial"/>
          <w:sz w:val="26"/>
          <w:szCs w:val="26"/>
        </w:rPr>
        <w:tab/>
      </w:r>
      <w:r w:rsidR="001C2975" w:rsidRPr="002077C4">
        <w:rPr>
          <w:rFonts w:ascii="Arial" w:hAnsi="Arial" w:cs="Arial"/>
          <w:sz w:val="26"/>
          <w:szCs w:val="26"/>
        </w:rPr>
        <w:t>…</w:t>
      </w:r>
    </w:p>
    <w:p w:rsidR="00C13B4A" w:rsidRPr="002077C4" w:rsidRDefault="00C13B4A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</w:rPr>
      </w:pPr>
    </w:p>
    <w:p w:rsidR="00C13B4A" w:rsidRPr="002077C4" w:rsidRDefault="00C13B4A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</w:rPr>
      </w:pPr>
      <w:r w:rsidRPr="002077C4">
        <w:rPr>
          <w:rFonts w:ascii="Arial" w:hAnsi="Arial" w:cs="Arial"/>
          <w:sz w:val="26"/>
          <w:szCs w:val="26"/>
        </w:rPr>
        <w:t>VIII.</w:t>
      </w:r>
      <w:r w:rsidRPr="002077C4">
        <w:rPr>
          <w:rFonts w:ascii="Arial" w:hAnsi="Arial" w:cs="Arial"/>
          <w:sz w:val="26"/>
          <w:szCs w:val="26"/>
        </w:rPr>
        <w:tab/>
        <w:t xml:space="preserve">El sacrificio humanitario de los animales </w:t>
      </w:r>
      <w:proofErr w:type="gramStart"/>
      <w:r w:rsidRPr="002077C4">
        <w:rPr>
          <w:rFonts w:ascii="Arial" w:hAnsi="Arial" w:cs="Arial"/>
          <w:sz w:val="26"/>
          <w:szCs w:val="26"/>
        </w:rPr>
        <w:t>que</w:t>
      </w:r>
      <w:proofErr w:type="gramEnd"/>
      <w:r w:rsidRPr="002077C4">
        <w:rPr>
          <w:rFonts w:ascii="Arial" w:hAnsi="Arial" w:cs="Arial"/>
          <w:sz w:val="26"/>
          <w:szCs w:val="26"/>
        </w:rPr>
        <w:t xml:space="preserve"> habiendo cumplido el lapso de observación, no hayan sido r</w:t>
      </w:r>
      <w:r w:rsidR="001C2975" w:rsidRPr="002077C4">
        <w:rPr>
          <w:rFonts w:ascii="Arial" w:hAnsi="Arial" w:cs="Arial"/>
          <w:sz w:val="26"/>
          <w:szCs w:val="26"/>
        </w:rPr>
        <w:t>eclamados por sus propietarios</w:t>
      </w:r>
      <w:r w:rsidRPr="002077C4">
        <w:rPr>
          <w:rFonts w:ascii="Arial" w:hAnsi="Arial" w:cs="Arial"/>
          <w:sz w:val="26"/>
          <w:szCs w:val="26"/>
        </w:rPr>
        <w:t>.</w:t>
      </w:r>
    </w:p>
    <w:p w:rsidR="001C2975" w:rsidRPr="002077C4" w:rsidRDefault="001C2975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</w:rPr>
      </w:pPr>
    </w:p>
    <w:p w:rsidR="001C2975" w:rsidRPr="002077C4" w:rsidRDefault="001C2975" w:rsidP="001617C2">
      <w:pPr>
        <w:spacing w:line="360" w:lineRule="auto"/>
        <w:ind w:left="340" w:hanging="340"/>
        <w:jc w:val="both"/>
        <w:rPr>
          <w:rFonts w:ascii="Arial" w:hAnsi="Arial" w:cs="Arial"/>
          <w:sz w:val="26"/>
          <w:szCs w:val="26"/>
        </w:rPr>
      </w:pPr>
      <w:r w:rsidRPr="002077C4">
        <w:rPr>
          <w:rFonts w:ascii="Arial" w:hAnsi="Arial" w:cs="Arial"/>
          <w:sz w:val="26"/>
          <w:szCs w:val="26"/>
        </w:rPr>
        <w:t xml:space="preserve">IX. Promover la adopción de aquellos que no sean sospechosos de rabia. </w:t>
      </w:r>
    </w:p>
    <w:p w:rsidR="00C13B4A" w:rsidRPr="002077C4" w:rsidRDefault="00C13B4A" w:rsidP="001617C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13B4A" w:rsidRPr="002077C4" w:rsidRDefault="00C13B4A" w:rsidP="001617C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077C4">
        <w:rPr>
          <w:rFonts w:ascii="Arial" w:hAnsi="Arial" w:cs="Arial"/>
          <w:b/>
          <w:bCs/>
          <w:sz w:val="26"/>
          <w:szCs w:val="26"/>
        </w:rPr>
        <w:t xml:space="preserve">Artículo 242. </w:t>
      </w:r>
      <w:r w:rsidRPr="002077C4">
        <w:rPr>
          <w:rFonts w:ascii="Arial" w:hAnsi="Arial" w:cs="Arial"/>
          <w:sz w:val="26"/>
          <w:szCs w:val="26"/>
        </w:rPr>
        <w:t>Las autoridades sanitarias, mantendrán campañas permanentes de orientación a la población, enfocadas a la vacunación y control de animales domésticos, susceptibles de contraer la rabia.</w:t>
      </w:r>
    </w:p>
    <w:p w:rsidR="001617C2" w:rsidRPr="002077C4" w:rsidRDefault="001617C2" w:rsidP="001617C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617C2" w:rsidRPr="002077C4" w:rsidRDefault="001617C2" w:rsidP="001617C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2077C4">
        <w:rPr>
          <w:rFonts w:ascii="Arial" w:hAnsi="Arial" w:cs="Arial"/>
          <w:sz w:val="26"/>
          <w:szCs w:val="26"/>
        </w:rPr>
        <w:t>Además</w:t>
      </w:r>
      <w:proofErr w:type="gramEnd"/>
      <w:r w:rsidRPr="002077C4">
        <w:rPr>
          <w:rFonts w:ascii="Arial" w:hAnsi="Arial" w:cs="Arial"/>
          <w:sz w:val="26"/>
          <w:szCs w:val="26"/>
        </w:rPr>
        <w:t xml:space="preserve"> harán campañas de difusión, a través de redes sociales o páginas oficiales del Ayuntamiento, de aquellos animales susceptibles a ser adoptados, incluyendo fotografía individual, los datos de sexo y edad aproximada, </w:t>
      </w:r>
      <w:r w:rsidR="00AF4093" w:rsidRPr="002077C4">
        <w:rPr>
          <w:rFonts w:ascii="Arial" w:hAnsi="Arial" w:cs="Arial"/>
          <w:sz w:val="26"/>
          <w:szCs w:val="26"/>
        </w:rPr>
        <w:t>así</w:t>
      </w:r>
      <w:r w:rsidRPr="002077C4">
        <w:rPr>
          <w:rFonts w:ascii="Arial" w:hAnsi="Arial" w:cs="Arial"/>
          <w:sz w:val="26"/>
          <w:szCs w:val="26"/>
        </w:rPr>
        <w:t xml:space="preserve"> como lista de requisitos para adopción, la cual estará sujeta a un seguimiento.</w:t>
      </w:r>
    </w:p>
    <w:p w:rsidR="001617C2" w:rsidRPr="002077C4" w:rsidRDefault="001617C2" w:rsidP="001617C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617C2" w:rsidRPr="002077C4" w:rsidRDefault="001617C2" w:rsidP="001617C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077C4">
        <w:rPr>
          <w:rFonts w:ascii="Arial" w:hAnsi="Arial" w:cs="Arial"/>
          <w:sz w:val="26"/>
          <w:szCs w:val="26"/>
        </w:rPr>
        <w:t xml:space="preserve">Aquellos ciudadanos que lleven a cabo la adopción de </w:t>
      </w:r>
      <w:proofErr w:type="gramStart"/>
      <w:r w:rsidRPr="002077C4">
        <w:rPr>
          <w:rFonts w:ascii="Arial" w:hAnsi="Arial" w:cs="Arial"/>
          <w:sz w:val="26"/>
          <w:szCs w:val="26"/>
        </w:rPr>
        <w:t>una animal</w:t>
      </w:r>
      <w:proofErr w:type="gramEnd"/>
      <w:r w:rsidRPr="002077C4">
        <w:rPr>
          <w:rFonts w:ascii="Arial" w:hAnsi="Arial" w:cs="Arial"/>
          <w:sz w:val="26"/>
          <w:szCs w:val="26"/>
        </w:rPr>
        <w:t>, estarán obligados a esterilizarlos ante las autoridades sanitarias o servicios particulares correspondientes.</w:t>
      </w:r>
    </w:p>
    <w:p w:rsidR="00C13B4A" w:rsidRPr="002077C4" w:rsidRDefault="00C13B4A" w:rsidP="00C13B4A">
      <w:pPr>
        <w:jc w:val="both"/>
        <w:rPr>
          <w:rFonts w:ascii="Arial Narrow" w:hAnsi="Arial Narrow"/>
          <w:sz w:val="26"/>
          <w:szCs w:val="26"/>
        </w:rPr>
      </w:pPr>
    </w:p>
    <w:p w:rsidR="00A311DF" w:rsidRPr="002077C4" w:rsidRDefault="00A311DF">
      <w:pPr>
        <w:tabs>
          <w:tab w:val="left" w:pos="7065"/>
        </w:tabs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</w:p>
    <w:p w:rsidR="00A311DF" w:rsidRPr="002077C4" w:rsidRDefault="00ED628A">
      <w:pPr>
        <w:tabs>
          <w:tab w:val="left" w:pos="7065"/>
        </w:tabs>
        <w:spacing w:line="360" w:lineRule="auto"/>
        <w:jc w:val="center"/>
        <w:rPr>
          <w:rFonts w:ascii="Arial" w:eastAsia="Arial" w:hAnsi="Arial" w:cs="Arial"/>
          <w:b/>
          <w:sz w:val="26"/>
          <w:szCs w:val="26"/>
          <w:lang w:val="en-US"/>
        </w:rPr>
      </w:pPr>
      <w:r w:rsidRPr="002077C4">
        <w:rPr>
          <w:rFonts w:ascii="Arial" w:eastAsia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2077C4">
        <w:rPr>
          <w:rFonts w:ascii="Arial" w:eastAsia="Arial" w:hAnsi="Arial" w:cs="Arial"/>
          <w:b/>
          <w:sz w:val="26"/>
          <w:szCs w:val="26"/>
          <w:lang w:val="en-US"/>
        </w:rPr>
        <w:t>A</w:t>
      </w:r>
      <w:proofErr w:type="gramEnd"/>
      <w:r w:rsidRPr="002077C4">
        <w:rPr>
          <w:rFonts w:ascii="Arial" w:eastAsia="Arial" w:hAnsi="Arial" w:cs="Arial"/>
          <w:b/>
          <w:sz w:val="26"/>
          <w:szCs w:val="26"/>
          <w:lang w:val="en-US"/>
        </w:rPr>
        <w:t xml:space="preserve"> N S I T O R I O </w:t>
      </w:r>
    </w:p>
    <w:p w:rsidR="00A311DF" w:rsidRPr="002077C4" w:rsidRDefault="00A311DF">
      <w:pPr>
        <w:tabs>
          <w:tab w:val="left" w:pos="7065"/>
        </w:tabs>
        <w:spacing w:line="360" w:lineRule="auto"/>
        <w:jc w:val="both"/>
        <w:rPr>
          <w:rFonts w:ascii="Arial" w:eastAsia="Arial" w:hAnsi="Arial" w:cs="Arial"/>
          <w:b/>
          <w:sz w:val="26"/>
          <w:szCs w:val="26"/>
          <w:lang w:val="en-US"/>
        </w:rPr>
      </w:pPr>
    </w:p>
    <w:p w:rsidR="00A311DF" w:rsidRPr="002077C4" w:rsidRDefault="00ED628A">
      <w:pPr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  <w:r w:rsidRPr="002077C4">
        <w:rPr>
          <w:rFonts w:ascii="Arial" w:eastAsia="Arial" w:hAnsi="Arial" w:cs="Arial"/>
          <w:b/>
          <w:sz w:val="26"/>
          <w:szCs w:val="26"/>
        </w:rPr>
        <w:t xml:space="preserve">Único. - </w:t>
      </w:r>
      <w:r w:rsidRPr="002077C4">
        <w:rPr>
          <w:rFonts w:ascii="Arial" w:eastAsia="Arial" w:hAnsi="Arial" w:cs="Arial"/>
          <w:sz w:val="26"/>
          <w:szCs w:val="26"/>
        </w:rPr>
        <w:t>El presente decreto, entrará en vigor al día siguiente de su publicación en el Periódico Oficial de Gobierno del Estado.</w:t>
      </w:r>
    </w:p>
    <w:p w:rsidR="00A311DF" w:rsidRPr="002077C4" w:rsidRDefault="00A311DF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</w:p>
    <w:p w:rsidR="00AF613B" w:rsidRPr="002077C4" w:rsidRDefault="00AF613B">
      <w:pPr>
        <w:spacing w:line="360" w:lineRule="auto"/>
        <w:jc w:val="both"/>
        <w:rPr>
          <w:rFonts w:ascii="Arial" w:eastAsia="Arial" w:hAnsi="Arial" w:cs="Arial"/>
          <w:sz w:val="26"/>
          <w:szCs w:val="26"/>
        </w:rPr>
      </w:pPr>
    </w:p>
    <w:p w:rsidR="00A311DF" w:rsidRPr="002077C4" w:rsidRDefault="00ED628A">
      <w:pPr>
        <w:spacing w:line="360" w:lineRule="auto"/>
        <w:ind w:right="50"/>
        <w:jc w:val="center"/>
        <w:rPr>
          <w:rFonts w:ascii="Arial" w:eastAsia="Arial" w:hAnsi="Arial" w:cs="Arial"/>
          <w:b/>
          <w:sz w:val="26"/>
          <w:szCs w:val="26"/>
        </w:rPr>
      </w:pPr>
      <w:r w:rsidRPr="002077C4">
        <w:rPr>
          <w:rFonts w:ascii="Arial" w:eastAsia="Arial" w:hAnsi="Arial" w:cs="Arial"/>
          <w:b/>
          <w:sz w:val="26"/>
          <w:szCs w:val="26"/>
        </w:rPr>
        <w:lastRenderedPageBreak/>
        <w:t>A T E N T A M E N T E</w:t>
      </w:r>
    </w:p>
    <w:p w:rsidR="00A311DF" w:rsidRPr="002077C4" w:rsidRDefault="00ED628A">
      <w:pPr>
        <w:spacing w:line="360" w:lineRule="auto"/>
        <w:ind w:right="50"/>
        <w:jc w:val="center"/>
        <w:rPr>
          <w:rFonts w:ascii="Arial" w:eastAsia="Arial" w:hAnsi="Arial" w:cs="Arial"/>
          <w:b/>
          <w:sz w:val="26"/>
          <w:szCs w:val="26"/>
        </w:rPr>
      </w:pPr>
      <w:r w:rsidRPr="002077C4">
        <w:rPr>
          <w:rFonts w:ascii="Arial" w:eastAsia="Arial" w:hAnsi="Arial" w:cs="Arial"/>
          <w:b/>
          <w:sz w:val="26"/>
          <w:szCs w:val="26"/>
        </w:rPr>
        <w:t>Saltillo, Coahuila de Zaragoza, 29 marzo de 2021</w:t>
      </w:r>
    </w:p>
    <w:p w:rsidR="00A311DF" w:rsidRDefault="00ED628A">
      <w:pPr>
        <w:spacing w:line="360" w:lineRule="auto"/>
        <w:ind w:right="50"/>
        <w:jc w:val="center"/>
        <w:rPr>
          <w:rFonts w:ascii="Arial" w:eastAsia="Arial" w:hAnsi="Arial" w:cs="Arial"/>
          <w:b/>
          <w:sz w:val="26"/>
          <w:szCs w:val="26"/>
        </w:rPr>
      </w:pPr>
      <w:r w:rsidRPr="002077C4">
        <w:rPr>
          <w:rFonts w:ascii="Arial" w:eastAsia="Arial" w:hAnsi="Arial" w:cs="Arial"/>
          <w:b/>
          <w:sz w:val="26"/>
          <w:szCs w:val="26"/>
        </w:rPr>
        <w:t xml:space="preserve">Grupo Parlamentario de morena </w:t>
      </w:r>
    </w:p>
    <w:p w:rsidR="0079049D" w:rsidRDefault="0079049D" w:rsidP="0079049D">
      <w:pPr>
        <w:tabs>
          <w:tab w:val="left" w:pos="5056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79049D" w:rsidRDefault="0079049D" w:rsidP="0079049D">
      <w:pPr>
        <w:tabs>
          <w:tab w:val="left" w:pos="5056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79049D" w:rsidRDefault="0079049D" w:rsidP="0079049D">
      <w:pPr>
        <w:tabs>
          <w:tab w:val="left" w:pos="5056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79049D" w:rsidRDefault="0079049D" w:rsidP="0079049D">
      <w:pPr>
        <w:spacing w:line="360" w:lineRule="auto"/>
        <w:ind w:right="50"/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Dip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. Lizbeth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Ogazón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Nava.</w:t>
      </w:r>
    </w:p>
    <w:p w:rsidR="0079049D" w:rsidRDefault="0079049D" w:rsidP="0079049D">
      <w:pPr>
        <w:spacing w:line="360" w:lineRule="auto"/>
        <w:ind w:right="50"/>
        <w:jc w:val="center"/>
        <w:rPr>
          <w:rFonts w:ascii="Arial" w:eastAsia="Arial" w:hAnsi="Arial" w:cs="Arial"/>
          <w:b/>
          <w:sz w:val="28"/>
          <w:szCs w:val="28"/>
        </w:rPr>
      </w:pPr>
    </w:p>
    <w:p w:rsidR="0079049D" w:rsidRDefault="0079049D" w:rsidP="0079049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79049D" w:rsidRDefault="0079049D" w:rsidP="0079049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79049D" w:rsidRDefault="0079049D" w:rsidP="0079049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79049D" w:rsidRDefault="0079049D" w:rsidP="0079049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Dip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. Teresa De Jesús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Meraz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García</w:t>
      </w:r>
    </w:p>
    <w:p w:rsidR="0079049D" w:rsidRDefault="0079049D">
      <w:pPr>
        <w:spacing w:line="360" w:lineRule="auto"/>
        <w:ind w:right="50"/>
        <w:jc w:val="center"/>
        <w:rPr>
          <w:rFonts w:ascii="Arial" w:eastAsia="Arial" w:hAnsi="Arial" w:cs="Arial"/>
          <w:b/>
          <w:sz w:val="26"/>
          <w:szCs w:val="26"/>
        </w:rPr>
      </w:pPr>
    </w:p>
    <w:p w:rsidR="0079049D" w:rsidRDefault="0079049D">
      <w:pPr>
        <w:spacing w:line="360" w:lineRule="auto"/>
        <w:ind w:right="50"/>
        <w:jc w:val="center"/>
        <w:rPr>
          <w:rFonts w:ascii="Arial" w:eastAsia="Arial" w:hAnsi="Arial" w:cs="Arial"/>
          <w:b/>
          <w:sz w:val="26"/>
          <w:szCs w:val="26"/>
        </w:rPr>
      </w:pPr>
    </w:p>
    <w:p w:rsidR="0079049D" w:rsidRDefault="0079049D">
      <w:pPr>
        <w:spacing w:line="360" w:lineRule="auto"/>
        <w:ind w:right="50"/>
        <w:jc w:val="center"/>
        <w:rPr>
          <w:rFonts w:ascii="Arial" w:eastAsia="Arial" w:hAnsi="Arial" w:cs="Arial"/>
          <w:b/>
          <w:sz w:val="26"/>
          <w:szCs w:val="26"/>
        </w:rPr>
      </w:pPr>
    </w:p>
    <w:p w:rsidR="0079049D" w:rsidRDefault="0079049D">
      <w:pPr>
        <w:spacing w:line="360" w:lineRule="auto"/>
        <w:ind w:right="50"/>
        <w:jc w:val="center"/>
        <w:rPr>
          <w:rFonts w:ascii="Arial" w:eastAsia="Arial" w:hAnsi="Arial" w:cs="Arial"/>
          <w:b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Dip</w:t>
      </w:r>
      <w:proofErr w:type="spellEnd"/>
      <w:r>
        <w:rPr>
          <w:rFonts w:ascii="Arial" w:eastAsia="Arial" w:hAnsi="Arial" w:cs="Arial"/>
          <w:b/>
          <w:sz w:val="28"/>
          <w:szCs w:val="28"/>
        </w:rPr>
        <w:t>. Laura Francisca Aguilar Tabares</w:t>
      </w:r>
    </w:p>
    <w:p w:rsidR="0079049D" w:rsidRDefault="0079049D">
      <w:pPr>
        <w:spacing w:line="360" w:lineRule="auto"/>
        <w:ind w:right="50"/>
        <w:jc w:val="center"/>
        <w:rPr>
          <w:rFonts w:ascii="Arial" w:eastAsia="Arial" w:hAnsi="Arial" w:cs="Arial"/>
          <w:b/>
          <w:sz w:val="26"/>
          <w:szCs w:val="26"/>
        </w:rPr>
      </w:pPr>
    </w:p>
    <w:p w:rsidR="0079049D" w:rsidRDefault="0079049D">
      <w:pPr>
        <w:spacing w:line="360" w:lineRule="auto"/>
        <w:ind w:right="50"/>
        <w:jc w:val="center"/>
        <w:rPr>
          <w:rFonts w:ascii="Arial" w:eastAsia="Arial" w:hAnsi="Arial" w:cs="Arial"/>
          <w:b/>
          <w:sz w:val="26"/>
          <w:szCs w:val="26"/>
        </w:rPr>
      </w:pPr>
    </w:p>
    <w:p w:rsidR="0079049D" w:rsidRDefault="0079049D">
      <w:pPr>
        <w:spacing w:line="360" w:lineRule="auto"/>
        <w:ind w:right="50"/>
        <w:jc w:val="center"/>
        <w:rPr>
          <w:rFonts w:ascii="Arial" w:eastAsia="Arial" w:hAnsi="Arial" w:cs="Arial"/>
          <w:b/>
          <w:sz w:val="26"/>
          <w:szCs w:val="26"/>
        </w:rPr>
      </w:pPr>
    </w:p>
    <w:p w:rsidR="0079049D" w:rsidRPr="002077C4" w:rsidRDefault="0079049D">
      <w:pPr>
        <w:spacing w:line="360" w:lineRule="auto"/>
        <w:ind w:right="50"/>
        <w:jc w:val="center"/>
        <w:rPr>
          <w:rFonts w:ascii="Arial" w:eastAsia="Arial" w:hAnsi="Arial" w:cs="Arial"/>
          <w:b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Dip</w:t>
      </w:r>
      <w:proofErr w:type="spellEnd"/>
      <w:r>
        <w:rPr>
          <w:rFonts w:ascii="Arial" w:eastAsia="Arial" w:hAnsi="Arial" w:cs="Arial"/>
          <w:b/>
          <w:sz w:val="28"/>
          <w:szCs w:val="28"/>
        </w:rPr>
        <w:t>. Francisco Javier Cortez Gómez</w:t>
      </w:r>
    </w:p>
    <w:p w:rsidR="00A311DF" w:rsidRDefault="00A311DF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sectPr w:rsidR="00A311DF" w:rsidSect="002077C4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0B" w:rsidRDefault="00B6470B">
      <w:r>
        <w:separator/>
      </w:r>
    </w:p>
  </w:endnote>
  <w:endnote w:type="continuationSeparator" w:id="0">
    <w:p w:rsidR="00B6470B" w:rsidRDefault="00B6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DF" w:rsidRDefault="00451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ED628A">
      <w:rPr>
        <w:color w:val="000000"/>
      </w:rPr>
      <w:instrText>PAGE</w:instrText>
    </w:r>
    <w:r>
      <w:rPr>
        <w:color w:val="000000"/>
      </w:rPr>
      <w:fldChar w:fldCharType="separate"/>
    </w:r>
    <w:r w:rsidR="00951B56">
      <w:rPr>
        <w:noProof/>
        <w:color w:val="000000"/>
      </w:rPr>
      <w:t>7</w:t>
    </w:r>
    <w:r>
      <w:rPr>
        <w:color w:val="000000"/>
      </w:rPr>
      <w:fldChar w:fldCharType="end"/>
    </w:r>
  </w:p>
  <w:p w:rsidR="00A311DF" w:rsidRDefault="00A31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0B" w:rsidRDefault="00B6470B">
      <w:r>
        <w:separator/>
      </w:r>
    </w:p>
  </w:footnote>
  <w:footnote w:type="continuationSeparator" w:id="0">
    <w:p w:rsidR="00B6470B" w:rsidRDefault="00B6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DF" w:rsidRDefault="00ED62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 xml:space="preserve">Estado Independiente, Libre y Soberano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-386078</wp:posOffset>
          </wp:positionH>
          <wp:positionV relativeFrom="paragraph">
            <wp:posOffset>-15872</wp:posOffset>
          </wp:positionV>
          <wp:extent cx="849630" cy="868680"/>
          <wp:effectExtent l="0" t="0" r="0" b="0"/>
          <wp:wrapSquare wrapText="bothSides" distT="0" distB="0" distL="114300" distR="114300"/>
          <wp:docPr id="1" name="image1.png" descr="ESCUDO%20DEL%20ESTADO%20DE%20COAHUILA%2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CUDO%20DEL%20ESTADO%20DE%20COAHUILA%20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63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11DF" w:rsidRDefault="00ED62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>de Coahuila de Zaragoza</w:t>
    </w:r>
  </w:p>
  <w:p w:rsidR="00A311DF" w:rsidRDefault="00A31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</w:rPr>
    </w:pPr>
  </w:p>
  <w:p w:rsidR="00A311DF" w:rsidRDefault="00ED62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mallCaps/>
        <w:color w:val="000000"/>
        <w:sz w:val="28"/>
        <w:szCs w:val="28"/>
      </w:rPr>
      <w:t>Poder Legislativo</w:t>
    </w:r>
  </w:p>
  <w:p w:rsidR="00A311DF" w:rsidRDefault="00A31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</w:p>
  <w:p w:rsidR="00A311DF" w:rsidRDefault="00ED62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mallCaps/>
        <w:color w:val="000000"/>
        <w:sz w:val="28"/>
        <w:szCs w:val="28"/>
      </w:rPr>
      <w:t>“</w:t>
    </w:r>
    <w:r>
      <w:rPr>
        <w:sz w:val="18"/>
        <w:szCs w:val="18"/>
      </w:rPr>
      <w:t>“2021, Año del reconocimiento al trabajo del personal de salud por su lucha contra el COVID-19””</w:t>
    </w:r>
  </w:p>
  <w:p w:rsidR="00A311DF" w:rsidRDefault="00A31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C466A"/>
    <w:multiLevelType w:val="hybridMultilevel"/>
    <w:tmpl w:val="2286D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DF"/>
    <w:rsid w:val="000177B9"/>
    <w:rsid w:val="001424F1"/>
    <w:rsid w:val="001617C2"/>
    <w:rsid w:val="00191328"/>
    <w:rsid w:val="001C2975"/>
    <w:rsid w:val="001F2301"/>
    <w:rsid w:val="002077C4"/>
    <w:rsid w:val="002C7471"/>
    <w:rsid w:val="00306F48"/>
    <w:rsid w:val="003A40C0"/>
    <w:rsid w:val="00451586"/>
    <w:rsid w:val="004B0493"/>
    <w:rsid w:val="0053228C"/>
    <w:rsid w:val="00546B51"/>
    <w:rsid w:val="00593F68"/>
    <w:rsid w:val="006E24B0"/>
    <w:rsid w:val="00742D70"/>
    <w:rsid w:val="0079049D"/>
    <w:rsid w:val="007A5BC3"/>
    <w:rsid w:val="007D0AF1"/>
    <w:rsid w:val="008205DB"/>
    <w:rsid w:val="00951B56"/>
    <w:rsid w:val="00A311DF"/>
    <w:rsid w:val="00AC1C3C"/>
    <w:rsid w:val="00AF4093"/>
    <w:rsid w:val="00AF613B"/>
    <w:rsid w:val="00B50838"/>
    <w:rsid w:val="00B6470B"/>
    <w:rsid w:val="00C13B4A"/>
    <w:rsid w:val="00DE0F89"/>
    <w:rsid w:val="00E50D88"/>
    <w:rsid w:val="00E51B15"/>
    <w:rsid w:val="00EC2530"/>
    <w:rsid w:val="00ED628A"/>
    <w:rsid w:val="00F7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2EDB"/>
  <w15:docId w15:val="{A6EF2785-D5F4-4046-83E6-AC43014E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C13B4A"/>
    <w:pPr>
      <w:jc w:val="both"/>
    </w:pPr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13B4A"/>
    <w:rPr>
      <w:rFonts w:ascii="Arial" w:hAnsi="Aria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D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Gabriela Valdés</dc:creator>
  <cp:lastModifiedBy>Juan Lumbreras</cp:lastModifiedBy>
  <cp:revision>5</cp:revision>
  <dcterms:created xsi:type="dcterms:W3CDTF">2021-03-29T18:26:00Z</dcterms:created>
  <dcterms:modified xsi:type="dcterms:W3CDTF">2021-03-29T18:28:00Z</dcterms:modified>
</cp:coreProperties>
</file>