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DF53A7" w14:textId="487A2D8A" w:rsidR="008D6D69" w:rsidRDefault="008D6D69" w:rsidP="00E3679F">
      <w:pPr>
        <w:rPr>
          <w:rFonts w:ascii="Arial Narrow" w:hAnsi="Arial Narrow"/>
          <w:color w:val="000000"/>
          <w:sz w:val="26"/>
          <w:szCs w:val="26"/>
        </w:rPr>
      </w:pPr>
    </w:p>
    <w:p w14:paraId="1231DAE8" w14:textId="77777777" w:rsidR="00E3679F" w:rsidRPr="00E3679F" w:rsidRDefault="00E3679F" w:rsidP="00E3679F">
      <w:pPr>
        <w:rPr>
          <w:rFonts w:ascii="Arial Narrow" w:hAnsi="Arial Narrow"/>
          <w:color w:val="000000"/>
          <w:sz w:val="26"/>
          <w:szCs w:val="26"/>
        </w:rPr>
      </w:pPr>
    </w:p>
    <w:p w14:paraId="324B2B19" w14:textId="77777777" w:rsidR="00E3679F" w:rsidRPr="00E3679F" w:rsidRDefault="00E3679F" w:rsidP="00E3679F">
      <w:pPr>
        <w:rPr>
          <w:rFonts w:ascii="Arial Narrow" w:hAnsi="Arial Narrow"/>
          <w:b/>
          <w:color w:val="000000"/>
          <w:sz w:val="26"/>
          <w:szCs w:val="26"/>
        </w:rPr>
      </w:pPr>
      <w:bookmarkStart w:id="0" w:name="_i98gcsf8wljk" w:colFirst="0" w:colLast="0"/>
      <w:bookmarkStart w:id="1" w:name="_Hlk71531138"/>
      <w:bookmarkEnd w:id="0"/>
      <w:r w:rsidRPr="00E3679F">
        <w:rPr>
          <w:rFonts w:ascii="Arial Narrow" w:hAnsi="Arial Narrow"/>
          <w:color w:val="000000"/>
          <w:sz w:val="26"/>
          <w:szCs w:val="26"/>
        </w:rPr>
        <w:t>Iniciativa con Proyecto de Decreto por la que se adici</w:t>
      </w:r>
      <w:bookmarkStart w:id="2" w:name="_GoBack"/>
      <w:bookmarkEnd w:id="2"/>
      <w:r w:rsidRPr="00E3679F">
        <w:rPr>
          <w:rFonts w:ascii="Arial Narrow" w:hAnsi="Arial Narrow"/>
          <w:color w:val="000000"/>
          <w:sz w:val="26"/>
          <w:szCs w:val="26"/>
        </w:rPr>
        <w:t xml:space="preserve">onan tres párrafos al artículo 56; y se adiciona un segundo párrafo al artículo 57 de la </w:t>
      </w:r>
      <w:r w:rsidRPr="00E3679F">
        <w:rPr>
          <w:rFonts w:ascii="Arial Narrow" w:hAnsi="Arial Narrow"/>
          <w:b/>
          <w:color w:val="000000"/>
          <w:sz w:val="26"/>
          <w:szCs w:val="26"/>
        </w:rPr>
        <w:t>Ley de Rendición de Cuentas y Fiscalización Superior del Estado de Coahuila de Zaragoza.</w:t>
      </w:r>
    </w:p>
    <w:p w14:paraId="78AA9D78" w14:textId="77777777" w:rsidR="00E3679F" w:rsidRDefault="00E3679F" w:rsidP="00E3679F">
      <w:pPr>
        <w:rPr>
          <w:rFonts w:ascii="Arial Narrow" w:hAnsi="Arial Narrow"/>
          <w:color w:val="000000"/>
          <w:sz w:val="26"/>
          <w:szCs w:val="26"/>
        </w:rPr>
      </w:pPr>
    </w:p>
    <w:p w14:paraId="0AE1607E" w14:textId="01EE9707" w:rsidR="00E3679F" w:rsidRPr="00E3679F" w:rsidRDefault="00E3679F" w:rsidP="00E3679F">
      <w:pPr>
        <w:numPr>
          <w:ilvl w:val="0"/>
          <w:numId w:val="11"/>
        </w:numPr>
        <w:rPr>
          <w:rFonts w:ascii="Arial Narrow" w:hAnsi="Arial Narrow"/>
          <w:b/>
          <w:color w:val="000000"/>
          <w:sz w:val="26"/>
          <w:szCs w:val="26"/>
        </w:rPr>
      </w:pPr>
      <w:r w:rsidRPr="00E3679F">
        <w:rPr>
          <w:rFonts w:ascii="Arial Narrow" w:hAnsi="Arial Narrow"/>
          <w:b/>
          <w:color w:val="000000"/>
          <w:sz w:val="26"/>
          <w:szCs w:val="26"/>
        </w:rPr>
        <w:t>Con objeto de armonizar su contenido con la Ley de Fiscalización Federal.</w:t>
      </w:r>
    </w:p>
    <w:p w14:paraId="66660968" w14:textId="77777777" w:rsidR="00E3679F" w:rsidRPr="00E3679F" w:rsidRDefault="00E3679F" w:rsidP="00E3679F">
      <w:pPr>
        <w:rPr>
          <w:rFonts w:ascii="Arial Narrow" w:hAnsi="Arial Narrow"/>
          <w:b/>
          <w:color w:val="000000"/>
          <w:sz w:val="26"/>
          <w:szCs w:val="26"/>
        </w:rPr>
      </w:pPr>
    </w:p>
    <w:p w14:paraId="4832F30C" w14:textId="101704F4" w:rsidR="00E3679F" w:rsidRPr="002C4E69" w:rsidRDefault="00E3679F" w:rsidP="00E3679F">
      <w:pPr>
        <w:rPr>
          <w:rFonts w:ascii="Arial Narrow" w:hAnsi="Arial Narrow"/>
          <w:color w:val="000000"/>
          <w:sz w:val="26"/>
          <w:szCs w:val="26"/>
        </w:rPr>
      </w:pPr>
      <w:r w:rsidRPr="002C4E69">
        <w:rPr>
          <w:rFonts w:ascii="Arial Narrow" w:hAnsi="Arial Narrow"/>
          <w:color w:val="000000"/>
          <w:sz w:val="26"/>
          <w:szCs w:val="26"/>
        </w:rPr>
        <w:t xml:space="preserve">Planteada por </w:t>
      </w:r>
      <w:r>
        <w:rPr>
          <w:rFonts w:ascii="Arial Narrow" w:hAnsi="Arial Narrow"/>
          <w:color w:val="000000"/>
          <w:sz w:val="26"/>
          <w:szCs w:val="26"/>
        </w:rPr>
        <w:t xml:space="preserve">la </w:t>
      </w:r>
      <w:r w:rsidRPr="00E3679F">
        <w:rPr>
          <w:rFonts w:ascii="Arial Narrow" w:hAnsi="Arial Narrow"/>
          <w:b/>
          <w:color w:val="000000"/>
          <w:sz w:val="26"/>
          <w:szCs w:val="26"/>
        </w:rPr>
        <w:t xml:space="preserve">Diputada Luz Natalia </w:t>
      </w:r>
      <w:proofErr w:type="spellStart"/>
      <w:r w:rsidRPr="00E3679F">
        <w:rPr>
          <w:rFonts w:ascii="Arial Narrow" w:hAnsi="Arial Narrow"/>
          <w:b/>
          <w:color w:val="000000"/>
          <w:sz w:val="26"/>
          <w:szCs w:val="26"/>
        </w:rPr>
        <w:t>Virgil</w:t>
      </w:r>
      <w:proofErr w:type="spellEnd"/>
      <w:r w:rsidRPr="00E3679F">
        <w:rPr>
          <w:rFonts w:ascii="Arial Narrow" w:hAnsi="Arial Narrow"/>
          <w:b/>
          <w:color w:val="000000"/>
          <w:sz w:val="26"/>
          <w:szCs w:val="26"/>
        </w:rPr>
        <w:t xml:space="preserve"> </w:t>
      </w:r>
      <w:proofErr w:type="spellStart"/>
      <w:r w:rsidRPr="00E3679F">
        <w:rPr>
          <w:rFonts w:ascii="Arial Narrow" w:hAnsi="Arial Narrow"/>
          <w:b/>
          <w:color w:val="000000"/>
          <w:sz w:val="26"/>
          <w:szCs w:val="26"/>
        </w:rPr>
        <w:t>Orona</w:t>
      </w:r>
      <w:proofErr w:type="spellEnd"/>
      <w:r w:rsidRPr="002C4E69">
        <w:rPr>
          <w:rFonts w:ascii="Arial Narrow" w:hAnsi="Arial Narrow"/>
          <w:color w:val="000000"/>
          <w:sz w:val="26"/>
          <w:szCs w:val="26"/>
        </w:rPr>
        <w:t>, del Grupo Parlamentario “Carlos Alberto Páez Falcón”, del Partido Acción Nacional, conjuntamente con la Diputada</w:t>
      </w:r>
      <w:r>
        <w:rPr>
          <w:rFonts w:ascii="Arial Narrow" w:hAnsi="Arial Narrow"/>
          <w:color w:val="000000"/>
          <w:sz w:val="26"/>
          <w:szCs w:val="26"/>
        </w:rPr>
        <w:t xml:space="preserve"> y el Diputado</w:t>
      </w:r>
      <w:r w:rsidRPr="002C4E69">
        <w:rPr>
          <w:rFonts w:ascii="Arial Narrow" w:hAnsi="Arial Narrow"/>
          <w:color w:val="000000"/>
          <w:sz w:val="26"/>
          <w:szCs w:val="26"/>
        </w:rPr>
        <w:t xml:space="preserve"> que la suscriben.</w:t>
      </w:r>
    </w:p>
    <w:p w14:paraId="65A2E015" w14:textId="77777777" w:rsidR="00E3679F" w:rsidRPr="002C4E69" w:rsidRDefault="00E3679F" w:rsidP="00E3679F">
      <w:pPr>
        <w:rPr>
          <w:rFonts w:ascii="Arial Narrow" w:hAnsi="Arial Narrow"/>
          <w:color w:val="000000"/>
          <w:sz w:val="26"/>
          <w:szCs w:val="26"/>
        </w:rPr>
      </w:pPr>
    </w:p>
    <w:p w14:paraId="347B85D5" w14:textId="77777777" w:rsidR="00E3679F" w:rsidRPr="002C4E69" w:rsidRDefault="00E3679F" w:rsidP="00E3679F">
      <w:pPr>
        <w:rPr>
          <w:rFonts w:ascii="Arial Narrow" w:hAnsi="Arial Narrow"/>
          <w:b/>
          <w:color w:val="000000"/>
          <w:sz w:val="26"/>
          <w:szCs w:val="26"/>
        </w:rPr>
      </w:pPr>
      <w:r w:rsidRPr="002C4E69">
        <w:rPr>
          <w:rFonts w:ascii="Arial Narrow" w:hAnsi="Arial Narrow"/>
          <w:color w:val="000000"/>
          <w:sz w:val="26"/>
          <w:szCs w:val="26"/>
        </w:rPr>
        <w:t xml:space="preserve">Fecha de Lectura de la Iniciativa: </w:t>
      </w:r>
      <w:r>
        <w:rPr>
          <w:rFonts w:ascii="Arial Narrow" w:hAnsi="Arial Narrow"/>
          <w:b/>
          <w:color w:val="000000"/>
          <w:sz w:val="26"/>
          <w:szCs w:val="26"/>
        </w:rPr>
        <w:t>11</w:t>
      </w:r>
      <w:r w:rsidRPr="002C4E69">
        <w:rPr>
          <w:rFonts w:ascii="Arial Narrow" w:hAnsi="Arial Narrow"/>
          <w:b/>
          <w:color w:val="000000"/>
          <w:sz w:val="26"/>
          <w:szCs w:val="26"/>
        </w:rPr>
        <w:t xml:space="preserve"> de </w:t>
      </w:r>
      <w:proofErr w:type="gramStart"/>
      <w:r w:rsidRPr="002C4E69">
        <w:rPr>
          <w:rFonts w:ascii="Arial Narrow" w:hAnsi="Arial Narrow"/>
          <w:b/>
          <w:color w:val="000000"/>
          <w:sz w:val="26"/>
          <w:szCs w:val="26"/>
        </w:rPr>
        <w:t>Mayo</w:t>
      </w:r>
      <w:proofErr w:type="gramEnd"/>
      <w:r w:rsidRPr="002C4E69">
        <w:rPr>
          <w:rFonts w:ascii="Arial Narrow" w:hAnsi="Arial Narrow"/>
          <w:b/>
          <w:color w:val="000000"/>
          <w:sz w:val="26"/>
          <w:szCs w:val="26"/>
        </w:rPr>
        <w:t xml:space="preserve"> de 2021.</w:t>
      </w:r>
    </w:p>
    <w:p w14:paraId="01CA0E0E" w14:textId="77777777" w:rsidR="00E3679F" w:rsidRPr="002C4E69" w:rsidRDefault="00E3679F" w:rsidP="00E3679F">
      <w:pPr>
        <w:rPr>
          <w:rFonts w:ascii="Arial Narrow" w:hAnsi="Arial Narrow" w:cs="Arial"/>
          <w:sz w:val="26"/>
          <w:szCs w:val="26"/>
        </w:rPr>
      </w:pPr>
    </w:p>
    <w:p w14:paraId="3F89E21D" w14:textId="7EABCA66" w:rsidR="00E3679F" w:rsidRPr="002C4E69" w:rsidRDefault="00E3679F" w:rsidP="00E3679F">
      <w:pPr>
        <w:rPr>
          <w:rFonts w:ascii="Arial Narrow" w:hAnsi="Arial Narrow"/>
          <w:b/>
          <w:color w:val="000000"/>
          <w:sz w:val="26"/>
          <w:szCs w:val="26"/>
        </w:rPr>
      </w:pPr>
      <w:r w:rsidRPr="002C4E69">
        <w:rPr>
          <w:rFonts w:ascii="Arial Narrow" w:hAnsi="Arial Narrow"/>
          <w:color w:val="000000"/>
          <w:sz w:val="26"/>
          <w:szCs w:val="26"/>
        </w:rPr>
        <w:t xml:space="preserve">Turnada a la </w:t>
      </w:r>
      <w:r w:rsidRPr="00E3679F">
        <w:rPr>
          <w:rFonts w:ascii="Arial Narrow" w:hAnsi="Arial Narrow"/>
          <w:b/>
          <w:color w:val="000000"/>
          <w:sz w:val="26"/>
          <w:szCs w:val="26"/>
        </w:rPr>
        <w:t>Comisión de Auditoria Gubernamental y Cuenta Pública</w:t>
      </w:r>
      <w:r w:rsidRPr="002C4E69">
        <w:rPr>
          <w:rFonts w:ascii="Arial Narrow" w:hAnsi="Arial Narrow"/>
          <w:b/>
          <w:color w:val="000000"/>
          <w:sz w:val="26"/>
          <w:szCs w:val="26"/>
        </w:rPr>
        <w:t>.</w:t>
      </w:r>
    </w:p>
    <w:p w14:paraId="27B440C4" w14:textId="77777777" w:rsidR="00E3679F" w:rsidRPr="002C4E69" w:rsidRDefault="00E3679F" w:rsidP="00E3679F">
      <w:pPr>
        <w:rPr>
          <w:rFonts w:ascii="Arial Narrow" w:hAnsi="Arial Narrow"/>
          <w:color w:val="000000"/>
          <w:sz w:val="26"/>
          <w:szCs w:val="26"/>
        </w:rPr>
      </w:pPr>
    </w:p>
    <w:p w14:paraId="2E2D0616" w14:textId="77777777" w:rsidR="00526C74" w:rsidRPr="0093505F" w:rsidRDefault="00526C74" w:rsidP="00526C74">
      <w:pPr>
        <w:rPr>
          <w:rFonts w:ascii="Arial Narrow" w:hAnsi="Arial Narrow"/>
          <w:b/>
          <w:color w:val="000000"/>
          <w:sz w:val="26"/>
          <w:szCs w:val="26"/>
        </w:rPr>
      </w:pPr>
      <w:r w:rsidRPr="002C4E69">
        <w:rPr>
          <w:rFonts w:ascii="Arial Narrow" w:hAnsi="Arial Narrow"/>
          <w:color w:val="000000"/>
          <w:sz w:val="26"/>
          <w:szCs w:val="26"/>
        </w:rPr>
        <w:t xml:space="preserve">Fecha de lectura del dictamen: </w:t>
      </w:r>
      <w:r w:rsidRPr="0093505F">
        <w:rPr>
          <w:rFonts w:ascii="Arial Narrow" w:hAnsi="Arial Narrow"/>
          <w:b/>
          <w:color w:val="000000"/>
          <w:sz w:val="26"/>
          <w:szCs w:val="26"/>
        </w:rPr>
        <w:t xml:space="preserve">7 de </w:t>
      </w:r>
      <w:proofErr w:type="gramStart"/>
      <w:r w:rsidRPr="0093505F">
        <w:rPr>
          <w:rFonts w:ascii="Arial Narrow" w:hAnsi="Arial Narrow"/>
          <w:b/>
          <w:color w:val="000000"/>
          <w:sz w:val="26"/>
          <w:szCs w:val="26"/>
        </w:rPr>
        <w:t>Septiembre</w:t>
      </w:r>
      <w:proofErr w:type="gramEnd"/>
      <w:r w:rsidRPr="0093505F">
        <w:rPr>
          <w:rFonts w:ascii="Arial Narrow" w:hAnsi="Arial Narrow"/>
          <w:b/>
          <w:color w:val="000000"/>
          <w:sz w:val="26"/>
          <w:szCs w:val="26"/>
        </w:rPr>
        <w:t xml:space="preserve"> de 2021.</w:t>
      </w:r>
    </w:p>
    <w:p w14:paraId="104F52A3" w14:textId="77777777" w:rsidR="00526C74" w:rsidRPr="002C4E69" w:rsidRDefault="00526C74" w:rsidP="00526C74">
      <w:pPr>
        <w:rPr>
          <w:rFonts w:ascii="Arial Narrow" w:hAnsi="Arial Narrow"/>
          <w:color w:val="000000"/>
          <w:sz w:val="26"/>
          <w:szCs w:val="26"/>
        </w:rPr>
      </w:pPr>
    </w:p>
    <w:p w14:paraId="4E21E61F" w14:textId="77777777" w:rsidR="00526C74" w:rsidRDefault="00526C74" w:rsidP="00526C74">
      <w:pPr>
        <w:rPr>
          <w:rFonts w:cs="Arial"/>
          <w:b/>
          <w:sz w:val="24"/>
          <w:szCs w:val="24"/>
        </w:rPr>
      </w:pPr>
    </w:p>
    <w:p w14:paraId="59F12BE8" w14:textId="77777777" w:rsidR="00E3679F" w:rsidRDefault="00E3679F" w:rsidP="005A102B">
      <w:pPr>
        <w:rPr>
          <w:rFonts w:cs="Arial"/>
          <w:b/>
          <w:sz w:val="24"/>
          <w:szCs w:val="24"/>
        </w:rPr>
      </w:pPr>
    </w:p>
    <w:p w14:paraId="4C6D25A0" w14:textId="77777777" w:rsidR="00E3679F" w:rsidRDefault="00E3679F" w:rsidP="005A102B">
      <w:pPr>
        <w:rPr>
          <w:rFonts w:cs="Arial"/>
          <w:b/>
          <w:sz w:val="24"/>
          <w:szCs w:val="24"/>
        </w:rPr>
      </w:pPr>
    </w:p>
    <w:p w14:paraId="1E43DC49" w14:textId="77777777" w:rsidR="00E3679F" w:rsidRDefault="00E3679F" w:rsidP="005A102B">
      <w:pPr>
        <w:rPr>
          <w:rFonts w:cs="Arial"/>
          <w:b/>
          <w:sz w:val="24"/>
          <w:szCs w:val="24"/>
        </w:rPr>
      </w:pPr>
    </w:p>
    <w:p w14:paraId="798BCED1" w14:textId="77777777" w:rsidR="00E3679F" w:rsidRDefault="00E3679F">
      <w:pPr>
        <w:spacing w:after="160" w:line="259" w:lineRule="auto"/>
        <w:jc w:val="left"/>
        <w:rPr>
          <w:rFonts w:cs="Arial"/>
          <w:b/>
          <w:sz w:val="24"/>
          <w:szCs w:val="24"/>
        </w:rPr>
      </w:pPr>
      <w:r>
        <w:rPr>
          <w:rFonts w:cs="Arial"/>
          <w:b/>
          <w:sz w:val="24"/>
          <w:szCs w:val="24"/>
        </w:rPr>
        <w:br w:type="page"/>
      </w:r>
    </w:p>
    <w:p w14:paraId="3E98EB42" w14:textId="2C66A9C6" w:rsidR="005A102B" w:rsidRPr="000A6C5B" w:rsidRDefault="005A102B" w:rsidP="005A102B">
      <w:pPr>
        <w:rPr>
          <w:rFonts w:cs="Arial"/>
          <w:b/>
          <w:sz w:val="24"/>
          <w:szCs w:val="24"/>
        </w:rPr>
      </w:pPr>
      <w:r w:rsidRPr="000A6C5B">
        <w:rPr>
          <w:rFonts w:cs="Arial"/>
          <w:b/>
          <w:sz w:val="24"/>
          <w:szCs w:val="24"/>
        </w:rPr>
        <w:lastRenderedPageBreak/>
        <w:t xml:space="preserve">H. PLENO DEL CONGRESO DEL ESTADO </w:t>
      </w:r>
    </w:p>
    <w:p w14:paraId="0B8628A8" w14:textId="77777777" w:rsidR="005A102B" w:rsidRPr="000A6C5B" w:rsidRDefault="005A102B" w:rsidP="005A102B">
      <w:pPr>
        <w:rPr>
          <w:rFonts w:cs="Arial"/>
          <w:b/>
          <w:sz w:val="24"/>
          <w:szCs w:val="24"/>
        </w:rPr>
      </w:pPr>
      <w:r w:rsidRPr="000A6C5B">
        <w:rPr>
          <w:rFonts w:cs="Arial"/>
          <w:b/>
          <w:sz w:val="24"/>
          <w:szCs w:val="24"/>
        </w:rPr>
        <w:t>DE COAHUILA DE ZARAGOZA</w:t>
      </w:r>
    </w:p>
    <w:p w14:paraId="34D27B2A" w14:textId="77777777" w:rsidR="005A102B" w:rsidRPr="000A6C5B" w:rsidRDefault="005A102B" w:rsidP="005A102B">
      <w:pPr>
        <w:rPr>
          <w:rFonts w:cs="Arial"/>
          <w:b/>
          <w:sz w:val="24"/>
          <w:szCs w:val="24"/>
        </w:rPr>
      </w:pPr>
      <w:proofErr w:type="gramStart"/>
      <w:r w:rsidRPr="000A6C5B">
        <w:rPr>
          <w:rFonts w:cs="Arial"/>
          <w:b/>
          <w:sz w:val="24"/>
          <w:szCs w:val="24"/>
        </w:rPr>
        <w:t>PRESENTE.-</w:t>
      </w:r>
      <w:proofErr w:type="gramEnd"/>
    </w:p>
    <w:bookmarkEnd w:id="1"/>
    <w:p w14:paraId="09CBD4B3" w14:textId="77777777" w:rsidR="005A102B" w:rsidRPr="000A6C5B" w:rsidRDefault="005A102B" w:rsidP="005A102B">
      <w:pPr>
        <w:rPr>
          <w:rFonts w:cs="Arial"/>
          <w:b/>
          <w:sz w:val="24"/>
          <w:szCs w:val="24"/>
        </w:rPr>
      </w:pPr>
    </w:p>
    <w:p w14:paraId="6BAB93B8" w14:textId="77777777" w:rsidR="005A102B" w:rsidRPr="000A6C5B" w:rsidRDefault="005A102B" w:rsidP="005A102B">
      <w:pPr>
        <w:rPr>
          <w:rFonts w:cs="Arial"/>
          <w:sz w:val="24"/>
          <w:szCs w:val="24"/>
        </w:rPr>
      </w:pPr>
    </w:p>
    <w:p w14:paraId="304ED8A1" w14:textId="135A0E29" w:rsidR="005A102B" w:rsidRPr="000A6C5B" w:rsidRDefault="00B825AC" w:rsidP="00252F24">
      <w:pPr>
        <w:spacing w:line="360" w:lineRule="auto"/>
        <w:rPr>
          <w:rFonts w:cs="Arial"/>
          <w:b/>
          <w:sz w:val="24"/>
          <w:szCs w:val="24"/>
        </w:rPr>
      </w:pPr>
      <w:r w:rsidRPr="000A6C5B">
        <w:rPr>
          <w:rFonts w:cs="Arial"/>
          <w:b/>
          <w:sz w:val="24"/>
          <w:szCs w:val="24"/>
        </w:rPr>
        <w:t>Luz Natalia Virgil Orona</w:t>
      </w:r>
      <w:r w:rsidR="005A102B" w:rsidRPr="000A6C5B">
        <w:rPr>
          <w:rFonts w:cs="Arial"/>
          <w:b/>
          <w:sz w:val="24"/>
          <w:szCs w:val="24"/>
        </w:rPr>
        <w:t>, en mi carácter de diputad</w:t>
      </w:r>
      <w:r w:rsidRPr="000A6C5B">
        <w:rPr>
          <w:rFonts w:cs="Arial"/>
          <w:b/>
          <w:sz w:val="24"/>
          <w:szCs w:val="24"/>
        </w:rPr>
        <w:t>a</w:t>
      </w:r>
      <w:r w:rsidR="005A102B" w:rsidRPr="000A6C5B">
        <w:rPr>
          <w:rFonts w:cs="Arial"/>
          <w:b/>
          <w:sz w:val="24"/>
          <w:szCs w:val="24"/>
        </w:rPr>
        <w:t xml:space="preserve"> de la Sexagésima </w:t>
      </w:r>
      <w:r w:rsidR="00C52C9F" w:rsidRPr="000A6C5B">
        <w:rPr>
          <w:rFonts w:cs="Arial"/>
          <w:b/>
          <w:sz w:val="24"/>
          <w:szCs w:val="24"/>
        </w:rPr>
        <w:t>Segunda</w:t>
      </w:r>
      <w:r w:rsidR="005A102B" w:rsidRPr="000A6C5B">
        <w:rPr>
          <w:rFonts w:cs="Arial"/>
          <w:b/>
          <w:sz w:val="24"/>
          <w:szCs w:val="24"/>
        </w:rPr>
        <w:t xml:space="preserve"> Legislatura del Honorable Congreso del Estado, conjuntamente con los integrantes del Grupo Parlamentario del Partido Acción Nacional</w:t>
      </w:r>
      <w:r w:rsidR="00C52C9F" w:rsidRPr="000A6C5B">
        <w:rPr>
          <w:rFonts w:cs="Arial"/>
          <w:b/>
          <w:sz w:val="24"/>
          <w:szCs w:val="24"/>
        </w:rPr>
        <w:t xml:space="preserve"> </w:t>
      </w:r>
      <w:bookmarkStart w:id="3" w:name="_Hlk64207145"/>
      <w:r w:rsidR="00C52C9F" w:rsidRPr="000A6C5B">
        <w:rPr>
          <w:rFonts w:cs="Arial"/>
          <w:b/>
          <w:sz w:val="24"/>
          <w:szCs w:val="24"/>
        </w:rPr>
        <w:t>“Carlos Alberto Páez Falcón”</w:t>
      </w:r>
      <w:bookmarkEnd w:id="3"/>
      <w:r w:rsidR="00C52C9F" w:rsidRPr="000A6C5B">
        <w:rPr>
          <w:rFonts w:cs="Arial"/>
          <w:b/>
          <w:sz w:val="24"/>
          <w:szCs w:val="24"/>
        </w:rPr>
        <w:t xml:space="preserve">, </w:t>
      </w:r>
      <w:r w:rsidR="005A102B" w:rsidRPr="000A6C5B">
        <w:rPr>
          <w:rFonts w:cs="Arial"/>
          <w:b/>
          <w:sz w:val="24"/>
          <w:szCs w:val="24"/>
        </w:rPr>
        <w:t>con fundamento en lo establecido en los artículos 59, fracción I, 65 y 67 fracción I, de la Constitución Política del Estado de Coahuila de Zaragoza, y en ejercicio del derecho al que hacen referencia los artículos 21, fracción IV</w:t>
      </w:r>
      <w:r w:rsidR="002A33F9" w:rsidRPr="000A6C5B">
        <w:rPr>
          <w:rFonts w:cs="Arial"/>
          <w:b/>
          <w:sz w:val="24"/>
          <w:szCs w:val="24"/>
        </w:rPr>
        <w:t xml:space="preserve"> y</w:t>
      </w:r>
      <w:r w:rsidR="005A102B" w:rsidRPr="000A6C5B">
        <w:rPr>
          <w:rFonts w:cs="Arial"/>
          <w:b/>
          <w:sz w:val="24"/>
          <w:szCs w:val="24"/>
        </w:rPr>
        <w:t xml:space="preserve"> 152, fracción I de la Ley Orgánica del Congreso del Estado, someto a la consideración del Pleno la presente iniciativa con proyecto de decreto </w:t>
      </w:r>
      <w:r w:rsidR="0051247E" w:rsidRPr="000A6C5B">
        <w:rPr>
          <w:rFonts w:cs="Arial"/>
          <w:b/>
          <w:sz w:val="24"/>
          <w:szCs w:val="24"/>
        </w:rPr>
        <w:t xml:space="preserve"> por la </w:t>
      </w:r>
      <w:r w:rsidR="005A102B" w:rsidRPr="000A6C5B">
        <w:rPr>
          <w:rFonts w:cs="Arial"/>
          <w:b/>
          <w:sz w:val="24"/>
          <w:szCs w:val="24"/>
        </w:rPr>
        <w:t>que</w:t>
      </w:r>
      <w:r w:rsidR="008917C3" w:rsidRPr="000A6C5B">
        <w:rPr>
          <w:rFonts w:cs="Arial"/>
          <w:b/>
          <w:sz w:val="24"/>
          <w:szCs w:val="24"/>
        </w:rPr>
        <w:t xml:space="preserve"> </w:t>
      </w:r>
      <w:r w:rsidR="00426AEE" w:rsidRPr="000A6C5B">
        <w:rPr>
          <w:rFonts w:cs="Arial"/>
          <w:b/>
          <w:sz w:val="24"/>
          <w:szCs w:val="24"/>
        </w:rPr>
        <w:t>se</w:t>
      </w:r>
      <w:r w:rsidR="00426AEE" w:rsidRPr="000A6C5B">
        <w:rPr>
          <w:rFonts w:cs="Arial"/>
          <w:sz w:val="24"/>
          <w:szCs w:val="24"/>
        </w:rPr>
        <w:t xml:space="preserve"> </w:t>
      </w:r>
      <w:r w:rsidR="00426AEE" w:rsidRPr="000A6C5B">
        <w:rPr>
          <w:rFonts w:cs="Arial"/>
          <w:b/>
          <w:sz w:val="24"/>
          <w:szCs w:val="24"/>
        </w:rPr>
        <w:t xml:space="preserve">adicionan tres párrafos al artículo 56; y se adiciona un segundo párrafo al artículo 57 </w:t>
      </w:r>
      <w:r w:rsidRPr="000A6C5B">
        <w:rPr>
          <w:rFonts w:cs="Arial"/>
          <w:b/>
          <w:sz w:val="24"/>
          <w:szCs w:val="24"/>
        </w:rPr>
        <w:t>de la Ley de Rendición de Cuentas y Fiscalización Superior</w:t>
      </w:r>
      <w:r w:rsidR="008917C3" w:rsidRPr="000A6C5B">
        <w:rPr>
          <w:rFonts w:cs="Arial"/>
          <w:b/>
          <w:sz w:val="24"/>
          <w:szCs w:val="24"/>
        </w:rPr>
        <w:t xml:space="preserve"> </w:t>
      </w:r>
      <w:r w:rsidR="00712252" w:rsidRPr="000A6C5B">
        <w:rPr>
          <w:rFonts w:cs="Arial"/>
          <w:b/>
          <w:sz w:val="24"/>
          <w:szCs w:val="24"/>
        </w:rPr>
        <w:t>d</w:t>
      </w:r>
      <w:r w:rsidR="008917C3" w:rsidRPr="000A6C5B">
        <w:rPr>
          <w:rFonts w:cs="Arial"/>
          <w:b/>
          <w:sz w:val="24"/>
          <w:szCs w:val="24"/>
        </w:rPr>
        <w:t>el Estado de Coahuila de Zaragoza</w:t>
      </w:r>
      <w:r w:rsidR="00813026" w:rsidRPr="000A6C5B">
        <w:rPr>
          <w:rFonts w:cs="Arial"/>
          <w:b/>
          <w:sz w:val="24"/>
          <w:szCs w:val="24"/>
        </w:rPr>
        <w:t>;</w:t>
      </w:r>
      <w:r w:rsidR="005A102B" w:rsidRPr="000A6C5B">
        <w:rPr>
          <w:rFonts w:cs="Arial"/>
          <w:b/>
          <w:sz w:val="24"/>
          <w:szCs w:val="24"/>
        </w:rPr>
        <w:t xml:space="preserve"> al tenor de la siguiente:</w:t>
      </w:r>
    </w:p>
    <w:p w14:paraId="3EBC20EE" w14:textId="77777777" w:rsidR="005A102B" w:rsidRPr="000A6C5B" w:rsidRDefault="005A102B" w:rsidP="005A102B">
      <w:pPr>
        <w:rPr>
          <w:rFonts w:cs="Arial"/>
          <w:b/>
          <w:sz w:val="24"/>
          <w:szCs w:val="24"/>
        </w:rPr>
      </w:pPr>
    </w:p>
    <w:p w14:paraId="52482D4A" w14:textId="77777777" w:rsidR="005A102B" w:rsidRPr="000A6C5B" w:rsidRDefault="005A102B" w:rsidP="005A102B">
      <w:pPr>
        <w:rPr>
          <w:rFonts w:cs="Arial"/>
          <w:b/>
          <w:sz w:val="24"/>
          <w:szCs w:val="24"/>
        </w:rPr>
      </w:pPr>
    </w:p>
    <w:p w14:paraId="35FE6020" w14:textId="3805968C" w:rsidR="005A102B" w:rsidRPr="000A6C5B" w:rsidRDefault="005A102B" w:rsidP="005A102B">
      <w:pPr>
        <w:jc w:val="center"/>
        <w:rPr>
          <w:rFonts w:cs="Arial"/>
          <w:b/>
          <w:sz w:val="24"/>
          <w:szCs w:val="24"/>
        </w:rPr>
      </w:pPr>
      <w:r w:rsidRPr="000A6C5B">
        <w:rPr>
          <w:rFonts w:cs="Arial"/>
          <w:b/>
          <w:sz w:val="24"/>
          <w:szCs w:val="24"/>
        </w:rPr>
        <w:t>EXPOSICIÓN DE MOTIVOS</w:t>
      </w:r>
    </w:p>
    <w:p w14:paraId="496D41D7" w14:textId="77777777" w:rsidR="00E35019" w:rsidRPr="000A6C5B" w:rsidRDefault="00E35019" w:rsidP="005A102B">
      <w:pPr>
        <w:jc w:val="center"/>
        <w:rPr>
          <w:rFonts w:cs="Arial"/>
          <w:b/>
          <w:sz w:val="24"/>
          <w:szCs w:val="24"/>
        </w:rPr>
      </w:pPr>
    </w:p>
    <w:p w14:paraId="38A7B011" w14:textId="4D2D4435" w:rsidR="000B2D8F" w:rsidRPr="000A6C5B" w:rsidRDefault="003B7722" w:rsidP="006D42A0">
      <w:pPr>
        <w:spacing w:line="360" w:lineRule="auto"/>
        <w:rPr>
          <w:rFonts w:cs="Arial"/>
          <w:sz w:val="24"/>
          <w:szCs w:val="24"/>
        </w:rPr>
      </w:pPr>
      <w:r w:rsidRPr="000A6C5B">
        <w:rPr>
          <w:rFonts w:cs="Arial"/>
          <w:sz w:val="24"/>
          <w:szCs w:val="24"/>
        </w:rPr>
        <w:t xml:space="preserve">El sistema de presentación, análisis y dictamen de las cuentas públicas, o proceso de fiscalización, ha pasado por distintas etapas en cuanto a la forma de llevarse a cabo y a las atribuciones de las autoridades involucradas, léase, el Congreso del Estado y la Auditoría Superior. </w:t>
      </w:r>
    </w:p>
    <w:p w14:paraId="5C9E7700" w14:textId="7526A12B" w:rsidR="003B7722" w:rsidRPr="000A6C5B" w:rsidRDefault="003B7722" w:rsidP="006D42A0">
      <w:pPr>
        <w:spacing w:line="360" w:lineRule="auto"/>
        <w:rPr>
          <w:rFonts w:cs="Arial"/>
          <w:sz w:val="24"/>
          <w:szCs w:val="24"/>
        </w:rPr>
      </w:pPr>
    </w:p>
    <w:p w14:paraId="644F2899" w14:textId="19BF2057" w:rsidR="003B7722" w:rsidRPr="000A6C5B" w:rsidRDefault="003B7722" w:rsidP="006D42A0">
      <w:pPr>
        <w:spacing w:line="360" w:lineRule="auto"/>
        <w:rPr>
          <w:rFonts w:cs="Arial"/>
          <w:sz w:val="24"/>
          <w:szCs w:val="24"/>
        </w:rPr>
      </w:pPr>
      <w:r w:rsidRPr="000A6C5B">
        <w:rPr>
          <w:rFonts w:cs="Arial"/>
          <w:sz w:val="24"/>
          <w:szCs w:val="24"/>
        </w:rPr>
        <w:t>Hasta ante</w:t>
      </w:r>
      <w:r w:rsidR="00A015D7" w:rsidRPr="000A6C5B">
        <w:rPr>
          <w:rFonts w:cs="Arial"/>
          <w:sz w:val="24"/>
          <w:szCs w:val="24"/>
        </w:rPr>
        <w:t>s</w:t>
      </w:r>
      <w:r w:rsidRPr="000A6C5B">
        <w:rPr>
          <w:rFonts w:cs="Arial"/>
          <w:sz w:val="24"/>
          <w:szCs w:val="24"/>
        </w:rPr>
        <w:t xml:space="preserve"> del año 2008, el Congreso era quien, con el apoyo y los trabajos de la entonces denominada Contaduría Mayor de Hacienda, resolvía y dictaminaba en forma definitiva las cuentas públicas de las entidades estatales y municipales; la Constitución Política del Estado de Coahuila de Zaragoza vigente en esa época, establecía lo siguiente:</w:t>
      </w:r>
    </w:p>
    <w:p w14:paraId="7D0B4A2F" w14:textId="1A68530E" w:rsidR="00A015D7" w:rsidRPr="000A6C5B" w:rsidRDefault="00A015D7" w:rsidP="00A015D7">
      <w:pPr>
        <w:spacing w:line="360" w:lineRule="auto"/>
        <w:rPr>
          <w:rFonts w:cs="Arial"/>
          <w:i/>
          <w:sz w:val="24"/>
          <w:szCs w:val="24"/>
        </w:rPr>
      </w:pPr>
      <w:r w:rsidRPr="000A6C5B">
        <w:rPr>
          <w:rFonts w:cs="Arial"/>
          <w:i/>
          <w:sz w:val="24"/>
          <w:szCs w:val="24"/>
        </w:rPr>
        <w:t>Artículo 67. Son atribuciones del Poder Legislativo:</w:t>
      </w:r>
    </w:p>
    <w:p w14:paraId="2F46F3B6" w14:textId="77777777" w:rsidR="00A015D7" w:rsidRPr="000A6C5B" w:rsidRDefault="00A015D7" w:rsidP="00A015D7">
      <w:pPr>
        <w:spacing w:line="360" w:lineRule="auto"/>
        <w:rPr>
          <w:rFonts w:cs="Arial"/>
          <w:i/>
          <w:sz w:val="24"/>
          <w:szCs w:val="24"/>
        </w:rPr>
      </w:pPr>
    </w:p>
    <w:p w14:paraId="3529E8C8" w14:textId="50006CBA" w:rsidR="00A015D7" w:rsidRPr="000A6C5B" w:rsidRDefault="00A015D7" w:rsidP="00A015D7">
      <w:pPr>
        <w:spacing w:line="360" w:lineRule="auto"/>
        <w:rPr>
          <w:rFonts w:cs="Arial"/>
          <w:i/>
          <w:sz w:val="24"/>
          <w:szCs w:val="24"/>
        </w:rPr>
      </w:pPr>
      <w:r w:rsidRPr="000A6C5B">
        <w:rPr>
          <w:rFonts w:cs="Arial"/>
          <w:i/>
          <w:sz w:val="24"/>
          <w:szCs w:val="24"/>
        </w:rPr>
        <w:lastRenderedPageBreak/>
        <w:t>XXXIV. Revisar, discutir y, en su caso, aprobar en forma trimestral, las cuentas públicas estatal, municipal y de los organismos públicos autónomos, previo examen y glosa de la Secretaría de Finanzas, de las tesorerías municipales o, en su caso, de los órganos internos de control de que se trate. Dentro de los noventa días siguientes al envío de las cuentas públicas, se emitirán los dictámenes que correspondan conforme a las disposiciones aplicables.</w:t>
      </w:r>
    </w:p>
    <w:p w14:paraId="3B57ECB8" w14:textId="77777777" w:rsidR="00A015D7" w:rsidRPr="000A6C5B" w:rsidRDefault="00A015D7" w:rsidP="00A015D7">
      <w:pPr>
        <w:spacing w:line="360" w:lineRule="auto"/>
        <w:rPr>
          <w:rFonts w:cs="Arial"/>
          <w:i/>
          <w:sz w:val="24"/>
          <w:szCs w:val="24"/>
        </w:rPr>
      </w:pPr>
    </w:p>
    <w:p w14:paraId="35238242" w14:textId="23D4164D" w:rsidR="003B7722" w:rsidRPr="000A6C5B" w:rsidRDefault="00A015D7" w:rsidP="00A015D7">
      <w:pPr>
        <w:spacing w:line="360" w:lineRule="auto"/>
        <w:rPr>
          <w:rFonts w:cs="Arial"/>
          <w:i/>
          <w:sz w:val="24"/>
          <w:szCs w:val="24"/>
        </w:rPr>
      </w:pPr>
      <w:r w:rsidRPr="000A6C5B">
        <w:rPr>
          <w:rFonts w:cs="Arial"/>
          <w:i/>
          <w:sz w:val="24"/>
          <w:szCs w:val="24"/>
        </w:rPr>
        <w:t>La revisión de dichas cuentas públicas tendrá por objeto conocer los resultados de las gestiones financieras respectivas y comprobar si se han ajustado a los correspondientes presupuestos de egresos....</w:t>
      </w:r>
    </w:p>
    <w:p w14:paraId="3EEACF06" w14:textId="37211DD2" w:rsidR="003B7722" w:rsidRPr="000A6C5B" w:rsidRDefault="003B7722" w:rsidP="006D42A0">
      <w:pPr>
        <w:spacing w:line="360" w:lineRule="auto"/>
        <w:rPr>
          <w:rFonts w:cs="Arial"/>
          <w:sz w:val="24"/>
          <w:szCs w:val="24"/>
        </w:rPr>
      </w:pPr>
    </w:p>
    <w:p w14:paraId="32713962" w14:textId="170688BB" w:rsidR="00A015D7" w:rsidRPr="000A6C5B" w:rsidRDefault="00A015D7" w:rsidP="00A015D7">
      <w:pPr>
        <w:spacing w:line="360" w:lineRule="auto"/>
        <w:rPr>
          <w:rFonts w:cs="Arial"/>
          <w:sz w:val="24"/>
          <w:szCs w:val="24"/>
        </w:rPr>
      </w:pPr>
      <w:r w:rsidRPr="000A6C5B">
        <w:rPr>
          <w:rFonts w:cs="Arial"/>
          <w:sz w:val="24"/>
          <w:szCs w:val="24"/>
        </w:rPr>
        <w:t>Era el Congreso quien aprobaba o rechazaba en definitiva las cuentas públicas, esto permitía la participación más activa de los diputados de la legislatura, y la posibilidad de vigilar con mayor eficiencia y cercanía el trabajo del órgano técnico (la Contaduría).</w:t>
      </w:r>
    </w:p>
    <w:p w14:paraId="70B8351D" w14:textId="77777777" w:rsidR="00A015D7" w:rsidRPr="000A6C5B" w:rsidRDefault="00A015D7" w:rsidP="00A015D7">
      <w:pPr>
        <w:spacing w:line="360" w:lineRule="auto"/>
        <w:rPr>
          <w:rFonts w:cs="Arial"/>
          <w:sz w:val="24"/>
          <w:szCs w:val="24"/>
        </w:rPr>
      </w:pPr>
    </w:p>
    <w:p w14:paraId="53AAB570" w14:textId="6791B0A6" w:rsidR="00A46D7B" w:rsidRPr="000A6C5B" w:rsidRDefault="00A015D7" w:rsidP="00A015D7">
      <w:pPr>
        <w:spacing w:line="360" w:lineRule="auto"/>
        <w:rPr>
          <w:rFonts w:cs="Arial"/>
          <w:sz w:val="24"/>
          <w:szCs w:val="24"/>
        </w:rPr>
      </w:pPr>
      <w:r w:rsidRPr="000A6C5B">
        <w:rPr>
          <w:rFonts w:cs="Arial"/>
          <w:sz w:val="24"/>
          <w:szCs w:val="24"/>
        </w:rPr>
        <w:t>Luego, en 2007, se transitó hacia el modelo de una Auditoría Superior que se encargara completamente y con total libertad del proceso de revisión, discusión y elaboración del informe de resultado final de las cuentas públicas</w:t>
      </w:r>
      <w:r w:rsidR="00A46D7B" w:rsidRPr="000A6C5B">
        <w:rPr>
          <w:rFonts w:cs="Arial"/>
          <w:sz w:val="24"/>
          <w:szCs w:val="24"/>
        </w:rPr>
        <w:t>; quedando el Poder Legislativo como una simple “oficialía de partes” que se limitaba a observar de lejos el trabajo del auditor, sin ninguna posibilidad de intervención, debiendo creer y aceptar como verdadero y genuino todo lo que el Auditor determina</w:t>
      </w:r>
      <w:r w:rsidR="00A5131D" w:rsidRPr="000A6C5B">
        <w:rPr>
          <w:rFonts w:cs="Arial"/>
          <w:sz w:val="24"/>
          <w:szCs w:val="24"/>
        </w:rPr>
        <w:t>ra</w:t>
      </w:r>
      <w:r w:rsidR="00A46D7B" w:rsidRPr="000A6C5B">
        <w:rPr>
          <w:rFonts w:cs="Arial"/>
          <w:sz w:val="24"/>
          <w:szCs w:val="24"/>
        </w:rPr>
        <w:t xml:space="preserve"> con relación a las cuentas públicas. </w:t>
      </w:r>
    </w:p>
    <w:p w14:paraId="44BC994D" w14:textId="1251E782" w:rsidR="00A46D7B" w:rsidRPr="000A6C5B" w:rsidRDefault="00A46D7B" w:rsidP="00A015D7">
      <w:pPr>
        <w:spacing w:line="360" w:lineRule="auto"/>
        <w:rPr>
          <w:rFonts w:cs="Arial"/>
          <w:sz w:val="24"/>
          <w:szCs w:val="24"/>
        </w:rPr>
      </w:pPr>
    </w:p>
    <w:p w14:paraId="6B2B131B" w14:textId="1ABF8628" w:rsidR="00A46D7B" w:rsidRPr="000A6C5B" w:rsidRDefault="00A46D7B" w:rsidP="00A015D7">
      <w:pPr>
        <w:spacing w:line="360" w:lineRule="auto"/>
        <w:rPr>
          <w:rFonts w:cs="Arial"/>
          <w:sz w:val="24"/>
          <w:szCs w:val="24"/>
        </w:rPr>
      </w:pPr>
      <w:r w:rsidRPr="000A6C5B">
        <w:rPr>
          <w:rFonts w:cs="Arial"/>
          <w:sz w:val="24"/>
          <w:szCs w:val="24"/>
        </w:rPr>
        <w:t>Dicho modelo pervivió hasta 2012, cuando, gracias a diversas propuestas del grupo parlamentario del PAN y a las transformaciones que se hicieron en su momento a la Ley de Fiscalización federal. Se adoptó en el estado un modelo que podemos llamar “hibrido o mixto”; donde la A</w:t>
      </w:r>
      <w:r w:rsidR="00A5131D" w:rsidRPr="000A6C5B">
        <w:rPr>
          <w:rFonts w:cs="Arial"/>
          <w:sz w:val="24"/>
          <w:szCs w:val="24"/>
        </w:rPr>
        <w:t>SE</w:t>
      </w:r>
      <w:r w:rsidRPr="000A6C5B">
        <w:rPr>
          <w:rFonts w:cs="Arial"/>
          <w:sz w:val="24"/>
          <w:szCs w:val="24"/>
        </w:rPr>
        <w:t xml:space="preserve"> elaboraba el Informe del Resultado</w:t>
      </w:r>
      <w:r w:rsidR="00A5131D" w:rsidRPr="000A6C5B">
        <w:rPr>
          <w:rFonts w:cs="Arial"/>
          <w:sz w:val="24"/>
          <w:szCs w:val="24"/>
        </w:rPr>
        <w:t xml:space="preserve"> </w:t>
      </w:r>
      <w:r w:rsidRPr="000A6C5B">
        <w:rPr>
          <w:rFonts w:cs="Arial"/>
          <w:sz w:val="24"/>
          <w:szCs w:val="24"/>
        </w:rPr>
        <w:t>y el Congreso debía emitir un dictamen validando o no el Informe del Resultado del Auditor.</w:t>
      </w:r>
    </w:p>
    <w:p w14:paraId="28218361" w14:textId="28B9E0C1" w:rsidR="00A46D7B" w:rsidRPr="000A6C5B" w:rsidRDefault="00A46D7B" w:rsidP="00A015D7">
      <w:pPr>
        <w:spacing w:line="360" w:lineRule="auto"/>
        <w:rPr>
          <w:rFonts w:cs="Arial"/>
          <w:sz w:val="24"/>
          <w:szCs w:val="24"/>
        </w:rPr>
      </w:pPr>
    </w:p>
    <w:p w14:paraId="7DF00EA5" w14:textId="5FF8B3AF" w:rsidR="00A46D7B" w:rsidRPr="000A6C5B" w:rsidRDefault="00A46D7B" w:rsidP="00A015D7">
      <w:pPr>
        <w:spacing w:line="360" w:lineRule="auto"/>
        <w:rPr>
          <w:rFonts w:cs="Arial"/>
          <w:sz w:val="24"/>
          <w:szCs w:val="24"/>
        </w:rPr>
      </w:pPr>
      <w:r w:rsidRPr="000A6C5B">
        <w:rPr>
          <w:rFonts w:cs="Arial"/>
          <w:sz w:val="24"/>
          <w:szCs w:val="24"/>
        </w:rPr>
        <w:t>Para muestra, reproducimos lo que establecía la Ley de Fiscalización Superior del Estado, vigente en 2013:</w:t>
      </w:r>
    </w:p>
    <w:p w14:paraId="3C04E2B2" w14:textId="77777777" w:rsidR="00BA4CC3" w:rsidRPr="000A6C5B" w:rsidRDefault="00BA4CC3" w:rsidP="00A015D7">
      <w:pPr>
        <w:spacing w:line="360" w:lineRule="auto"/>
        <w:rPr>
          <w:rFonts w:cs="Arial"/>
          <w:sz w:val="24"/>
          <w:szCs w:val="24"/>
        </w:rPr>
      </w:pPr>
    </w:p>
    <w:p w14:paraId="63E41A00" w14:textId="77777777" w:rsidR="00BA4CC3" w:rsidRPr="000A6C5B" w:rsidRDefault="00BA4CC3" w:rsidP="00BA4CC3">
      <w:pPr>
        <w:spacing w:line="360" w:lineRule="auto"/>
        <w:jc w:val="center"/>
        <w:rPr>
          <w:rFonts w:cs="Arial"/>
          <w:sz w:val="24"/>
          <w:szCs w:val="24"/>
        </w:rPr>
      </w:pPr>
      <w:r w:rsidRPr="000A6C5B">
        <w:rPr>
          <w:rFonts w:cs="Arial"/>
          <w:sz w:val="24"/>
          <w:szCs w:val="24"/>
        </w:rPr>
        <w:t>TEXTO ORIGINAL</w:t>
      </w:r>
    </w:p>
    <w:p w14:paraId="40C66025" w14:textId="77777777" w:rsidR="00BA4CC3" w:rsidRPr="000A6C5B" w:rsidRDefault="00BA4CC3" w:rsidP="00BA4CC3">
      <w:pPr>
        <w:spacing w:line="360" w:lineRule="auto"/>
        <w:jc w:val="center"/>
        <w:rPr>
          <w:rFonts w:cs="Arial"/>
          <w:sz w:val="24"/>
          <w:szCs w:val="24"/>
        </w:rPr>
      </w:pPr>
    </w:p>
    <w:p w14:paraId="156345BC" w14:textId="77777777" w:rsidR="00BA4CC3" w:rsidRPr="000A6C5B" w:rsidRDefault="00BA4CC3" w:rsidP="00BA4CC3">
      <w:pPr>
        <w:spacing w:line="360" w:lineRule="auto"/>
        <w:rPr>
          <w:rFonts w:cs="Arial"/>
          <w:sz w:val="24"/>
          <w:szCs w:val="24"/>
        </w:rPr>
      </w:pPr>
      <w:r w:rsidRPr="000A6C5B">
        <w:rPr>
          <w:rFonts w:cs="Arial"/>
          <w:sz w:val="24"/>
          <w:szCs w:val="24"/>
        </w:rPr>
        <w:t>Ley publicada en el Periódico Oficial el martes 12 de febrero de 2013.</w:t>
      </w:r>
    </w:p>
    <w:p w14:paraId="1C76EC0E" w14:textId="77777777" w:rsidR="00BA4CC3" w:rsidRPr="000A6C5B" w:rsidRDefault="00BA4CC3" w:rsidP="00BA4CC3">
      <w:pPr>
        <w:spacing w:line="360" w:lineRule="auto"/>
        <w:rPr>
          <w:rFonts w:cs="Arial"/>
          <w:sz w:val="24"/>
          <w:szCs w:val="24"/>
        </w:rPr>
      </w:pPr>
    </w:p>
    <w:p w14:paraId="6FE1754A" w14:textId="21395F24" w:rsidR="00A46D7B" w:rsidRPr="000A6C5B" w:rsidRDefault="00BA4CC3" w:rsidP="00A015D7">
      <w:pPr>
        <w:spacing w:line="360" w:lineRule="auto"/>
        <w:rPr>
          <w:rFonts w:cs="Arial"/>
          <w:sz w:val="24"/>
          <w:szCs w:val="24"/>
        </w:rPr>
      </w:pPr>
      <w:r w:rsidRPr="000A6C5B">
        <w:rPr>
          <w:rFonts w:cs="Arial"/>
          <w:sz w:val="24"/>
          <w:szCs w:val="24"/>
        </w:rPr>
        <w:t>LEY DE FISCALIZACIÓN SUPERIOR PARA EL ESTADO DE COAHUILA DE ZARAGOZA</w:t>
      </w:r>
    </w:p>
    <w:p w14:paraId="49E516A9" w14:textId="731C88D3" w:rsidR="00BA4CC3" w:rsidRPr="000A6C5B" w:rsidRDefault="00BA4CC3" w:rsidP="00A015D7">
      <w:pPr>
        <w:spacing w:line="360" w:lineRule="auto"/>
        <w:rPr>
          <w:rFonts w:cs="Arial"/>
          <w:sz w:val="24"/>
          <w:szCs w:val="24"/>
        </w:rPr>
      </w:pPr>
      <w:r w:rsidRPr="000A6C5B">
        <w:rPr>
          <w:rFonts w:cs="Arial"/>
          <w:sz w:val="24"/>
          <w:szCs w:val="24"/>
        </w:rPr>
        <w:t>….</w:t>
      </w:r>
    </w:p>
    <w:p w14:paraId="0E7E60B4" w14:textId="77777777" w:rsidR="00950256" w:rsidRPr="000A6C5B" w:rsidRDefault="00950256" w:rsidP="00950256">
      <w:pPr>
        <w:spacing w:line="360" w:lineRule="auto"/>
        <w:jc w:val="center"/>
        <w:rPr>
          <w:rFonts w:cs="Arial"/>
          <w:sz w:val="24"/>
          <w:szCs w:val="24"/>
        </w:rPr>
      </w:pPr>
      <w:r w:rsidRPr="000A6C5B">
        <w:rPr>
          <w:rFonts w:cs="Arial"/>
          <w:sz w:val="24"/>
          <w:szCs w:val="24"/>
        </w:rPr>
        <w:t>CAPÍTULO III</w:t>
      </w:r>
    </w:p>
    <w:p w14:paraId="3E9979F9" w14:textId="65653485" w:rsidR="00950256" w:rsidRPr="000A6C5B" w:rsidRDefault="00950256" w:rsidP="003A5B85">
      <w:pPr>
        <w:spacing w:line="360" w:lineRule="auto"/>
        <w:jc w:val="center"/>
        <w:rPr>
          <w:rFonts w:cs="Arial"/>
          <w:sz w:val="24"/>
          <w:szCs w:val="24"/>
        </w:rPr>
      </w:pPr>
      <w:r w:rsidRPr="000A6C5B">
        <w:rPr>
          <w:rFonts w:cs="Arial"/>
          <w:sz w:val="24"/>
          <w:szCs w:val="24"/>
        </w:rPr>
        <w:t>DEL INFORME DE LA AUDITORIA SUPERIOR</w:t>
      </w:r>
    </w:p>
    <w:p w14:paraId="769CB5BE" w14:textId="66FFB49F" w:rsidR="003A5B85" w:rsidRPr="000A6C5B" w:rsidRDefault="003A5B85" w:rsidP="003A5B85">
      <w:pPr>
        <w:spacing w:line="360" w:lineRule="auto"/>
        <w:jc w:val="left"/>
        <w:rPr>
          <w:rFonts w:cs="Arial"/>
          <w:sz w:val="24"/>
          <w:szCs w:val="24"/>
        </w:rPr>
      </w:pPr>
      <w:r w:rsidRPr="000A6C5B">
        <w:rPr>
          <w:rFonts w:cs="Arial"/>
          <w:sz w:val="24"/>
          <w:szCs w:val="24"/>
        </w:rPr>
        <w:t>….</w:t>
      </w:r>
    </w:p>
    <w:p w14:paraId="20E90EAA" w14:textId="77777777" w:rsidR="00950256" w:rsidRPr="000A6C5B" w:rsidRDefault="00950256" w:rsidP="00950256">
      <w:pPr>
        <w:spacing w:line="360" w:lineRule="auto"/>
        <w:rPr>
          <w:rFonts w:cs="Arial"/>
          <w:i/>
          <w:sz w:val="24"/>
          <w:szCs w:val="24"/>
        </w:rPr>
      </w:pPr>
      <w:r w:rsidRPr="000A6C5B">
        <w:rPr>
          <w:rFonts w:cs="Arial"/>
          <w:i/>
          <w:sz w:val="24"/>
          <w:szCs w:val="24"/>
        </w:rPr>
        <w:t xml:space="preserve"> </w:t>
      </w:r>
    </w:p>
    <w:p w14:paraId="1AA4AB13" w14:textId="37C84DAB" w:rsidR="00950256" w:rsidRPr="000A6C5B" w:rsidRDefault="00950256" w:rsidP="00950256">
      <w:pPr>
        <w:spacing w:line="360" w:lineRule="auto"/>
        <w:rPr>
          <w:rFonts w:cs="Arial"/>
          <w:i/>
          <w:sz w:val="24"/>
          <w:szCs w:val="24"/>
        </w:rPr>
      </w:pPr>
      <w:r w:rsidRPr="000A6C5B">
        <w:rPr>
          <w:rFonts w:cs="Arial"/>
          <w:i/>
          <w:sz w:val="24"/>
          <w:szCs w:val="24"/>
        </w:rPr>
        <w:t>Artículo 34.</w:t>
      </w:r>
    </w:p>
    <w:p w14:paraId="1A585A89" w14:textId="1CAB96FE" w:rsidR="003A5B85" w:rsidRPr="000A6C5B" w:rsidRDefault="003A5B85" w:rsidP="00950256">
      <w:pPr>
        <w:spacing w:line="360" w:lineRule="auto"/>
        <w:rPr>
          <w:rFonts w:cs="Arial"/>
          <w:i/>
          <w:sz w:val="24"/>
          <w:szCs w:val="24"/>
        </w:rPr>
      </w:pPr>
      <w:r w:rsidRPr="000A6C5B">
        <w:rPr>
          <w:rFonts w:cs="Arial"/>
          <w:i/>
          <w:sz w:val="24"/>
          <w:szCs w:val="24"/>
        </w:rPr>
        <w:t>…</w:t>
      </w:r>
    </w:p>
    <w:p w14:paraId="3A43ABFA" w14:textId="77777777" w:rsidR="00950256" w:rsidRPr="000A6C5B" w:rsidRDefault="00950256" w:rsidP="00950256">
      <w:pPr>
        <w:spacing w:line="360" w:lineRule="auto"/>
        <w:rPr>
          <w:rFonts w:cs="Arial"/>
          <w:i/>
          <w:sz w:val="24"/>
          <w:szCs w:val="24"/>
        </w:rPr>
      </w:pPr>
      <w:r w:rsidRPr="000A6C5B">
        <w:rPr>
          <w:rFonts w:cs="Arial"/>
          <w:i/>
          <w:sz w:val="24"/>
          <w:szCs w:val="24"/>
        </w:rPr>
        <w:t xml:space="preserve"> </w:t>
      </w:r>
    </w:p>
    <w:p w14:paraId="512978E0" w14:textId="77777777" w:rsidR="00950256" w:rsidRPr="000A6C5B" w:rsidRDefault="00950256" w:rsidP="00950256">
      <w:pPr>
        <w:spacing w:line="360" w:lineRule="auto"/>
        <w:rPr>
          <w:rFonts w:cs="Arial"/>
          <w:i/>
          <w:sz w:val="24"/>
          <w:szCs w:val="24"/>
          <w:u w:val="single"/>
        </w:rPr>
      </w:pPr>
      <w:r w:rsidRPr="000A6C5B">
        <w:rPr>
          <w:rFonts w:cs="Arial"/>
          <w:i/>
          <w:sz w:val="24"/>
          <w:szCs w:val="24"/>
        </w:rPr>
        <w:t xml:space="preserve">2.  Concluido y entregado al Congreso el Informe, </w:t>
      </w:r>
      <w:r w:rsidRPr="000A6C5B">
        <w:rPr>
          <w:rFonts w:cs="Arial"/>
          <w:i/>
          <w:sz w:val="24"/>
          <w:szCs w:val="24"/>
          <w:u w:val="single"/>
        </w:rPr>
        <w:t xml:space="preserve">la Comisión procederá a realizar un dictamen final para manifestar si, de acuerdo a la revisión y contenido del mismo, concuerda con todo lo expresado por la Auditoría Superior.  </w:t>
      </w:r>
    </w:p>
    <w:p w14:paraId="3F0F0829" w14:textId="77777777" w:rsidR="00950256" w:rsidRPr="000A6C5B" w:rsidRDefault="00950256" w:rsidP="00950256">
      <w:pPr>
        <w:spacing w:line="360" w:lineRule="auto"/>
        <w:rPr>
          <w:rFonts w:cs="Arial"/>
          <w:i/>
          <w:sz w:val="24"/>
          <w:szCs w:val="24"/>
        </w:rPr>
      </w:pPr>
      <w:r w:rsidRPr="000A6C5B">
        <w:rPr>
          <w:rFonts w:cs="Arial"/>
          <w:i/>
          <w:sz w:val="24"/>
          <w:szCs w:val="24"/>
        </w:rPr>
        <w:t xml:space="preserve"> </w:t>
      </w:r>
    </w:p>
    <w:p w14:paraId="3EB8DE1E" w14:textId="155D92C0" w:rsidR="00950256" w:rsidRPr="000A6C5B" w:rsidRDefault="00950256" w:rsidP="00950256">
      <w:pPr>
        <w:spacing w:line="360" w:lineRule="auto"/>
        <w:rPr>
          <w:rFonts w:cs="Arial"/>
          <w:i/>
          <w:sz w:val="24"/>
          <w:szCs w:val="24"/>
        </w:rPr>
      </w:pPr>
      <w:r w:rsidRPr="000A6C5B">
        <w:rPr>
          <w:rFonts w:cs="Arial"/>
          <w:i/>
          <w:sz w:val="24"/>
          <w:szCs w:val="24"/>
        </w:rPr>
        <w:t xml:space="preserve">3. La Comisión contará con un plazo de hasta treinta días hábiles, a partir de la entrega del Informe, </w:t>
      </w:r>
      <w:r w:rsidRPr="000A6C5B">
        <w:rPr>
          <w:rFonts w:cs="Arial"/>
          <w:i/>
          <w:sz w:val="24"/>
          <w:szCs w:val="24"/>
          <w:u w:val="single"/>
        </w:rPr>
        <w:t>para realizar el dictamen final correspondiente; y lo remitirá al Pleno del Congreso para su consideración.</w:t>
      </w:r>
      <w:r w:rsidRPr="000A6C5B">
        <w:rPr>
          <w:rFonts w:cs="Arial"/>
          <w:i/>
          <w:sz w:val="24"/>
          <w:szCs w:val="24"/>
        </w:rPr>
        <w:t xml:space="preserve"> </w:t>
      </w:r>
    </w:p>
    <w:p w14:paraId="552DFAD7" w14:textId="77777777" w:rsidR="00950256" w:rsidRPr="000A6C5B" w:rsidRDefault="00950256" w:rsidP="00950256">
      <w:pPr>
        <w:spacing w:line="360" w:lineRule="auto"/>
        <w:rPr>
          <w:rFonts w:cs="Arial"/>
          <w:i/>
          <w:sz w:val="24"/>
          <w:szCs w:val="24"/>
        </w:rPr>
      </w:pPr>
      <w:r w:rsidRPr="000A6C5B">
        <w:rPr>
          <w:rFonts w:cs="Arial"/>
          <w:i/>
          <w:sz w:val="24"/>
          <w:szCs w:val="24"/>
        </w:rPr>
        <w:t xml:space="preserve"> </w:t>
      </w:r>
    </w:p>
    <w:p w14:paraId="5FFCF10E" w14:textId="77777777" w:rsidR="00950256" w:rsidRPr="000A6C5B" w:rsidRDefault="00950256" w:rsidP="00950256">
      <w:pPr>
        <w:spacing w:line="360" w:lineRule="auto"/>
        <w:rPr>
          <w:rFonts w:cs="Arial"/>
          <w:i/>
          <w:sz w:val="24"/>
          <w:szCs w:val="24"/>
        </w:rPr>
      </w:pPr>
      <w:r w:rsidRPr="000A6C5B">
        <w:rPr>
          <w:rFonts w:cs="Arial"/>
          <w:i/>
          <w:sz w:val="24"/>
          <w:szCs w:val="24"/>
        </w:rPr>
        <w:t xml:space="preserve">4. </w:t>
      </w:r>
      <w:r w:rsidRPr="000A6C5B">
        <w:rPr>
          <w:rFonts w:cs="Arial"/>
          <w:i/>
          <w:sz w:val="24"/>
          <w:szCs w:val="24"/>
          <w:u w:val="single"/>
        </w:rPr>
        <w:t>En caso de que el Pleno del Congreso realice observaciones al dictamen final, girará las instrucciones a la Auditoría Superior, por conducto de la Comisión, para que realice las aclaraciones que se estimen pertinentes de acuerdo a la legislación vigente.</w:t>
      </w:r>
      <w:r w:rsidRPr="000A6C5B">
        <w:rPr>
          <w:rFonts w:cs="Arial"/>
          <w:i/>
          <w:sz w:val="24"/>
          <w:szCs w:val="24"/>
        </w:rPr>
        <w:t xml:space="preserve">  </w:t>
      </w:r>
    </w:p>
    <w:p w14:paraId="05B895F5" w14:textId="77777777" w:rsidR="00950256" w:rsidRPr="000A6C5B" w:rsidRDefault="00950256" w:rsidP="00950256">
      <w:pPr>
        <w:spacing w:line="360" w:lineRule="auto"/>
        <w:rPr>
          <w:rFonts w:cs="Arial"/>
          <w:i/>
          <w:sz w:val="24"/>
          <w:szCs w:val="24"/>
        </w:rPr>
      </w:pPr>
      <w:r w:rsidRPr="000A6C5B">
        <w:rPr>
          <w:rFonts w:cs="Arial"/>
          <w:i/>
          <w:sz w:val="24"/>
          <w:szCs w:val="24"/>
        </w:rPr>
        <w:t xml:space="preserve"> </w:t>
      </w:r>
    </w:p>
    <w:p w14:paraId="17570D82" w14:textId="532B5C7A" w:rsidR="00A46D7B" w:rsidRPr="000A6C5B" w:rsidRDefault="00950256" w:rsidP="00A015D7">
      <w:pPr>
        <w:spacing w:line="360" w:lineRule="auto"/>
        <w:rPr>
          <w:rFonts w:cs="Arial"/>
          <w:sz w:val="24"/>
          <w:szCs w:val="24"/>
        </w:rPr>
      </w:pPr>
      <w:r w:rsidRPr="000A6C5B">
        <w:rPr>
          <w:rFonts w:cs="Arial"/>
          <w:sz w:val="24"/>
          <w:szCs w:val="24"/>
        </w:rPr>
        <w:t xml:space="preserve">Esta forma de hacer las cosas tuvo una vigencia corta, y la Ley de Fiscalización, hoy denominada de Ley de Rendición de Cuentas y Fiscalización Superior </w:t>
      </w:r>
      <w:r w:rsidR="00712252" w:rsidRPr="000A6C5B">
        <w:rPr>
          <w:rFonts w:cs="Arial"/>
          <w:sz w:val="24"/>
          <w:szCs w:val="24"/>
        </w:rPr>
        <w:t>d</w:t>
      </w:r>
      <w:r w:rsidRPr="000A6C5B">
        <w:rPr>
          <w:rFonts w:cs="Arial"/>
          <w:sz w:val="24"/>
          <w:szCs w:val="24"/>
        </w:rPr>
        <w:t xml:space="preserve">el Estado de Coahuila de Zaragoza, fue reformada para establecer una nueva estructura que, a la </w:t>
      </w:r>
      <w:r w:rsidRPr="000A6C5B">
        <w:rPr>
          <w:rFonts w:cs="Arial"/>
          <w:sz w:val="24"/>
          <w:szCs w:val="24"/>
        </w:rPr>
        <w:lastRenderedPageBreak/>
        <w:t xml:space="preserve">fecha, plantea en su apartado clave, que es la participación del Congreso, algunas consideraciones que </w:t>
      </w:r>
      <w:r w:rsidRPr="000A6C5B">
        <w:rPr>
          <w:rFonts w:cs="Arial"/>
          <w:b/>
          <w:sz w:val="24"/>
          <w:szCs w:val="24"/>
        </w:rPr>
        <w:t>son imprecisas y establecen oscuridad</w:t>
      </w:r>
      <w:r w:rsidRPr="000A6C5B">
        <w:rPr>
          <w:rFonts w:cs="Arial"/>
          <w:sz w:val="24"/>
          <w:szCs w:val="24"/>
        </w:rPr>
        <w:t>. Y nos referimos a dos artículos en concreto:</w:t>
      </w:r>
    </w:p>
    <w:p w14:paraId="614F75CA" w14:textId="77777777" w:rsidR="000C0069" w:rsidRPr="000A6C5B" w:rsidRDefault="000C0069" w:rsidP="00A015D7">
      <w:pPr>
        <w:spacing w:line="360" w:lineRule="auto"/>
        <w:rPr>
          <w:rFonts w:cs="Arial"/>
          <w:sz w:val="24"/>
          <w:szCs w:val="24"/>
        </w:rPr>
      </w:pPr>
    </w:p>
    <w:p w14:paraId="1728F774" w14:textId="77777777" w:rsidR="00950256" w:rsidRPr="000A6C5B" w:rsidRDefault="00950256" w:rsidP="00950256">
      <w:pPr>
        <w:spacing w:line="360" w:lineRule="auto"/>
        <w:rPr>
          <w:rFonts w:cs="Arial"/>
          <w:i/>
          <w:sz w:val="24"/>
          <w:szCs w:val="24"/>
        </w:rPr>
      </w:pPr>
      <w:r w:rsidRPr="000A6C5B">
        <w:rPr>
          <w:rFonts w:cs="Arial"/>
          <w:i/>
          <w:sz w:val="24"/>
          <w:szCs w:val="24"/>
        </w:rPr>
        <w:t xml:space="preserve">Artículo 56. </w:t>
      </w:r>
    </w:p>
    <w:p w14:paraId="19A9EAFE" w14:textId="77777777" w:rsidR="00950256" w:rsidRPr="000A6C5B" w:rsidRDefault="00950256" w:rsidP="00950256">
      <w:pPr>
        <w:spacing w:line="360" w:lineRule="auto"/>
        <w:rPr>
          <w:rFonts w:cs="Arial"/>
          <w:i/>
          <w:sz w:val="24"/>
          <w:szCs w:val="24"/>
        </w:rPr>
      </w:pPr>
      <w:r w:rsidRPr="000A6C5B">
        <w:rPr>
          <w:rFonts w:cs="Arial"/>
          <w:i/>
          <w:sz w:val="24"/>
          <w:szCs w:val="24"/>
        </w:rPr>
        <w:t xml:space="preserve">La Comisión </w:t>
      </w:r>
      <w:r w:rsidRPr="000A6C5B">
        <w:rPr>
          <w:rFonts w:cs="Arial"/>
          <w:i/>
          <w:sz w:val="24"/>
          <w:szCs w:val="24"/>
          <w:u w:val="single"/>
        </w:rPr>
        <w:t>elaborará el dictamen correspondiente con base en el análisis del contenido del Informe Anual de Resultados</w:t>
      </w:r>
      <w:r w:rsidRPr="000A6C5B">
        <w:rPr>
          <w:rFonts w:cs="Arial"/>
          <w:i/>
          <w:sz w:val="24"/>
          <w:szCs w:val="24"/>
        </w:rPr>
        <w:t xml:space="preserve"> y en las conclusiones técnicas emitidas por la Auditoría Superior. </w:t>
      </w:r>
    </w:p>
    <w:p w14:paraId="26A8E18D" w14:textId="77777777" w:rsidR="00950256" w:rsidRPr="000A6C5B" w:rsidRDefault="00950256" w:rsidP="00950256">
      <w:pPr>
        <w:spacing w:line="360" w:lineRule="auto"/>
        <w:rPr>
          <w:rFonts w:cs="Arial"/>
          <w:i/>
          <w:sz w:val="24"/>
          <w:szCs w:val="24"/>
        </w:rPr>
      </w:pPr>
    </w:p>
    <w:p w14:paraId="37E19871" w14:textId="77777777" w:rsidR="00950256" w:rsidRPr="000A6C5B" w:rsidRDefault="00950256" w:rsidP="00950256">
      <w:pPr>
        <w:spacing w:line="360" w:lineRule="auto"/>
        <w:rPr>
          <w:rFonts w:cs="Arial"/>
          <w:i/>
          <w:sz w:val="24"/>
          <w:szCs w:val="24"/>
        </w:rPr>
      </w:pPr>
      <w:r w:rsidRPr="000A6C5B">
        <w:rPr>
          <w:rFonts w:cs="Arial"/>
          <w:i/>
          <w:sz w:val="24"/>
          <w:szCs w:val="24"/>
        </w:rPr>
        <w:t xml:space="preserve">Artículo 57. </w:t>
      </w:r>
    </w:p>
    <w:p w14:paraId="64A2060F" w14:textId="77777777" w:rsidR="00950256" w:rsidRPr="000A6C5B" w:rsidRDefault="00950256" w:rsidP="00950256">
      <w:pPr>
        <w:spacing w:line="360" w:lineRule="auto"/>
        <w:rPr>
          <w:rFonts w:cs="Arial"/>
          <w:i/>
          <w:sz w:val="24"/>
          <w:szCs w:val="24"/>
        </w:rPr>
      </w:pPr>
      <w:r w:rsidRPr="000A6C5B">
        <w:rPr>
          <w:rFonts w:cs="Arial"/>
          <w:i/>
          <w:sz w:val="24"/>
          <w:szCs w:val="24"/>
        </w:rPr>
        <w:t xml:space="preserve">El Congreso concluirá la fiscalización superior de las cuentas públicas en un periodo máximo de 60 días naturales contados a partir de la fecha en que reciba el Informe Anual de Resultados, dentro del cual </w:t>
      </w:r>
      <w:r w:rsidRPr="000A6C5B">
        <w:rPr>
          <w:rFonts w:cs="Arial"/>
          <w:i/>
          <w:sz w:val="24"/>
          <w:szCs w:val="24"/>
          <w:u w:val="single"/>
        </w:rPr>
        <w:t>la Comisión someterá a consideración del Pleno del Congreso el dictamen correspondiente</w:t>
      </w:r>
      <w:r w:rsidRPr="000A6C5B">
        <w:rPr>
          <w:rFonts w:cs="Arial"/>
          <w:i/>
          <w:sz w:val="24"/>
          <w:szCs w:val="24"/>
        </w:rPr>
        <w:t xml:space="preserve">, sin que ello signifique que se aprueban o no las cuentas públicas, ni que se suspenda el trámite de las acciones promovidas por la Auditoría Superior, mismas que seguirán el procedimiento previsto en esta ley. </w:t>
      </w:r>
    </w:p>
    <w:p w14:paraId="7B17CDCC" w14:textId="159D0198" w:rsidR="00950256" w:rsidRPr="000A6C5B" w:rsidRDefault="00950256" w:rsidP="00A015D7">
      <w:pPr>
        <w:spacing w:line="360" w:lineRule="auto"/>
        <w:rPr>
          <w:rFonts w:cs="Arial"/>
          <w:sz w:val="24"/>
          <w:szCs w:val="24"/>
        </w:rPr>
      </w:pPr>
    </w:p>
    <w:p w14:paraId="4352D1A0" w14:textId="03BAC9AD" w:rsidR="0089469C" w:rsidRPr="000A6C5B" w:rsidRDefault="00F62FC7" w:rsidP="00A015D7">
      <w:pPr>
        <w:spacing w:line="360" w:lineRule="auto"/>
        <w:rPr>
          <w:rFonts w:cs="Arial"/>
          <w:color w:val="000000"/>
          <w:sz w:val="24"/>
          <w:szCs w:val="24"/>
        </w:rPr>
      </w:pPr>
      <w:r w:rsidRPr="000A6C5B">
        <w:rPr>
          <w:rFonts w:cs="Arial"/>
          <w:color w:val="000000"/>
          <w:sz w:val="24"/>
          <w:szCs w:val="24"/>
        </w:rPr>
        <w:t xml:space="preserve">Dictaminar es, de acuerdo con las reglas legislativas, un proceso que implica llevar a cabo un análisis amplio y detallado de algo, con la finalidad de arribar a una conclusión, y para ello, quien dictamina debe apoyarse en elementos técnicos, documentales, legales, científicos, históricos, cuantitativos, cualitativos, etc. A fin de determinar lo conducente </w:t>
      </w:r>
      <w:r w:rsidR="00712252" w:rsidRPr="000A6C5B">
        <w:rPr>
          <w:rFonts w:cs="Arial"/>
          <w:color w:val="000000"/>
          <w:sz w:val="24"/>
          <w:szCs w:val="24"/>
        </w:rPr>
        <w:t>en relación con</w:t>
      </w:r>
      <w:r w:rsidRPr="000A6C5B">
        <w:rPr>
          <w:rFonts w:cs="Arial"/>
          <w:color w:val="000000"/>
          <w:sz w:val="24"/>
          <w:szCs w:val="24"/>
        </w:rPr>
        <w:t xml:space="preserve"> un asunto, propuesta o conflicto determinado, señalando en sus conclusiones los elementos que fueron valorados y la forma y fuentes que se tomaron en cuenta.</w:t>
      </w:r>
    </w:p>
    <w:p w14:paraId="62B6F742" w14:textId="20389AC3" w:rsidR="00F62FC7" w:rsidRPr="000A6C5B" w:rsidRDefault="00F62FC7" w:rsidP="00A015D7">
      <w:pPr>
        <w:spacing w:line="360" w:lineRule="auto"/>
        <w:rPr>
          <w:rFonts w:cs="Arial"/>
          <w:sz w:val="24"/>
          <w:szCs w:val="24"/>
        </w:rPr>
      </w:pPr>
    </w:p>
    <w:p w14:paraId="3738A5D2" w14:textId="2BAB8EDD" w:rsidR="00F62FC7" w:rsidRPr="000A6C5B" w:rsidRDefault="00F62FC7" w:rsidP="00A015D7">
      <w:pPr>
        <w:spacing w:line="360" w:lineRule="auto"/>
        <w:rPr>
          <w:rFonts w:cs="Arial"/>
          <w:sz w:val="24"/>
          <w:szCs w:val="24"/>
        </w:rPr>
      </w:pPr>
      <w:r w:rsidRPr="000A6C5B">
        <w:rPr>
          <w:rFonts w:cs="Arial"/>
          <w:sz w:val="24"/>
          <w:szCs w:val="24"/>
        </w:rPr>
        <w:t>Sin embargo, desde que est</w:t>
      </w:r>
      <w:r w:rsidR="00A5131D" w:rsidRPr="000A6C5B">
        <w:rPr>
          <w:rFonts w:cs="Arial"/>
          <w:sz w:val="24"/>
          <w:szCs w:val="24"/>
        </w:rPr>
        <w:t>á</w:t>
      </w:r>
      <w:r w:rsidRPr="000A6C5B">
        <w:rPr>
          <w:rFonts w:cs="Arial"/>
          <w:sz w:val="24"/>
          <w:szCs w:val="24"/>
        </w:rPr>
        <w:t xml:space="preserve"> vigente esta ley, no se realiza un dictamen apegado a las disposiciones señaladas; en los dictámenes presentados para cada una de los Informes del Resultado anteriores (2015-2020) se puede apreciar lo siguiente:</w:t>
      </w:r>
    </w:p>
    <w:p w14:paraId="61A7A3C4" w14:textId="7742712A" w:rsidR="00437123" w:rsidRPr="000A6C5B" w:rsidRDefault="00437123" w:rsidP="00A015D7">
      <w:pPr>
        <w:spacing w:line="360" w:lineRule="auto"/>
        <w:rPr>
          <w:rFonts w:cs="Arial"/>
          <w:sz w:val="24"/>
          <w:szCs w:val="24"/>
        </w:rPr>
      </w:pPr>
    </w:p>
    <w:p w14:paraId="3C609C58" w14:textId="203413D1" w:rsidR="00437123" w:rsidRPr="000A6C5B" w:rsidRDefault="00437123" w:rsidP="00437123">
      <w:pPr>
        <w:spacing w:line="360" w:lineRule="auto"/>
        <w:rPr>
          <w:rFonts w:cs="Arial"/>
          <w:sz w:val="24"/>
          <w:szCs w:val="24"/>
        </w:rPr>
      </w:pPr>
      <w:r w:rsidRPr="000A6C5B">
        <w:rPr>
          <w:rFonts w:cs="Arial"/>
          <w:sz w:val="24"/>
          <w:szCs w:val="24"/>
        </w:rPr>
        <w:lastRenderedPageBreak/>
        <w:t>No se aporta absolutamente nada, ni se realiza en sí ninguna clase de análisis al Informe Anual de Resultados. Es, de hecho, un formato que repite palabra a palabra</w:t>
      </w:r>
      <w:r w:rsidR="00A5131D" w:rsidRPr="000A6C5B">
        <w:rPr>
          <w:rFonts w:cs="Arial"/>
          <w:sz w:val="24"/>
          <w:szCs w:val="24"/>
        </w:rPr>
        <w:t xml:space="preserve"> el contenido del año anterior</w:t>
      </w:r>
      <w:r w:rsidRPr="000A6C5B">
        <w:rPr>
          <w:rFonts w:cs="Arial"/>
          <w:sz w:val="24"/>
          <w:szCs w:val="24"/>
        </w:rPr>
        <w:t>; no existe proceso de análisis, de compulsa de información, ni de cotejo de documentos.</w:t>
      </w:r>
    </w:p>
    <w:p w14:paraId="3E89AE1D" w14:textId="42E965FA" w:rsidR="00437123" w:rsidRPr="000A6C5B" w:rsidRDefault="00437123" w:rsidP="00437123">
      <w:pPr>
        <w:spacing w:line="360" w:lineRule="auto"/>
        <w:rPr>
          <w:rFonts w:cs="Arial"/>
          <w:sz w:val="24"/>
          <w:szCs w:val="24"/>
        </w:rPr>
      </w:pPr>
    </w:p>
    <w:p w14:paraId="0EFA00B0" w14:textId="23A85035" w:rsidR="00437123" w:rsidRPr="000A6C5B" w:rsidRDefault="00437123" w:rsidP="00437123">
      <w:pPr>
        <w:spacing w:line="360" w:lineRule="auto"/>
        <w:rPr>
          <w:rFonts w:cs="Arial"/>
          <w:sz w:val="24"/>
          <w:szCs w:val="24"/>
        </w:rPr>
      </w:pPr>
      <w:r w:rsidRPr="000A6C5B">
        <w:rPr>
          <w:rFonts w:cs="Arial"/>
          <w:sz w:val="24"/>
          <w:szCs w:val="24"/>
        </w:rPr>
        <w:t>El dictamen que se presenta de parte de la Comisión se limita cada año a decir o confirmar que el Informe del Auditor sí observa las formas debidas y la estructura “correcta”. Mas no valora su contenido, no existe en esencia:</w:t>
      </w:r>
    </w:p>
    <w:p w14:paraId="0B19BE53" w14:textId="75A72B0C" w:rsidR="00437123" w:rsidRPr="000A6C5B" w:rsidRDefault="00437123" w:rsidP="00437123">
      <w:pPr>
        <w:spacing w:line="360" w:lineRule="auto"/>
        <w:rPr>
          <w:rFonts w:cs="Arial"/>
          <w:sz w:val="24"/>
          <w:szCs w:val="24"/>
        </w:rPr>
      </w:pPr>
    </w:p>
    <w:p w14:paraId="5E977E2E" w14:textId="699DF765" w:rsidR="00437123" w:rsidRPr="000A6C5B" w:rsidRDefault="00437123" w:rsidP="00437123">
      <w:pPr>
        <w:pStyle w:val="Prrafodelista"/>
        <w:numPr>
          <w:ilvl w:val="0"/>
          <w:numId w:val="10"/>
        </w:numPr>
        <w:spacing w:line="360" w:lineRule="auto"/>
        <w:rPr>
          <w:rFonts w:cs="Arial"/>
          <w:sz w:val="24"/>
          <w:szCs w:val="24"/>
        </w:rPr>
      </w:pPr>
      <w:r w:rsidRPr="000A6C5B">
        <w:rPr>
          <w:rFonts w:cs="Arial"/>
          <w:sz w:val="24"/>
          <w:szCs w:val="24"/>
        </w:rPr>
        <w:t>La valoración del contenido del Informe en cuanto a su esencia, es decir, la fiscalización de los recursos públicos y el resultado de las auditorías;</w:t>
      </w:r>
    </w:p>
    <w:p w14:paraId="4755A57E" w14:textId="1424FA2B" w:rsidR="00437123" w:rsidRPr="000A6C5B" w:rsidRDefault="00437123" w:rsidP="00437123">
      <w:pPr>
        <w:pStyle w:val="Prrafodelista"/>
        <w:numPr>
          <w:ilvl w:val="0"/>
          <w:numId w:val="10"/>
        </w:numPr>
        <w:spacing w:line="360" w:lineRule="auto"/>
        <w:rPr>
          <w:rFonts w:cs="Arial"/>
          <w:sz w:val="24"/>
          <w:szCs w:val="24"/>
        </w:rPr>
      </w:pPr>
      <w:r w:rsidRPr="000A6C5B">
        <w:rPr>
          <w:rFonts w:cs="Arial"/>
          <w:sz w:val="24"/>
          <w:szCs w:val="24"/>
        </w:rPr>
        <w:t>El análisis de las desviaciones presupuestales cometidas por los tres poderes, sus organismos y los municipios y sus organismos.</w:t>
      </w:r>
    </w:p>
    <w:p w14:paraId="7F654D14" w14:textId="4C9322AA" w:rsidR="00437123" w:rsidRPr="000A6C5B" w:rsidRDefault="00437123" w:rsidP="00437123">
      <w:pPr>
        <w:pStyle w:val="Prrafodelista"/>
        <w:numPr>
          <w:ilvl w:val="0"/>
          <w:numId w:val="10"/>
        </w:numPr>
        <w:spacing w:line="360" w:lineRule="auto"/>
        <w:rPr>
          <w:rFonts w:cs="Arial"/>
          <w:sz w:val="24"/>
          <w:szCs w:val="24"/>
        </w:rPr>
      </w:pPr>
      <w:r w:rsidRPr="000A6C5B">
        <w:rPr>
          <w:rFonts w:cs="Arial"/>
          <w:sz w:val="24"/>
          <w:szCs w:val="24"/>
        </w:rPr>
        <w:t>La valoración del trabajo del auditor, para saber si cometió omisiones, acciones indebidas u otro tipo de faltas. Y;</w:t>
      </w:r>
    </w:p>
    <w:p w14:paraId="4B9A03F1" w14:textId="49979A39" w:rsidR="00437123" w:rsidRPr="000A6C5B" w:rsidRDefault="00437123" w:rsidP="00437123">
      <w:pPr>
        <w:pStyle w:val="Prrafodelista"/>
        <w:numPr>
          <w:ilvl w:val="0"/>
          <w:numId w:val="10"/>
        </w:numPr>
        <w:spacing w:line="360" w:lineRule="auto"/>
        <w:rPr>
          <w:rFonts w:cs="Arial"/>
          <w:sz w:val="24"/>
          <w:szCs w:val="24"/>
        </w:rPr>
      </w:pPr>
      <w:r w:rsidRPr="000A6C5B">
        <w:rPr>
          <w:rFonts w:cs="Arial"/>
          <w:sz w:val="24"/>
          <w:szCs w:val="24"/>
        </w:rPr>
        <w:t xml:space="preserve">Recomendaciones que pueda emitir la Comisión para mejorar el trabajo realizado o corregir deficiencias. </w:t>
      </w:r>
    </w:p>
    <w:p w14:paraId="615AB55B" w14:textId="43A5A3C8" w:rsidR="00437123" w:rsidRPr="000A6C5B" w:rsidRDefault="00437123" w:rsidP="00437123">
      <w:pPr>
        <w:spacing w:line="360" w:lineRule="auto"/>
        <w:rPr>
          <w:rFonts w:cs="Arial"/>
          <w:sz w:val="24"/>
          <w:szCs w:val="24"/>
        </w:rPr>
      </w:pPr>
    </w:p>
    <w:p w14:paraId="44890932" w14:textId="4DC8798A" w:rsidR="00437123" w:rsidRPr="000A6C5B" w:rsidRDefault="00437123" w:rsidP="00437123">
      <w:pPr>
        <w:spacing w:line="360" w:lineRule="auto"/>
        <w:rPr>
          <w:rFonts w:cs="Arial"/>
          <w:sz w:val="24"/>
          <w:szCs w:val="24"/>
        </w:rPr>
      </w:pPr>
      <w:r w:rsidRPr="000A6C5B">
        <w:rPr>
          <w:rFonts w:cs="Arial"/>
          <w:sz w:val="24"/>
          <w:szCs w:val="24"/>
        </w:rPr>
        <w:t xml:space="preserve">En la tradición legislativa, todos los sabemos, </w:t>
      </w:r>
      <w:r w:rsidRPr="000A6C5B">
        <w:rPr>
          <w:rFonts w:cs="Arial"/>
          <w:b/>
          <w:sz w:val="24"/>
          <w:szCs w:val="24"/>
        </w:rPr>
        <w:t xml:space="preserve">las leyes de fiscalización de los estados procuran mantenerse armonizadas con la Ley </w:t>
      </w:r>
      <w:r w:rsidR="005B55D4" w:rsidRPr="000A6C5B">
        <w:rPr>
          <w:rFonts w:cs="Arial"/>
          <w:b/>
          <w:sz w:val="24"/>
          <w:szCs w:val="24"/>
        </w:rPr>
        <w:t xml:space="preserve">de </w:t>
      </w:r>
      <w:r w:rsidRPr="000A6C5B">
        <w:rPr>
          <w:rFonts w:cs="Arial"/>
          <w:b/>
          <w:sz w:val="24"/>
          <w:szCs w:val="24"/>
        </w:rPr>
        <w:t>Fiscalización</w:t>
      </w:r>
      <w:r w:rsidR="005B55D4" w:rsidRPr="000A6C5B">
        <w:rPr>
          <w:rFonts w:cs="Arial"/>
          <w:b/>
          <w:sz w:val="24"/>
          <w:szCs w:val="24"/>
        </w:rPr>
        <w:t xml:space="preserve"> y Rendición de Cuentas </w:t>
      </w:r>
      <w:r w:rsidRPr="000A6C5B">
        <w:rPr>
          <w:rFonts w:cs="Arial"/>
          <w:b/>
          <w:sz w:val="24"/>
          <w:szCs w:val="24"/>
        </w:rPr>
        <w:t>de la Federación</w:t>
      </w:r>
      <w:r w:rsidRPr="000A6C5B">
        <w:rPr>
          <w:rFonts w:cs="Arial"/>
          <w:sz w:val="24"/>
          <w:szCs w:val="24"/>
        </w:rPr>
        <w:t>, esa ha sido la constante durante los últimos lustros.</w:t>
      </w:r>
    </w:p>
    <w:p w14:paraId="36E6CB1A" w14:textId="4F0A77FE" w:rsidR="00437123" w:rsidRPr="000A6C5B" w:rsidRDefault="00437123" w:rsidP="00437123">
      <w:pPr>
        <w:spacing w:line="360" w:lineRule="auto"/>
        <w:rPr>
          <w:rFonts w:cs="Arial"/>
          <w:sz w:val="24"/>
          <w:szCs w:val="24"/>
        </w:rPr>
      </w:pPr>
    </w:p>
    <w:p w14:paraId="5FAA1E84" w14:textId="44ADD584" w:rsidR="00437123" w:rsidRPr="000A6C5B" w:rsidRDefault="00437123" w:rsidP="00437123">
      <w:pPr>
        <w:spacing w:line="360" w:lineRule="auto"/>
        <w:rPr>
          <w:rFonts w:cs="Arial"/>
          <w:sz w:val="24"/>
          <w:szCs w:val="24"/>
        </w:rPr>
      </w:pPr>
      <w:r w:rsidRPr="000A6C5B">
        <w:rPr>
          <w:rFonts w:cs="Arial"/>
          <w:sz w:val="24"/>
          <w:szCs w:val="24"/>
        </w:rPr>
        <w:t>Sin embargo, en el caso de Coahuila, al parecer nuestro orden</w:t>
      </w:r>
      <w:r w:rsidR="004C1D8A" w:rsidRPr="000A6C5B">
        <w:rPr>
          <w:rFonts w:cs="Arial"/>
          <w:sz w:val="24"/>
          <w:szCs w:val="24"/>
        </w:rPr>
        <w:t>a</w:t>
      </w:r>
      <w:r w:rsidRPr="000A6C5B">
        <w:rPr>
          <w:rFonts w:cs="Arial"/>
          <w:sz w:val="24"/>
          <w:szCs w:val="24"/>
        </w:rPr>
        <w:t xml:space="preserve">miento </w:t>
      </w:r>
      <w:r w:rsidR="004C1D8A" w:rsidRPr="000A6C5B">
        <w:rPr>
          <w:rFonts w:cs="Arial"/>
          <w:sz w:val="24"/>
          <w:szCs w:val="24"/>
        </w:rPr>
        <w:t xml:space="preserve">se </w:t>
      </w:r>
      <w:r w:rsidR="005B55D4" w:rsidRPr="000A6C5B">
        <w:rPr>
          <w:rFonts w:cs="Arial"/>
          <w:sz w:val="24"/>
          <w:szCs w:val="24"/>
        </w:rPr>
        <w:t>distancia</w:t>
      </w:r>
      <w:r w:rsidR="004C1D8A" w:rsidRPr="000A6C5B">
        <w:rPr>
          <w:rFonts w:cs="Arial"/>
          <w:sz w:val="24"/>
          <w:szCs w:val="24"/>
        </w:rPr>
        <w:t xml:space="preserve"> de algunos aspectos que guardan relación con lo que hemos señalado, y nos referimos a lo siguiente, la Ley de </w:t>
      </w:r>
      <w:r w:rsidR="005B55D4" w:rsidRPr="000A6C5B">
        <w:rPr>
          <w:rFonts w:cs="Arial"/>
          <w:sz w:val="24"/>
          <w:szCs w:val="24"/>
        </w:rPr>
        <w:t>Fiscalización y Rendición de Cuentas de la Federación</w:t>
      </w:r>
      <w:r w:rsidR="004C1D8A" w:rsidRPr="000A6C5B">
        <w:rPr>
          <w:rFonts w:cs="Arial"/>
          <w:sz w:val="24"/>
          <w:szCs w:val="24"/>
        </w:rPr>
        <w:t xml:space="preserve"> establece:</w:t>
      </w:r>
    </w:p>
    <w:p w14:paraId="543C009F" w14:textId="6588A99F" w:rsidR="004C1D8A" w:rsidRPr="000A6C5B" w:rsidRDefault="004C1D8A" w:rsidP="004C1D8A">
      <w:pPr>
        <w:spacing w:line="360" w:lineRule="auto"/>
        <w:rPr>
          <w:rFonts w:cs="Arial"/>
          <w:sz w:val="24"/>
          <w:szCs w:val="24"/>
        </w:rPr>
      </w:pPr>
    </w:p>
    <w:p w14:paraId="1CF0B41F" w14:textId="77777777" w:rsidR="004C1D8A" w:rsidRPr="000A6C5B" w:rsidRDefault="004C1D8A" w:rsidP="004C1D8A">
      <w:pPr>
        <w:spacing w:line="360" w:lineRule="auto"/>
        <w:jc w:val="center"/>
        <w:rPr>
          <w:rFonts w:cs="Arial"/>
          <w:sz w:val="24"/>
          <w:szCs w:val="24"/>
        </w:rPr>
      </w:pPr>
      <w:r w:rsidRPr="000A6C5B">
        <w:rPr>
          <w:rFonts w:cs="Arial"/>
          <w:sz w:val="24"/>
          <w:szCs w:val="24"/>
        </w:rPr>
        <w:t>Capítulo V</w:t>
      </w:r>
    </w:p>
    <w:p w14:paraId="593AD35D" w14:textId="77777777" w:rsidR="004C1D8A" w:rsidRPr="000A6C5B" w:rsidRDefault="004C1D8A" w:rsidP="004C1D8A">
      <w:pPr>
        <w:spacing w:line="360" w:lineRule="auto"/>
        <w:jc w:val="center"/>
        <w:rPr>
          <w:rFonts w:cs="Arial"/>
          <w:sz w:val="24"/>
          <w:szCs w:val="24"/>
        </w:rPr>
      </w:pPr>
    </w:p>
    <w:p w14:paraId="40CB8947" w14:textId="77777777" w:rsidR="004C1D8A" w:rsidRPr="000A6C5B" w:rsidRDefault="004C1D8A" w:rsidP="004C1D8A">
      <w:pPr>
        <w:spacing w:line="360" w:lineRule="auto"/>
        <w:jc w:val="center"/>
        <w:rPr>
          <w:rFonts w:cs="Arial"/>
          <w:sz w:val="24"/>
          <w:szCs w:val="24"/>
        </w:rPr>
      </w:pPr>
      <w:r w:rsidRPr="000A6C5B">
        <w:rPr>
          <w:rFonts w:cs="Arial"/>
          <w:sz w:val="24"/>
          <w:szCs w:val="24"/>
        </w:rPr>
        <w:t>De la conclusión de la revisión de la Cuenta Pública</w:t>
      </w:r>
    </w:p>
    <w:p w14:paraId="5B5E313F" w14:textId="77777777" w:rsidR="004C1D8A" w:rsidRPr="000A6C5B" w:rsidRDefault="004C1D8A" w:rsidP="004C1D8A">
      <w:pPr>
        <w:spacing w:line="360" w:lineRule="auto"/>
        <w:jc w:val="center"/>
        <w:rPr>
          <w:rFonts w:cs="Arial"/>
          <w:sz w:val="24"/>
          <w:szCs w:val="24"/>
        </w:rPr>
      </w:pPr>
    </w:p>
    <w:p w14:paraId="47943087" w14:textId="77777777" w:rsidR="004C1D8A" w:rsidRPr="000A6C5B" w:rsidRDefault="004C1D8A" w:rsidP="004C1D8A">
      <w:pPr>
        <w:spacing w:line="360" w:lineRule="auto"/>
        <w:rPr>
          <w:rFonts w:cs="Arial"/>
          <w:i/>
          <w:sz w:val="24"/>
          <w:szCs w:val="24"/>
        </w:rPr>
      </w:pPr>
      <w:r w:rsidRPr="000A6C5B">
        <w:rPr>
          <w:rFonts w:cs="Arial"/>
          <w:i/>
          <w:sz w:val="24"/>
          <w:szCs w:val="24"/>
        </w:rPr>
        <w:lastRenderedPageBreak/>
        <w:t xml:space="preserve">Artículo 44.- </w:t>
      </w:r>
      <w:r w:rsidRPr="000A6C5B">
        <w:rPr>
          <w:rFonts w:cs="Arial"/>
          <w:i/>
          <w:sz w:val="24"/>
          <w:szCs w:val="24"/>
          <w:u w:val="single"/>
        </w:rPr>
        <w:t>La Comisión realizará un análisis de los informes individuales, en su caso, de los informes específicos, y del Informe General y lo enviará a la Comisión de Presupuesto. A este efecto y a juicio de la Comisión, se podrá solicitar a las comisiones ordinarias de la Cámara una opinión sobre aspectos o contenidos específicos de dichos informes</w:t>
      </w:r>
      <w:r w:rsidRPr="000A6C5B">
        <w:rPr>
          <w:rFonts w:cs="Arial"/>
          <w:i/>
          <w:sz w:val="24"/>
          <w:szCs w:val="24"/>
        </w:rPr>
        <w:t>, en términos de la Ley Orgánica del Congreso General de los Estados Unidos Mexicanos y el Reglamento Interior de la Cámara de Diputados.</w:t>
      </w:r>
    </w:p>
    <w:p w14:paraId="1B168170" w14:textId="77777777" w:rsidR="004C1D8A" w:rsidRPr="000A6C5B" w:rsidRDefault="004C1D8A" w:rsidP="004C1D8A">
      <w:pPr>
        <w:spacing w:line="360" w:lineRule="auto"/>
        <w:rPr>
          <w:rFonts w:cs="Arial"/>
          <w:i/>
          <w:sz w:val="24"/>
          <w:szCs w:val="24"/>
        </w:rPr>
      </w:pPr>
    </w:p>
    <w:p w14:paraId="497069B9" w14:textId="77777777" w:rsidR="004C1D8A" w:rsidRPr="000A6C5B" w:rsidRDefault="004C1D8A" w:rsidP="004C1D8A">
      <w:pPr>
        <w:spacing w:line="360" w:lineRule="auto"/>
        <w:rPr>
          <w:rFonts w:cs="Arial"/>
          <w:i/>
          <w:sz w:val="24"/>
          <w:szCs w:val="24"/>
          <w:u w:val="single"/>
        </w:rPr>
      </w:pPr>
      <w:r w:rsidRPr="000A6C5B">
        <w:rPr>
          <w:rFonts w:cs="Arial"/>
          <w:i/>
          <w:sz w:val="24"/>
          <w:szCs w:val="24"/>
          <w:u w:val="single"/>
        </w:rPr>
        <w:t>El análisis de la Comisión podrá incorporar aquellas sugerencias que juzgue conveniente y que haya hecho la Auditoría Superior de la Federación, para modificar disposiciones legales que pretendan mejorar la gestión financiera y el desempeño de las entidades fiscalizadas.</w:t>
      </w:r>
    </w:p>
    <w:p w14:paraId="7894B558" w14:textId="77777777" w:rsidR="004C1D8A" w:rsidRPr="000A6C5B" w:rsidRDefault="004C1D8A" w:rsidP="004C1D8A">
      <w:pPr>
        <w:spacing w:line="360" w:lineRule="auto"/>
        <w:rPr>
          <w:rFonts w:cs="Arial"/>
          <w:i/>
          <w:sz w:val="24"/>
          <w:szCs w:val="24"/>
          <w:u w:val="single"/>
        </w:rPr>
      </w:pPr>
    </w:p>
    <w:p w14:paraId="7BFDFAAF" w14:textId="77777777" w:rsidR="004C1D8A" w:rsidRPr="000A6C5B" w:rsidRDefault="004C1D8A" w:rsidP="004C1D8A">
      <w:pPr>
        <w:spacing w:line="360" w:lineRule="auto"/>
        <w:rPr>
          <w:rFonts w:cs="Arial"/>
          <w:i/>
          <w:sz w:val="24"/>
          <w:szCs w:val="24"/>
        </w:rPr>
      </w:pPr>
      <w:r w:rsidRPr="000A6C5B">
        <w:rPr>
          <w:rFonts w:cs="Arial"/>
          <w:i/>
          <w:sz w:val="24"/>
          <w:szCs w:val="24"/>
        </w:rPr>
        <w:t xml:space="preserve">Artículo 45.- </w:t>
      </w:r>
      <w:r w:rsidRPr="000A6C5B">
        <w:rPr>
          <w:rFonts w:cs="Arial"/>
          <w:i/>
          <w:sz w:val="24"/>
          <w:szCs w:val="24"/>
          <w:u w:val="single"/>
        </w:rPr>
        <w:t>En aquellos casos en que la Comisión detecte errores en el Informe General o bien, considere necesario aclarar o profundizar el contenido del mismo</w:t>
      </w:r>
      <w:r w:rsidRPr="000A6C5B">
        <w:rPr>
          <w:rFonts w:cs="Arial"/>
          <w:i/>
          <w:sz w:val="24"/>
          <w:szCs w:val="24"/>
        </w:rPr>
        <w:t>, podrá solicitar a la Auditoría Superior de la Federación la entrega por escrito de las explicaciones pertinentes, así como la comparecencia del Titular de la Auditoría Superior de la Federación o de otros servidores públicos de la misma, las ocasiones que considere necesarias, a fin de realizar las aclaraciones correspondientes, sin que ello implique la reapertura del Informe General.</w:t>
      </w:r>
    </w:p>
    <w:p w14:paraId="59870661" w14:textId="77777777" w:rsidR="004C1D8A" w:rsidRPr="000A6C5B" w:rsidRDefault="004C1D8A" w:rsidP="004C1D8A">
      <w:pPr>
        <w:spacing w:line="360" w:lineRule="auto"/>
        <w:rPr>
          <w:rFonts w:cs="Arial"/>
          <w:i/>
          <w:sz w:val="24"/>
          <w:szCs w:val="24"/>
        </w:rPr>
      </w:pPr>
    </w:p>
    <w:p w14:paraId="2C0CAC5A" w14:textId="77777777" w:rsidR="004C1D8A" w:rsidRPr="000A6C5B" w:rsidRDefault="004C1D8A" w:rsidP="004C1D8A">
      <w:pPr>
        <w:spacing w:line="360" w:lineRule="auto"/>
        <w:rPr>
          <w:rFonts w:cs="Arial"/>
          <w:i/>
          <w:sz w:val="24"/>
          <w:szCs w:val="24"/>
        </w:rPr>
      </w:pPr>
      <w:r w:rsidRPr="000A6C5B">
        <w:rPr>
          <w:rFonts w:cs="Arial"/>
          <w:i/>
          <w:sz w:val="24"/>
          <w:szCs w:val="24"/>
          <w:u w:val="single"/>
        </w:rPr>
        <w:t>La Comisión podrá formular recomendaciones a la Auditoría Superior de la Federación</w:t>
      </w:r>
      <w:r w:rsidRPr="000A6C5B">
        <w:rPr>
          <w:rFonts w:cs="Arial"/>
          <w:i/>
          <w:sz w:val="24"/>
          <w:szCs w:val="24"/>
        </w:rPr>
        <w:t>, las cuales serán incluidas en las conclusiones sobre el Informe General.</w:t>
      </w:r>
    </w:p>
    <w:p w14:paraId="7D3CCEDC" w14:textId="77777777" w:rsidR="004C1D8A" w:rsidRPr="000A6C5B" w:rsidRDefault="004C1D8A" w:rsidP="004C1D8A">
      <w:pPr>
        <w:spacing w:line="360" w:lineRule="auto"/>
        <w:rPr>
          <w:rFonts w:cs="Arial"/>
          <w:i/>
          <w:sz w:val="24"/>
          <w:szCs w:val="24"/>
        </w:rPr>
      </w:pPr>
    </w:p>
    <w:p w14:paraId="20D8C9C8" w14:textId="77777777" w:rsidR="004C1D8A" w:rsidRPr="000A6C5B" w:rsidRDefault="004C1D8A" w:rsidP="004C1D8A">
      <w:pPr>
        <w:spacing w:line="360" w:lineRule="auto"/>
        <w:rPr>
          <w:rFonts w:cs="Arial"/>
          <w:i/>
          <w:sz w:val="24"/>
          <w:szCs w:val="24"/>
        </w:rPr>
      </w:pPr>
      <w:r w:rsidRPr="000A6C5B">
        <w:rPr>
          <w:rFonts w:cs="Arial"/>
          <w:i/>
          <w:sz w:val="24"/>
          <w:szCs w:val="24"/>
        </w:rPr>
        <w:t xml:space="preserve">Artículo 46.- </w:t>
      </w:r>
      <w:r w:rsidRPr="000A6C5B">
        <w:rPr>
          <w:rFonts w:cs="Arial"/>
          <w:i/>
          <w:sz w:val="24"/>
          <w:szCs w:val="24"/>
          <w:u w:val="single"/>
        </w:rPr>
        <w:t>La Comisión de Presupuesto estudiará el Informe General, el análisis de la Comisión a que se refiere esta Ley y el contenido de la Cuenta Pública. Asimismo, la Comisión de Presupuesto someterá a votación del Pleno el dictamen correspondiente</w:t>
      </w:r>
      <w:r w:rsidRPr="000A6C5B">
        <w:rPr>
          <w:rFonts w:cs="Arial"/>
          <w:i/>
          <w:sz w:val="24"/>
          <w:szCs w:val="24"/>
        </w:rPr>
        <w:t xml:space="preserve"> a más tardar el 31 de octubre del año siguiente al de la presentación de la Cuenta Pública.</w:t>
      </w:r>
    </w:p>
    <w:p w14:paraId="37C1BAE0" w14:textId="77777777" w:rsidR="004C1D8A" w:rsidRPr="000A6C5B" w:rsidRDefault="004C1D8A" w:rsidP="004C1D8A">
      <w:pPr>
        <w:spacing w:line="360" w:lineRule="auto"/>
        <w:rPr>
          <w:rFonts w:cs="Arial"/>
          <w:i/>
          <w:sz w:val="24"/>
          <w:szCs w:val="24"/>
        </w:rPr>
      </w:pPr>
    </w:p>
    <w:p w14:paraId="437C7F23" w14:textId="1E2AE637" w:rsidR="004C1D8A" w:rsidRPr="000A6C5B" w:rsidRDefault="004C1D8A" w:rsidP="004C1D8A">
      <w:pPr>
        <w:spacing w:line="360" w:lineRule="auto"/>
        <w:rPr>
          <w:rFonts w:cs="Arial"/>
          <w:i/>
          <w:sz w:val="24"/>
          <w:szCs w:val="24"/>
        </w:rPr>
      </w:pPr>
      <w:r w:rsidRPr="000A6C5B">
        <w:rPr>
          <w:rFonts w:cs="Arial"/>
          <w:i/>
          <w:sz w:val="24"/>
          <w:szCs w:val="24"/>
          <w:u w:val="single"/>
        </w:rPr>
        <w:t xml:space="preserve">El dictamen deberá contar con el análisis pormenorizado de su contenido y estar sustentado en conclusiones técnicas del Informe General y recuperando las discusiones </w:t>
      </w:r>
      <w:r w:rsidRPr="000A6C5B">
        <w:rPr>
          <w:rFonts w:cs="Arial"/>
          <w:i/>
          <w:sz w:val="24"/>
          <w:szCs w:val="24"/>
          <w:u w:val="single"/>
        </w:rPr>
        <w:lastRenderedPageBreak/>
        <w:t>técnicas realizadas en la Comisión</w:t>
      </w:r>
      <w:r w:rsidRPr="000A6C5B">
        <w:rPr>
          <w:rFonts w:cs="Arial"/>
          <w:i/>
          <w:sz w:val="24"/>
          <w:szCs w:val="24"/>
        </w:rPr>
        <w:t>, para ello acompañará a su Dictamen, en un apartado de antecedentes, el análisis realizado por la Comisión.</w:t>
      </w:r>
    </w:p>
    <w:p w14:paraId="4AFC45BA" w14:textId="6ECE805A" w:rsidR="00437123" w:rsidRPr="000A6C5B" w:rsidRDefault="00437123" w:rsidP="00437123">
      <w:pPr>
        <w:spacing w:line="360" w:lineRule="auto"/>
        <w:rPr>
          <w:rFonts w:cs="Arial"/>
          <w:sz w:val="24"/>
          <w:szCs w:val="24"/>
        </w:rPr>
      </w:pPr>
      <w:r w:rsidRPr="000A6C5B">
        <w:rPr>
          <w:rFonts w:cs="Arial"/>
          <w:i/>
          <w:sz w:val="24"/>
          <w:szCs w:val="24"/>
        </w:rPr>
        <w:t xml:space="preserve"> </w:t>
      </w:r>
    </w:p>
    <w:p w14:paraId="031EFBA1" w14:textId="647CE085" w:rsidR="004C1D8A" w:rsidRPr="000A6C5B" w:rsidRDefault="00DE7E64" w:rsidP="00437123">
      <w:pPr>
        <w:spacing w:line="360" w:lineRule="auto"/>
        <w:rPr>
          <w:rFonts w:cs="Arial"/>
          <w:sz w:val="24"/>
          <w:szCs w:val="24"/>
        </w:rPr>
      </w:pPr>
      <w:r w:rsidRPr="000A6C5B">
        <w:rPr>
          <w:rFonts w:cs="Arial"/>
          <w:sz w:val="24"/>
          <w:szCs w:val="24"/>
        </w:rPr>
        <w:t xml:space="preserve">Como se aprecia, en la </w:t>
      </w:r>
      <w:r w:rsidR="00712252" w:rsidRPr="000A6C5B">
        <w:rPr>
          <w:rFonts w:cs="Arial"/>
          <w:sz w:val="24"/>
          <w:szCs w:val="24"/>
        </w:rPr>
        <w:t>LFRCF</w:t>
      </w:r>
      <w:r w:rsidRPr="000A6C5B">
        <w:rPr>
          <w:rFonts w:cs="Arial"/>
          <w:sz w:val="24"/>
          <w:szCs w:val="24"/>
        </w:rPr>
        <w:t xml:space="preserve"> podemos hallar los siguientes elementos di</w:t>
      </w:r>
      <w:r w:rsidR="00227666" w:rsidRPr="000A6C5B">
        <w:rPr>
          <w:rFonts w:cs="Arial"/>
          <w:sz w:val="24"/>
          <w:szCs w:val="24"/>
        </w:rPr>
        <w:t xml:space="preserve">stintivos: </w:t>
      </w:r>
    </w:p>
    <w:p w14:paraId="0EC6DBE9" w14:textId="7DEF4000" w:rsidR="00227666" w:rsidRPr="000A6C5B" w:rsidRDefault="00227666" w:rsidP="00437123">
      <w:pPr>
        <w:spacing w:line="360" w:lineRule="auto"/>
        <w:rPr>
          <w:rFonts w:cs="Arial"/>
          <w:sz w:val="24"/>
          <w:szCs w:val="24"/>
        </w:rPr>
      </w:pPr>
    </w:p>
    <w:p w14:paraId="5E772F58" w14:textId="15892AD7" w:rsidR="00227666" w:rsidRPr="000A6C5B" w:rsidRDefault="00227666" w:rsidP="00437123">
      <w:pPr>
        <w:spacing w:line="360" w:lineRule="auto"/>
        <w:rPr>
          <w:rFonts w:cs="Arial"/>
          <w:sz w:val="24"/>
          <w:szCs w:val="24"/>
        </w:rPr>
      </w:pPr>
      <w:r w:rsidRPr="000A6C5B">
        <w:rPr>
          <w:rFonts w:cs="Arial"/>
          <w:sz w:val="24"/>
          <w:szCs w:val="24"/>
        </w:rPr>
        <w:t>I.- El deber de la Comisión de realizar un análisis pormenorizado;</w:t>
      </w:r>
    </w:p>
    <w:p w14:paraId="50325BF3" w14:textId="7BB555BA" w:rsidR="00227666" w:rsidRPr="000A6C5B" w:rsidRDefault="00227666" w:rsidP="00437123">
      <w:pPr>
        <w:spacing w:line="360" w:lineRule="auto"/>
        <w:rPr>
          <w:rFonts w:cs="Arial"/>
          <w:sz w:val="24"/>
          <w:szCs w:val="24"/>
        </w:rPr>
      </w:pPr>
      <w:r w:rsidRPr="000A6C5B">
        <w:rPr>
          <w:rFonts w:cs="Arial"/>
          <w:sz w:val="24"/>
          <w:szCs w:val="24"/>
        </w:rPr>
        <w:t>II.- La obligación de realizar conclusiones técnicas;</w:t>
      </w:r>
    </w:p>
    <w:p w14:paraId="76A6B60E" w14:textId="74A33018" w:rsidR="00227666" w:rsidRPr="000A6C5B" w:rsidRDefault="00227666" w:rsidP="00437123">
      <w:pPr>
        <w:spacing w:line="360" w:lineRule="auto"/>
        <w:rPr>
          <w:rFonts w:cs="Arial"/>
          <w:sz w:val="24"/>
          <w:szCs w:val="24"/>
        </w:rPr>
      </w:pPr>
    </w:p>
    <w:p w14:paraId="3378F00C" w14:textId="433A7915" w:rsidR="00227666" w:rsidRPr="000A6C5B" w:rsidRDefault="00227666" w:rsidP="00437123">
      <w:pPr>
        <w:spacing w:line="360" w:lineRule="auto"/>
        <w:rPr>
          <w:rFonts w:cs="Arial"/>
          <w:sz w:val="24"/>
          <w:szCs w:val="24"/>
        </w:rPr>
      </w:pPr>
      <w:r w:rsidRPr="000A6C5B">
        <w:rPr>
          <w:rFonts w:cs="Arial"/>
          <w:sz w:val="24"/>
          <w:szCs w:val="24"/>
        </w:rPr>
        <w:t>III.- Realizar sugerencias a la Auditoría Superior;</w:t>
      </w:r>
    </w:p>
    <w:p w14:paraId="52E31581" w14:textId="6CBCD851" w:rsidR="00227666" w:rsidRPr="000A6C5B" w:rsidRDefault="00227666" w:rsidP="00437123">
      <w:pPr>
        <w:spacing w:line="360" w:lineRule="auto"/>
        <w:rPr>
          <w:rFonts w:cs="Arial"/>
          <w:sz w:val="24"/>
          <w:szCs w:val="24"/>
        </w:rPr>
      </w:pPr>
    </w:p>
    <w:p w14:paraId="23C38F31" w14:textId="28A53AE9" w:rsidR="00227666" w:rsidRPr="000A6C5B" w:rsidRDefault="00227666" w:rsidP="00437123">
      <w:pPr>
        <w:spacing w:line="360" w:lineRule="auto"/>
        <w:rPr>
          <w:rFonts w:cs="Arial"/>
          <w:sz w:val="24"/>
          <w:szCs w:val="24"/>
        </w:rPr>
      </w:pPr>
      <w:r w:rsidRPr="000A6C5B">
        <w:rPr>
          <w:rFonts w:cs="Arial"/>
          <w:sz w:val="24"/>
          <w:szCs w:val="24"/>
        </w:rPr>
        <w:t>IV.- Incluir en el apartado de antecedentes el análisis de la Comisión; y,</w:t>
      </w:r>
    </w:p>
    <w:p w14:paraId="09B34088" w14:textId="3CBF47FF" w:rsidR="00227666" w:rsidRPr="000A6C5B" w:rsidRDefault="00227666" w:rsidP="00437123">
      <w:pPr>
        <w:spacing w:line="360" w:lineRule="auto"/>
        <w:rPr>
          <w:rFonts w:cs="Arial"/>
          <w:sz w:val="24"/>
          <w:szCs w:val="24"/>
        </w:rPr>
      </w:pPr>
    </w:p>
    <w:p w14:paraId="1139CA05" w14:textId="65D1D3DC" w:rsidR="00227666" w:rsidRPr="000A6C5B" w:rsidRDefault="00227666" w:rsidP="00437123">
      <w:pPr>
        <w:spacing w:line="360" w:lineRule="auto"/>
        <w:rPr>
          <w:rFonts w:cs="Arial"/>
          <w:sz w:val="24"/>
          <w:szCs w:val="24"/>
        </w:rPr>
      </w:pPr>
      <w:r w:rsidRPr="000A6C5B">
        <w:rPr>
          <w:rFonts w:cs="Arial"/>
          <w:sz w:val="24"/>
          <w:szCs w:val="24"/>
        </w:rPr>
        <w:t>V.- La posibilidad de que la Comisión detecte errores en el Informe, producto de su detallado análisis.</w:t>
      </w:r>
    </w:p>
    <w:p w14:paraId="3DB9893F" w14:textId="11D30610" w:rsidR="00227666" w:rsidRPr="000A6C5B" w:rsidRDefault="00227666" w:rsidP="00437123">
      <w:pPr>
        <w:spacing w:line="360" w:lineRule="auto"/>
        <w:rPr>
          <w:rFonts w:cs="Arial"/>
          <w:sz w:val="24"/>
          <w:szCs w:val="24"/>
        </w:rPr>
      </w:pPr>
    </w:p>
    <w:p w14:paraId="679C54EC" w14:textId="59AAF00D" w:rsidR="00227666" w:rsidRPr="000A6C5B" w:rsidRDefault="00227666" w:rsidP="00227666">
      <w:pPr>
        <w:spacing w:line="360" w:lineRule="auto"/>
        <w:jc w:val="center"/>
        <w:rPr>
          <w:rFonts w:cs="Arial"/>
          <w:b/>
          <w:sz w:val="24"/>
          <w:szCs w:val="24"/>
        </w:rPr>
      </w:pPr>
      <w:r w:rsidRPr="000A6C5B">
        <w:rPr>
          <w:rFonts w:cs="Arial"/>
          <w:b/>
          <w:sz w:val="24"/>
          <w:szCs w:val="24"/>
        </w:rPr>
        <w:t>Derecho comparado local</w:t>
      </w:r>
    </w:p>
    <w:p w14:paraId="0DC80123" w14:textId="77777777" w:rsidR="00227666" w:rsidRPr="000A6C5B" w:rsidRDefault="00227666" w:rsidP="00227666">
      <w:pPr>
        <w:spacing w:line="360" w:lineRule="auto"/>
        <w:jc w:val="center"/>
        <w:rPr>
          <w:rFonts w:cs="Arial"/>
          <w:b/>
          <w:sz w:val="24"/>
          <w:szCs w:val="24"/>
        </w:rPr>
      </w:pPr>
    </w:p>
    <w:p w14:paraId="2CFBB020" w14:textId="6F3FC95B" w:rsidR="00227666" w:rsidRPr="000A6C5B" w:rsidRDefault="00227666" w:rsidP="00227666">
      <w:pPr>
        <w:spacing w:line="360" w:lineRule="auto"/>
        <w:jc w:val="left"/>
        <w:rPr>
          <w:rFonts w:cs="Arial"/>
          <w:sz w:val="24"/>
          <w:szCs w:val="24"/>
        </w:rPr>
      </w:pPr>
      <w:r w:rsidRPr="000A6C5B">
        <w:rPr>
          <w:rFonts w:cs="Arial"/>
          <w:sz w:val="24"/>
          <w:szCs w:val="24"/>
        </w:rPr>
        <w:t xml:space="preserve">Revisamos, en este caso, las leyes de fiscalización de los estados del norte de </w:t>
      </w:r>
      <w:r w:rsidR="00A5131D" w:rsidRPr="000A6C5B">
        <w:rPr>
          <w:rFonts w:cs="Arial"/>
          <w:sz w:val="24"/>
          <w:szCs w:val="24"/>
        </w:rPr>
        <w:t>l</w:t>
      </w:r>
      <w:r w:rsidRPr="000A6C5B">
        <w:rPr>
          <w:rFonts w:cs="Arial"/>
          <w:sz w:val="24"/>
          <w:szCs w:val="24"/>
        </w:rPr>
        <w:t>a República, encontrando lo siguiente:</w:t>
      </w:r>
    </w:p>
    <w:p w14:paraId="2BA2884D" w14:textId="4CE04A18" w:rsidR="00227666" w:rsidRPr="000A6C5B" w:rsidRDefault="00227666" w:rsidP="00227666">
      <w:pPr>
        <w:spacing w:line="360" w:lineRule="auto"/>
        <w:jc w:val="left"/>
        <w:rPr>
          <w:rFonts w:cs="Arial"/>
          <w:sz w:val="24"/>
          <w:szCs w:val="24"/>
        </w:rPr>
      </w:pPr>
    </w:p>
    <w:p w14:paraId="53876544" w14:textId="7B1AD512" w:rsidR="00227666" w:rsidRPr="000A6C5B" w:rsidRDefault="00DB7DAF" w:rsidP="00227666">
      <w:pPr>
        <w:spacing w:line="360" w:lineRule="auto"/>
        <w:jc w:val="left"/>
        <w:rPr>
          <w:rFonts w:cs="Arial"/>
          <w:sz w:val="24"/>
          <w:szCs w:val="24"/>
        </w:rPr>
      </w:pPr>
      <w:r w:rsidRPr="000A6C5B">
        <w:rPr>
          <w:rFonts w:cs="Arial"/>
          <w:sz w:val="24"/>
          <w:szCs w:val="24"/>
        </w:rPr>
        <w:t>Ley de Fiscalización Superior del Estado de Baja California:</w:t>
      </w:r>
    </w:p>
    <w:p w14:paraId="6FD0A74C" w14:textId="77777777" w:rsidR="00DB7DAF" w:rsidRPr="000A6C5B" w:rsidRDefault="00DB7DAF" w:rsidP="00227666">
      <w:pPr>
        <w:spacing w:line="360" w:lineRule="auto"/>
        <w:jc w:val="left"/>
        <w:rPr>
          <w:rFonts w:cs="Arial"/>
          <w:sz w:val="24"/>
          <w:szCs w:val="24"/>
        </w:rPr>
      </w:pPr>
    </w:p>
    <w:p w14:paraId="29A2EC04" w14:textId="1178155C" w:rsidR="00DB7DAF" w:rsidRPr="000A6C5B" w:rsidRDefault="00DB7DAF" w:rsidP="00DB7DAF">
      <w:pPr>
        <w:spacing w:line="360" w:lineRule="auto"/>
        <w:rPr>
          <w:rFonts w:cs="Arial"/>
          <w:i/>
          <w:sz w:val="24"/>
          <w:szCs w:val="24"/>
          <w:u w:val="single"/>
        </w:rPr>
      </w:pPr>
      <w:r w:rsidRPr="000A6C5B">
        <w:rPr>
          <w:rFonts w:cs="Arial"/>
          <w:i/>
          <w:sz w:val="24"/>
          <w:szCs w:val="24"/>
        </w:rPr>
        <w:t xml:space="preserve">Artículo 55.- </w:t>
      </w:r>
      <w:r w:rsidRPr="000A6C5B">
        <w:rPr>
          <w:rFonts w:cs="Arial"/>
          <w:i/>
          <w:sz w:val="24"/>
          <w:szCs w:val="24"/>
          <w:u w:val="single"/>
        </w:rPr>
        <w:t xml:space="preserve">La Comisión realizará un análisis de los Informes Individuales, el cual someterá al Pleno del Congreso. En su caso podrá realizar un análisis de los Informes Específicos y del Informe General correspondiente. </w:t>
      </w:r>
    </w:p>
    <w:p w14:paraId="46D829BC" w14:textId="77777777" w:rsidR="00DB7DAF" w:rsidRPr="000A6C5B" w:rsidRDefault="00DB7DAF" w:rsidP="00DB7DAF">
      <w:pPr>
        <w:spacing w:line="360" w:lineRule="auto"/>
        <w:rPr>
          <w:rFonts w:cs="Arial"/>
          <w:i/>
          <w:sz w:val="24"/>
          <w:szCs w:val="24"/>
        </w:rPr>
      </w:pPr>
    </w:p>
    <w:p w14:paraId="6A4512AB" w14:textId="05A28CB7" w:rsidR="00DB7DAF" w:rsidRPr="000A6C5B" w:rsidRDefault="00DB7DAF" w:rsidP="00DB7DAF">
      <w:pPr>
        <w:spacing w:line="360" w:lineRule="auto"/>
        <w:rPr>
          <w:rFonts w:cs="Arial"/>
          <w:i/>
          <w:sz w:val="24"/>
          <w:szCs w:val="24"/>
        </w:rPr>
      </w:pPr>
      <w:r w:rsidRPr="000A6C5B">
        <w:rPr>
          <w:rFonts w:cs="Arial"/>
          <w:i/>
          <w:sz w:val="24"/>
          <w:szCs w:val="24"/>
          <w:u w:val="single"/>
        </w:rPr>
        <w:t xml:space="preserve">El análisis de la Comisión podrá incorporar aquellas sugerencias que juzgue conveniente y que haya hecho la Auditoría Superior del Estado, para modificar disposiciones legales </w:t>
      </w:r>
      <w:r w:rsidRPr="000A6C5B">
        <w:rPr>
          <w:rFonts w:cs="Arial"/>
          <w:i/>
          <w:sz w:val="24"/>
          <w:szCs w:val="24"/>
        </w:rPr>
        <w:t>que pretendan mejorar la gestión financiera y el desempeño de las entidades fiscalizadas.</w:t>
      </w:r>
    </w:p>
    <w:p w14:paraId="47FCFA3C" w14:textId="77777777" w:rsidR="00470FC4" w:rsidRPr="000A6C5B" w:rsidRDefault="00470FC4" w:rsidP="00DB7DAF">
      <w:pPr>
        <w:spacing w:line="360" w:lineRule="auto"/>
        <w:rPr>
          <w:rFonts w:cs="Arial"/>
          <w:i/>
          <w:sz w:val="24"/>
          <w:szCs w:val="24"/>
        </w:rPr>
      </w:pPr>
    </w:p>
    <w:p w14:paraId="76EA1351" w14:textId="142CF357" w:rsidR="00DB7DAF" w:rsidRPr="000A6C5B" w:rsidRDefault="00DB7DAF" w:rsidP="00DB7DAF">
      <w:pPr>
        <w:spacing w:line="360" w:lineRule="auto"/>
        <w:rPr>
          <w:rFonts w:cs="Arial"/>
          <w:i/>
          <w:sz w:val="24"/>
          <w:szCs w:val="24"/>
        </w:rPr>
      </w:pPr>
      <w:r w:rsidRPr="000A6C5B">
        <w:rPr>
          <w:rFonts w:cs="Arial"/>
          <w:i/>
          <w:sz w:val="24"/>
          <w:szCs w:val="24"/>
        </w:rPr>
        <w:lastRenderedPageBreak/>
        <w:t xml:space="preserve">Artículo 56.- </w:t>
      </w:r>
      <w:r w:rsidRPr="000A6C5B">
        <w:rPr>
          <w:rFonts w:cs="Arial"/>
          <w:i/>
          <w:sz w:val="24"/>
          <w:szCs w:val="24"/>
          <w:u w:val="single"/>
        </w:rPr>
        <w:t>En aquellos casos en que la Comisión detecte errores en el Informe General o bien, considere necesario aclarar o profundizar el contenido del mismo, podrá solicitar a la Auditoría Superior del Estado la entrega por escrito de las explicaciones pertinentes</w:t>
      </w:r>
      <w:r w:rsidRPr="000A6C5B">
        <w:rPr>
          <w:rFonts w:cs="Arial"/>
          <w:i/>
          <w:sz w:val="24"/>
          <w:szCs w:val="24"/>
        </w:rPr>
        <w:t>, así como la comparecencia del Titular de la Auditoría Superior del Estado</w:t>
      </w:r>
      <w:r w:rsidR="00470FC4" w:rsidRPr="000A6C5B">
        <w:rPr>
          <w:rFonts w:cs="Arial"/>
          <w:i/>
          <w:sz w:val="24"/>
          <w:szCs w:val="24"/>
        </w:rPr>
        <w:t>…</w:t>
      </w:r>
    </w:p>
    <w:p w14:paraId="7E322C7D" w14:textId="77777777" w:rsidR="00DB7DAF" w:rsidRPr="000A6C5B" w:rsidRDefault="00DB7DAF" w:rsidP="00DB7DAF">
      <w:pPr>
        <w:spacing w:line="360" w:lineRule="auto"/>
        <w:rPr>
          <w:rFonts w:cs="Arial"/>
          <w:i/>
          <w:sz w:val="24"/>
          <w:szCs w:val="24"/>
        </w:rPr>
      </w:pPr>
    </w:p>
    <w:p w14:paraId="0CF40B88" w14:textId="41D40DA5" w:rsidR="00DB7DAF" w:rsidRPr="000A6C5B" w:rsidRDefault="00DB7DAF" w:rsidP="00DB7DAF">
      <w:pPr>
        <w:spacing w:line="360" w:lineRule="auto"/>
        <w:rPr>
          <w:rFonts w:cs="Arial"/>
          <w:i/>
          <w:sz w:val="24"/>
          <w:szCs w:val="24"/>
        </w:rPr>
      </w:pPr>
      <w:r w:rsidRPr="000A6C5B">
        <w:rPr>
          <w:rFonts w:cs="Arial"/>
          <w:i/>
          <w:sz w:val="24"/>
          <w:szCs w:val="24"/>
          <w:u w:val="single"/>
        </w:rPr>
        <w:t>La Comisión podrá formular recomendaciones a la Auditoría Superior del Estado</w:t>
      </w:r>
      <w:r w:rsidRPr="000A6C5B">
        <w:rPr>
          <w:rFonts w:cs="Arial"/>
          <w:i/>
          <w:sz w:val="24"/>
          <w:szCs w:val="24"/>
        </w:rPr>
        <w:t>, las cuales serán incluidas en las conclusiones sobre el Informe General.</w:t>
      </w:r>
    </w:p>
    <w:p w14:paraId="7F1C400A" w14:textId="77777777" w:rsidR="00DB7DAF" w:rsidRPr="000A6C5B" w:rsidRDefault="00DB7DAF" w:rsidP="00DB7DAF">
      <w:pPr>
        <w:spacing w:line="360" w:lineRule="auto"/>
        <w:rPr>
          <w:rFonts w:cs="Arial"/>
          <w:i/>
          <w:sz w:val="24"/>
          <w:szCs w:val="24"/>
        </w:rPr>
      </w:pPr>
    </w:p>
    <w:p w14:paraId="096B12B0" w14:textId="4B351836" w:rsidR="00DB7DAF" w:rsidRPr="000A6C5B" w:rsidRDefault="00DB7DAF" w:rsidP="00DB7DAF">
      <w:pPr>
        <w:spacing w:line="360" w:lineRule="auto"/>
        <w:rPr>
          <w:rFonts w:cs="Arial"/>
          <w:i/>
          <w:sz w:val="24"/>
          <w:szCs w:val="24"/>
        </w:rPr>
      </w:pPr>
      <w:r w:rsidRPr="000A6C5B">
        <w:rPr>
          <w:rFonts w:cs="Arial"/>
          <w:i/>
          <w:sz w:val="24"/>
          <w:szCs w:val="24"/>
        </w:rPr>
        <w:t xml:space="preserve">Artículo 57.- </w:t>
      </w:r>
      <w:r w:rsidRPr="000A6C5B">
        <w:rPr>
          <w:rFonts w:cs="Arial"/>
          <w:i/>
          <w:sz w:val="24"/>
          <w:szCs w:val="24"/>
          <w:u w:val="single"/>
        </w:rPr>
        <w:t>La Comisión después de analizar y hacer las aclaraciones o las recomendaciones respectivas, someterá a votación del pleno el dictamen</w:t>
      </w:r>
      <w:r w:rsidR="00470FC4" w:rsidRPr="000A6C5B">
        <w:rPr>
          <w:rFonts w:cs="Arial"/>
          <w:i/>
          <w:sz w:val="24"/>
          <w:szCs w:val="24"/>
          <w:u w:val="single"/>
        </w:rPr>
        <w:t>…</w:t>
      </w:r>
    </w:p>
    <w:p w14:paraId="056D0135" w14:textId="77777777" w:rsidR="00DB7DAF" w:rsidRPr="000A6C5B" w:rsidRDefault="00DB7DAF" w:rsidP="00DB7DAF">
      <w:pPr>
        <w:spacing w:line="360" w:lineRule="auto"/>
        <w:rPr>
          <w:rFonts w:cs="Arial"/>
          <w:i/>
          <w:sz w:val="24"/>
          <w:szCs w:val="24"/>
        </w:rPr>
      </w:pPr>
    </w:p>
    <w:p w14:paraId="47C7DE60" w14:textId="722CB746" w:rsidR="00227666" w:rsidRPr="000A6C5B" w:rsidRDefault="00DB7DAF" w:rsidP="00DB7DAF">
      <w:pPr>
        <w:spacing w:line="360" w:lineRule="auto"/>
        <w:rPr>
          <w:rFonts w:cs="Arial"/>
          <w:i/>
          <w:sz w:val="24"/>
          <w:szCs w:val="24"/>
        </w:rPr>
      </w:pPr>
      <w:r w:rsidRPr="000A6C5B">
        <w:rPr>
          <w:rFonts w:cs="Arial"/>
          <w:i/>
          <w:sz w:val="24"/>
          <w:szCs w:val="24"/>
          <w:u w:val="single"/>
        </w:rPr>
        <w:t>El dictamen deberá contar con el análisis pormenorizado de su contenido y estar sustentado en conclusiones técnicas del Informe General y en su caso, recuperando las discusiones técnicas realizadas en la Comisión, para ello acompañará a su dictamen</w:t>
      </w:r>
      <w:r w:rsidRPr="000A6C5B">
        <w:rPr>
          <w:rFonts w:cs="Arial"/>
          <w:i/>
          <w:sz w:val="24"/>
          <w:szCs w:val="24"/>
        </w:rPr>
        <w:t>, en un apartado de antecedentes, el análisis realizado por la Comisión</w:t>
      </w:r>
      <w:r w:rsidR="00470FC4" w:rsidRPr="000A6C5B">
        <w:rPr>
          <w:rFonts w:cs="Arial"/>
          <w:i/>
          <w:sz w:val="24"/>
          <w:szCs w:val="24"/>
        </w:rPr>
        <w:t>….</w:t>
      </w:r>
    </w:p>
    <w:p w14:paraId="7E8205B2" w14:textId="77777777" w:rsidR="00DE7E64" w:rsidRPr="000A6C5B" w:rsidRDefault="00DE7E64" w:rsidP="00DB7DAF">
      <w:pPr>
        <w:spacing w:line="360" w:lineRule="auto"/>
        <w:rPr>
          <w:rFonts w:cs="Arial"/>
          <w:sz w:val="24"/>
          <w:szCs w:val="24"/>
        </w:rPr>
      </w:pPr>
    </w:p>
    <w:p w14:paraId="5FE375F2" w14:textId="0243A283" w:rsidR="00F62FC7" w:rsidRPr="000A6C5B" w:rsidRDefault="00B7690D" w:rsidP="00DB7DAF">
      <w:pPr>
        <w:spacing w:line="360" w:lineRule="auto"/>
        <w:rPr>
          <w:rFonts w:cs="Arial"/>
          <w:sz w:val="24"/>
          <w:szCs w:val="24"/>
        </w:rPr>
      </w:pPr>
      <w:r w:rsidRPr="000A6C5B">
        <w:rPr>
          <w:rFonts w:cs="Arial"/>
          <w:sz w:val="24"/>
          <w:szCs w:val="24"/>
        </w:rPr>
        <w:t>Ley de la Auditoría Superior del Estado de Sinaloa</w:t>
      </w:r>
      <w:r w:rsidR="001574D7" w:rsidRPr="000A6C5B">
        <w:rPr>
          <w:rFonts w:cs="Arial"/>
          <w:sz w:val="24"/>
          <w:szCs w:val="24"/>
        </w:rPr>
        <w:t>:</w:t>
      </w:r>
    </w:p>
    <w:p w14:paraId="77BE3F06" w14:textId="5884B54D" w:rsidR="001574D7" w:rsidRPr="000A6C5B" w:rsidRDefault="001574D7" w:rsidP="00DB7DAF">
      <w:pPr>
        <w:spacing w:line="360" w:lineRule="auto"/>
        <w:rPr>
          <w:rFonts w:cs="Arial"/>
          <w:sz w:val="24"/>
          <w:szCs w:val="24"/>
        </w:rPr>
      </w:pPr>
    </w:p>
    <w:p w14:paraId="7122A53A" w14:textId="77777777" w:rsidR="001574D7" w:rsidRPr="000A6C5B" w:rsidRDefault="001574D7" w:rsidP="001574D7">
      <w:pPr>
        <w:spacing w:line="360" w:lineRule="auto"/>
        <w:jc w:val="center"/>
        <w:rPr>
          <w:rFonts w:cs="Arial"/>
          <w:sz w:val="24"/>
          <w:szCs w:val="24"/>
        </w:rPr>
      </w:pPr>
      <w:r w:rsidRPr="000A6C5B">
        <w:rPr>
          <w:rFonts w:cs="Arial"/>
          <w:sz w:val="24"/>
          <w:szCs w:val="24"/>
        </w:rPr>
        <w:t>Capítulo Tercero Bis</w:t>
      </w:r>
    </w:p>
    <w:p w14:paraId="2901BA1E" w14:textId="6A651BE0" w:rsidR="001574D7" w:rsidRPr="000A6C5B" w:rsidRDefault="001574D7" w:rsidP="001574D7">
      <w:pPr>
        <w:spacing w:line="360" w:lineRule="auto"/>
        <w:jc w:val="center"/>
        <w:rPr>
          <w:rFonts w:cs="Arial"/>
          <w:sz w:val="24"/>
          <w:szCs w:val="24"/>
        </w:rPr>
      </w:pPr>
      <w:r w:rsidRPr="000A6C5B">
        <w:rPr>
          <w:rFonts w:cs="Arial"/>
          <w:sz w:val="24"/>
          <w:szCs w:val="24"/>
        </w:rPr>
        <w:t>De la Conclusión de la Revisión de la Cuenta Pública</w:t>
      </w:r>
    </w:p>
    <w:p w14:paraId="424DDF46" w14:textId="77777777" w:rsidR="001574D7" w:rsidRPr="000A6C5B" w:rsidRDefault="001574D7" w:rsidP="001574D7">
      <w:pPr>
        <w:spacing w:line="360" w:lineRule="auto"/>
        <w:rPr>
          <w:rFonts w:cs="Arial"/>
          <w:sz w:val="24"/>
          <w:szCs w:val="24"/>
        </w:rPr>
      </w:pPr>
    </w:p>
    <w:p w14:paraId="407B5A1F" w14:textId="06A3DF99" w:rsidR="001574D7" w:rsidRPr="000A6C5B" w:rsidRDefault="001574D7" w:rsidP="001574D7">
      <w:pPr>
        <w:spacing w:line="360" w:lineRule="auto"/>
        <w:rPr>
          <w:rFonts w:cs="Arial"/>
          <w:i/>
          <w:sz w:val="24"/>
          <w:szCs w:val="24"/>
        </w:rPr>
      </w:pPr>
      <w:r w:rsidRPr="000A6C5B">
        <w:rPr>
          <w:rFonts w:cs="Arial"/>
          <w:i/>
          <w:sz w:val="24"/>
          <w:szCs w:val="24"/>
        </w:rPr>
        <w:t xml:space="preserve">Artículo 54 Bis. En aquellos casos en que la Comisión de Fiscalización </w:t>
      </w:r>
      <w:r w:rsidRPr="000A6C5B">
        <w:rPr>
          <w:rFonts w:cs="Arial"/>
          <w:i/>
          <w:sz w:val="24"/>
          <w:szCs w:val="24"/>
          <w:u w:val="single"/>
        </w:rPr>
        <w:t>detecte errores en el Informe General</w:t>
      </w:r>
      <w:r w:rsidRPr="000A6C5B">
        <w:rPr>
          <w:rFonts w:cs="Arial"/>
          <w:i/>
          <w:sz w:val="24"/>
          <w:szCs w:val="24"/>
        </w:rPr>
        <w:t xml:space="preserve"> o bien, considere necesario aclarar o profundizar el contenido del mismo, podrá solicitar a la Auditoría Superior del Estado la entrega por escrito de las explicaciones pertinentes...</w:t>
      </w:r>
    </w:p>
    <w:p w14:paraId="573D1AFF" w14:textId="77777777" w:rsidR="001574D7" w:rsidRPr="000A6C5B" w:rsidRDefault="001574D7" w:rsidP="001574D7">
      <w:pPr>
        <w:spacing w:line="360" w:lineRule="auto"/>
        <w:rPr>
          <w:rFonts w:cs="Arial"/>
          <w:i/>
          <w:sz w:val="24"/>
          <w:szCs w:val="24"/>
        </w:rPr>
      </w:pPr>
    </w:p>
    <w:p w14:paraId="3C39154B" w14:textId="20401447" w:rsidR="001574D7" w:rsidRPr="000A6C5B" w:rsidRDefault="001574D7" w:rsidP="001574D7">
      <w:pPr>
        <w:spacing w:line="360" w:lineRule="auto"/>
        <w:rPr>
          <w:rFonts w:cs="Arial"/>
          <w:i/>
          <w:sz w:val="24"/>
          <w:szCs w:val="24"/>
        </w:rPr>
      </w:pPr>
      <w:r w:rsidRPr="000A6C5B">
        <w:rPr>
          <w:rFonts w:cs="Arial"/>
          <w:i/>
          <w:sz w:val="24"/>
          <w:szCs w:val="24"/>
        </w:rPr>
        <w:t>La Comisión de Fiscalización podrá formular recomendaciones a la Auditoría Superior del Estado, las cuales serán incluidas en las conclusiones sobre el Informe General.</w:t>
      </w:r>
    </w:p>
    <w:p w14:paraId="74F2AD11" w14:textId="77777777" w:rsidR="001574D7" w:rsidRPr="000A6C5B" w:rsidRDefault="001574D7" w:rsidP="001574D7">
      <w:pPr>
        <w:spacing w:line="360" w:lineRule="auto"/>
        <w:rPr>
          <w:rFonts w:cs="Arial"/>
          <w:i/>
          <w:sz w:val="24"/>
          <w:szCs w:val="24"/>
        </w:rPr>
      </w:pPr>
    </w:p>
    <w:p w14:paraId="1CE668AD" w14:textId="762CA810" w:rsidR="001574D7" w:rsidRPr="000A6C5B" w:rsidRDefault="001574D7" w:rsidP="001574D7">
      <w:pPr>
        <w:spacing w:line="360" w:lineRule="auto"/>
        <w:rPr>
          <w:rFonts w:cs="Arial"/>
          <w:i/>
          <w:sz w:val="24"/>
          <w:szCs w:val="24"/>
        </w:rPr>
      </w:pPr>
      <w:r w:rsidRPr="000A6C5B">
        <w:rPr>
          <w:rFonts w:cs="Arial"/>
          <w:i/>
          <w:sz w:val="24"/>
          <w:szCs w:val="24"/>
          <w:u w:val="single"/>
        </w:rPr>
        <w:lastRenderedPageBreak/>
        <w:t>Artículo 54 Bis A. La Comisión de Fiscalización estudiará el Informe General y los Informes Individuales y someterá a votación del Pleno los dictámenes correspondientes</w:t>
      </w:r>
      <w:r w:rsidRPr="000A6C5B">
        <w:rPr>
          <w:rFonts w:cs="Arial"/>
          <w:i/>
          <w:sz w:val="24"/>
          <w:szCs w:val="24"/>
        </w:rPr>
        <w:t>…</w:t>
      </w:r>
    </w:p>
    <w:p w14:paraId="4E4A864B" w14:textId="77777777" w:rsidR="001574D7" w:rsidRPr="000A6C5B" w:rsidRDefault="001574D7" w:rsidP="001574D7">
      <w:pPr>
        <w:spacing w:line="360" w:lineRule="auto"/>
        <w:rPr>
          <w:rFonts w:cs="Arial"/>
          <w:i/>
          <w:sz w:val="24"/>
          <w:szCs w:val="24"/>
        </w:rPr>
      </w:pPr>
    </w:p>
    <w:p w14:paraId="1C0ED619" w14:textId="77777777" w:rsidR="001574D7" w:rsidRPr="000A6C5B" w:rsidRDefault="001574D7" w:rsidP="001574D7">
      <w:pPr>
        <w:spacing w:line="360" w:lineRule="auto"/>
        <w:rPr>
          <w:rFonts w:cs="Arial"/>
          <w:i/>
          <w:sz w:val="24"/>
          <w:szCs w:val="24"/>
          <w:u w:val="single"/>
        </w:rPr>
      </w:pPr>
      <w:r w:rsidRPr="000A6C5B">
        <w:rPr>
          <w:rFonts w:cs="Arial"/>
          <w:i/>
          <w:sz w:val="24"/>
          <w:szCs w:val="24"/>
          <w:u w:val="single"/>
        </w:rPr>
        <w:t>El dictamen deberá contar con el análisis pormenorizado de su contenido y estar sustentado en conclusiones técnicas del Informe General y recuperando las discusiones técnicas realizadas en la Comisión, para ello acompañará a su Dictamen, en un apartado de antecedentes, el análisis realizado por la Comisión.</w:t>
      </w:r>
    </w:p>
    <w:p w14:paraId="24E8066B" w14:textId="77777777" w:rsidR="00712252" w:rsidRPr="000A6C5B" w:rsidRDefault="00712252" w:rsidP="00DB7DAF">
      <w:pPr>
        <w:spacing w:line="360" w:lineRule="auto"/>
        <w:rPr>
          <w:rFonts w:cs="Arial"/>
          <w:i/>
          <w:sz w:val="24"/>
          <w:szCs w:val="24"/>
        </w:rPr>
      </w:pPr>
    </w:p>
    <w:p w14:paraId="74046939" w14:textId="614E2354" w:rsidR="00D97679" w:rsidRPr="000A6C5B" w:rsidRDefault="00712252" w:rsidP="00DB7DAF">
      <w:pPr>
        <w:spacing w:line="360" w:lineRule="auto"/>
        <w:rPr>
          <w:rFonts w:cs="Arial"/>
          <w:sz w:val="24"/>
          <w:szCs w:val="24"/>
        </w:rPr>
      </w:pPr>
      <w:r w:rsidRPr="000A6C5B">
        <w:rPr>
          <w:rFonts w:cs="Arial"/>
          <w:sz w:val="24"/>
          <w:szCs w:val="24"/>
        </w:rPr>
        <w:t>Destaca el hecho de que</w:t>
      </w:r>
      <w:r w:rsidR="00D97679" w:rsidRPr="000A6C5B">
        <w:rPr>
          <w:rFonts w:cs="Arial"/>
          <w:sz w:val="24"/>
          <w:szCs w:val="24"/>
        </w:rPr>
        <w:t xml:space="preserve"> los estados de Baja California y Sinaloa contemplan disposiciones iguales a las de la </w:t>
      </w:r>
      <w:r w:rsidRPr="000A6C5B">
        <w:rPr>
          <w:rFonts w:cs="Arial"/>
          <w:sz w:val="24"/>
          <w:szCs w:val="24"/>
        </w:rPr>
        <w:t>LFRCF</w:t>
      </w:r>
      <w:r w:rsidR="00D97679" w:rsidRPr="000A6C5B">
        <w:rPr>
          <w:rFonts w:cs="Arial"/>
          <w:sz w:val="24"/>
          <w:szCs w:val="24"/>
        </w:rPr>
        <w:t>; mientras que el resto de los estados del norte se limitan a un apartado similar al de Coahuila, es decir, insuficiente y poco preciso en cuanto al deber de la Comisión de Auditoría Gubernamental y Cuenta Pública</w:t>
      </w:r>
      <w:r w:rsidRPr="000A6C5B">
        <w:rPr>
          <w:rFonts w:cs="Arial"/>
          <w:sz w:val="24"/>
          <w:szCs w:val="24"/>
        </w:rPr>
        <w:t xml:space="preserve"> y </w:t>
      </w:r>
      <w:r w:rsidR="00A5131D" w:rsidRPr="000A6C5B">
        <w:rPr>
          <w:rFonts w:cs="Arial"/>
          <w:sz w:val="24"/>
          <w:szCs w:val="24"/>
        </w:rPr>
        <w:t>en relación con</w:t>
      </w:r>
      <w:r w:rsidRPr="000A6C5B">
        <w:rPr>
          <w:rFonts w:cs="Arial"/>
          <w:sz w:val="24"/>
          <w:szCs w:val="24"/>
        </w:rPr>
        <w:t xml:space="preserve"> la forma en que se debe realizar el dictamen del Informe de Resultados.</w:t>
      </w:r>
    </w:p>
    <w:p w14:paraId="27F56DC7" w14:textId="0D814164" w:rsidR="00D97679" w:rsidRPr="000A6C5B" w:rsidRDefault="00D97679" w:rsidP="00DB7DAF">
      <w:pPr>
        <w:spacing w:line="360" w:lineRule="auto"/>
        <w:rPr>
          <w:rFonts w:cs="Arial"/>
          <w:sz w:val="24"/>
          <w:szCs w:val="24"/>
        </w:rPr>
      </w:pPr>
    </w:p>
    <w:p w14:paraId="574E6286" w14:textId="59D3E9DE" w:rsidR="003B7722" w:rsidRPr="000A6C5B" w:rsidRDefault="00D97679" w:rsidP="006D42A0">
      <w:pPr>
        <w:spacing w:line="360" w:lineRule="auto"/>
        <w:rPr>
          <w:rFonts w:cs="Arial"/>
          <w:sz w:val="24"/>
          <w:szCs w:val="24"/>
        </w:rPr>
      </w:pPr>
      <w:r w:rsidRPr="000A6C5B">
        <w:rPr>
          <w:rFonts w:cs="Arial"/>
          <w:sz w:val="24"/>
          <w:szCs w:val="24"/>
        </w:rPr>
        <w:t>Es por estos argumentos y fundamentos que consideramos necesario que nuestra Ley de Rendición de Cuentas y Fiscalización Superior sea adecuada para dotarla de mayor certeza y precisión, en bien de la fiscalización de las cuentas públicas y del trabajo que este Poder Legislativo debe realizar.</w:t>
      </w:r>
    </w:p>
    <w:p w14:paraId="6831C423" w14:textId="097BD033" w:rsidR="00352285" w:rsidRPr="000A6C5B" w:rsidRDefault="00352285" w:rsidP="005A102B">
      <w:pPr>
        <w:spacing w:line="360" w:lineRule="auto"/>
        <w:rPr>
          <w:rFonts w:cs="Arial"/>
          <w:i/>
          <w:sz w:val="24"/>
          <w:szCs w:val="24"/>
        </w:rPr>
      </w:pPr>
    </w:p>
    <w:p w14:paraId="56B56083" w14:textId="1C2DD847" w:rsidR="005A102B" w:rsidRPr="000A6C5B" w:rsidRDefault="005A102B" w:rsidP="005A102B">
      <w:pPr>
        <w:spacing w:line="360" w:lineRule="auto"/>
        <w:rPr>
          <w:rFonts w:cs="Arial"/>
          <w:sz w:val="24"/>
          <w:szCs w:val="24"/>
        </w:rPr>
      </w:pPr>
      <w:r w:rsidRPr="000A6C5B">
        <w:rPr>
          <w:rFonts w:cs="Arial"/>
          <w:sz w:val="24"/>
          <w:szCs w:val="24"/>
        </w:rPr>
        <w:t>Por lo expuesto, se propone a est</w:t>
      </w:r>
      <w:r w:rsidR="006F03B0" w:rsidRPr="000A6C5B">
        <w:rPr>
          <w:rFonts w:cs="Arial"/>
          <w:sz w:val="24"/>
          <w:szCs w:val="24"/>
        </w:rPr>
        <w:t>e H. Pleno</w:t>
      </w:r>
      <w:r w:rsidRPr="000A6C5B">
        <w:rPr>
          <w:rFonts w:cs="Arial"/>
          <w:sz w:val="24"/>
          <w:szCs w:val="24"/>
        </w:rPr>
        <w:t xml:space="preserve"> la aprobación de la presente iniciativa con proyecto de:</w:t>
      </w:r>
    </w:p>
    <w:p w14:paraId="074457D6" w14:textId="77777777" w:rsidR="005A102B" w:rsidRPr="000A6C5B" w:rsidRDefault="005A102B" w:rsidP="005A102B">
      <w:pPr>
        <w:rPr>
          <w:rFonts w:cs="Arial"/>
          <w:sz w:val="24"/>
          <w:szCs w:val="24"/>
        </w:rPr>
      </w:pPr>
    </w:p>
    <w:p w14:paraId="63EA62D7" w14:textId="77777777" w:rsidR="005A102B" w:rsidRPr="000A6C5B" w:rsidRDefault="005A102B" w:rsidP="005A102B">
      <w:pPr>
        <w:rPr>
          <w:rFonts w:cs="Arial"/>
          <w:sz w:val="24"/>
          <w:szCs w:val="24"/>
        </w:rPr>
      </w:pPr>
    </w:p>
    <w:p w14:paraId="31DEB17E" w14:textId="77777777" w:rsidR="005A102B" w:rsidRPr="000A6C5B" w:rsidRDefault="005A102B" w:rsidP="005A102B">
      <w:pPr>
        <w:jc w:val="center"/>
        <w:rPr>
          <w:rFonts w:cs="Arial"/>
          <w:b/>
          <w:sz w:val="24"/>
          <w:szCs w:val="24"/>
        </w:rPr>
      </w:pPr>
      <w:r w:rsidRPr="000A6C5B">
        <w:rPr>
          <w:rFonts w:cs="Arial"/>
          <w:b/>
          <w:sz w:val="24"/>
          <w:szCs w:val="24"/>
        </w:rPr>
        <w:t>DECRETO</w:t>
      </w:r>
    </w:p>
    <w:p w14:paraId="474BEB04" w14:textId="77777777" w:rsidR="005A102B" w:rsidRPr="000A6C5B" w:rsidRDefault="005A102B" w:rsidP="005A102B">
      <w:pPr>
        <w:rPr>
          <w:rFonts w:cs="Arial"/>
          <w:sz w:val="24"/>
          <w:szCs w:val="24"/>
        </w:rPr>
      </w:pPr>
    </w:p>
    <w:p w14:paraId="4683D3CA" w14:textId="77777777" w:rsidR="005A102B" w:rsidRPr="000A6C5B" w:rsidRDefault="005A102B" w:rsidP="005A102B">
      <w:pPr>
        <w:rPr>
          <w:rFonts w:cs="Arial"/>
          <w:sz w:val="24"/>
          <w:szCs w:val="24"/>
        </w:rPr>
      </w:pPr>
    </w:p>
    <w:p w14:paraId="4A60D655" w14:textId="0A260516" w:rsidR="005A102B" w:rsidRPr="000A6C5B" w:rsidRDefault="00777897" w:rsidP="005A102B">
      <w:pPr>
        <w:spacing w:line="360" w:lineRule="auto"/>
        <w:rPr>
          <w:rFonts w:cs="Arial"/>
          <w:sz w:val="24"/>
          <w:szCs w:val="24"/>
        </w:rPr>
      </w:pPr>
      <w:r w:rsidRPr="000A6C5B">
        <w:rPr>
          <w:rFonts w:cs="Arial"/>
          <w:b/>
          <w:sz w:val="24"/>
          <w:szCs w:val="24"/>
        </w:rPr>
        <w:t>ÚNICO</w:t>
      </w:r>
      <w:r w:rsidR="005A102B" w:rsidRPr="000A6C5B">
        <w:rPr>
          <w:rFonts w:cs="Arial"/>
          <w:b/>
          <w:sz w:val="24"/>
          <w:szCs w:val="24"/>
        </w:rPr>
        <w:t>.</w:t>
      </w:r>
      <w:r w:rsidR="00E6246F" w:rsidRPr="000A6C5B">
        <w:rPr>
          <w:rFonts w:cs="Arial"/>
          <w:sz w:val="24"/>
          <w:szCs w:val="24"/>
        </w:rPr>
        <w:t xml:space="preserve"> Se</w:t>
      </w:r>
      <w:r w:rsidR="00D97679" w:rsidRPr="000A6C5B">
        <w:rPr>
          <w:rFonts w:cs="Arial"/>
          <w:sz w:val="24"/>
          <w:szCs w:val="24"/>
        </w:rPr>
        <w:t xml:space="preserve"> </w:t>
      </w:r>
      <w:r w:rsidR="005E2C9B" w:rsidRPr="000A6C5B">
        <w:rPr>
          <w:rFonts w:cs="Arial"/>
          <w:sz w:val="24"/>
          <w:szCs w:val="24"/>
        </w:rPr>
        <w:t>adicionan tres párrafos</w:t>
      </w:r>
      <w:r w:rsidR="00D375D0" w:rsidRPr="000A6C5B">
        <w:rPr>
          <w:rFonts w:cs="Arial"/>
          <w:sz w:val="24"/>
          <w:szCs w:val="24"/>
        </w:rPr>
        <w:t xml:space="preserve"> a</w:t>
      </w:r>
      <w:r w:rsidR="005E2C9B" w:rsidRPr="000A6C5B">
        <w:rPr>
          <w:rFonts w:cs="Arial"/>
          <w:sz w:val="24"/>
          <w:szCs w:val="24"/>
        </w:rPr>
        <w:t>l ar</w:t>
      </w:r>
      <w:r w:rsidR="00D375D0" w:rsidRPr="000A6C5B">
        <w:rPr>
          <w:rFonts w:cs="Arial"/>
          <w:sz w:val="24"/>
          <w:szCs w:val="24"/>
        </w:rPr>
        <w:t>tículo 56</w:t>
      </w:r>
      <w:r w:rsidR="005E2C9B" w:rsidRPr="000A6C5B">
        <w:rPr>
          <w:rFonts w:cs="Arial"/>
          <w:sz w:val="24"/>
          <w:szCs w:val="24"/>
        </w:rPr>
        <w:t>;</w:t>
      </w:r>
      <w:r w:rsidR="00D375D0" w:rsidRPr="000A6C5B">
        <w:rPr>
          <w:rFonts w:cs="Arial"/>
          <w:sz w:val="24"/>
          <w:szCs w:val="24"/>
        </w:rPr>
        <w:t xml:space="preserve"> y</w:t>
      </w:r>
      <w:r w:rsidR="005E2C9B" w:rsidRPr="000A6C5B">
        <w:rPr>
          <w:rFonts w:cs="Arial"/>
          <w:sz w:val="24"/>
          <w:szCs w:val="24"/>
        </w:rPr>
        <w:t xml:space="preserve"> se adiciona un segundo</w:t>
      </w:r>
      <w:r w:rsidR="00426AEE" w:rsidRPr="000A6C5B">
        <w:rPr>
          <w:rFonts w:cs="Arial"/>
          <w:sz w:val="24"/>
          <w:szCs w:val="24"/>
        </w:rPr>
        <w:t xml:space="preserve"> párrafo</w:t>
      </w:r>
      <w:r w:rsidR="005E2C9B" w:rsidRPr="000A6C5B">
        <w:rPr>
          <w:rFonts w:cs="Arial"/>
          <w:sz w:val="24"/>
          <w:szCs w:val="24"/>
        </w:rPr>
        <w:t xml:space="preserve"> al artículo </w:t>
      </w:r>
      <w:r w:rsidR="00D375D0" w:rsidRPr="000A6C5B">
        <w:rPr>
          <w:rFonts w:cs="Arial"/>
          <w:sz w:val="24"/>
          <w:szCs w:val="24"/>
        </w:rPr>
        <w:t xml:space="preserve">57 </w:t>
      </w:r>
      <w:r w:rsidR="005B55D4" w:rsidRPr="000A6C5B">
        <w:rPr>
          <w:rFonts w:cs="Arial"/>
          <w:sz w:val="24"/>
          <w:szCs w:val="24"/>
        </w:rPr>
        <w:t xml:space="preserve">de la Ley de Rendición de Cuentas y Fiscalización Superior </w:t>
      </w:r>
      <w:r w:rsidR="00712252" w:rsidRPr="000A6C5B">
        <w:rPr>
          <w:rFonts w:cs="Arial"/>
          <w:sz w:val="24"/>
          <w:szCs w:val="24"/>
        </w:rPr>
        <w:t>d</w:t>
      </w:r>
      <w:r w:rsidR="005B55D4" w:rsidRPr="000A6C5B">
        <w:rPr>
          <w:rFonts w:cs="Arial"/>
          <w:sz w:val="24"/>
          <w:szCs w:val="24"/>
        </w:rPr>
        <w:t>el Estado de Coahuila de Zaragoza</w:t>
      </w:r>
      <w:r w:rsidRPr="000A6C5B">
        <w:rPr>
          <w:rFonts w:cs="Arial"/>
          <w:sz w:val="24"/>
          <w:szCs w:val="24"/>
        </w:rPr>
        <w:t>; para quedar como sigue:</w:t>
      </w:r>
    </w:p>
    <w:p w14:paraId="000B4E94" w14:textId="77777777" w:rsidR="005A102B" w:rsidRPr="000A6C5B" w:rsidRDefault="005A102B" w:rsidP="005A102B">
      <w:pPr>
        <w:rPr>
          <w:rFonts w:cs="Arial"/>
          <w:sz w:val="24"/>
          <w:szCs w:val="24"/>
        </w:rPr>
      </w:pPr>
    </w:p>
    <w:p w14:paraId="77E59312" w14:textId="604B6BA0" w:rsidR="00AA1078" w:rsidRPr="000A6C5B" w:rsidRDefault="00AA1078" w:rsidP="00AA1078">
      <w:pPr>
        <w:rPr>
          <w:rFonts w:cs="Arial"/>
          <w:sz w:val="24"/>
          <w:szCs w:val="24"/>
        </w:rPr>
      </w:pPr>
      <w:r w:rsidRPr="000A6C5B">
        <w:rPr>
          <w:rFonts w:cs="Arial"/>
          <w:sz w:val="24"/>
          <w:szCs w:val="24"/>
        </w:rPr>
        <w:t xml:space="preserve">Artículo 56. </w:t>
      </w:r>
    </w:p>
    <w:p w14:paraId="486CCB8A" w14:textId="77777777" w:rsidR="00F04E82" w:rsidRPr="000A6C5B" w:rsidRDefault="00F04E82" w:rsidP="00AA1078">
      <w:pPr>
        <w:rPr>
          <w:rFonts w:cs="Arial"/>
          <w:sz w:val="24"/>
          <w:szCs w:val="24"/>
        </w:rPr>
      </w:pPr>
    </w:p>
    <w:p w14:paraId="3CE957EB" w14:textId="559A6D49" w:rsidR="00F04E82" w:rsidRPr="000A6C5B" w:rsidRDefault="00F04E82" w:rsidP="00AA1078">
      <w:pPr>
        <w:rPr>
          <w:rFonts w:cs="Arial"/>
          <w:sz w:val="24"/>
          <w:szCs w:val="24"/>
        </w:rPr>
      </w:pPr>
      <w:r w:rsidRPr="000A6C5B">
        <w:rPr>
          <w:rFonts w:cs="Arial"/>
          <w:sz w:val="24"/>
          <w:szCs w:val="24"/>
        </w:rPr>
        <w:t>Primer párrafo…</w:t>
      </w:r>
    </w:p>
    <w:p w14:paraId="205F5F9D" w14:textId="77777777" w:rsidR="00F04E82" w:rsidRPr="000A6C5B" w:rsidRDefault="00F04E82" w:rsidP="00AA1078">
      <w:pPr>
        <w:rPr>
          <w:rFonts w:cs="Arial"/>
          <w:sz w:val="24"/>
          <w:szCs w:val="24"/>
        </w:rPr>
      </w:pPr>
    </w:p>
    <w:p w14:paraId="1FCC21EE" w14:textId="6C270E4C" w:rsidR="00F04E82" w:rsidRPr="000A6C5B" w:rsidRDefault="00F04E82" w:rsidP="00AA1078">
      <w:pPr>
        <w:rPr>
          <w:rFonts w:cs="Arial"/>
          <w:b/>
          <w:sz w:val="24"/>
          <w:szCs w:val="24"/>
        </w:rPr>
      </w:pPr>
      <w:r w:rsidRPr="000A6C5B">
        <w:rPr>
          <w:rFonts w:cs="Arial"/>
          <w:b/>
          <w:sz w:val="24"/>
          <w:szCs w:val="24"/>
        </w:rPr>
        <w:t>El análisis de la Comisión podrá incorporar aquellas sugerencias que juzgue conveniente y que haya hecho la Auditoría Superior del Estado, para modificar disposiciones legales que pretendan mejorar la gestión financiera y el desempeño de las entidades fiscalizadas</w:t>
      </w:r>
    </w:p>
    <w:p w14:paraId="315C5AB8" w14:textId="59E01883" w:rsidR="00F04E82" w:rsidRPr="000A6C5B" w:rsidRDefault="00F04E82" w:rsidP="00AA1078">
      <w:pPr>
        <w:rPr>
          <w:rFonts w:cs="Arial"/>
          <w:b/>
          <w:sz w:val="24"/>
          <w:szCs w:val="24"/>
        </w:rPr>
      </w:pPr>
    </w:p>
    <w:p w14:paraId="05194F62" w14:textId="156D2BD6" w:rsidR="00F04E82" w:rsidRPr="000A6C5B" w:rsidRDefault="00F04E82" w:rsidP="00AA1078">
      <w:pPr>
        <w:rPr>
          <w:rFonts w:cs="Arial"/>
          <w:b/>
          <w:sz w:val="24"/>
          <w:szCs w:val="24"/>
        </w:rPr>
      </w:pPr>
      <w:r w:rsidRPr="000A6C5B">
        <w:rPr>
          <w:rFonts w:cs="Arial"/>
          <w:b/>
          <w:sz w:val="24"/>
          <w:szCs w:val="24"/>
        </w:rPr>
        <w:t>En aquellos casos en que la Comisión detecte errores en el Informe Anual de Resultados</w:t>
      </w:r>
      <w:r w:rsidR="005E2C9B" w:rsidRPr="000A6C5B">
        <w:rPr>
          <w:rFonts w:cs="Arial"/>
          <w:b/>
          <w:sz w:val="24"/>
          <w:szCs w:val="24"/>
        </w:rPr>
        <w:t xml:space="preserve"> o bien,</w:t>
      </w:r>
      <w:r w:rsidRPr="000A6C5B">
        <w:rPr>
          <w:rFonts w:cs="Arial"/>
          <w:b/>
          <w:sz w:val="24"/>
          <w:szCs w:val="24"/>
        </w:rPr>
        <w:t xml:space="preserve"> considere necesario aclarar o profundizar el contenido </w:t>
      </w:r>
      <w:r w:rsidR="000B463B" w:rsidRPr="000A6C5B">
        <w:rPr>
          <w:rFonts w:cs="Arial"/>
          <w:b/>
          <w:sz w:val="24"/>
          <w:szCs w:val="24"/>
        </w:rPr>
        <w:t>de este</w:t>
      </w:r>
      <w:r w:rsidRPr="000A6C5B">
        <w:rPr>
          <w:rFonts w:cs="Arial"/>
          <w:b/>
          <w:sz w:val="24"/>
          <w:szCs w:val="24"/>
        </w:rPr>
        <w:t xml:space="preserve">, </w:t>
      </w:r>
      <w:r w:rsidR="000B463B" w:rsidRPr="000A6C5B">
        <w:rPr>
          <w:rFonts w:cs="Arial"/>
          <w:b/>
          <w:sz w:val="24"/>
          <w:szCs w:val="24"/>
        </w:rPr>
        <w:t>procederá en los términos del artículo 53 para solicitar los informes y aclaraciones necesarias.</w:t>
      </w:r>
    </w:p>
    <w:p w14:paraId="728F0EFA" w14:textId="753E842E" w:rsidR="00F04E82" w:rsidRPr="000A6C5B" w:rsidRDefault="00F04E82" w:rsidP="00AA1078">
      <w:pPr>
        <w:rPr>
          <w:rFonts w:cs="Arial"/>
          <w:b/>
          <w:sz w:val="24"/>
          <w:szCs w:val="24"/>
        </w:rPr>
      </w:pPr>
    </w:p>
    <w:p w14:paraId="7A61C02F" w14:textId="66833441" w:rsidR="00F04E82" w:rsidRPr="000A6C5B" w:rsidRDefault="00F04E82" w:rsidP="00AA1078">
      <w:pPr>
        <w:rPr>
          <w:rFonts w:cs="Arial"/>
          <w:b/>
          <w:sz w:val="24"/>
          <w:szCs w:val="24"/>
        </w:rPr>
      </w:pPr>
      <w:r w:rsidRPr="000A6C5B">
        <w:rPr>
          <w:rFonts w:cs="Arial"/>
          <w:b/>
          <w:sz w:val="24"/>
          <w:szCs w:val="24"/>
        </w:rPr>
        <w:t>La Comisión podrá formular recomendaciones a la Auditoría Superior del Estado, las cuales serán incluidas en las conclusiones sobre el Informe Anual de Resultados.</w:t>
      </w:r>
    </w:p>
    <w:p w14:paraId="0DFCEEA5" w14:textId="77777777" w:rsidR="00AA1078" w:rsidRPr="000A6C5B" w:rsidRDefault="00AA1078" w:rsidP="00AA1078">
      <w:pPr>
        <w:rPr>
          <w:rFonts w:cs="Arial"/>
          <w:sz w:val="24"/>
          <w:szCs w:val="24"/>
        </w:rPr>
      </w:pPr>
    </w:p>
    <w:p w14:paraId="3B5BE2BE" w14:textId="5278A15D" w:rsidR="00AA1078" w:rsidRPr="000A6C5B" w:rsidRDefault="00AA1078" w:rsidP="00AA1078">
      <w:pPr>
        <w:rPr>
          <w:rFonts w:cs="Arial"/>
          <w:sz w:val="24"/>
          <w:szCs w:val="24"/>
        </w:rPr>
      </w:pPr>
      <w:r w:rsidRPr="000A6C5B">
        <w:rPr>
          <w:rFonts w:cs="Arial"/>
          <w:sz w:val="24"/>
          <w:szCs w:val="24"/>
        </w:rPr>
        <w:t xml:space="preserve">Artículo 57. </w:t>
      </w:r>
    </w:p>
    <w:p w14:paraId="78D3615F" w14:textId="77777777" w:rsidR="00F04E82" w:rsidRPr="000A6C5B" w:rsidRDefault="00F04E82" w:rsidP="00AA1078">
      <w:pPr>
        <w:rPr>
          <w:rFonts w:cs="Arial"/>
          <w:sz w:val="24"/>
          <w:szCs w:val="24"/>
        </w:rPr>
      </w:pPr>
    </w:p>
    <w:p w14:paraId="55F54CBE" w14:textId="4D78BD68" w:rsidR="000B2D8F" w:rsidRPr="000A6C5B" w:rsidRDefault="005E2C9B" w:rsidP="00AA1078">
      <w:pPr>
        <w:rPr>
          <w:rFonts w:cs="Arial"/>
          <w:sz w:val="24"/>
          <w:szCs w:val="24"/>
        </w:rPr>
      </w:pPr>
      <w:r w:rsidRPr="000A6C5B">
        <w:rPr>
          <w:rFonts w:cs="Arial"/>
          <w:sz w:val="24"/>
          <w:szCs w:val="24"/>
        </w:rPr>
        <w:t>Primer párrafo…</w:t>
      </w:r>
    </w:p>
    <w:p w14:paraId="6E919533" w14:textId="77777777" w:rsidR="00D97679" w:rsidRPr="000A6C5B" w:rsidRDefault="00D97679" w:rsidP="005A102B">
      <w:pPr>
        <w:rPr>
          <w:rFonts w:cs="Arial"/>
          <w:b/>
          <w:sz w:val="24"/>
          <w:szCs w:val="24"/>
        </w:rPr>
      </w:pPr>
    </w:p>
    <w:p w14:paraId="4223B8EB" w14:textId="77777777" w:rsidR="000B2D8F" w:rsidRPr="000A6C5B" w:rsidRDefault="000B2D8F" w:rsidP="005A102B">
      <w:pPr>
        <w:rPr>
          <w:rFonts w:cs="Arial"/>
          <w:b/>
          <w:sz w:val="24"/>
          <w:szCs w:val="24"/>
        </w:rPr>
      </w:pPr>
    </w:p>
    <w:p w14:paraId="4CB21D5C" w14:textId="2300AEA0" w:rsidR="000B2D8F" w:rsidRPr="000A6C5B" w:rsidRDefault="005E2C9B" w:rsidP="005A102B">
      <w:pPr>
        <w:rPr>
          <w:rFonts w:cs="Arial"/>
          <w:b/>
          <w:sz w:val="24"/>
          <w:szCs w:val="24"/>
        </w:rPr>
      </w:pPr>
      <w:r w:rsidRPr="000A6C5B">
        <w:rPr>
          <w:rFonts w:cs="Arial"/>
          <w:b/>
          <w:sz w:val="24"/>
          <w:szCs w:val="24"/>
        </w:rPr>
        <w:t xml:space="preserve">El dictamen deberá contar con el análisis pormenorizado de su contenido y estar sustentado en conclusiones técnicas del Informe </w:t>
      </w:r>
      <w:r w:rsidR="00426AEE" w:rsidRPr="000A6C5B">
        <w:rPr>
          <w:rFonts w:cs="Arial"/>
          <w:b/>
          <w:sz w:val="24"/>
          <w:szCs w:val="24"/>
        </w:rPr>
        <w:t>Anual de Resultados</w:t>
      </w:r>
      <w:r w:rsidRPr="000A6C5B">
        <w:rPr>
          <w:rFonts w:cs="Arial"/>
          <w:b/>
          <w:sz w:val="24"/>
          <w:szCs w:val="24"/>
        </w:rPr>
        <w:t xml:space="preserve"> y en su caso, recuperando las discusiones técnicas realizadas en la Comisión, para ello acompañará a su dictamen, en un apartado de antecedentes, el análisis realizado por la Comisión.</w:t>
      </w:r>
    </w:p>
    <w:p w14:paraId="29FFFE23" w14:textId="5CC55E41" w:rsidR="005E2C9B" w:rsidRPr="000A6C5B" w:rsidRDefault="005E2C9B" w:rsidP="005A102B">
      <w:pPr>
        <w:rPr>
          <w:rFonts w:cs="Arial"/>
          <w:b/>
          <w:sz w:val="24"/>
          <w:szCs w:val="24"/>
        </w:rPr>
      </w:pPr>
    </w:p>
    <w:p w14:paraId="1ABDBFC7" w14:textId="735FA37E" w:rsidR="005E2C9B" w:rsidRPr="000A6C5B" w:rsidRDefault="005E2C9B" w:rsidP="005A102B">
      <w:pPr>
        <w:rPr>
          <w:rFonts w:cs="Arial"/>
          <w:b/>
          <w:sz w:val="24"/>
          <w:szCs w:val="24"/>
        </w:rPr>
      </w:pPr>
      <w:r w:rsidRPr="000A6C5B">
        <w:rPr>
          <w:rFonts w:cs="Arial"/>
          <w:b/>
          <w:sz w:val="24"/>
          <w:szCs w:val="24"/>
        </w:rPr>
        <w:t>…</w:t>
      </w:r>
    </w:p>
    <w:p w14:paraId="16B7DC96" w14:textId="61C3F738" w:rsidR="00B22B3B" w:rsidRPr="000A6C5B" w:rsidRDefault="00B22B3B" w:rsidP="005A102B">
      <w:pPr>
        <w:rPr>
          <w:rFonts w:cs="Arial"/>
          <w:bCs/>
          <w:sz w:val="24"/>
          <w:szCs w:val="24"/>
        </w:rPr>
      </w:pPr>
    </w:p>
    <w:p w14:paraId="69F5D3AA" w14:textId="0E16BDBA" w:rsidR="00B22B3B" w:rsidRPr="000A6C5B" w:rsidRDefault="00252F24" w:rsidP="00B22B3B">
      <w:pPr>
        <w:jc w:val="center"/>
        <w:rPr>
          <w:rFonts w:cs="Arial"/>
          <w:sz w:val="24"/>
          <w:szCs w:val="24"/>
        </w:rPr>
      </w:pPr>
      <w:r w:rsidRPr="000A6C5B">
        <w:rPr>
          <w:rFonts w:cs="Arial"/>
          <w:b/>
          <w:bCs/>
          <w:sz w:val="24"/>
          <w:szCs w:val="24"/>
        </w:rPr>
        <w:t xml:space="preserve"> </w:t>
      </w:r>
    </w:p>
    <w:p w14:paraId="486F9F79" w14:textId="77777777" w:rsidR="005A102B" w:rsidRPr="000A6C5B" w:rsidRDefault="005A102B" w:rsidP="005A102B">
      <w:pPr>
        <w:jc w:val="center"/>
        <w:rPr>
          <w:rFonts w:cs="Arial"/>
          <w:b/>
          <w:sz w:val="24"/>
          <w:szCs w:val="24"/>
        </w:rPr>
      </w:pPr>
      <w:r w:rsidRPr="000A6C5B">
        <w:rPr>
          <w:rFonts w:cs="Arial"/>
          <w:b/>
          <w:sz w:val="24"/>
          <w:szCs w:val="24"/>
        </w:rPr>
        <w:t>TRANSITORIOS</w:t>
      </w:r>
    </w:p>
    <w:p w14:paraId="7D45BF64" w14:textId="77777777" w:rsidR="005A102B" w:rsidRPr="000A6C5B" w:rsidRDefault="005A102B" w:rsidP="005A102B">
      <w:pPr>
        <w:rPr>
          <w:rFonts w:cs="Arial"/>
          <w:sz w:val="24"/>
          <w:szCs w:val="24"/>
        </w:rPr>
      </w:pPr>
    </w:p>
    <w:p w14:paraId="77CC68BE" w14:textId="77777777" w:rsidR="005A102B" w:rsidRPr="000A6C5B" w:rsidRDefault="005A102B" w:rsidP="005A102B">
      <w:pPr>
        <w:rPr>
          <w:rFonts w:cs="Arial"/>
          <w:sz w:val="24"/>
          <w:szCs w:val="24"/>
        </w:rPr>
      </w:pPr>
    </w:p>
    <w:p w14:paraId="77DB4651" w14:textId="77777777" w:rsidR="005A102B" w:rsidRPr="000A6C5B" w:rsidRDefault="005A102B" w:rsidP="005A102B">
      <w:pPr>
        <w:spacing w:line="360" w:lineRule="auto"/>
        <w:rPr>
          <w:rFonts w:cs="Arial"/>
          <w:sz w:val="24"/>
          <w:szCs w:val="24"/>
        </w:rPr>
      </w:pPr>
      <w:r w:rsidRPr="000A6C5B">
        <w:rPr>
          <w:rFonts w:cs="Arial"/>
          <w:b/>
          <w:sz w:val="24"/>
          <w:szCs w:val="24"/>
        </w:rPr>
        <w:t>PRIMERO.</w:t>
      </w:r>
      <w:r w:rsidRPr="000A6C5B">
        <w:rPr>
          <w:rFonts w:cs="Arial"/>
          <w:sz w:val="24"/>
          <w:szCs w:val="24"/>
        </w:rPr>
        <w:t xml:space="preserve"> El presente decreto entrará en vigor al día siguiente de su publicación en el Periódico Oficial del Gobierno del Estado.</w:t>
      </w:r>
    </w:p>
    <w:p w14:paraId="32259706" w14:textId="77777777" w:rsidR="005A102B" w:rsidRPr="000A6C5B" w:rsidRDefault="005A102B" w:rsidP="005A102B">
      <w:pPr>
        <w:rPr>
          <w:rFonts w:cs="Arial"/>
          <w:sz w:val="24"/>
          <w:szCs w:val="24"/>
        </w:rPr>
      </w:pPr>
    </w:p>
    <w:p w14:paraId="671F95EC" w14:textId="77777777" w:rsidR="005A102B" w:rsidRPr="000A6C5B" w:rsidRDefault="005A102B" w:rsidP="005A102B">
      <w:pPr>
        <w:rPr>
          <w:rFonts w:cs="Arial"/>
          <w:sz w:val="24"/>
          <w:szCs w:val="24"/>
        </w:rPr>
      </w:pPr>
    </w:p>
    <w:p w14:paraId="0197471E" w14:textId="53F1DED2" w:rsidR="005E2C9B" w:rsidRPr="000A6C5B" w:rsidRDefault="005A102B" w:rsidP="005A102B">
      <w:pPr>
        <w:rPr>
          <w:rFonts w:cs="Arial"/>
          <w:sz w:val="24"/>
          <w:szCs w:val="24"/>
        </w:rPr>
      </w:pPr>
      <w:r w:rsidRPr="000A6C5B">
        <w:rPr>
          <w:rFonts w:cs="Arial"/>
          <w:b/>
          <w:sz w:val="24"/>
          <w:szCs w:val="24"/>
        </w:rPr>
        <w:t>SEGUNDO.</w:t>
      </w:r>
      <w:r w:rsidR="00426AEE" w:rsidRPr="000A6C5B">
        <w:rPr>
          <w:rFonts w:cs="Arial"/>
          <w:sz w:val="24"/>
          <w:szCs w:val="24"/>
        </w:rPr>
        <w:t xml:space="preserve"> </w:t>
      </w:r>
      <w:r w:rsidR="005E2C9B" w:rsidRPr="000A6C5B">
        <w:rPr>
          <w:rFonts w:cs="Arial"/>
          <w:sz w:val="24"/>
          <w:szCs w:val="24"/>
        </w:rPr>
        <w:t>La</w:t>
      </w:r>
      <w:r w:rsidR="00426AEE" w:rsidRPr="000A6C5B">
        <w:rPr>
          <w:rFonts w:cs="Arial"/>
          <w:sz w:val="24"/>
          <w:szCs w:val="24"/>
        </w:rPr>
        <w:t xml:space="preserve">s </w:t>
      </w:r>
      <w:r w:rsidR="005E2C9B" w:rsidRPr="000A6C5B">
        <w:rPr>
          <w:rFonts w:cs="Arial"/>
          <w:sz w:val="24"/>
          <w:szCs w:val="24"/>
        </w:rPr>
        <w:t xml:space="preserve">disposiciones del presente decreto serán aplicables para la presentación del Informe </w:t>
      </w:r>
      <w:r w:rsidR="00426AEE" w:rsidRPr="000A6C5B">
        <w:rPr>
          <w:rFonts w:cs="Arial"/>
          <w:sz w:val="24"/>
          <w:szCs w:val="24"/>
        </w:rPr>
        <w:t xml:space="preserve">Anual </w:t>
      </w:r>
      <w:r w:rsidR="005E2C9B" w:rsidRPr="000A6C5B">
        <w:rPr>
          <w:rFonts w:cs="Arial"/>
          <w:sz w:val="24"/>
          <w:szCs w:val="24"/>
        </w:rPr>
        <w:t>de Resultados correspondiente al ejercicio 2020.</w:t>
      </w:r>
    </w:p>
    <w:p w14:paraId="26DF8DB2" w14:textId="694BA3B4" w:rsidR="005E2C9B" w:rsidRPr="000A6C5B" w:rsidRDefault="005E2C9B" w:rsidP="005A102B">
      <w:pPr>
        <w:rPr>
          <w:rFonts w:cs="Arial"/>
          <w:sz w:val="24"/>
          <w:szCs w:val="24"/>
        </w:rPr>
      </w:pPr>
    </w:p>
    <w:p w14:paraId="15D41985" w14:textId="7D984068" w:rsidR="005E2C9B" w:rsidRPr="000A6C5B" w:rsidRDefault="005E2C9B" w:rsidP="005A102B">
      <w:pPr>
        <w:rPr>
          <w:rFonts w:cs="Arial"/>
          <w:sz w:val="24"/>
          <w:szCs w:val="24"/>
        </w:rPr>
      </w:pPr>
    </w:p>
    <w:p w14:paraId="41C76948" w14:textId="4B073F5D" w:rsidR="005A102B" w:rsidRPr="000A6C5B" w:rsidRDefault="00426AEE" w:rsidP="005A102B">
      <w:pPr>
        <w:rPr>
          <w:rFonts w:cs="Arial"/>
          <w:b/>
          <w:sz w:val="24"/>
          <w:szCs w:val="24"/>
        </w:rPr>
      </w:pPr>
      <w:r w:rsidRPr="000A6C5B">
        <w:rPr>
          <w:rFonts w:cs="Arial"/>
          <w:b/>
          <w:sz w:val="24"/>
          <w:szCs w:val="24"/>
        </w:rPr>
        <w:t xml:space="preserve">TERCERO.  </w:t>
      </w:r>
      <w:r w:rsidR="005A102B" w:rsidRPr="000A6C5B">
        <w:rPr>
          <w:rFonts w:cs="Arial"/>
          <w:sz w:val="24"/>
          <w:szCs w:val="24"/>
        </w:rPr>
        <w:t>Se deroga</w:t>
      </w:r>
      <w:r w:rsidRPr="000A6C5B">
        <w:rPr>
          <w:rFonts w:cs="Arial"/>
          <w:sz w:val="24"/>
          <w:szCs w:val="24"/>
        </w:rPr>
        <w:t>n</w:t>
      </w:r>
      <w:r w:rsidR="005A102B" w:rsidRPr="000A6C5B">
        <w:rPr>
          <w:rFonts w:cs="Arial"/>
          <w:sz w:val="24"/>
          <w:szCs w:val="24"/>
        </w:rPr>
        <w:t xml:space="preserve"> todas las disposiciones que se opongan al presente decreto.</w:t>
      </w:r>
    </w:p>
    <w:p w14:paraId="1A1ED43D" w14:textId="77777777" w:rsidR="005A102B" w:rsidRPr="000A6C5B" w:rsidRDefault="005A102B" w:rsidP="005A102B">
      <w:pPr>
        <w:jc w:val="center"/>
        <w:rPr>
          <w:rFonts w:cs="Arial"/>
          <w:sz w:val="24"/>
          <w:szCs w:val="24"/>
        </w:rPr>
      </w:pPr>
    </w:p>
    <w:p w14:paraId="2BC0DCE9" w14:textId="77777777" w:rsidR="005A102B" w:rsidRPr="000A6C5B" w:rsidRDefault="005A102B" w:rsidP="006F03B0">
      <w:pPr>
        <w:rPr>
          <w:rFonts w:cs="Arial"/>
          <w:sz w:val="24"/>
          <w:szCs w:val="24"/>
        </w:rPr>
      </w:pPr>
    </w:p>
    <w:p w14:paraId="20E7ABB1" w14:textId="3F1DCC60" w:rsidR="005A102B" w:rsidRPr="000A6C5B" w:rsidRDefault="005A102B" w:rsidP="005A102B">
      <w:pPr>
        <w:jc w:val="center"/>
        <w:rPr>
          <w:rFonts w:cs="Arial"/>
          <w:sz w:val="24"/>
          <w:szCs w:val="24"/>
        </w:rPr>
      </w:pPr>
      <w:bookmarkStart w:id="4" w:name="_Hlk71531578"/>
      <w:r w:rsidRPr="000A6C5B">
        <w:rPr>
          <w:rFonts w:cs="Arial"/>
          <w:sz w:val="24"/>
          <w:szCs w:val="24"/>
        </w:rPr>
        <w:t xml:space="preserve">Saltillo, Coahuila, a </w:t>
      </w:r>
      <w:r w:rsidR="003A5B85" w:rsidRPr="000A6C5B">
        <w:rPr>
          <w:rFonts w:cs="Arial"/>
          <w:sz w:val="24"/>
          <w:szCs w:val="24"/>
        </w:rPr>
        <w:t>11</w:t>
      </w:r>
      <w:r w:rsidRPr="000A6C5B">
        <w:rPr>
          <w:rFonts w:cs="Arial"/>
          <w:sz w:val="24"/>
          <w:szCs w:val="24"/>
        </w:rPr>
        <w:t xml:space="preserve"> de </w:t>
      </w:r>
      <w:r w:rsidR="003A5B85" w:rsidRPr="000A6C5B">
        <w:rPr>
          <w:rFonts w:cs="Arial"/>
          <w:sz w:val="24"/>
          <w:szCs w:val="24"/>
        </w:rPr>
        <w:t>mayo</w:t>
      </w:r>
      <w:r w:rsidRPr="000A6C5B">
        <w:rPr>
          <w:rFonts w:cs="Arial"/>
          <w:sz w:val="24"/>
          <w:szCs w:val="24"/>
        </w:rPr>
        <w:t xml:space="preserve"> de 20</w:t>
      </w:r>
      <w:r w:rsidR="00B22B3B" w:rsidRPr="000A6C5B">
        <w:rPr>
          <w:rFonts w:cs="Arial"/>
          <w:sz w:val="24"/>
          <w:szCs w:val="24"/>
        </w:rPr>
        <w:t>21</w:t>
      </w:r>
      <w:r w:rsidRPr="000A6C5B">
        <w:rPr>
          <w:rFonts w:cs="Arial"/>
          <w:sz w:val="24"/>
          <w:szCs w:val="24"/>
        </w:rPr>
        <w:t>.</w:t>
      </w:r>
    </w:p>
    <w:p w14:paraId="72B25EFE" w14:textId="77777777" w:rsidR="005A102B" w:rsidRPr="000A6C5B" w:rsidRDefault="005A102B" w:rsidP="005A102B">
      <w:pPr>
        <w:jc w:val="center"/>
        <w:rPr>
          <w:rFonts w:cs="Arial"/>
          <w:sz w:val="24"/>
          <w:szCs w:val="24"/>
        </w:rPr>
      </w:pPr>
    </w:p>
    <w:p w14:paraId="3FF3313B" w14:textId="77777777" w:rsidR="005A102B" w:rsidRPr="000A6C5B" w:rsidRDefault="005A102B" w:rsidP="005A102B">
      <w:pPr>
        <w:jc w:val="center"/>
        <w:rPr>
          <w:rFonts w:cs="Arial"/>
          <w:sz w:val="24"/>
          <w:szCs w:val="24"/>
        </w:rPr>
      </w:pPr>
    </w:p>
    <w:p w14:paraId="6FB4811E" w14:textId="77777777" w:rsidR="005A102B" w:rsidRPr="000A6C5B" w:rsidRDefault="005A102B" w:rsidP="005A102B">
      <w:pPr>
        <w:jc w:val="center"/>
        <w:rPr>
          <w:rFonts w:cs="Arial"/>
          <w:b/>
          <w:sz w:val="24"/>
          <w:szCs w:val="24"/>
        </w:rPr>
      </w:pPr>
      <w:r w:rsidRPr="000A6C5B">
        <w:rPr>
          <w:rFonts w:cs="Arial"/>
          <w:b/>
          <w:sz w:val="24"/>
          <w:szCs w:val="24"/>
        </w:rPr>
        <w:t>ATENTAMENTE</w:t>
      </w:r>
    </w:p>
    <w:p w14:paraId="7ACA502F" w14:textId="77777777" w:rsidR="005A102B" w:rsidRPr="000A6C5B" w:rsidRDefault="005A102B" w:rsidP="005A102B">
      <w:pPr>
        <w:jc w:val="center"/>
        <w:rPr>
          <w:rFonts w:cs="Arial"/>
          <w:b/>
          <w:sz w:val="24"/>
          <w:szCs w:val="24"/>
        </w:rPr>
      </w:pPr>
    </w:p>
    <w:p w14:paraId="3E7317AE" w14:textId="77777777" w:rsidR="005A102B" w:rsidRPr="000A6C5B" w:rsidRDefault="005A102B" w:rsidP="005A102B">
      <w:pPr>
        <w:jc w:val="center"/>
        <w:rPr>
          <w:rFonts w:cs="Arial"/>
          <w:i/>
          <w:sz w:val="24"/>
          <w:szCs w:val="24"/>
        </w:rPr>
      </w:pPr>
      <w:r w:rsidRPr="000A6C5B">
        <w:rPr>
          <w:rFonts w:cs="Arial"/>
          <w:i/>
          <w:sz w:val="24"/>
          <w:szCs w:val="24"/>
        </w:rPr>
        <w:t>“POR UNA PATRIA ORDENADA Y GENEROSA</w:t>
      </w:r>
    </w:p>
    <w:p w14:paraId="60604ABF" w14:textId="77777777" w:rsidR="005A102B" w:rsidRPr="000A6C5B" w:rsidRDefault="005A102B" w:rsidP="005A102B">
      <w:pPr>
        <w:jc w:val="center"/>
        <w:rPr>
          <w:rFonts w:cs="Arial"/>
          <w:i/>
          <w:sz w:val="24"/>
          <w:szCs w:val="24"/>
        </w:rPr>
      </w:pPr>
      <w:r w:rsidRPr="000A6C5B">
        <w:rPr>
          <w:rFonts w:cs="Arial"/>
          <w:i/>
          <w:sz w:val="24"/>
          <w:szCs w:val="24"/>
        </w:rPr>
        <w:t xml:space="preserve"> Y UNA VIDA MEJOR Y MÁS DIGNA PARA TODOS”</w:t>
      </w:r>
    </w:p>
    <w:p w14:paraId="692067BD" w14:textId="77777777" w:rsidR="005A102B" w:rsidRPr="000A6C5B" w:rsidRDefault="005A102B" w:rsidP="005A102B">
      <w:pPr>
        <w:jc w:val="center"/>
        <w:rPr>
          <w:rFonts w:cs="Arial"/>
          <w:sz w:val="24"/>
          <w:szCs w:val="24"/>
        </w:rPr>
      </w:pPr>
    </w:p>
    <w:p w14:paraId="1B389C26" w14:textId="624B550F" w:rsidR="005A102B" w:rsidRPr="000A6C5B" w:rsidRDefault="005A102B" w:rsidP="005A102B">
      <w:pPr>
        <w:jc w:val="center"/>
        <w:rPr>
          <w:rFonts w:cs="Arial"/>
          <w:b/>
          <w:sz w:val="24"/>
          <w:szCs w:val="24"/>
        </w:rPr>
      </w:pPr>
      <w:bookmarkStart w:id="5" w:name="_Hlk71531251"/>
      <w:r w:rsidRPr="000A6C5B">
        <w:rPr>
          <w:rFonts w:cs="Arial"/>
          <w:b/>
          <w:sz w:val="24"/>
          <w:szCs w:val="24"/>
        </w:rPr>
        <w:t>GRUPO PARLAMENTARIO DEL PARTIDO ACCIÓN NACIONAL</w:t>
      </w:r>
      <w:r w:rsidR="00E1161D" w:rsidRPr="000A6C5B">
        <w:rPr>
          <w:rFonts w:cs="Arial"/>
          <w:b/>
          <w:sz w:val="24"/>
          <w:szCs w:val="24"/>
        </w:rPr>
        <w:t xml:space="preserve"> “CARLOS ALBERTO PÁEZ FALCÓN”</w:t>
      </w:r>
    </w:p>
    <w:bookmarkEnd w:id="5"/>
    <w:p w14:paraId="65CB1327" w14:textId="24C6DC1E" w:rsidR="005A102B" w:rsidRDefault="005A102B" w:rsidP="005A102B">
      <w:pPr>
        <w:jc w:val="center"/>
        <w:rPr>
          <w:rFonts w:cs="Arial"/>
          <w:b/>
          <w:sz w:val="24"/>
          <w:szCs w:val="24"/>
        </w:rPr>
      </w:pPr>
    </w:p>
    <w:p w14:paraId="6A4CE503" w14:textId="52496991" w:rsidR="000A6C5B" w:rsidRDefault="000A6C5B" w:rsidP="005A102B">
      <w:pPr>
        <w:jc w:val="center"/>
        <w:rPr>
          <w:rFonts w:cs="Arial"/>
          <w:b/>
          <w:sz w:val="24"/>
          <w:szCs w:val="24"/>
        </w:rPr>
      </w:pPr>
    </w:p>
    <w:p w14:paraId="14716E52" w14:textId="5EA2065F" w:rsidR="000A6C5B" w:rsidRDefault="000A6C5B" w:rsidP="005A102B">
      <w:pPr>
        <w:jc w:val="center"/>
        <w:rPr>
          <w:rFonts w:cs="Arial"/>
          <w:b/>
          <w:sz w:val="24"/>
          <w:szCs w:val="24"/>
        </w:rPr>
      </w:pPr>
    </w:p>
    <w:p w14:paraId="08DB4867" w14:textId="77777777" w:rsidR="000A6C5B" w:rsidRPr="000A6C5B" w:rsidRDefault="000A6C5B" w:rsidP="005A102B">
      <w:pPr>
        <w:jc w:val="center"/>
        <w:rPr>
          <w:rFonts w:cs="Arial"/>
          <w:b/>
          <w:sz w:val="24"/>
          <w:szCs w:val="24"/>
        </w:rPr>
      </w:pPr>
    </w:p>
    <w:p w14:paraId="6970A713" w14:textId="42BC7B36" w:rsidR="005A102B" w:rsidRPr="000A6C5B" w:rsidRDefault="00426AEE" w:rsidP="00426AEE">
      <w:pPr>
        <w:pStyle w:val="Cuerpo"/>
        <w:spacing w:line="360" w:lineRule="auto"/>
        <w:jc w:val="center"/>
        <w:rPr>
          <w:rFonts w:ascii="Arial" w:hAnsi="Arial" w:cs="Arial"/>
          <w:sz w:val="24"/>
          <w:szCs w:val="24"/>
        </w:rPr>
      </w:pPr>
      <w:r w:rsidRPr="000A6C5B">
        <w:rPr>
          <w:rFonts w:ascii="Arial" w:hAnsi="Arial" w:cs="Arial"/>
          <w:sz w:val="24"/>
          <w:szCs w:val="24"/>
        </w:rPr>
        <w:t>DIP. LUZ NATALIA VIRGIL ORONA</w:t>
      </w:r>
    </w:p>
    <w:tbl>
      <w:tblPr>
        <w:tblW w:w="10065" w:type="dxa"/>
        <w:tblInd w:w="-459" w:type="dxa"/>
        <w:tblLook w:val="04A0" w:firstRow="1" w:lastRow="0" w:firstColumn="1" w:lastColumn="0" w:noHBand="0" w:noVBand="1"/>
      </w:tblPr>
      <w:tblGrid>
        <w:gridCol w:w="4990"/>
        <w:gridCol w:w="5075"/>
      </w:tblGrid>
      <w:tr w:rsidR="005A102B" w:rsidRPr="000A6C5B" w14:paraId="215A2B50" w14:textId="77777777" w:rsidTr="000A6C5B">
        <w:trPr>
          <w:trHeight w:val="1570"/>
        </w:trPr>
        <w:tc>
          <w:tcPr>
            <w:tcW w:w="4990" w:type="dxa"/>
            <w:shd w:val="clear" w:color="auto" w:fill="auto"/>
          </w:tcPr>
          <w:p w14:paraId="0F57767E" w14:textId="56124F7B" w:rsidR="00B22B3B" w:rsidRDefault="005A102B" w:rsidP="005771D7">
            <w:pPr>
              <w:tabs>
                <w:tab w:val="left" w:pos="885"/>
                <w:tab w:val="center" w:pos="4987"/>
                <w:tab w:val="left" w:pos="5056"/>
              </w:tabs>
              <w:spacing w:line="360" w:lineRule="auto"/>
              <w:rPr>
                <w:rFonts w:cs="Arial"/>
                <w:sz w:val="24"/>
                <w:szCs w:val="24"/>
              </w:rPr>
            </w:pPr>
            <w:r w:rsidRPr="000A6C5B">
              <w:rPr>
                <w:rFonts w:cs="Arial"/>
                <w:sz w:val="24"/>
                <w:szCs w:val="24"/>
              </w:rPr>
              <w:tab/>
            </w:r>
          </w:p>
          <w:p w14:paraId="7F255227" w14:textId="77777777" w:rsidR="000A6C5B" w:rsidRPr="000A6C5B" w:rsidRDefault="000A6C5B" w:rsidP="005771D7">
            <w:pPr>
              <w:tabs>
                <w:tab w:val="left" w:pos="885"/>
                <w:tab w:val="center" w:pos="4987"/>
                <w:tab w:val="left" w:pos="5056"/>
              </w:tabs>
              <w:spacing w:line="360" w:lineRule="auto"/>
              <w:rPr>
                <w:rFonts w:cs="Arial"/>
                <w:sz w:val="24"/>
                <w:szCs w:val="24"/>
              </w:rPr>
            </w:pPr>
          </w:p>
          <w:p w14:paraId="5E75B363" w14:textId="6A686A9F" w:rsidR="005A102B" w:rsidRPr="000A6C5B" w:rsidRDefault="000A6C5B" w:rsidP="000A6C5B">
            <w:pPr>
              <w:tabs>
                <w:tab w:val="left" w:pos="885"/>
                <w:tab w:val="center" w:pos="4987"/>
                <w:tab w:val="left" w:pos="5056"/>
              </w:tabs>
              <w:spacing w:line="360" w:lineRule="auto"/>
              <w:jc w:val="center"/>
              <w:rPr>
                <w:rFonts w:cs="Arial"/>
                <w:sz w:val="24"/>
                <w:szCs w:val="24"/>
              </w:rPr>
            </w:pPr>
            <w:r w:rsidRPr="000A6C5B">
              <w:rPr>
                <w:rFonts w:cs="Arial"/>
                <w:sz w:val="24"/>
                <w:szCs w:val="24"/>
              </w:rPr>
              <w:t>DIP. RODOLFO GERARDO WALS AURIOLES</w:t>
            </w:r>
          </w:p>
        </w:tc>
        <w:tc>
          <w:tcPr>
            <w:tcW w:w="5075" w:type="dxa"/>
            <w:shd w:val="clear" w:color="auto" w:fill="auto"/>
          </w:tcPr>
          <w:p w14:paraId="646FD3B9" w14:textId="7BF73752" w:rsidR="005A102B" w:rsidRDefault="005A102B" w:rsidP="005771D7">
            <w:pPr>
              <w:tabs>
                <w:tab w:val="left" w:pos="885"/>
                <w:tab w:val="center" w:pos="4987"/>
                <w:tab w:val="left" w:pos="5056"/>
              </w:tabs>
              <w:spacing w:line="360" w:lineRule="auto"/>
              <w:rPr>
                <w:rFonts w:cs="Arial"/>
                <w:sz w:val="24"/>
                <w:szCs w:val="24"/>
              </w:rPr>
            </w:pPr>
          </w:p>
          <w:p w14:paraId="4DAF9EB0" w14:textId="5385BBB7" w:rsidR="000A6C5B" w:rsidRPr="000A6C5B" w:rsidRDefault="000A6C5B" w:rsidP="005771D7">
            <w:pPr>
              <w:tabs>
                <w:tab w:val="left" w:pos="885"/>
                <w:tab w:val="center" w:pos="4987"/>
                <w:tab w:val="left" w:pos="5056"/>
              </w:tabs>
              <w:spacing w:line="360" w:lineRule="auto"/>
              <w:rPr>
                <w:rFonts w:cs="Arial"/>
                <w:sz w:val="24"/>
                <w:szCs w:val="24"/>
              </w:rPr>
            </w:pPr>
          </w:p>
          <w:p w14:paraId="6007ABE4" w14:textId="02227655" w:rsidR="005A102B" w:rsidRPr="000A6C5B" w:rsidRDefault="000A6C5B" w:rsidP="000A6C5B">
            <w:pPr>
              <w:tabs>
                <w:tab w:val="left" w:pos="885"/>
                <w:tab w:val="center" w:pos="4987"/>
                <w:tab w:val="left" w:pos="5056"/>
              </w:tabs>
              <w:spacing w:line="360" w:lineRule="auto"/>
              <w:jc w:val="center"/>
              <w:rPr>
                <w:rFonts w:cs="Arial"/>
                <w:sz w:val="24"/>
                <w:szCs w:val="24"/>
              </w:rPr>
            </w:pPr>
            <w:r w:rsidRPr="000A6C5B">
              <w:rPr>
                <w:rFonts w:cs="Arial"/>
                <w:sz w:val="24"/>
                <w:szCs w:val="24"/>
              </w:rPr>
              <w:t>DIP. MAYRA LUCILA VALDÉS GONZÁLEZ</w:t>
            </w:r>
          </w:p>
        </w:tc>
      </w:tr>
      <w:bookmarkEnd w:id="4"/>
    </w:tbl>
    <w:p w14:paraId="10929595" w14:textId="2543A0FD" w:rsidR="002C188E" w:rsidRPr="000A6C5B" w:rsidRDefault="002C188E" w:rsidP="00687D16">
      <w:pPr>
        <w:jc w:val="left"/>
        <w:rPr>
          <w:rFonts w:cs="Arial"/>
          <w:sz w:val="24"/>
          <w:szCs w:val="24"/>
        </w:rPr>
      </w:pPr>
    </w:p>
    <w:sectPr w:rsidR="002C188E" w:rsidRPr="000A6C5B" w:rsidSect="00F05880">
      <w:headerReference w:type="default" r:id="rId8"/>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15731A" w14:textId="77777777" w:rsidR="000B038D" w:rsidRDefault="000B038D" w:rsidP="005F5CDF">
      <w:r>
        <w:separator/>
      </w:r>
    </w:p>
  </w:endnote>
  <w:endnote w:type="continuationSeparator" w:id="0">
    <w:p w14:paraId="72D249DA" w14:textId="77777777" w:rsidR="000B038D" w:rsidRDefault="000B038D" w:rsidP="005F5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FE21E3" w14:textId="77777777" w:rsidR="000B038D" w:rsidRDefault="000B038D" w:rsidP="005F5CDF">
      <w:r>
        <w:separator/>
      </w:r>
    </w:p>
  </w:footnote>
  <w:footnote w:type="continuationSeparator" w:id="0">
    <w:p w14:paraId="662303A1" w14:textId="77777777" w:rsidR="000B038D" w:rsidRDefault="000B038D" w:rsidP="005F5CD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B0583" w14:textId="3B492DD1" w:rsidR="000A6C5B" w:rsidRDefault="000A6C5B" w:rsidP="000A6C5B">
    <w:pPr>
      <w:tabs>
        <w:tab w:val="center" w:pos="4419"/>
        <w:tab w:val="left" w:pos="5040"/>
        <w:tab w:val="right" w:pos="8838"/>
      </w:tabs>
      <w:jc w:val="center"/>
      <w:rPr>
        <w:rFonts w:ascii="Times New Roman" w:hAnsi="Times New Roman"/>
        <w:smallCaps/>
        <w:color w:val="000000"/>
        <w:lang w:eastAsia="es-MX"/>
      </w:rPr>
    </w:pPr>
    <w:bookmarkStart w:id="6" w:name="_Hlk71531401"/>
    <w:r>
      <w:rPr>
        <w:noProof/>
        <w:lang w:eastAsia="es-MX"/>
      </w:rPr>
      <w:drawing>
        <wp:anchor distT="0" distB="0" distL="114300" distR="114300" simplePos="0" relativeHeight="251659264" behindDoc="0" locked="0" layoutInCell="1" allowOverlap="1" wp14:anchorId="55F12BD2" wp14:editId="627C19D8">
          <wp:simplePos x="0" y="0"/>
          <wp:positionH relativeFrom="column">
            <wp:posOffset>-289560</wp:posOffset>
          </wp:positionH>
          <wp:positionV relativeFrom="paragraph">
            <wp:posOffset>-182880</wp:posOffset>
          </wp:positionV>
          <wp:extent cx="791210" cy="831215"/>
          <wp:effectExtent l="0" t="0" r="8890" b="6985"/>
          <wp:wrapNone/>
          <wp:docPr id="1" name="Imagen 1"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210" cy="8312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smallCaps/>
        <w:color w:val="000000"/>
      </w:rPr>
      <w:t>CONGRESO DEL ESTADO INDEPENDIENTE,</w:t>
    </w:r>
  </w:p>
  <w:p w14:paraId="2D7F2D7C" w14:textId="77777777" w:rsidR="000A6C5B" w:rsidRDefault="000A6C5B" w:rsidP="000A6C5B">
    <w:pPr>
      <w:tabs>
        <w:tab w:val="center" w:pos="4419"/>
        <w:tab w:val="left" w:pos="5040"/>
        <w:tab w:val="right" w:pos="8838"/>
      </w:tabs>
      <w:jc w:val="center"/>
      <w:rPr>
        <w:rFonts w:ascii="Times New Roman" w:hAnsi="Times New Roman"/>
        <w:smallCaps/>
        <w:color w:val="000000"/>
      </w:rPr>
    </w:pPr>
    <w:r>
      <w:rPr>
        <w:rFonts w:ascii="Times New Roman" w:hAnsi="Times New Roman"/>
        <w:smallCaps/>
        <w:color w:val="000000"/>
      </w:rPr>
      <w:t>LIBRE Y SOBERANO DE COAHUILA DE ZARAGOZA.</w:t>
    </w:r>
  </w:p>
  <w:p w14:paraId="0300BF0C" w14:textId="77777777" w:rsidR="000A6C5B" w:rsidRDefault="000A6C5B" w:rsidP="000A6C5B">
    <w:pPr>
      <w:pStyle w:val="Encabezado"/>
      <w:jc w:val="center"/>
      <w:rPr>
        <w:rFonts w:ascii="Times New Roman" w:hAnsi="Times New Roman" w:cs="Times New Roman"/>
        <w:sz w:val="28"/>
        <w:szCs w:val="28"/>
      </w:rPr>
    </w:pPr>
    <w:r>
      <w:rPr>
        <w:smallCaps/>
        <w:color w:val="000000"/>
        <w:sz w:val="16"/>
        <w:szCs w:val="16"/>
      </w:rPr>
      <w:t xml:space="preserve">“2021, </w:t>
    </w:r>
    <w:r>
      <w:rPr>
        <w:rFonts w:ascii="Arial" w:hAnsi="Arial" w:cs="Arial"/>
        <w:sz w:val="16"/>
        <w:szCs w:val="16"/>
      </w:rPr>
      <w:t>Año del reconocimiento al trabajo del personal de salud por su lucha contra el COVID-19”</w:t>
    </w:r>
  </w:p>
  <w:p w14:paraId="0D78CF05" w14:textId="1886C751" w:rsidR="005F5CDF" w:rsidRPr="00792090" w:rsidRDefault="005F5CDF" w:rsidP="005F5CDF">
    <w:pPr>
      <w:pStyle w:val="Encabezado"/>
      <w:ind w:right="49"/>
      <w:jc w:val="center"/>
      <w:rPr>
        <w:rFonts w:ascii="Times New Roman" w:hAnsi="Times New Roman"/>
        <w:sz w:val="18"/>
        <w:szCs w:val="18"/>
      </w:rPr>
    </w:pPr>
  </w:p>
  <w:bookmarkEnd w:id="6"/>
  <w:p w14:paraId="6EAAABD6" w14:textId="77777777" w:rsidR="005F5CDF" w:rsidRDefault="005F5CD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E3568"/>
    <w:multiLevelType w:val="hybridMultilevel"/>
    <w:tmpl w:val="23FA8028"/>
    <w:lvl w:ilvl="0" w:tplc="B4ACB318">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A34337"/>
    <w:multiLevelType w:val="hybridMultilevel"/>
    <w:tmpl w:val="783AAF82"/>
    <w:lvl w:ilvl="0" w:tplc="0C0A000F">
      <w:start w:val="1"/>
      <w:numFmt w:val="decimal"/>
      <w:lvlText w:val="%1."/>
      <w:lvlJc w:val="left"/>
      <w:pPr>
        <w:ind w:left="502" w:hanging="360"/>
      </w:pPr>
    </w:lvl>
    <w:lvl w:ilvl="1" w:tplc="0C0A0019">
      <w:start w:val="1"/>
      <w:numFmt w:val="decimal"/>
      <w:lvlText w:val="%2."/>
      <w:lvlJc w:val="left"/>
      <w:pPr>
        <w:tabs>
          <w:tab w:val="num" w:pos="1364"/>
        </w:tabs>
        <w:ind w:left="1364" w:hanging="360"/>
      </w:pPr>
    </w:lvl>
    <w:lvl w:ilvl="2" w:tplc="0C0A001B">
      <w:start w:val="1"/>
      <w:numFmt w:val="decimal"/>
      <w:lvlText w:val="%3."/>
      <w:lvlJc w:val="left"/>
      <w:pPr>
        <w:tabs>
          <w:tab w:val="num" w:pos="2084"/>
        </w:tabs>
        <w:ind w:left="2084" w:hanging="360"/>
      </w:pPr>
    </w:lvl>
    <w:lvl w:ilvl="3" w:tplc="0C0A000F">
      <w:start w:val="1"/>
      <w:numFmt w:val="decimal"/>
      <w:lvlText w:val="%4."/>
      <w:lvlJc w:val="left"/>
      <w:pPr>
        <w:tabs>
          <w:tab w:val="num" w:pos="2804"/>
        </w:tabs>
        <w:ind w:left="2804" w:hanging="360"/>
      </w:pPr>
    </w:lvl>
    <w:lvl w:ilvl="4" w:tplc="0C0A0019">
      <w:start w:val="1"/>
      <w:numFmt w:val="decimal"/>
      <w:lvlText w:val="%5."/>
      <w:lvlJc w:val="left"/>
      <w:pPr>
        <w:tabs>
          <w:tab w:val="num" w:pos="3524"/>
        </w:tabs>
        <w:ind w:left="3524" w:hanging="360"/>
      </w:pPr>
    </w:lvl>
    <w:lvl w:ilvl="5" w:tplc="0C0A001B">
      <w:start w:val="1"/>
      <w:numFmt w:val="decimal"/>
      <w:lvlText w:val="%6."/>
      <w:lvlJc w:val="left"/>
      <w:pPr>
        <w:tabs>
          <w:tab w:val="num" w:pos="4244"/>
        </w:tabs>
        <w:ind w:left="4244" w:hanging="360"/>
      </w:pPr>
    </w:lvl>
    <w:lvl w:ilvl="6" w:tplc="0C0A000F">
      <w:start w:val="1"/>
      <w:numFmt w:val="decimal"/>
      <w:lvlText w:val="%7."/>
      <w:lvlJc w:val="left"/>
      <w:pPr>
        <w:tabs>
          <w:tab w:val="num" w:pos="4964"/>
        </w:tabs>
        <w:ind w:left="4964" w:hanging="360"/>
      </w:pPr>
    </w:lvl>
    <w:lvl w:ilvl="7" w:tplc="0C0A0019">
      <w:start w:val="1"/>
      <w:numFmt w:val="decimal"/>
      <w:lvlText w:val="%8."/>
      <w:lvlJc w:val="left"/>
      <w:pPr>
        <w:tabs>
          <w:tab w:val="num" w:pos="5684"/>
        </w:tabs>
        <w:ind w:left="5684" w:hanging="360"/>
      </w:pPr>
    </w:lvl>
    <w:lvl w:ilvl="8" w:tplc="0C0A001B">
      <w:start w:val="1"/>
      <w:numFmt w:val="decimal"/>
      <w:lvlText w:val="%9."/>
      <w:lvlJc w:val="left"/>
      <w:pPr>
        <w:tabs>
          <w:tab w:val="num" w:pos="6404"/>
        </w:tabs>
        <w:ind w:left="6404" w:hanging="360"/>
      </w:pPr>
    </w:lvl>
  </w:abstractNum>
  <w:abstractNum w:abstractNumId="2" w15:restartNumberingAfterBreak="0">
    <w:nsid w:val="143B4902"/>
    <w:multiLevelType w:val="hybridMultilevel"/>
    <w:tmpl w:val="0D9ED88E"/>
    <w:lvl w:ilvl="0" w:tplc="E77AF15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D8110A0"/>
    <w:multiLevelType w:val="hybridMultilevel"/>
    <w:tmpl w:val="9F2011EE"/>
    <w:lvl w:ilvl="0" w:tplc="663A226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FBC145F"/>
    <w:multiLevelType w:val="hybridMultilevel"/>
    <w:tmpl w:val="62A4C20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6055399"/>
    <w:multiLevelType w:val="hybridMultilevel"/>
    <w:tmpl w:val="DD9C4CF8"/>
    <w:lvl w:ilvl="0" w:tplc="A4B4414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32D0EC8"/>
    <w:multiLevelType w:val="hybridMultilevel"/>
    <w:tmpl w:val="90A0E1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68A1922"/>
    <w:multiLevelType w:val="hybridMultilevel"/>
    <w:tmpl w:val="43E8A7FC"/>
    <w:lvl w:ilvl="0" w:tplc="96C8E5FA">
      <w:numFmt w:val="bullet"/>
      <w:lvlText w:val=""/>
      <w:lvlJc w:val="left"/>
      <w:pPr>
        <w:ind w:left="720" w:hanging="360"/>
      </w:pPr>
      <w:rPr>
        <w:rFonts w:ascii="Symbol" w:eastAsia="Times New Roman" w:hAnsi="Symbol"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4E356B2"/>
    <w:multiLevelType w:val="hybridMultilevel"/>
    <w:tmpl w:val="47BEAB4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9" w15:restartNumberingAfterBreak="0">
    <w:nsid w:val="724D384B"/>
    <w:multiLevelType w:val="hybridMultilevel"/>
    <w:tmpl w:val="C4326B0E"/>
    <w:lvl w:ilvl="0" w:tplc="5C54721A">
      <w:numFmt w:val="bullet"/>
      <w:lvlText w:val=""/>
      <w:lvlJc w:val="left"/>
      <w:pPr>
        <w:ind w:left="502" w:hanging="360"/>
      </w:pPr>
      <w:rPr>
        <w:rFonts w:ascii="Symbol" w:eastAsia="Times New Roman" w:hAnsi="Symbol" w:cs="Arial" w:hint="default"/>
      </w:rPr>
    </w:lvl>
    <w:lvl w:ilvl="1" w:tplc="080A0003" w:tentative="1">
      <w:start w:val="1"/>
      <w:numFmt w:val="bullet"/>
      <w:lvlText w:val="o"/>
      <w:lvlJc w:val="left"/>
      <w:pPr>
        <w:ind w:left="1222" w:hanging="360"/>
      </w:pPr>
      <w:rPr>
        <w:rFonts w:ascii="Courier New" w:hAnsi="Courier New" w:cs="Courier New" w:hint="default"/>
      </w:rPr>
    </w:lvl>
    <w:lvl w:ilvl="2" w:tplc="080A0005" w:tentative="1">
      <w:start w:val="1"/>
      <w:numFmt w:val="bullet"/>
      <w:lvlText w:val=""/>
      <w:lvlJc w:val="left"/>
      <w:pPr>
        <w:ind w:left="1942" w:hanging="360"/>
      </w:pPr>
      <w:rPr>
        <w:rFonts w:ascii="Wingdings" w:hAnsi="Wingdings" w:hint="default"/>
      </w:rPr>
    </w:lvl>
    <w:lvl w:ilvl="3" w:tplc="080A0001" w:tentative="1">
      <w:start w:val="1"/>
      <w:numFmt w:val="bullet"/>
      <w:lvlText w:val=""/>
      <w:lvlJc w:val="left"/>
      <w:pPr>
        <w:ind w:left="2662" w:hanging="360"/>
      </w:pPr>
      <w:rPr>
        <w:rFonts w:ascii="Symbol" w:hAnsi="Symbol" w:hint="default"/>
      </w:rPr>
    </w:lvl>
    <w:lvl w:ilvl="4" w:tplc="080A0003" w:tentative="1">
      <w:start w:val="1"/>
      <w:numFmt w:val="bullet"/>
      <w:lvlText w:val="o"/>
      <w:lvlJc w:val="left"/>
      <w:pPr>
        <w:ind w:left="3382" w:hanging="360"/>
      </w:pPr>
      <w:rPr>
        <w:rFonts w:ascii="Courier New" w:hAnsi="Courier New" w:cs="Courier New" w:hint="default"/>
      </w:rPr>
    </w:lvl>
    <w:lvl w:ilvl="5" w:tplc="080A0005" w:tentative="1">
      <w:start w:val="1"/>
      <w:numFmt w:val="bullet"/>
      <w:lvlText w:val=""/>
      <w:lvlJc w:val="left"/>
      <w:pPr>
        <w:ind w:left="4102" w:hanging="360"/>
      </w:pPr>
      <w:rPr>
        <w:rFonts w:ascii="Wingdings" w:hAnsi="Wingdings" w:hint="default"/>
      </w:rPr>
    </w:lvl>
    <w:lvl w:ilvl="6" w:tplc="080A0001" w:tentative="1">
      <w:start w:val="1"/>
      <w:numFmt w:val="bullet"/>
      <w:lvlText w:val=""/>
      <w:lvlJc w:val="left"/>
      <w:pPr>
        <w:ind w:left="4822" w:hanging="360"/>
      </w:pPr>
      <w:rPr>
        <w:rFonts w:ascii="Symbol" w:hAnsi="Symbol" w:hint="default"/>
      </w:rPr>
    </w:lvl>
    <w:lvl w:ilvl="7" w:tplc="080A0003" w:tentative="1">
      <w:start w:val="1"/>
      <w:numFmt w:val="bullet"/>
      <w:lvlText w:val="o"/>
      <w:lvlJc w:val="left"/>
      <w:pPr>
        <w:ind w:left="5542" w:hanging="360"/>
      </w:pPr>
      <w:rPr>
        <w:rFonts w:ascii="Courier New" w:hAnsi="Courier New" w:cs="Courier New" w:hint="default"/>
      </w:rPr>
    </w:lvl>
    <w:lvl w:ilvl="8" w:tplc="080A0005" w:tentative="1">
      <w:start w:val="1"/>
      <w:numFmt w:val="bullet"/>
      <w:lvlText w:val=""/>
      <w:lvlJc w:val="left"/>
      <w:pPr>
        <w:ind w:left="6262" w:hanging="360"/>
      </w:pPr>
      <w:rPr>
        <w:rFonts w:ascii="Wingdings" w:hAnsi="Wingdings" w:hint="default"/>
      </w:rPr>
    </w:lvl>
  </w:abstractNum>
  <w:abstractNum w:abstractNumId="10" w15:restartNumberingAfterBreak="0">
    <w:nsid w:val="7D7B3D88"/>
    <w:multiLevelType w:val="hybridMultilevel"/>
    <w:tmpl w:val="1D800660"/>
    <w:lvl w:ilvl="0" w:tplc="CC8CD03C">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8"/>
  </w:num>
  <w:num w:numId="4">
    <w:abstractNumId w:val="7"/>
  </w:num>
  <w:num w:numId="5">
    <w:abstractNumId w:val="4"/>
  </w:num>
  <w:num w:numId="6">
    <w:abstractNumId w:val="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3"/>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pt-BR" w:vendorID="64" w:dllVersion="6" w:nlCheck="1" w:checkStyle="0"/>
  <w:activeWritingStyle w:appName="MSWord" w:lang="es-MX"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s-MX" w:vendorID="64" w:dllVersion="4096" w:nlCheck="1" w:checkStyle="0"/>
  <w:activeWritingStyle w:appName="MSWord" w:lang="es-MX" w:vendorID="64" w:dllVersion="0" w:nlCheck="1" w:checkStyle="0"/>
  <w:activeWritingStyle w:appName="MSWord" w:lang="es-MX"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CDF"/>
    <w:rsid w:val="00000E34"/>
    <w:rsid w:val="000021E9"/>
    <w:rsid w:val="000023A5"/>
    <w:rsid w:val="00007A8F"/>
    <w:rsid w:val="000170CE"/>
    <w:rsid w:val="000178D2"/>
    <w:rsid w:val="000233FA"/>
    <w:rsid w:val="00025D38"/>
    <w:rsid w:val="00026EE4"/>
    <w:rsid w:val="00027600"/>
    <w:rsid w:val="00032E70"/>
    <w:rsid w:val="000370D2"/>
    <w:rsid w:val="0004709E"/>
    <w:rsid w:val="000604A4"/>
    <w:rsid w:val="0006252D"/>
    <w:rsid w:val="00070862"/>
    <w:rsid w:val="00073FE7"/>
    <w:rsid w:val="00080754"/>
    <w:rsid w:val="00084F1F"/>
    <w:rsid w:val="00087107"/>
    <w:rsid w:val="000A345E"/>
    <w:rsid w:val="000A6C5B"/>
    <w:rsid w:val="000B038D"/>
    <w:rsid w:val="000B2D8F"/>
    <w:rsid w:val="000B463B"/>
    <w:rsid w:val="000C0069"/>
    <w:rsid w:val="000C0BAF"/>
    <w:rsid w:val="000C3EA9"/>
    <w:rsid w:val="000C45B7"/>
    <w:rsid w:val="000C5ACD"/>
    <w:rsid w:val="000D5FD7"/>
    <w:rsid w:val="000E5162"/>
    <w:rsid w:val="000F202B"/>
    <w:rsid w:val="000F2F71"/>
    <w:rsid w:val="000F4616"/>
    <w:rsid w:val="000F5359"/>
    <w:rsid w:val="000F671A"/>
    <w:rsid w:val="000F7DD7"/>
    <w:rsid w:val="00106A1B"/>
    <w:rsid w:val="001176EA"/>
    <w:rsid w:val="0012459C"/>
    <w:rsid w:val="00143F16"/>
    <w:rsid w:val="00154708"/>
    <w:rsid w:val="001574D7"/>
    <w:rsid w:val="00157E89"/>
    <w:rsid w:val="00166C62"/>
    <w:rsid w:val="00171F3E"/>
    <w:rsid w:val="00175716"/>
    <w:rsid w:val="00176A4F"/>
    <w:rsid w:val="00191964"/>
    <w:rsid w:val="00194D49"/>
    <w:rsid w:val="001A0425"/>
    <w:rsid w:val="001A214C"/>
    <w:rsid w:val="001A54EC"/>
    <w:rsid w:val="001B0AAF"/>
    <w:rsid w:val="001B18D6"/>
    <w:rsid w:val="001C0895"/>
    <w:rsid w:val="001C262D"/>
    <w:rsid w:val="001C3D62"/>
    <w:rsid w:val="001C56DF"/>
    <w:rsid w:val="001C7A9D"/>
    <w:rsid w:val="001E5D47"/>
    <w:rsid w:val="001F1E32"/>
    <w:rsid w:val="00212FED"/>
    <w:rsid w:val="00221F1D"/>
    <w:rsid w:val="00227666"/>
    <w:rsid w:val="00232165"/>
    <w:rsid w:val="00250CA1"/>
    <w:rsid w:val="00252F24"/>
    <w:rsid w:val="00254652"/>
    <w:rsid w:val="00254ABD"/>
    <w:rsid w:val="00254FBA"/>
    <w:rsid w:val="00255C59"/>
    <w:rsid w:val="00262AB9"/>
    <w:rsid w:val="00264118"/>
    <w:rsid w:val="002669ED"/>
    <w:rsid w:val="00270871"/>
    <w:rsid w:val="00274CCC"/>
    <w:rsid w:val="0028086F"/>
    <w:rsid w:val="00281D9E"/>
    <w:rsid w:val="002858B3"/>
    <w:rsid w:val="00285962"/>
    <w:rsid w:val="0028784F"/>
    <w:rsid w:val="00290F49"/>
    <w:rsid w:val="00296A0E"/>
    <w:rsid w:val="002A1937"/>
    <w:rsid w:val="002A33F9"/>
    <w:rsid w:val="002A4080"/>
    <w:rsid w:val="002B030A"/>
    <w:rsid w:val="002B0ED2"/>
    <w:rsid w:val="002B31BE"/>
    <w:rsid w:val="002B3498"/>
    <w:rsid w:val="002C188E"/>
    <w:rsid w:val="002C4603"/>
    <w:rsid w:val="002E228B"/>
    <w:rsid w:val="002F49C3"/>
    <w:rsid w:val="0030174B"/>
    <w:rsid w:val="0030204D"/>
    <w:rsid w:val="00302C3B"/>
    <w:rsid w:val="00316121"/>
    <w:rsid w:val="0032140E"/>
    <w:rsid w:val="0035210B"/>
    <w:rsid w:val="00352285"/>
    <w:rsid w:val="00352D49"/>
    <w:rsid w:val="00353ED9"/>
    <w:rsid w:val="003555B0"/>
    <w:rsid w:val="00372AFF"/>
    <w:rsid w:val="0038020F"/>
    <w:rsid w:val="00384683"/>
    <w:rsid w:val="00391889"/>
    <w:rsid w:val="0039353D"/>
    <w:rsid w:val="0039486D"/>
    <w:rsid w:val="003A4178"/>
    <w:rsid w:val="003A5B85"/>
    <w:rsid w:val="003A5DF3"/>
    <w:rsid w:val="003A645F"/>
    <w:rsid w:val="003B1838"/>
    <w:rsid w:val="003B5446"/>
    <w:rsid w:val="003B7722"/>
    <w:rsid w:val="003B7782"/>
    <w:rsid w:val="003C3D60"/>
    <w:rsid w:val="003C4393"/>
    <w:rsid w:val="003D06B0"/>
    <w:rsid w:val="003D3D13"/>
    <w:rsid w:val="003E0B7F"/>
    <w:rsid w:val="003E323A"/>
    <w:rsid w:val="003E51F3"/>
    <w:rsid w:val="003E76A0"/>
    <w:rsid w:val="003F0059"/>
    <w:rsid w:val="003F19B9"/>
    <w:rsid w:val="003F7533"/>
    <w:rsid w:val="003F78FD"/>
    <w:rsid w:val="0040249B"/>
    <w:rsid w:val="00412F6D"/>
    <w:rsid w:val="0041378B"/>
    <w:rsid w:val="004151A8"/>
    <w:rsid w:val="004152B4"/>
    <w:rsid w:val="00415E99"/>
    <w:rsid w:val="00425852"/>
    <w:rsid w:val="00426999"/>
    <w:rsid w:val="00426AEE"/>
    <w:rsid w:val="00426CFC"/>
    <w:rsid w:val="00433A6F"/>
    <w:rsid w:val="004362DF"/>
    <w:rsid w:val="00437123"/>
    <w:rsid w:val="00441499"/>
    <w:rsid w:val="00441C0B"/>
    <w:rsid w:val="00451865"/>
    <w:rsid w:val="00452583"/>
    <w:rsid w:val="00465958"/>
    <w:rsid w:val="00470FC4"/>
    <w:rsid w:val="004738AA"/>
    <w:rsid w:val="00474F12"/>
    <w:rsid w:val="00480AC4"/>
    <w:rsid w:val="00481C96"/>
    <w:rsid w:val="00487531"/>
    <w:rsid w:val="00490A68"/>
    <w:rsid w:val="004937AE"/>
    <w:rsid w:val="004A1E19"/>
    <w:rsid w:val="004B0334"/>
    <w:rsid w:val="004B25BC"/>
    <w:rsid w:val="004C0BC3"/>
    <w:rsid w:val="004C1D8A"/>
    <w:rsid w:val="004C34C2"/>
    <w:rsid w:val="004D02FF"/>
    <w:rsid w:val="004D6508"/>
    <w:rsid w:val="004D6E90"/>
    <w:rsid w:val="004D7D18"/>
    <w:rsid w:val="004E404A"/>
    <w:rsid w:val="004F2466"/>
    <w:rsid w:val="004F5175"/>
    <w:rsid w:val="004F5C48"/>
    <w:rsid w:val="00500CFA"/>
    <w:rsid w:val="005105E6"/>
    <w:rsid w:val="0051247E"/>
    <w:rsid w:val="00513218"/>
    <w:rsid w:val="00515FCF"/>
    <w:rsid w:val="00516565"/>
    <w:rsid w:val="005233BD"/>
    <w:rsid w:val="00526C74"/>
    <w:rsid w:val="00532B2A"/>
    <w:rsid w:val="00534D53"/>
    <w:rsid w:val="00544EAF"/>
    <w:rsid w:val="005461E1"/>
    <w:rsid w:val="00554D30"/>
    <w:rsid w:val="00561F06"/>
    <w:rsid w:val="005746E6"/>
    <w:rsid w:val="005771D7"/>
    <w:rsid w:val="005866D9"/>
    <w:rsid w:val="005A102B"/>
    <w:rsid w:val="005A48AC"/>
    <w:rsid w:val="005A782D"/>
    <w:rsid w:val="005B0A92"/>
    <w:rsid w:val="005B3C6A"/>
    <w:rsid w:val="005B4F9D"/>
    <w:rsid w:val="005B55D4"/>
    <w:rsid w:val="005B7817"/>
    <w:rsid w:val="005C2676"/>
    <w:rsid w:val="005C4D8C"/>
    <w:rsid w:val="005D3112"/>
    <w:rsid w:val="005D6E2A"/>
    <w:rsid w:val="005E2C9B"/>
    <w:rsid w:val="005E4CE4"/>
    <w:rsid w:val="005E60DD"/>
    <w:rsid w:val="005E73DA"/>
    <w:rsid w:val="005F1FE4"/>
    <w:rsid w:val="005F397E"/>
    <w:rsid w:val="005F5CDF"/>
    <w:rsid w:val="006001A9"/>
    <w:rsid w:val="00600755"/>
    <w:rsid w:val="0061457D"/>
    <w:rsid w:val="006155EE"/>
    <w:rsid w:val="00617732"/>
    <w:rsid w:val="006203D0"/>
    <w:rsid w:val="00623F4D"/>
    <w:rsid w:val="00625172"/>
    <w:rsid w:val="00635A35"/>
    <w:rsid w:val="00635C3B"/>
    <w:rsid w:val="006405A0"/>
    <w:rsid w:val="00642437"/>
    <w:rsid w:val="00643E03"/>
    <w:rsid w:val="00656376"/>
    <w:rsid w:val="00656DBD"/>
    <w:rsid w:val="00687D16"/>
    <w:rsid w:val="006B0FB2"/>
    <w:rsid w:val="006B1699"/>
    <w:rsid w:val="006C03EC"/>
    <w:rsid w:val="006C6599"/>
    <w:rsid w:val="006D42A0"/>
    <w:rsid w:val="006D6D61"/>
    <w:rsid w:val="006E0959"/>
    <w:rsid w:val="006F03B0"/>
    <w:rsid w:val="006F3099"/>
    <w:rsid w:val="006F3AB0"/>
    <w:rsid w:val="00700B62"/>
    <w:rsid w:val="007052DB"/>
    <w:rsid w:val="00706EC0"/>
    <w:rsid w:val="00712252"/>
    <w:rsid w:val="00713F94"/>
    <w:rsid w:val="007239B0"/>
    <w:rsid w:val="0072632C"/>
    <w:rsid w:val="007331FC"/>
    <w:rsid w:val="00735D63"/>
    <w:rsid w:val="007410A1"/>
    <w:rsid w:val="00753BA4"/>
    <w:rsid w:val="007617AD"/>
    <w:rsid w:val="00765A15"/>
    <w:rsid w:val="0077264B"/>
    <w:rsid w:val="007728A5"/>
    <w:rsid w:val="00777897"/>
    <w:rsid w:val="00791C4D"/>
    <w:rsid w:val="00791DB3"/>
    <w:rsid w:val="00793BBA"/>
    <w:rsid w:val="007954C9"/>
    <w:rsid w:val="0079564A"/>
    <w:rsid w:val="0079636E"/>
    <w:rsid w:val="007A147C"/>
    <w:rsid w:val="007A3F3C"/>
    <w:rsid w:val="007A4859"/>
    <w:rsid w:val="007B0A1C"/>
    <w:rsid w:val="007B0F24"/>
    <w:rsid w:val="007B25CC"/>
    <w:rsid w:val="007C0CC6"/>
    <w:rsid w:val="007C4DF7"/>
    <w:rsid w:val="007D1EE9"/>
    <w:rsid w:val="007D415A"/>
    <w:rsid w:val="007D59A5"/>
    <w:rsid w:val="007D5C46"/>
    <w:rsid w:val="007E08F9"/>
    <w:rsid w:val="007E3126"/>
    <w:rsid w:val="007E336A"/>
    <w:rsid w:val="007E6E3F"/>
    <w:rsid w:val="007F09D6"/>
    <w:rsid w:val="007F15B5"/>
    <w:rsid w:val="007F162A"/>
    <w:rsid w:val="007F55D4"/>
    <w:rsid w:val="007F5817"/>
    <w:rsid w:val="007F6A4E"/>
    <w:rsid w:val="008056E9"/>
    <w:rsid w:val="00811F99"/>
    <w:rsid w:val="00812B2D"/>
    <w:rsid w:val="00813026"/>
    <w:rsid w:val="00814FCC"/>
    <w:rsid w:val="00833EBD"/>
    <w:rsid w:val="0083497E"/>
    <w:rsid w:val="00837BCB"/>
    <w:rsid w:val="008471FA"/>
    <w:rsid w:val="00851B10"/>
    <w:rsid w:val="00856A42"/>
    <w:rsid w:val="0085763F"/>
    <w:rsid w:val="00864A79"/>
    <w:rsid w:val="0086741B"/>
    <w:rsid w:val="00867A01"/>
    <w:rsid w:val="00876CF2"/>
    <w:rsid w:val="008779C3"/>
    <w:rsid w:val="00877F5E"/>
    <w:rsid w:val="0088184B"/>
    <w:rsid w:val="008844B2"/>
    <w:rsid w:val="00884A0D"/>
    <w:rsid w:val="00890056"/>
    <w:rsid w:val="008917C3"/>
    <w:rsid w:val="008941DF"/>
    <w:rsid w:val="0089469C"/>
    <w:rsid w:val="008A4105"/>
    <w:rsid w:val="008B4A15"/>
    <w:rsid w:val="008B4A6D"/>
    <w:rsid w:val="008B4AEA"/>
    <w:rsid w:val="008D126F"/>
    <w:rsid w:val="008D4134"/>
    <w:rsid w:val="008D6D69"/>
    <w:rsid w:val="008E36CC"/>
    <w:rsid w:val="008E7DDC"/>
    <w:rsid w:val="008F5AEA"/>
    <w:rsid w:val="008F7F57"/>
    <w:rsid w:val="00905F13"/>
    <w:rsid w:val="00907E26"/>
    <w:rsid w:val="00915294"/>
    <w:rsid w:val="00915BA3"/>
    <w:rsid w:val="0092296C"/>
    <w:rsid w:val="00923F6D"/>
    <w:rsid w:val="009273A1"/>
    <w:rsid w:val="009303A5"/>
    <w:rsid w:val="00930628"/>
    <w:rsid w:val="009345E5"/>
    <w:rsid w:val="00945E38"/>
    <w:rsid w:val="00950256"/>
    <w:rsid w:val="0095273D"/>
    <w:rsid w:val="009534A7"/>
    <w:rsid w:val="00954C50"/>
    <w:rsid w:val="00956F1D"/>
    <w:rsid w:val="00957E69"/>
    <w:rsid w:val="00966430"/>
    <w:rsid w:val="00970A6F"/>
    <w:rsid w:val="009716E9"/>
    <w:rsid w:val="00980182"/>
    <w:rsid w:val="00981067"/>
    <w:rsid w:val="00994D5B"/>
    <w:rsid w:val="00996355"/>
    <w:rsid w:val="009A5E64"/>
    <w:rsid w:val="009A72B8"/>
    <w:rsid w:val="009A76A7"/>
    <w:rsid w:val="009B7DD7"/>
    <w:rsid w:val="009E019F"/>
    <w:rsid w:val="00A015D7"/>
    <w:rsid w:val="00A14D63"/>
    <w:rsid w:val="00A16B4E"/>
    <w:rsid w:val="00A20864"/>
    <w:rsid w:val="00A312AE"/>
    <w:rsid w:val="00A34ADD"/>
    <w:rsid w:val="00A36A7D"/>
    <w:rsid w:val="00A36B44"/>
    <w:rsid w:val="00A37ADD"/>
    <w:rsid w:val="00A40C48"/>
    <w:rsid w:val="00A4676E"/>
    <w:rsid w:val="00A46D7B"/>
    <w:rsid w:val="00A5131D"/>
    <w:rsid w:val="00A55D08"/>
    <w:rsid w:val="00A60E21"/>
    <w:rsid w:val="00A75D02"/>
    <w:rsid w:val="00A86435"/>
    <w:rsid w:val="00AA1078"/>
    <w:rsid w:val="00AA5287"/>
    <w:rsid w:val="00AA6CAF"/>
    <w:rsid w:val="00AA771D"/>
    <w:rsid w:val="00AB178D"/>
    <w:rsid w:val="00AB38AB"/>
    <w:rsid w:val="00AB38AF"/>
    <w:rsid w:val="00AC4360"/>
    <w:rsid w:val="00AD3629"/>
    <w:rsid w:val="00AE010F"/>
    <w:rsid w:val="00AF01AC"/>
    <w:rsid w:val="00AF180C"/>
    <w:rsid w:val="00AF54DC"/>
    <w:rsid w:val="00AF6E20"/>
    <w:rsid w:val="00B011A1"/>
    <w:rsid w:val="00B124CC"/>
    <w:rsid w:val="00B14938"/>
    <w:rsid w:val="00B17274"/>
    <w:rsid w:val="00B22663"/>
    <w:rsid w:val="00B22B3B"/>
    <w:rsid w:val="00B30B63"/>
    <w:rsid w:val="00B32DCB"/>
    <w:rsid w:val="00B36D18"/>
    <w:rsid w:val="00B4056B"/>
    <w:rsid w:val="00B40E60"/>
    <w:rsid w:val="00B44C0F"/>
    <w:rsid w:val="00B716F3"/>
    <w:rsid w:val="00B7690D"/>
    <w:rsid w:val="00B81BF1"/>
    <w:rsid w:val="00B825AC"/>
    <w:rsid w:val="00B82876"/>
    <w:rsid w:val="00B832CF"/>
    <w:rsid w:val="00BA290C"/>
    <w:rsid w:val="00BA44E1"/>
    <w:rsid w:val="00BA4CC3"/>
    <w:rsid w:val="00BB2E38"/>
    <w:rsid w:val="00BB2EEE"/>
    <w:rsid w:val="00BB6574"/>
    <w:rsid w:val="00BB6977"/>
    <w:rsid w:val="00BC235C"/>
    <w:rsid w:val="00BD0B34"/>
    <w:rsid w:val="00BD0F95"/>
    <w:rsid w:val="00BD4C49"/>
    <w:rsid w:val="00BD58D6"/>
    <w:rsid w:val="00BE3894"/>
    <w:rsid w:val="00BE7054"/>
    <w:rsid w:val="00C0186F"/>
    <w:rsid w:val="00C0714D"/>
    <w:rsid w:val="00C105D3"/>
    <w:rsid w:val="00C21AF3"/>
    <w:rsid w:val="00C22119"/>
    <w:rsid w:val="00C22993"/>
    <w:rsid w:val="00C345B3"/>
    <w:rsid w:val="00C35F98"/>
    <w:rsid w:val="00C40893"/>
    <w:rsid w:val="00C45558"/>
    <w:rsid w:val="00C511FE"/>
    <w:rsid w:val="00C52C9F"/>
    <w:rsid w:val="00C65C3E"/>
    <w:rsid w:val="00C66824"/>
    <w:rsid w:val="00C735B2"/>
    <w:rsid w:val="00C74DD0"/>
    <w:rsid w:val="00C77BA8"/>
    <w:rsid w:val="00C948A4"/>
    <w:rsid w:val="00C97127"/>
    <w:rsid w:val="00C97FF6"/>
    <w:rsid w:val="00CA1053"/>
    <w:rsid w:val="00CA2BC3"/>
    <w:rsid w:val="00CA2EE8"/>
    <w:rsid w:val="00CA3718"/>
    <w:rsid w:val="00CA6949"/>
    <w:rsid w:val="00CC203C"/>
    <w:rsid w:val="00CC6CDE"/>
    <w:rsid w:val="00CD4F0C"/>
    <w:rsid w:val="00CD7345"/>
    <w:rsid w:val="00CE1CDB"/>
    <w:rsid w:val="00CE3793"/>
    <w:rsid w:val="00CF4E80"/>
    <w:rsid w:val="00CF5F37"/>
    <w:rsid w:val="00CF6A8D"/>
    <w:rsid w:val="00D0211C"/>
    <w:rsid w:val="00D023D6"/>
    <w:rsid w:val="00D03445"/>
    <w:rsid w:val="00D054B1"/>
    <w:rsid w:val="00D07273"/>
    <w:rsid w:val="00D07DDA"/>
    <w:rsid w:val="00D100D4"/>
    <w:rsid w:val="00D10E94"/>
    <w:rsid w:val="00D375D0"/>
    <w:rsid w:val="00D51A9A"/>
    <w:rsid w:val="00D54CDE"/>
    <w:rsid w:val="00D61B24"/>
    <w:rsid w:val="00D7796C"/>
    <w:rsid w:val="00D77AA3"/>
    <w:rsid w:val="00D93EAD"/>
    <w:rsid w:val="00D95FFC"/>
    <w:rsid w:val="00D97679"/>
    <w:rsid w:val="00DA2F9B"/>
    <w:rsid w:val="00DA33D4"/>
    <w:rsid w:val="00DA40B6"/>
    <w:rsid w:val="00DA6402"/>
    <w:rsid w:val="00DB0FED"/>
    <w:rsid w:val="00DB5A30"/>
    <w:rsid w:val="00DB7DAF"/>
    <w:rsid w:val="00DC5E78"/>
    <w:rsid w:val="00DC7192"/>
    <w:rsid w:val="00DD093A"/>
    <w:rsid w:val="00DD18C1"/>
    <w:rsid w:val="00DD1B31"/>
    <w:rsid w:val="00DD6D51"/>
    <w:rsid w:val="00DE0EBC"/>
    <w:rsid w:val="00DE58AD"/>
    <w:rsid w:val="00DE7E64"/>
    <w:rsid w:val="00DF0468"/>
    <w:rsid w:val="00DF0862"/>
    <w:rsid w:val="00DF1370"/>
    <w:rsid w:val="00DF5D80"/>
    <w:rsid w:val="00E00D24"/>
    <w:rsid w:val="00E00FBC"/>
    <w:rsid w:val="00E01643"/>
    <w:rsid w:val="00E1161D"/>
    <w:rsid w:val="00E12F7B"/>
    <w:rsid w:val="00E16665"/>
    <w:rsid w:val="00E174D9"/>
    <w:rsid w:val="00E21C57"/>
    <w:rsid w:val="00E2259C"/>
    <w:rsid w:val="00E235EE"/>
    <w:rsid w:val="00E27169"/>
    <w:rsid w:val="00E30FF8"/>
    <w:rsid w:val="00E31C39"/>
    <w:rsid w:val="00E32B2D"/>
    <w:rsid w:val="00E32C09"/>
    <w:rsid w:val="00E34A49"/>
    <w:rsid w:val="00E35019"/>
    <w:rsid w:val="00E3679F"/>
    <w:rsid w:val="00E37FE8"/>
    <w:rsid w:val="00E400B6"/>
    <w:rsid w:val="00E44062"/>
    <w:rsid w:val="00E46AF9"/>
    <w:rsid w:val="00E50303"/>
    <w:rsid w:val="00E6246F"/>
    <w:rsid w:val="00E64808"/>
    <w:rsid w:val="00E7452C"/>
    <w:rsid w:val="00E8065F"/>
    <w:rsid w:val="00E83431"/>
    <w:rsid w:val="00E8411A"/>
    <w:rsid w:val="00E90082"/>
    <w:rsid w:val="00E95D9E"/>
    <w:rsid w:val="00EA17F9"/>
    <w:rsid w:val="00EB2517"/>
    <w:rsid w:val="00EC11D7"/>
    <w:rsid w:val="00EC227F"/>
    <w:rsid w:val="00ED1F17"/>
    <w:rsid w:val="00ED30EE"/>
    <w:rsid w:val="00ED7675"/>
    <w:rsid w:val="00EE2C07"/>
    <w:rsid w:val="00EE5DC7"/>
    <w:rsid w:val="00EF3371"/>
    <w:rsid w:val="00F0496A"/>
    <w:rsid w:val="00F04E82"/>
    <w:rsid w:val="00F05880"/>
    <w:rsid w:val="00F11FCE"/>
    <w:rsid w:val="00F149AA"/>
    <w:rsid w:val="00F17E41"/>
    <w:rsid w:val="00F17EAC"/>
    <w:rsid w:val="00F23A78"/>
    <w:rsid w:val="00F255FA"/>
    <w:rsid w:val="00F37CEB"/>
    <w:rsid w:val="00F5201B"/>
    <w:rsid w:val="00F53020"/>
    <w:rsid w:val="00F62FC7"/>
    <w:rsid w:val="00F65866"/>
    <w:rsid w:val="00F728AE"/>
    <w:rsid w:val="00F73A0E"/>
    <w:rsid w:val="00F92913"/>
    <w:rsid w:val="00FA0FB3"/>
    <w:rsid w:val="00FA1217"/>
    <w:rsid w:val="00FB7F8B"/>
    <w:rsid w:val="00FC09C3"/>
    <w:rsid w:val="00FC189C"/>
    <w:rsid w:val="00FD41D5"/>
    <w:rsid w:val="00FD44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9A0EA1"/>
  <w15:chartTrackingRefBased/>
  <w15:docId w15:val="{F73DBBAC-19EA-4BF3-BC4E-E4BDF9AD2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4E80"/>
    <w:pPr>
      <w:spacing w:after="0" w:line="240" w:lineRule="auto"/>
      <w:jc w:val="both"/>
    </w:pPr>
    <w:rPr>
      <w:rFonts w:ascii="Arial" w:eastAsia="Times New Roman" w:hAnsi="Arial" w:cs="Times New Roman"/>
      <w:sz w:val="20"/>
      <w:szCs w:val="20"/>
      <w:lang w:eastAsia="es-ES"/>
    </w:rPr>
  </w:style>
  <w:style w:type="paragraph" w:styleId="Ttulo1">
    <w:name w:val="heading 1"/>
    <w:basedOn w:val="Normal"/>
    <w:next w:val="Normal"/>
    <w:link w:val="Ttulo1Car"/>
    <w:uiPriority w:val="9"/>
    <w:qFormat/>
    <w:rsid w:val="00C948A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5">
    <w:name w:val="heading 5"/>
    <w:basedOn w:val="Normal"/>
    <w:next w:val="Normal"/>
    <w:link w:val="Ttulo5Car"/>
    <w:qFormat/>
    <w:rsid w:val="009303A5"/>
    <w:pPr>
      <w:keepNext/>
      <w:shd w:val="clear" w:color="FF00FF" w:fill="auto"/>
      <w:spacing w:line="360" w:lineRule="auto"/>
      <w:outlineLvl w:val="4"/>
    </w:pPr>
    <w:rPr>
      <w:b/>
      <w:sz w:val="3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F5CDF"/>
    <w:pPr>
      <w:tabs>
        <w:tab w:val="center" w:pos="4419"/>
        <w:tab w:val="right" w:pos="8838"/>
      </w:tabs>
      <w:jc w:val="left"/>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5F5CDF"/>
  </w:style>
  <w:style w:type="paragraph" w:styleId="Piedepgina">
    <w:name w:val="footer"/>
    <w:basedOn w:val="Normal"/>
    <w:link w:val="PiedepginaCar"/>
    <w:uiPriority w:val="99"/>
    <w:unhideWhenUsed/>
    <w:rsid w:val="005F5CDF"/>
    <w:pPr>
      <w:tabs>
        <w:tab w:val="center" w:pos="4419"/>
        <w:tab w:val="right" w:pos="8838"/>
      </w:tabs>
      <w:jc w:val="left"/>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5F5CDF"/>
  </w:style>
  <w:style w:type="paragraph" w:styleId="Textodeglobo">
    <w:name w:val="Balloon Text"/>
    <w:basedOn w:val="Normal"/>
    <w:link w:val="TextodegloboCar"/>
    <w:uiPriority w:val="99"/>
    <w:semiHidden/>
    <w:unhideWhenUsed/>
    <w:rsid w:val="00E2259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2259C"/>
    <w:rPr>
      <w:rFonts w:ascii="Segoe UI" w:hAnsi="Segoe UI" w:cs="Segoe UI"/>
      <w:sz w:val="18"/>
      <w:szCs w:val="18"/>
    </w:rPr>
  </w:style>
  <w:style w:type="table" w:styleId="Tablaconcuadrcula">
    <w:name w:val="Table Grid"/>
    <w:basedOn w:val="Tablanormal"/>
    <w:uiPriority w:val="39"/>
    <w:rsid w:val="000D5F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qFormat/>
    <w:rsid w:val="00C345B3"/>
    <w:pPr>
      <w:ind w:left="720"/>
      <w:contextualSpacing/>
    </w:pPr>
  </w:style>
  <w:style w:type="paragraph" w:styleId="Sinespaciado">
    <w:name w:val="No Spacing"/>
    <w:uiPriority w:val="1"/>
    <w:qFormat/>
    <w:rsid w:val="00DD093A"/>
    <w:pPr>
      <w:spacing w:after="0" w:line="240" w:lineRule="auto"/>
    </w:pPr>
  </w:style>
  <w:style w:type="paragraph" w:styleId="NormalWeb">
    <w:name w:val="Normal (Web)"/>
    <w:basedOn w:val="Normal"/>
    <w:uiPriority w:val="99"/>
    <w:semiHidden/>
    <w:unhideWhenUsed/>
    <w:rsid w:val="00E95D9E"/>
    <w:pPr>
      <w:spacing w:before="100" w:beforeAutospacing="1" w:after="100" w:afterAutospacing="1"/>
      <w:jc w:val="left"/>
    </w:pPr>
    <w:rPr>
      <w:rFonts w:ascii="Times New Roman" w:hAnsi="Times New Roman"/>
      <w:sz w:val="24"/>
      <w:szCs w:val="24"/>
      <w:lang w:eastAsia="es-MX"/>
    </w:rPr>
  </w:style>
  <w:style w:type="character" w:customStyle="1" w:styleId="Ttulo5Car">
    <w:name w:val="Título 5 Car"/>
    <w:basedOn w:val="Fuentedeprrafopredeter"/>
    <w:link w:val="Ttulo5"/>
    <w:rsid w:val="009303A5"/>
    <w:rPr>
      <w:rFonts w:ascii="Arial" w:eastAsia="Times New Roman" w:hAnsi="Arial" w:cs="Times New Roman"/>
      <w:b/>
      <w:sz w:val="36"/>
      <w:szCs w:val="20"/>
      <w:shd w:val="clear" w:color="FF00FF" w:fill="auto"/>
      <w:lang w:val="x-none" w:eastAsia="es-ES"/>
    </w:rPr>
  </w:style>
  <w:style w:type="paragraph" w:customStyle="1" w:styleId="Cuerpo">
    <w:name w:val="Cuerpo"/>
    <w:rsid w:val="009303A5"/>
    <w:pPr>
      <w:pBdr>
        <w:top w:val="nil"/>
        <w:left w:val="nil"/>
        <w:bottom w:val="nil"/>
        <w:right w:val="nil"/>
        <w:between w:val="nil"/>
        <w:bar w:val="nil"/>
      </w:pBdr>
    </w:pPr>
    <w:rPr>
      <w:rFonts w:ascii="Calibri" w:eastAsia="Calibri" w:hAnsi="Calibri" w:cs="Calibri"/>
      <w:color w:val="000000"/>
      <w:u w:color="000000"/>
      <w:bdr w:val="nil"/>
      <w:lang w:eastAsia="es-MX"/>
    </w:rPr>
  </w:style>
  <w:style w:type="character" w:customStyle="1" w:styleId="Ttulo1Car">
    <w:name w:val="Título 1 Car"/>
    <w:basedOn w:val="Fuentedeprrafopredeter"/>
    <w:link w:val="Ttulo1"/>
    <w:uiPriority w:val="9"/>
    <w:rsid w:val="00C948A4"/>
    <w:rPr>
      <w:rFonts w:asciiTheme="majorHAnsi" w:eastAsiaTheme="majorEastAsia" w:hAnsiTheme="majorHAnsi" w:cstheme="majorBidi"/>
      <w:color w:val="2E74B5" w:themeColor="accent1" w:themeShade="BF"/>
      <w:sz w:val="32"/>
      <w:szCs w:val="3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696704">
      <w:bodyDiv w:val="1"/>
      <w:marLeft w:val="0"/>
      <w:marRight w:val="0"/>
      <w:marTop w:val="0"/>
      <w:marBottom w:val="0"/>
      <w:divBdr>
        <w:top w:val="none" w:sz="0" w:space="0" w:color="auto"/>
        <w:left w:val="none" w:sz="0" w:space="0" w:color="auto"/>
        <w:bottom w:val="none" w:sz="0" w:space="0" w:color="auto"/>
        <w:right w:val="none" w:sz="0" w:space="0" w:color="auto"/>
      </w:divBdr>
    </w:div>
    <w:div w:id="660472790">
      <w:bodyDiv w:val="1"/>
      <w:marLeft w:val="0"/>
      <w:marRight w:val="0"/>
      <w:marTop w:val="0"/>
      <w:marBottom w:val="0"/>
      <w:divBdr>
        <w:top w:val="none" w:sz="0" w:space="0" w:color="auto"/>
        <w:left w:val="none" w:sz="0" w:space="0" w:color="auto"/>
        <w:bottom w:val="none" w:sz="0" w:space="0" w:color="auto"/>
        <w:right w:val="none" w:sz="0" w:space="0" w:color="auto"/>
      </w:divBdr>
    </w:div>
    <w:div w:id="743644358">
      <w:bodyDiv w:val="1"/>
      <w:marLeft w:val="0"/>
      <w:marRight w:val="0"/>
      <w:marTop w:val="0"/>
      <w:marBottom w:val="0"/>
      <w:divBdr>
        <w:top w:val="none" w:sz="0" w:space="0" w:color="auto"/>
        <w:left w:val="none" w:sz="0" w:space="0" w:color="auto"/>
        <w:bottom w:val="none" w:sz="0" w:space="0" w:color="auto"/>
        <w:right w:val="none" w:sz="0" w:space="0" w:color="auto"/>
      </w:divBdr>
    </w:div>
    <w:div w:id="1107846058">
      <w:bodyDiv w:val="1"/>
      <w:marLeft w:val="0"/>
      <w:marRight w:val="0"/>
      <w:marTop w:val="0"/>
      <w:marBottom w:val="0"/>
      <w:divBdr>
        <w:top w:val="none" w:sz="0" w:space="0" w:color="auto"/>
        <w:left w:val="none" w:sz="0" w:space="0" w:color="auto"/>
        <w:bottom w:val="none" w:sz="0" w:space="0" w:color="auto"/>
        <w:right w:val="none" w:sz="0" w:space="0" w:color="auto"/>
      </w:divBdr>
    </w:div>
    <w:div w:id="1648776781">
      <w:bodyDiv w:val="1"/>
      <w:marLeft w:val="0"/>
      <w:marRight w:val="0"/>
      <w:marTop w:val="0"/>
      <w:marBottom w:val="0"/>
      <w:divBdr>
        <w:top w:val="none" w:sz="0" w:space="0" w:color="auto"/>
        <w:left w:val="none" w:sz="0" w:space="0" w:color="auto"/>
        <w:bottom w:val="none" w:sz="0" w:space="0" w:color="auto"/>
        <w:right w:val="none" w:sz="0" w:space="0" w:color="auto"/>
      </w:divBdr>
      <w:divsChild>
        <w:div w:id="10307397">
          <w:marLeft w:val="0"/>
          <w:marRight w:val="0"/>
          <w:marTop w:val="0"/>
          <w:marBottom w:val="0"/>
          <w:divBdr>
            <w:top w:val="none" w:sz="0" w:space="0" w:color="auto"/>
            <w:left w:val="none" w:sz="0" w:space="0" w:color="auto"/>
            <w:bottom w:val="none" w:sz="0" w:space="0" w:color="auto"/>
            <w:right w:val="none" w:sz="0" w:space="0" w:color="auto"/>
          </w:divBdr>
        </w:div>
        <w:div w:id="84152972">
          <w:marLeft w:val="0"/>
          <w:marRight w:val="0"/>
          <w:marTop w:val="0"/>
          <w:marBottom w:val="0"/>
          <w:divBdr>
            <w:top w:val="none" w:sz="0" w:space="0" w:color="auto"/>
            <w:left w:val="none" w:sz="0" w:space="0" w:color="auto"/>
            <w:bottom w:val="none" w:sz="0" w:space="0" w:color="auto"/>
            <w:right w:val="none" w:sz="0" w:space="0" w:color="auto"/>
          </w:divBdr>
        </w:div>
        <w:div w:id="163128150">
          <w:marLeft w:val="0"/>
          <w:marRight w:val="0"/>
          <w:marTop w:val="0"/>
          <w:marBottom w:val="0"/>
          <w:divBdr>
            <w:top w:val="none" w:sz="0" w:space="0" w:color="auto"/>
            <w:left w:val="none" w:sz="0" w:space="0" w:color="auto"/>
            <w:bottom w:val="none" w:sz="0" w:space="0" w:color="auto"/>
            <w:right w:val="none" w:sz="0" w:space="0" w:color="auto"/>
          </w:divBdr>
        </w:div>
        <w:div w:id="339544726">
          <w:marLeft w:val="0"/>
          <w:marRight w:val="0"/>
          <w:marTop w:val="0"/>
          <w:marBottom w:val="0"/>
          <w:divBdr>
            <w:top w:val="none" w:sz="0" w:space="0" w:color="auto"/>
            <w:left w:val="none" w:sz="0" w:space="0" w:color="auto"/>
            <w:bottom w:val="none" w:sz="0" w:space="0" w:color="auto"/>
            <w:right w:val="none" w:sz="0" w:space="0" w:color="auto"/>
          </w:divBdr>
        </w:div>
        <w:div w:id="602765213">
          <w:marLeft w:val="0"/>
          <w:marRight w:val="0"/>
          <w:marTop w:val="0"/>
          <w:marBottom w:val="0"/>
          <w:divBdr>
            <w:top w:val="none" w:sz="0" w:space="0" w:color="auto"/>
            <w:left w:val="none" w:sz="0" w:space="0" w:color="auto"/>
            <w:bottom w:val="none" w:sz="0" w:space="0" w:color="auto"/>
            <w:right w:val="none" w:sz="0" w:space="0" w:color="auto"/>
          </w:divBdr>
        </w:div>
        <w:div w:id="824511618">
          <w:marLeft w:val="0"/>
          <w:marRight w:val="0"/>
          <w:marTop w:val="0"/>
          <w:marBottom w:val="0"/>
          <w:divBdr>
            <w:top w:val="none" w:sz="0" w:space="0" w:color="auto"/>
            <w:left w:val="none" w:sz="0" w:space="0" w:color="auto"/>
            <w:bottom w:val="none" w:sz="0" w:space="0" w:color="auto"/>
            <w:right w:val="none" w:sz="0" w:space="0" w:color="auto"/>
          </w:divBdr>
        </w:div>
        <w:div w:id="853344303">
          <w:marLeft w:val="0"/>
          <w:marRight w:val="0"/>
          <w:marTop w:val="0"/>
          <w:marBottom w:val="0"/>
          <w:divBdr>
            <w:top w:val="none" w:sz="0" w:space="0" w:color="auto"/>
            <w:left w:val="none" w:sz="0" w:space="0" w:color="auto"/>
            <w:bottom w:val="none" w:sz="0" w:space="0" w:color="auto"/>
            <w:right w:val="none" w:sz="0" w:space="0" w:color="auto"/>
          </w:divBdr>
        </w:div>
        <w:div w:id="972445725">
          <w:marLeft w:val="0"/>
          <w:marRight w:val="0"/>
          <w:marTop w:val="0"/>
          <w:marBottom w:val="0"/>
          <w:divBdr>
            <w:top w:val="none" w:sz="0" w:space="0" w:color="auto"/>
            <w:left w:val="none" w:sz="0" w:space="0" w:color="auto"/>
            <w:bottom w:val="none" w:sz="0" w:space="0" w:color="auto"/>
            <w:right w:val="none" w:sz="0" w:space="0" w:color="auto"/>
          </w:divBdr>
        </w:div>
        <w:div w:id="1014958807">
          <w:marLeft w:val="0"/>
          <w:marRight w:val="0"/>
          <w:marTop w:val="0"/>
          <w:marBottom w:val="0"/>
          <w:divBdr>
            <w:top w:val="none" w:sz="0" w:space="0" w:color="auto"/>
            <w:left w:val="none" w:sz="0" w:space="0" w:color="auto"/>
            <w:bottom w:val="none" w:sz="0" w:space="0" w:color="auto"/>
            <w:right w:val="none" w:sz="0" w:space="0" w:color="auto"/>
          </w:divBdr>
        </w:div>
        <w:div w:id="1095439001">
          <w:marLeft w:val="0"/>
          <w:marRight w:val="0"/>
          <w:marTop w:val="0"/>
          <w:marBottom w:val="0"/>
          <w:divBdr>
            <w:top w:val="none" w:sz="0" w:space="0" w:color="auto"/>
            <w:left w:val="none" w:sz="0" w:space="0" w:color="auto"/>
            <w:bottom w:val="none" w:sz="0" w:space="0" w:color="auto"/>
            <w:right w:val="none" w:sz="0" w:space="0" w:color="auto"/>
          </w:divBdr>
        </w:div>
        <w:div w:id="1518042064">
          <w:marLeft w:val="0"/>
          <w:marRight w:val="0"/>
          <w:marTop w:val="0"/>
          <w:marBottom w:val="0"/>
          <w:divBdr>
            <w:top w:val="none" w:sz="0" w:space="0" w:color="auto"/>
            <w:left w:val="none" w:sz="0" w:space="0" w:color="auto"/>
            <w:bottom w:val="none" w:sz="0" w:space="0" w:color="auto"/>
            <w:right w:val="none" w:sz="0" w:space="0" w:color="auto"/>
          </w:divBdr>
        </w:div>
        <w:div w:id="1537231330">
          <w:marLeft w:val="0"/>
          <w:marRight w:val="0"/>
          <w:marTop w:val="0"/>
          <w:marBottom w:val="0"/>
          <w:divBdr>
            <w:top w:val="none" w:sz="0" w:space="0" w:color="auto"/>
            <w:left w:val="none" w:sz="0" w:space="0" w:color="auto"/>
            <w:bottom w:val="none" w:sz="0" w:space="0" w:color="auto"/>
            <w:right w:val="none" w:sz="0" w:space="0" w:color="auto"/>
          </w:divBdr>
        </w:div>
        <w:div w:id="1558929199">
          <w:marLeft w:val="0"/>
          <w:marRight w:val="0"/>
          <w:marTop w:val="0"/>
          <w:marBottom w:val="0"/>
          <w:divBdr>
            <w:top w:val="none" w:sz="0" w:space="0" w:color="auto"/>
            <w:left w:val="none" w:sz="0" w:space="0" w:color="auto"/>
            <w:bottom w:val="none" w:sz="0" w:space="0" w:color="auto"/>
            <w:right w:val="none" w:sz="0" w:space="0" w:color="auto"/>
          </w:divBdr>
        </w:div>
        <w:div w:id="1810047822">
          <w:marLeft w:val="0"/>
          <w:marRight w:val="0"/>
          <w:marTop w:val="0"/>
          <w:marBottom w:val="0"/>
          <w:divBdr>
            <w:top w:val="none" w:sz="0" w:space="0" w:color="auto"/>
            <w:left w:val="none" w:sz="0" w:space="0" w:color="auto"/>
            <w:bottom w:val="none" w:sz="0" w:space="0" w:color="auto"/>
            <w:right w:val="none" w:sz="0" w:space="0" w:color="auto"/>
          </w:divBdr>
        </w:div>
        <w:div w:id="1932426381">
          <w:marLeft w:val="0"/>
          <w:marRight w:val="0"/>
          <w:marTop w:val="0"/>
          <w:marBottom w:val="0"/>
          <w:divBdr>
            <w:top w:val="none" w:sz="0" w:space="0" w:color="auto"/>
            <w:left w:val="none" w:sz="0" w:space="0" w:color="auto"/>
            <w:bottom w:val="none" w:sz="0" w:space="0" w:color="auto"/>
            <w:right w:val="none" w:sz="0" w:space="0" w:color="auto"/>
          </w:divBdr>
        </w:div>
        <w:div w:id="1942646334">
          <w:marLeft w:val="0"/>
          <w:marRight w:val="0"/>
          <w:marTop w:val="0"/>
          <w:marBottom w:val="0"/>
          <w:divBdr>
            <w:top w:val="none" w:sz="0" w:space="0" w:color="auto"/>
            <w:left w:val="none" w:sz="0" w:space="0" w:color="auto"/>
            <w:bottom w:val="none" w:sz="0" w:space="0" w:color="auto"/>
            <w:right w:val="none" w:sz="0" w:space="0" w:color="auto"/>
          </w:divBdr>
        </w:div>
        <w:div w:id="1978879508">
          <w:marLeft w:val="0"/>
          <w:marRight w:val="0"/>
          <w:marTop w:val="0"/>
          <w:marBottom w:val="0"/>
          <w:divBdr>
            <w:top w:val="none" w:sz="0" w:space="0" w:color="auto"/>
            <w:left w:val="none" w:sz="0" w:space="0" w:color="auto"/>
            <w:bottom w:val="none" w:sz="0" w:space="0" w:color="auto"/>
            <w:right w:val="none" w:sz="0" w:space="0" w:color="auto"/>
          </w:divBdr>
        </w:div>
        <w:div w:id="2067993016">
          <w:marLeft w:val="0"/>
          <w:marRight w:val="0"/>
          <w:marTop w:val="0"/>
          <w:marBottom w:val="0"/>
          <w:divBdr>
            <w:top w:val="none" w:sz="0" w:space="0" w:color="auto"/>
            <w:left w:val="none" w:sz="0" w:space="0" w:color="auto"/>
            <w:bottom w:val="none" w:sz="0" w:space="0" w:color="auto"/>
            <w:right w:val="none" w:sz="0" w:space="0" w:color="auto"/>
          </w:divBdr>
        </w:div>
        <w:div w:id="2117631386">
          <w:marLeft w:val="0"/>
          <w:marRight w:val="0"/>
          <w:marTop w:val="0"/>
          <w:marBottom w:val="0"/>
          <w:divBdr>
            <w:top w:val="none" w:sz="0" w:space="0" w:color="auto"/>
            <w:left w:val="none" w:sz="0" w:space="0" w:color="auto"/>
            <w:bottom w:val="none" w:sz="0" w:space="0" w:color="auto"/>
            <w:right w:val="none" w:sz="0" w:space="0" w:color="auto"/>
          </w:divBdr>
        </w:div>
      </w:divsChild>
    </w:div>
    <w:div w:id="1791392119">
      <w:bodyDiv w:val="1"/>
      <w:marLeft w:val="0"/>
      <w:marRight w:val="0"/>
      <w:marTop w:val="0"/>
      <w:marBottom w:val="0"/>
      <w:divBdr>
        <w:top w:val="none" w:sz="0" w:space="0" w:color="auto"/>
        <w:left w:val="none" w:sz="0" w:space="0" w:color="auto"/>
        <w:bottom w:val="none" w:sz="0" w:space="0" w:color="auto"/>
        <w:right w:val="none" w:sz="0" w:space="0" w:color="auto"/>
      </w:divBdr>
    </w:div>
    <w:div w:id="1810710610">
      <w:bodyDiv w:val="1"/>
      <w:marLeft w:val="0"/>
      <w:marRight w:val="0"/>
      <w:marTop w:val="0"/>
      <w:marBottom w:val="0"/>
      <w:divBdr>
        <w:top w:val="none" w:sz="0" w:space="0" w:color="auto"/>
        <w:left w:val="none" w:sz="0" w:space="0" w:color="auto"/>
        <w:bottom w:val="none" w:sz="0" w:space="0" w:color="auto"/>
        <w:right w:val="none" w:sz="0" w:space="0" w:color="auto"/>
      </w:divBdr>
    </w:div>
    <w:div w:id="191627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E24EA5-DE64-4E72-A7B9-10BE481E9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2600</Words>
  <Characters>14305</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DiputadasPRI</dc:creator>
  <cp:keywords/>
  <dc:description/>
  <cp:lastModifiedBy>Juan Lumbreras</cp:lastModifiedBy>
  <cp:revision>4</cp:revision>
  <cp:lastPrinted>2021-05-10T17:31:00Z</cp:lastPrinted>
  <dcterms:created xsi:type="dcterms:W3CDTF">2021-05-11T17:40:00Z</dcterms:created>
  <dcterms:modified xsi:type="dcterms:W3CDTF">2021-09-07T19:28:00Z</dcterms:modified>
</cp:coreProperties>
</file>