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B82" w:rsidRDefault="00637B82" w:rsidP="00637B82">
      <w:pPr>
        <w:jc w:val="both"/>
        <w:rPr>
          <w:rFonts w:ascii="Arial Narrow" w:eastAsia="Times New Roman" w:hAnsi="Arial Narrow" w:cs="Times New Roman"/>
          <w:color w:val="000000"/>
          <w:sz w:val="26"/>
          <w:szCs w:val="26"/>
          <w:lang w:eastAsia="es-ES"/>
        </w:rPr>
      </w:pPr>
    </w:p>
    <w:p w:rsidR="00637B82" w:rsidRPr="00637B82" w:rsidRDefault="00637B82" w:rsidP="00637B82">
      <w:pPr>
        <w:jc w:val="both"/>
        <w:rPr>
          <w:rFonts w:ascii="Arial Narrow" w:eastAsia="Times New Roman" w:hAnsi="Arial Narrow" w:cs="Times New Roman"/>
          <w:color w:val="000000"/>
          <w:sz w:val="26"/>
          <w:szCs w:val="26"/>
          <w:lang w:eastAsia="es-ES"/>
        </w:rPr>
      </w:pPr>
    </w:p>
    <w:p w:rsidR="00637B82" w:rsidRPr="00637B82" w:rsidRDefault="00637B82" w:rsidP="00637B82">
      <w:pPr>
        <w:jc w:val="both"/>
        <w:rPr>
          <w:rFonts w:ascii="Arial Narrow" w:eastAsia="Times New Roman" w:hAnsi="Arial Narrow" w:cs="Times New Roman"/>
          <w:b/>
          <w:color w:val="000000"/>
          <w:sz w:val="26"/>
          <w:szCs w:val="26"/>
          <w:lang w:eastAsia="es-ES"/>
        </w:rPr>
      </w:pPr>
      <w:r w:rsidRPr="0063699C">
        <w:rPr>
          <w:rFonts w:ascii="Arial Narrow" w:eastAsia="Times New Roman" w:hAnsi="Arial Narrow" w:cs="Times New Roman"/>
          <w:color w:val="000000"/>
          <w:sz w:val="26"/>
          <w:szCs w:val="26"/>
          <w:lang w:eastAsia="es-ES"/>
        </w:rPr>
        <w:t xml:space="preserve">Iniciativa con Proyecto de Decreto por el que se </w:t>
      </w:r>
      <w:r w:rsidRPr="00637B82">
        <w:rPr>
          <w:rFonts w:ascii="Arial Narrow" w:eastAsia="Times New Roman" w:hAnsi="Arial Narrow" w:cs="Times New Roman"/>
          <w:color w:val="000000"/>
          <w:sz w:val="26"/>
          <w:szCs w:val="26"/>
          <w:lang w:eastAsia="es-ES"/>
        </w:rPr>
        <w:t>adicion</w:t>
      </w:r>
      <w:r>
        <w:rPr>
          <w:rFonts w:ascii="Arial Narrow" w:eastAsia="Times New Roman" w:hAnsi="Arial Narrow" w:cs="Times New Roman"/>
          <w:color w:val="000000"/>
          <w:sz w:val="26"/>
          <w:szCs w:val="26"/>
          <w:lang w:eastAsia="es-ES"/>
        </w:rPr>
        <w:t>a</w:t>
      </w:r>
      <w:r w:rsidRPr="00637B82">
        <w:rPr>
          <w:rFonts w:ascii="Arial Narrow" w:eastAsia="Times New Roman" w:hAnsi="Arial Narrow" w:cs="Times New Roman"/>
          <w:color w:val="000000"/>
          <w:sz w:val="26"/>
          <w:szCs w:val="26"/>
          <w:lang w:eastAsia="es-ES"/>
        </w:rPr>
        <w:t xml:space="preserve"> el numeral 5 a la Fracción IX del artículo 102 del</w:t>
      </w:r>
      <w:r>
        <w:rPr>
          <w:rFonts w:ascii="Arial Narrow" w:eastAsia="Times New Roman" w:hAnsi="Arial Narrow" w:cs="Times New Roman"/>
          <w:color w:val="000000"/>
          <w:sz w:val="26"/>
          <w:szCs w:val="26"/>
          <w:lang w:eastAsia="es-ES"/>
        </w:rPr>
        <w:t xml:space="preserve"> </w:t>
      </w:r>
      <w:r w:rsidRPr="0063699C">
        <w:rPr>
          <w:rFonts w:ascii="Arial Narrow" w:eastAsia="Times New Roman" w:hAnsi="Arial Narrow" w:cs="Times New Roman"/>
          <w:b/>
          <w:color w:val="000000"/>
          <w:sz w:val="26"/>
          <w:szCs w:val="26"/>
          <w:lang w:eastAsia="es-ES"/>
        </w:rPr>
        <w:t>Código Municipal para el Estado de Coahuila de Zaragoza</w:t>
      </w:r>
      <w:r w:rsidRPr="00637B82">
        <w:rPr>
          <w:rFonts w:ascii="Arial Narrow" w:eastAsia="Times New Roman" w:hAnsi="Arial Narrow" w:cs="Times New Roman"/>
          <w:b/>
          <w:color w:val="000000"/>
          <w:sz w:val="26"/>
          <w:szCs w:val="26"/>
          <w:lang w:eastAsia="es-ES"/>
        </w:rPr>
        <w:t>.</w:t>
      </w:r>
    </w:p>
    <w:p w:rsidR="00637B82" w:rsidRDefault="00637B82" w:rsidP="00637B82">
      <w:pPr>
        <w:jc w:val="both"/>
        <w:rPr>
          <w:rFonts w:ascii="Arial Narrow" w:eastAsia="Times New Roman" w:hAnsi="Arial Narrow" w:cs="Times New Roman"/>
          <w:color w:val="000000"/>
          <w:sz w:val="26"/>
          <w:szCs w:val="26"/>
          <w:lang w:eastAsia="es-ES"/>
        </w:rPr>
      </w:pPr>
    </w:p>
    <w:p w:rsidR="00637B82" w:rsidRPr="0063699C" w:rsidRDefault="00637B82" w:rsidP="00637B82">
      <w:pPr>
        <w:numPr>
          <w:ilvl w:val="0"/>
          <w:numId w:val="1"/>
        </w:numPr>
        <w:contextualSpacing/>
        <w:jc w:val="both"/>
        <w:rPr>
          <w:rFonts w:ascii="Arial Narrow" w:eastAsia="Times New Roman" w:hAnsi="Arial Narrow" w:cs="Times New Roman"/>
          <w:b/>
          <w:color w:val="000000"/>
          <w:sz w:val="26"/>
          <w:szCs w:val="26"/>
          <w:lang w:eastAsia="es-ES"/>
        </w:rPr>
      </w:pPr>
      <w:r w:rsidRPr="00637B82">
        <w:rPr>
          <w:rFonts w:ascii="Arial Narrow" w:eastAsia="Times New Roman" w:hAnsi="Arial Narrow" w:cs="Times New Roman"/>
          <w:b/>
          <w:color w:val="000000"/>
          <w:sz w:val="26"/>
          <w:szCs w:val="26"/>
          <w:lang w:eastAsia="es-ES"/>
        </w:rPr>
        <w:t>C</w:t>
      </w:r>
      <w:r w:rsidRPr="0063699C">
        <w:rPr>
          <w:rFonts w:ascii="Arial Narrow" w:eastAsia="Times New Roman" w:hAnsi="Arial Narrow" w:cs="Times New Roman"/>
          <w:b/>
          <w:color w:val="000000"/>
          <w:sz w:val="26"/>
          <w:szCs w:val="26"/>
          <w:lang w:eastAsia="es-ES"/>
        </w:rPr>
        <w:t>on el objeto de crear Centros de Día para Adultos Mayores en cada Municipio de Coahuila, con la finalidad de ofrecer servicios básicos de salud, capacitación para nuevos oficios, orientación familiar, enlace para reinserción laboral, así como la gestión de espacios de recreación y convivencia.</w:t>
      </w:r>
    </w:p>
    <w:p w:rsidR="00637B82" w:rsidRPr="00637B82" w:rsidRDefault="00637B82" w:rsidP="00637B82">
      <w:pPr>
        <w:jc w:val="both"/>
        <w:rPr>
          <w:rFonts w:ascii="Arial Narrow" w:eastAsia="Times New Roman" w:hAnsi="Arial Narrow" w:cs="Times New Roman"/>
          <w:color w:val="000000"/>
          <w:sz w:val="26"/>
          <w:szCs w:val="26"/>
          <w:lang w:eastAsia="es-ES"/>
        </w:rPr>
      </w:pPr>
    </w:p>
    <w:p w:rsidR="00637B82" w:rsidRPr="00637B82" w:rsidRDefault="00637B82" w:rsidP="00637B82">
      <w:pPr>
        <w:jc w:val="both"/>
        <w:rPr>
          <w:rFonts w:ascii="Arial Narrow" w:eastAsia="Times New Roman" w:hAnsi="Arial Narrow" w:cs="Times New Roman"/>
          <w:color w:val="000000"/>
          <w:sz w:val="26"/>
          <w:szCs w:val="26"/>
          <w:lang w:eastAsia="es-ES"/>
        </w:rPr>
      </w:pPr>
      <w:r w:rsidRPr="00637B82">
        <w:rPr>
          <w:rFonts w:ascii="Arial Narrow" w:eastAsia="Times New Roman" w:hAnsi="Arial Narrow" w:cs="Times New Roman"/>
          <w:color w:val="000000"/>
          <w:sz w:val="26"/>
          <w:szCs w:val="26"/>
          <w:lang w:eastAsia="es-ES"/>
        </w:rPr>
        <w:t xml:space="preserve">Planteada por la </w:t>
      </w:r>
      <w:r w:rsidRPr="0063699C">
        <w:rPr>
          <w:rFonts w:ascii="Arial Narrow" w:eastAsia="Times New Roman" w:hAnsi="Arial Narrow" w:cs="Times New Roman"/>
          <w:b/>
          <w:color w:val="000000"/>
          <w:sz w:val="26"/>
          <w:szCs w:val="26"/>
          <w:lang w:eastAsia="es-ES"/>
        </w:rPr>
        <w:t>Diputada Laura Francisca Aguilar Tabares</w:t>
      </w:r>
      <w:r w:rsidRPr="00637B82">
        <w:rPr>
          <w:rFonts w:ascii="Arial Narrow" w:eastAsia="Times New Roman" w:hAnsi="Arial Narrow" w:cs="Times New Roman"/>
          <w:color w:val="000000"/>
          <w:sz w:val="26"/>
          <w:szCs w:val="26"/>
          <w:lang w:eastAsia="es-ES"/>
        </w:rPr>
        <w:t>, conjuntamente con las Diputadas y el Diputado del Grupo Parlamentario, "Movimiento Regeneración Nacional (Morena).</w:t>
      </w:r>
    </w:p>
    <w:p w:rsidR="00637B82" w:rsidRPr="00637B82" w:rsidRDefault="00637B82" w:rsidP="00637B82">
      <w:pPr>
        <w:jc w:val="both"/>
        <w:rPr>
          <w:rFonts w:ascii="Arial Narrow" w:eastAsia="Times New Roman" w:hAnsi="Arial Narrow" w:cs="Times New Roman"/>
          <w:color w:val="000000"/>
          <w:sz w:val="26"/>
          <w:szCs w:val="26"/>
          <w:lang w:eastAsia="es-ES"/>
        </w:rPr>
      </w:pPr>
    </w:p>
    <w:p w:rsidR="00637B82" w:rsidRPr="00637B82" w:rsidRDefault="00637B82" w:rsidP="00637B82">
      <w:pPr>
        <w:jc w:val="both"/>
        <w:rPr>
          <w:rFonts w:ascii="Arial Narrow" w:eastAsia="Times New Roman" w:hAnsi="Arial Narrow" w:cs="Times New Roman"/>
          <w:b/>
          <w:color w:val="000000"/>
          <w:sz w:val="26"/>
          <w:szCs w:val="26"/>
          <w:lang w:eastAsia="es-ES"/>
        </w:rPr>
      </w:pPr>
      <w:r w:rsidRPr="00637B82">
        <w:rPr>
          <w:rFonts w:ascii="Arial Narrow" w:eastAsia="Times New Roman" w:hAnsi="Arial Narrow" w:cs="Times New Roman"/>
          <w:color w:val="000000"/>
          <w:sz w:val="26"/>
          <w:szCs w:val="26"/>
          <w:lang w:eastAsia="es-ES"/>
        </w:rPr>
        <w:t xml:space="preserve">Fecha de Lectura de la Iniciativa: </w:t>
      </w:r>
      <w:r>
        <w:rPr>
          <w:rFonts w:ascii="Arial Narrow" w:eastAsia="Times New Roman" w:hAnsi="Arial Narrow" w:cs="Times New Roman"/>
          <w:b/>
          <w:color w:val="000000"/>
          <w:sz w:val="26"/>
          <w:szCs w:val="26"/>
          <w:lang w:eastAsia="es-ES"/>
        </w:rPr>
        <w:t>25</w:t>
      </w:r>
      <w:r w:rsidRPr="00637B82">
        <w:rPr>
          <w:rFonts w:ascii="Arial Narrow" w:eastAsia="Times New Roman" w:hAnsi="Arial Narrow" w:cs="Times New Roman"/>
          <w:b/>
          <w:color w:val="000000"/>
          <w:sz w:val="26"/>
          <w:szCs w:val="26"/>
          <w:lang w:eastAsia="es-ES"/>
        </w:rPr>
        <w:t xml:space="preserve"> de </w:t>
      </w:r>
      <w:proofErr w:type="gramStart"/>
      <w:r w:rsidRPr="00637B82">
        <w:rPr>
          <w:rFonts w:ascii="Arial Narrow" w:eastAsia="Times New Roman" w:hAnsi="Arial Narrow" w:cs="Times New Roman"/>
          <w:b/>
          <w:color w:val="000000"/>
          <w:sz w:val="26"/>
          <w:szCs w:val="26"/>
          <w:lang w:eastAsia="es-ES"/>
        </w:rPr>
        <w:t>Mayo</w:t>
      </w:r>
      <w:proofErr w:type="gramEnd"/>
      <w:r w:rsidRPr="00637B82">
        <w:rPr>
          <w:rFonts w:ascii="Arial Narrow" w:eastAsia="Times New Roman" w:hAnsi="Arial Narrow" w:cs="Times New Roman"/>
          <w:b/>
          <w:color w:val="000000"/>
          <w:sz w:val="26"/>
          <w:szCs w:val="26"/>
          <w:lang w:eastAsia="es-ES"/>
        </w:rPr>
        <w:t xml:space="preserve"> de 2021.</w:t>
      </w:r>
    </w:p>
    <w:p w:rsidR="00637B82" w:rsidRPr="00637B82" w:rsidRDefault="00637B82" w:rsidP="00637B82">
      <w:pPr>
        <w:jc w:val="both"/>
        <w:rPr>
          <w:rFonts w:ascii="Arial Narrow" w:eastAsia="Times New Roman" w:hAnsi="Arial Narrow" w:cs="Arial"/>
          <w:sz w:val="26"/>
          <w:szCs w:val="26"/>
          <w:lang w:eastAsia="es-ES"/>
        </w:rPr>
      </w:pPr>
    </w:p>
    <w:p w:rsidR="00637B82" w:rsidRPr="00637B82" w:rsidRDefault="00637B82" w:rsidP="00637B82">
      <w:pPr>
        <w:jc w:val="both"/>
        <w:rPr>
          <w:rFonts w:ascii="Arial Narrow" w:eastAsia="Times New Roman" w:hAnsi="Arial Narrow" w:cs="Times New Roman"/>
          <w:b/>
          <w:color w:val="000000"/>
          <w:sz w:val="26"/>
          <w:szCs w:val="26"/>
          <w:lang w:eastAsia="es-ES"/>
        </w:rPr>
      </w:pPr>
      <w:r w:rsidRPr="00637B82">
        <w:rPr>
          <w:rFonts w:ascii="Arial Narrow" w:eastAsia="Times New Roman" w:hAnsi="Arial Narrow" w:cs="Times New Roman"/>
          <w:color w:val="000000"/>
          <w:sz w:val="26"/>
          <w:szCs w:val="26"/>
          <w:lang w:eastAsia="es-ES"/>
        </w:rPr>
        <w:t>Turnada a la</w:t>
      </w:r>
      <w:r w:rsidRPr="00637B82">
        <w:rPr>
          <w:rFonts w:ascii="Arial Narrow" w:eastAsia="Times New Roman" w:hAnsi="Arial Narrow" w:cs="Times New Roman"/>
          <w:b/>
          <w:color w:val="000000"/>
          <w:sz w:val="26"/>
          <w:szCs w:val="26"/>
          <w:lang w:eastAsia="es-ES"/>
        </w:rPr>
        <w:t xml:space="preserve"> Comisión de Gobernación, Puntos Constitucionales y Justicia.</w:t>
      </w:r>
    </w:p>
    <w:p w:rsidR="00637B82" w:rsidRPr="00637B82" w:rsidRDefault="00637B82" w:rsidP="00637B82">
      <w:pPr>
        <w:jc w:val="both"/>
        <w:rPr>
          <w:rFonts w:ascii="Arial Narrow" w:eastAsia="Times New Roman" w:hAnsi="Arial Narrow" w:cs="Times New Roman"/>
          <w:b/>
          <w:color w:val="000000"/>
          <w:sz w:val="26"/>
          <w:szCs w:val="26"/>
          <w:lang w:eastAsia="es-ES"/>
        </w:rPr>
      </w:pPr>
    </w:p>
    <w:p w:rsidR="00637B82" w:rsidRPr="00637B82" w:rsidRDefault="00637B82" w:rsidP="00637B82">
      <w:pPr>
        <w:jc w:val="both"/>
        <w:rPr>
          <w:rFonts w:ascii="Arial Narrow" w:eastAsia="Times New Roman" w:hAnsi="Arial Narrow" w:cs="Times New Roman"/>
          <w:b/>
          <w:color w:val="000000"/>
          <w:sz w:val="26"/>
          <w:szCs w:val="26"/>
          <w:lang w:eastAsia="es-ES"/>
        </w:rPr>
      </w:pPr>
      <w:r w:rsidRPr="00637B82">
        <w:rPr>
          <w:rFonts w:ascii="Arial Narrow" w:eastAsia="Times New Roman" w:hAnsi="Arial Narrow" w:cs="Times New Roman"/>
          <w:b/>
          <w:color w:val="000000"/>
          <w:sz w:val="26"/>
          <w:szCs w:val="26"/>
          <w:lang w:eastAsia="es-ES"/>
        </w:rPr>
        <w:t xml:space="preserve">Fecha de lectura del dictamen: </w:t>
      </w:r>
    </w:p>
    <w:p w:rsidR="00637B82" w:rsidRPr="00637B82" w:rsidRDefault="00637B82" w:rsidP="00637B82">
      <w:pPr>
        <w:jc w:val="both"/>
        <w:rPr>
          <w:rFonts w:ascii="Arial Narrow" w:eastAsia="Times New Roman" w:hAnsi="Arial Narrow" w:cs="Times New Roman"/>
          <w:b/>
          <w:color w:val="000000"/>
          <w:sz w:val="26"/>
          <w:szCs w:val="26"/>
          <w:lang w:eastAsia="es-ES"/>
        </w:rPr>
      </w:pPr>
    </w:p>
    <w:p w:rsidR="00637B82" w:rsidRPr="00637B82" w:rsidRDefault="00637B82" w:rsidP="00637B82">
      <w:pPr>
        <w:ind w:left="1418" w:hanging="1418"/>
        <w:jc w:val="both"/>
        <w:rPr>
          <w:rFonts w:ascii="Arial Narrow" w:eastAsia="Times New Roman" w:hAnsi="Arial Narrow" w:cs="Times New Roman"/>
          <w:b/>
          <w:color w:val="000000"/>
          <w:sz w:val="26"/>
          <w:szCs w:val="26"/>
          <w:lang w:eastAsia="es-ES"/>
        </w:rPr>
      </w:pPr>
      <w:r w:rsidRPr="00637B82">
        <w:rPr>
          <w:rFonts w:ascii="Arial Narrow" w:eastAsia="Times New Roman" w:hAnsi="Arial Narrow" w:cs="Times New Roman"/>
          <w:b/>
          <w:color w:val="000000"/>
          <w:sz w:val="26"/>
          <w:szCs w:val="26"/>
          <w:lang w:eastAsia="es-ES"/>
        </w:rPr>
        <w:t xml:space="preserve">Decreto No. </w:t>
      </w:r>
    </w:p>
    <w:p w:rsidR="00637B82" w:rsidRPr="00637B82" w:rsidRDefault="00637B82" w:rsidP="00637B82">
      <w:pPr>
        <w:ind w:left="1418" w:hanging="1418"/>
        <w:jc w:val="both"/>
        <w:rPr>
          <w:rFonts w:ascii="Arial Narrow" w:eastAsia="Times New Roman" w:hAnsi="Arial Narrow" w:cs="Times New Roman"/>
          <w:b/>
          <w:color w:val="000000"/>
          <w:sz w:val="26"/>
          <w:szCs w:val="26"/>
          <w:lang w:eastAsia="es-ES"/>
        </w:rPr>
      </w:pPr>
    </w:p>
    <w:p w:rsidR="00637B82" w:rsidRPr="00637B82" w:rsidRDefault="00637B82" w:rsidP="00637B82">
      <w:pPr>
        <w:jc w:val="both"/>
        <w:rPr>
          <w:rFonts w:ascii="Arial Narrow" w:eastAsia="Times New Roman" w:hAnsi="Arial Narrow" w:cs="Times New Roman"/>
          <w:color w:val="000000"/>
          <w:sz w:val="26"/>
          <w:szCs w:val="26"/>
          <w:lang w:eastAsia="es-ES"/>
        </w:rPr>
      </w:pPr>
      <w:r w:rsidRPr="00637B82">
        <w:rPr>
          <w:rFonts w:ascii="Arial Narrow" w:eastAsia="Times New Roman" w:hAnsi="Arial Narrow" w:cs="Times New Roman"/>
          <w:color w:val="000000"/>
          <w:sz w:val="26"/>
          <w:szCs w:val="26"/>
          <w:lang w:eastAsia="es-ES"/>
        </w:rPr>
        <w:t xml:space="preserve">Publicación en el Periódico Oficial del Gobierno del Estado: </w:t>
      </w:r>
    </w:p>
    <w:p w:rsidR="00637B82" w:rsidRPr="00637B82" w:rsidRDefault="00637B82" w:rsidP="00637B82">
      <w:pPr>
        <w:jc w:val="both"/>
        <w:rPr>
          <w:rFonts w:ascii="Arial Narrow" w:eastAsia="Times New Roman" w:hAnsi="Arial Narrow" w:cs="Times New Roman"/>
          <w:color w:val="000000"/>
          <w:sz w:val="26"/>
          <w:szCs w:val="26"/>
          <w:lang w:eastAsia="es-ES"/>
        </w:rPr>
      </w:pPr>
    </w:p>
    <w:p w:rsidR="00637B82" w:rsidRPr="00637B82" w:rsidRDefault="00637B82" w:rsidP="00637B82">
      <w:pPr>
        <w:jc w:val="both"/>
        <w:rPr>
          <w:rFonts w:ascii="Arial Narrow" w:eastAsia="Times New Roman" w:hAnsi="Arial Narrow" w:cs="Times New Roman"/>
          <w:color w:val="000000"/>
          <w:sz w:val="26"/>
          <w:szCs w:val="26"/>
          <w:lang w:eastAsia="es-ES"/>
        </w:rPr>
      </w:pPr>
    </w:p>
    <w:p w:rsidR="00637B82" w:rsidRDefault="00637B82" w:rsidP="00AA25D4">
      <w:pPr>
        <w:pStyle w:val="NormalWeb"/>
        <w:spacing w:line="360" w:lineRule="auto"/>
        <w:jc w:val="both"/>
        <w:rPr>
          <w:rFonts w:ascii="Arial" w:hAnsi="Arial" w:cs="Arial"/>
          <w:b/>
          <w:bCs/>
          <w:sz w:val="25"/>
          <w:szCs w:val="25"/>
        </w:rPr>
      </w:pPr>
    </w:p>
    <w:p w:rsidR="00637B82" w:rsidRDefault="00637B82" w:rsidP="00AA25D4">
      <w:pPr>
        <w:pStyle w:val="NormalWeb"/>
        <w:spacing w:line="360" w:lineRule="auto"/>
        <w:jc w:val="both"/>
        <w:rPr>
          <w:rFonts w:ascii="Arial" w:hAnsi="Arial" w:cs="Arial"/>
          <w:b/>
          <w:bCs/>
          <w:sz w:val="25"/>
          <w:szCs w:val="25"/>
        </w:rPr>
      </w:pPr>
    </w:p>
    <w:p w:rsidR="00637B82" w:rsidRDefault="00637B82" w:rsidP="00AA25D4">
      <w:pPr>
        <w:pStyle w:val="NormalWeb"/>
        <w:spacing w:line="360" w:lineRule="auto"/>
        <w:jc w:val="both"/>
        <w:rPr>
          <w:rFonts w:ascii="Arial" w:hAnsi="Arial" w:cs="Arial"/>
          <w:b/>
          <w:bCs/>
          <w:sz w:val="25"/>
          <w:szCs w:val="25"/>
        </w:rPr>
      </w:pPr>
    </w:p>
    <w:p w:rsidR="00637B82" w:rsidRDefault="00637B82">
      <w:pPr>
        <w:rPr>
          <w:rFonts w:ascii="Arial" w:eastAsia="Times New Roman" w:hAnsi="Arial" w:cs="Arial"/>
          <w:b/>
          <w:bCs/>
          <w:sz w:val="25"/>
          <w:szCs w:val="25"/>
          <w:lang w:eastAsia="es-MX"/>
        </w:rPr>
      </w:pPr>
      <w:r>
        <w:rPr>
          <w:rFonts w:ascii="Arial" w:hAnsi="Arial" w:cs="Arial"/>
          <w:b/>
          <w:bCs/>
          <w:sz w:val="25"/>
          <w:szCs w:val="25"/>
        </w:rPr>
        <w:br w:type="page"/>
      </w:r>
    </w:p>
    <w:p w:rsidR="00AA25D4" w:rsidRPr="00574668" w:rsidRDefault="00AA25D4" w:rsidP="00AA25D4">
      <w:pPr>
        <w:pStyle w:val="NormalWeb"/>
        <w:spacing w:line="360" w:lineRule="auto"/>
        <w:jc w:val="both"/>
        <w:rPr>
          <w:rFonts w:ascii="Arial" w:hAnsi="Arial" w:cs="Arial"/>
          <w:b/>
          <w:bCs/>
          <w:sz w:val="25"/>
          <w:szCs w:val="25"/>
        </w:rPr>
      </w:pPr>
      <w:r w:rsidRPr="00574668">
        <w:rPr>
          <w:rFonts w:ascii="Arial" w:hAnsi="Arial" w:cs="Arial"/>
          <w:b/>
          <w:bCs/>
          <w:sz w:val="25"/>
          <w:szCs w:val="25"/>
        </w:rPr>
        <w:lastRenderedPageBreak/>
        <w:t>Iniciativa con p</w:t>
      </w:r>
      <w:r w:rsidR="00F416BB" w:rsidRPr="00574668">
        <w:rPr>
          <w:rFonts w:ascii="Arial" w:hAnsi="Arial" w:cs="Arial"/>
          <w:b/>
          <w:bCs/>
          <w:sz w:val="25"/>
          <w:szCs w:val="25"/>
        </w:rPr>
        <w:t>royecto de decreto que presenta la Diputada Laura Francisca Aguilar Tabares,</w:t>
      </w:r>
      <w:r w:rsidRPr="00574668">
        <w:rPr>
          <w:rFonts w:ascii="Arial" w:hAnsi="Arial" w:cs="Arial"/>
          <w:b/>
          <w:bCs/>
          <w:sz w:val="25"/>
          <w:szCs w:val="25"/>
        </w:rPr>
        <w:t xml:space="preserve"> </w:t>
      </w:r>
      <w:r w:rsidR="00F416BB" w:rsidRPr="00574668">
        <w:rPr>
          <w:rFonts w:ascii="Arial" w:hAnsi="Arial" w:cs="Arial"/>
          <w:b/>
          <w:bCs/>
          <w:sz w:val="25"/>
          <w:szCs w:val="25"/>
        </w:rPr>
        <w:t>conjuntamente con las diputadas y diputado</w:t>
      </w:r>
      <w:r w:rsidRPr="00574668">
        <w:rPr>
          <w:rFonts w:ascii="Arial" w:hAnsi="Arial" w:cs="Arial"/>
          <w:b/>
          <w:bCs/>
          <w:sz w:val="25"/>
          <w:szCs w:val="25"/>
        </w:rPr>
        <w:t xml:space="preserve"> integrantes del Grupo Parlamentario del movimiento de regeneración nacional, del partido morena, por el que se reforma y adiciona el Código Municipal para el Estado de Coahuila de Zaragoza, con el objeto de crear Centros de Día para Adultos Mayores en cada municipio de Coahuila, con la finalidad de ofrecer servicios básicos de salud, capacitación para nuevos oficios, orientación familiar, </w:t>
      </w:r>
      <w:r w:rsidR="001B77BD" w:rsidRPr="00574668">
        <w:rPr>
          <w:rFonts w:ascii="Arial" w:hAnsi="Arial" w:cs="Arial"/>
          <w:b/>
          <w:bCs/>
          <w:sz w:val="25"/>
          <w:szCs w:val="25"/>
        </w:rPr>
        <w:t>enlace para reinserción laboral, así como la gestión de espacios de recreación y convivencia</w:t>
      </w:r>
      <w:r w:rsidRPr="00574668">
        <w:rPr>
          <w:rFonts w:ascii="Arial" w:hAnsi="Arial" w:cs="Arial"/>
          <w:b/>
          <w:bCs/>
          <w:sz w:val="25"/>
          <w:szCs w:val="25"/>
        </w:rPr>
        <w:t>.</w:t>
      </w:r>
    </w:p>
    <w:p w:rsidR="00AA25D4" w:rsidRPr="00574668" w:rsidRDefault="00AA25D4" w:rsidP="00C02610">
      <w:pPr>
        <w:pStyle w:val="NormalWeb"/>
        <w:jc w:val="both"/>
        <w:rPr>
          <w:rFonts w:ascii="Arial" w:hAnsi="Arial" w:cs="Arial"/>
          <w:b/>
          <w:bCs/>
          <w:sz w:val="25"/>
          <w:szCs w:val="25"/>
        </w:rPr>
      </w:pPr>
      <w:r w:rsidRPr="00574668">
        <w:rPr>
          <w:rFonts w:ascii="Arial" w:hAnsi="Arial" w:cs="Arial"/>
          <w:b/>
          <w:bCs/>
          <w:sz w:val="25"/>
          <w:szCs w:val="25"/>
        </w:rPr>
        <w:t xml:space="preserve">H. Pleno del Congreso del Estado </w:t>
      </w:r>
    </w:p>
    <w:p w:rsidR="00AA25D4" w:rsidRPr="00574668" w:rsidRDefault="00AA25D4" w:rsidP="00C02610">
      <w:pPr>
        <w:pStyle w:val="NormalWeb"/>
        <w:jc w:val="both"/>
        <w:rPr>
          <w:rFonts w:ascii="Arial" w:hAnsi="Arial" w:cs="Arial"/>
          <w:b/>
          <w:bCs/>
          <w:sz w:val="25"/>
          <w:szCs w:val="25"/>
        </w:rPr>
      </w:pPr>
      <w:r w:rsidRPr="00574668">
        <w:rPr>
          <w:rFonts w:ascii="Arial" w:hAnsi="Arial" w:cs="Arial"/>
          <w:b/>
          <w:bCs/>
          <w:sz w:val="25"/>
          <w:szCs w:val="25"/>
        </w:rPr>
        <w:t xml:space="preserve">de Coahuila de Zaragoza. </w:t>
      </w:r>
    </w:p>
    <w:p w:rsidR="00AA25D4" w:rsidRPr="00574668" w:rsidRDefault="00AA25D4" w:rsidP="00C02610">
      <w:pPr>
        <w:pStyle w:val="NormalWeb"/>
        <w:jc w:val="both"/>
        <w:rPr>
          <w:rFonts w:ascii="Arial" w:hAnsi="Arial" w:cs="Arial"/>
          <w:b/>
          <w:bCs/>
          <w:sz w:val="25"/>
          <w:szCs w:val="25"/>
        </w:rPr>
      </w:pPr>
      <w:proofErr w:type="gramStart"/>
      <w:r w:rsidRPr="00574668">
        <w:rPr>
          <w:rFonts w:ascii="Arial" w:hAnsi="Arial" w:cs="Arial"/>
          <w:b/>
          <w:bCs/>
          <w:sz w:val="25"/>
          <w:szCs w:val="25"/>
        </w:rPr>
        <w:t>Presente.-</w:t>
      </w:r>
      <w:proofErr w:type="gramEnd"/>
      <w:r w:rsidRPr="00574668">
        <w:rPr>
          <w:rFonts w:ascii="Arial" w:hAnsi="Arial" w:cs="Arial"/>
          <w:b/>
          <w:bCs/>
          <w:sz w:val="25"/>
          <w:szCs w:val="25"/>
        </w:rPr>
        <w:t xml:space="preserve"> </w:t>
      </w:r>
    </w:p>
    <w:p w:rsidR="00AA25D4" w:rsidRPr="00574668" w:rsidRDefault="00AA25D4" w:rsidP="00AA25D4">
      <w:pPr>
        <w:pStyle w:val="NormalWeb"/>
        <w:spacing w:line="360" w:lineRule="auto"/>
        <w:jc w:val="both"/>
        <w:rPr>
          <w:rFonts w:ascii="Arial" w:hAnsi="Arial" w:cs="Arial"/>
          <w:b/>
          <w:bCs/>
          <w:sz w:val="25"/>
          <w:szCs w:val="25"/>
        </w:rPr>
      </w:pPr>
      <w:r w:rsidRPr="00574668">
        <w:rPr>
          <w:rFonts w:ascii="Arial" w:hAnsi="Arial" w:cs="Arial"/>
          <w:b/>
          <w:bCs/>
          <w:sz w:val="25"/>
          <w:szCs w:val="25"/>
        </w:rPr>
        <w:t xml:space="preserve">La suscrita Diputada Laura Francisca Aguilar Tabares, conjuntamente con las Diputadas y </w:t>
      </w:r>
      <w:proofErr w:type="spellStart"/>
      <w:r w:rsidRPr="00574668">
        <w:rPr>
          <w:rFonts w:ascii="Arial" w:hAnsi="Arial" w:cs="Arial"/>
          <w:b/>
          <w:bCs/>
          <w:sz w:val="25"/>
          <w:szCs w:val="25"/>
        </w:rPr>
        <w:t>él</w:t>
      </w:r>
      <w:proofErr w:type="spellEnd"/>
      <w:r w:rsidRPr="00574668">
        <w:rPr>
          <w:rFonts w:ascii="Arial" w:hAnsi="Arial" w:cs="Arial"/>
          <w:b/>
          <w:bCs/>
          <w:sz w:val="25"/>
          <w:szCs w:val="25"/>
        </w:rPr>
        <w:t xml:space="preserve"> Diputado del Grupo Parlamentario movimiento de </w:t>
      </w:r>
      <w:r w:rsidR="00072F55" w:rsidRPr="00574668">
        <w:rPr>
          <w:rFonts w:ascii="Arial" w:hAnsi="Arial" w:cs="Arial"/>
          <w:b/>
          <w:bCs/>
          <w:sz w:val="25"/>
          <w:szCs w:val="25"/>
        </w:rPr>
        <w:t>regeneración</w:t>
      </w:r>
      <w:r w:rsidRPr="00574668">
        <w:rPr>
          <w:rFonts w:ascii="Arial" w:hAnsi="Arial" w:cs="Arial"/>
          <w:b/>
          <w:bCs/>
          <w:sz w:val="25"/>
          <w:szCs w:val="25"/>
        </w:rPr>
        <w:t xml:space="preserve"> nacional del partido morena, de la LXII Legislatura del Honorable Congreso del Estado Independiente, Libre y Soberano de Coahuila de Zaragoza, con fundamento en el </w:t>
      </w:r>
      <w:proofErr w:type="spellStart"/>
      <w:r w:rsidR="00072F55" w:rsidRPr="00574668">
        <w:rPr>
          <w:rFonts w:ascii="Arial" w:hAnsi="Arial" w:cs="Arial"/>
          <w:b/>
          <w:bCs/>
          <w:sz w:val="25"/>
          <w:szCs w:val="25"/>
        </w:rPr>
        <w:t>articulo</w:t>
      </w:r>
      <w:proofErr w:type="spellEnd"/>
      <w:r w:rsidRPr="00574668">
        <w:rPr>
          <w:rFonts w:ascii="Arial" w:hAnsi="Arial" w:cs="Arial"/>
          <w:b/>
          <w:bCs/>
          <w:sz w:val="25"/>
          <w:szCs w:val="25"/>
        </w:rPr>
        <w:t xml:space="preserve"> 59 </w:t>
      </w:r>
      <w:r w:rsidR="00072F55" w:rsidRPr="00574668">
        <w:rPr>
          <w:rFonts w:ascii="Arial" w:hAnsi="Arial" w:cs="Arial"/>
          <w:b/>
          <w:bCs/>
          <w:sz w:val="25"/>
          <w:szCs w:val="25"/>
        </w:rPr>
        <w:t>fracción</w:t>
      </w:r>
      <w:r w:rsidRPr="00574668">
        <w:rPr>
          <w:rFonts w:ascii="Arial" w:hAnsi="Arial" w:cs="Arial"/>
          <w:b/>
          <w:bCs/>
          <w:sz w:val="25"/>
          <w:szCs w:val="25"/>
        </w:rPr>
        <w:t xml:space="preserve"> I y 60 de la </w:t>
      </w:r>
      <w:r w:rsidR="00072F55" w:rsidRPr="00574668">
        <w:rPr>
          <w:rFonts w:ascii="Arial" w:hAnsi="Arial" w:cs="Arial"/>
          <w:b/>
          <w:bCs/>
          <w:sz w:val="25"/>
          <w:szCs w:val="25"/>
        </w:rPr>
        <w:t>Constitución</w:t>
      </w:r>
      <w:r w:rsidRPr="00574668">
        <w:rPr>
          <w:rFonts w:ascii="Arial" w:hAnsi="Arial" w:cs="Arial"/>
          <w:b/>
          <w:bCs/>
          <w:sz w:val="25"/>
          <w:szCs w:val="25"/>
        </w:rPr>
        <w:t xml:space="preserve"> </w:t>
      </w:r>
      <w:r w:rsidR="00072F55" w:rsidRPr="00574668">
        <w:rPr>
          <w:rFonts w:ascii="Arial" w:hAnsi="Arial" w:cs="Arial"/>
          <w:b/>
          <w:bCs/>
          <w:sz w:val="25"/>
          <w:szCs w:val="25"/>
        </w:rPr>
        <w:t>Política</w:t>
      </w:r>
      <w:r w:rsidRPr="00574668">
        <w:rPr>
          <w:rFonts w:ascii="Arial" w:hAnsi="Arial" w:cs="Arial"/>
          <w:b/>
          <w:bCs/>
          <w:sz w:val="25"/>
          <w:szCs w:val="25"/>
        </w:rPr>
        <w:t xml:space="preserve"> del Estado de Coahuila de Zaragoza, </w:t>
      </w:r>
      <w:r w:rsidR="00072F55" w:rsidRPr="00574668">
        <w:rPr>
          <w:rFonts w:ascii="Arial" w:hAnsi="Arial" w:cs="Arial"/>
          <w:b/>
          <w:bCs/>
          <w:sz w:val="25"/>
          <w:szCs w:val="25"/>
        </w:rPr>
        <w:t>además</w:t>
      </w:r>
      <w:r w:rsidRPr="00574668">
        <w:rPr>
          <w:rFonts w:ascii="Arial" w:hAnsi="Arial" w:cs="Arial"/>
          <w:b/>
          <w:bCs/>
          <w:sz w:val="25"/>
          <w:szCs w:val="25"/>
        </w:rPr>
        <w:t xml:space="preserve"> de los </w:t>
      </w:r>
      <w:r w:rsidR="00072F55" w:rsidRPr="00574668">
        <w:rPr>
          <w:rFonts w:ascii="Arial" w:hAnsi="Arial" w:cs="Arial"/>
          <w:b/>
          <w:bCs/>
          <w:sz w:val="25"/>
          <w:szCs w:val="25"/>
        </w:rPr>
        <w:t>artículos</w:t>
      </w:r>
      <w:r w:rsidRPr="00574668">
        <w:rPr>
          <w:rFonts w:ascii="Arial" w:hAnsi="Arial" w:cs="Arial"/>
          <w:b/>
          <w:bCs/>
          <w:sz w:val="25"/>
          <w:szCs w:val="25"/>
        </w:rPr>
        <w:t xml:space="preserve"> 21 </w:t>
      </w:r>
      <w:r w:rsidR="00072F55" w:rsidRPr="00574668">
        <w:rPr>
          <w:rFonts w:ascii="Arial" w:hAnsi="Arial" w:cs="Arial"/>
          <w:b/>
          <w:bCs/>
          <w:sz w:val="25"/>
          <w:szCs w:val="25"/>
        </w:rPr>
        <w:t>fracción</w:t>
      </w:r>
      <w:r w:rsidRPr="00574668">
        <w:rPr>
          <w:rFonts w:ascii="Arial" w:hAnsi="Arial" w:cs="Arial"/>
          <w:b/>
          <w:bCs/>
          <w:sz w:val="25"/>
          <w:szCs w:val="25"/>
        </w:rPr>
        <w:t xml:space="preserve"> IV, 152 </w:t>
      </w:r>
      <w:r w:rsidR="00072F55" w:rsidRPr="00574668">
        <w:rPr>
          <w:rFonts w:ascii="Arial" w:hAnsi="Arial" w:cs="Arial"/>
          <w:b/>
          <w:bCs/>
          <w:sz w:val="25"/>
          <w:szCs w:val="25"/>
        </w:rPr>
        <w:t>fracción</w:t>
      </w:r>
      <w:r w:rsidRPr="00574668">
        <w:rPr>
          <w:rFonts w:ascii="Arial" w:hAnsi="Arial" w:cs="Arial"/>
          <w:b/>
          <w:bCs/>
          <w:sz w:val="25"/>
          <w:szCs w:val="25"/>
        </w:rPr>
        <w:t xml:space="preserve"> I, I63, 167 y </w:t>
      </w:r>
      <w:r w:rsidR="00072F55" w:rsidRPr="00574668">
        <w:rPr>
          <w:rFonts w:ascii="Arial" w:hAnsi="Arial" w:cs="Arial"/>
          <w:b/>
          <w:bCs/>
          <w:sz w:val="25"/>
          <w:szCs w:val="25"/>
        </w:rPr>
        <w:t>demás</w:t>
      </w:r>
      <w:r w:rsidRPr="00574668">
        <w:rPr>
          <w:rFonts w:ascii="Arial" w:hAnsi="Arial" w:cs="Arial"/>
          <w:b/>
          <w:bCs/>
          <w:sz w:val="25"/>
          <w:szCs w:val="25"/>
        </w:rPr>
        <w:t xml:space="preserve"> relativos de la Ley </w:t>
      </w:r>
      <w:r w:rsidR="00072F55" w:rsidRPr="00574668">
        <w:rPr>
          <w:rFonts w:ascii="Arial" w:hAnsi="Arial" w:cs="Arial"/>
          <w:b/>
          <w:bCs/>
          <w:sz w:val="25"/>
          <w:szCs w:val="25"/>
        </w:rPr>
        <w:t>Orgánica</w:t>
      </w:r>
      <w:r w:rsidRPr="00574668">
        <w:rPr>
          <w:rFonts w:ascii="Arial" w:hAnsi="Arial" w:cs="Arial"/>
          <w:b/>
          <w:bCs/>
          <w:sz w:val="25"/>
          <w:szCs w:val="25"/>
        </w:rPr>
        <w:t xml:space="preserve"> del Congreso del Estado Independiente, Libre y Soberano de Coahuila de Zaragoza, ponemos a </w:t>
      </w:r>
      <w:r w:rsidR="00072F55" w:rsidRPr="00574668">
        <w:rPr>
          <w:rFonts w:ascii="Arial" w:hAnsi="Arial" w:cs="Arial"/>
          <w:b/>
          <w:bCs/>
          <w:sz w:val="25"/>
          <w:szCs w:val="25"/>
        </w:rPr>
        <w:t>consideración</w:t>
      </w:r>
      <w:r w:rsidRPr="00574668">
        <w:rPr>
          <w:rFonts w:ascii="Arial" w:hAnsi="Arial" w:cs="Arial"/>
          <w:b/>
          <w:bCs/>
          <w:sz w:val="25"/>
          <w:szCs w:val="25"/>
        </w:rPr>
        <w:t xml:space="preserve"> de ustedes, </w:t>
      </w:r>
      <w:r w:rsidR="00072F55" w:rsidRPr="00574668">
        <w:rPr>
          <w:rFonts w:ascii="Arial" w:hAnsi="Arial" w:cs="Arial"/>
          <w:b/>
          <w:bCs/>
          <w:sz w:val="25"/>
          <w:szCs w:val="25"/>
        </w:rPr>
        <w:t>compañeras</w:t>
      </w:r>
      <w:r w:rsidRPr="00574668">
        <w:rPr>
          <w:rFonts w:ascii="Arial" w:hAnsi="Arial" w:cs="Arial"/>
          <w:b/>
          <w:bCs/>
          <w:sz w:val="25"/>
          <w:szCs w:val="25"/>
        </w:rPr>
        <w:t xml:space="preserve"> y </w:t>
      </w:r>
      <w:r w:rsidR="00072F55" w:rsidRPr="00574668">
        <w:rPr>
          <w:rFonts w:ascii="Arial" w:hAnsi="Arial" w:cs="Arial"/>
          <w:b/>
          <w:bCs/>
          <w:sz w:val="25"/>
          <w:szCs w:val="25"/>
        </w:rPr>
        <w:t>compañeros</w:t>
      </w:r>
      <w:r w:rsidRPr="00574668">
        <w:rPr>
          <w:rFonts w:ascii="Arial" w:hAnsi="Arial" w:cs="Arial"/>
          <w:b/>
          <w:bCs/>
          <w:sz w:val="25"/>
          <w:szCs w:val="25"/>
        </w:rPr>
        <w:t xml:space="preserve"> legisladores, la presente iniciativa con proyecto de decreto, por medio de la cual se solicita que esta LXII Legislatura apruebe la </w:t>
      </w:r>
      <w:r w:rsidR="001B77BD" w:rsidRPr="00574668">
        <w:rPr>
          <w:rFonts w:ascii="Arial" w:hAnsi="Arial" w:cs="Arial"/>
          <w:b/>
          <w:bCs/>
          <w:sz w:val="25"/>
          <w:szCs w:val="25"/>
        </w:rPr>
        <w:t>instalación de Centros de Día para Adultos Mayores de 65 años</w:t>
      </w:r>
      <w:r w:rsidRPr="00574668">
        <w:rPr>
          <w:rFonts w:ascii="Arial" w:hAnsi="Arial" w:cs="Arial"/>
          <w:b/>
          <w:bCs/>
          <w:sz w:val="25"/>
          <w:szCs w:val="25"/>
        </w:rPr>
        <w:t xml:space="preserve"> en los 38 municipios del estado, a razón de la siguiente: </w:t>
      </w:r>
    </w:p>
    <w:p w:rsidR="00AA25D4" w:rsidRPr="00574668" w:rsidRDefault="00072F55" w:rsidP="00AA25D4">
      <w:pPr>
        <w:pStyle w:val="NormalWeb"/>
        <w:spacing w:line="360" w:lineRule="auto"/>
        <w:jc w:val="center"/>
        <w:rPr>
          <w:rFonts w:ascii="Arial" w:hAnsi="Arial" w:cs="Arial"/>
          <w:b/>
          <w:bCs/>
          <w:sz w:val="25"/>
          <w:szCs w:val="25"/>
        </w:rPr>
      </w:pPr>
      <w:r w:rsidRPr="00574668">
        <w:rPr>
          <w:rFonts w:ascii="Arial" w:hAnsi="Arial" w:cs="Arial"/>
          <w:b/>
          <w:bCs/>
          <w:sz w:val="25"/>
          <w:szCs w:val="25"/>
        </w:rPr>
        <w:lastRenderedPageBreak/>
        <w:t>Exposición</w:t>
      </w:r>
      <w:r w:rsidR="00AA25D4" w:rsidRPr="00574668">
        <w:rPr>
          <w:rFonts w:ascii="Arial" w:hAnsi="Arial" w:cs="Arial"/>
          <w:b/>
          <w:bCs/>
          <w:sz w:val="25"/>
          <w:szCs w:val="25"/>
        </w:rPr>
        <w:t xml:space="preserve"> de Motivos</w:t>
      </w:r>
    </w:p>
    <w:p w:rsidR="008D41FD" w:rsidRPr="00574668" w:rsidRDefault="00BC3F93" w:rsidP="003738CF">
      <w:pPr>
        <w:spacing w:line="360" w:lineRule="auto"/>
        <w:jc w:val="both"/>
        <w:rPr>
          <w:rFonts w:ascii="Arial" w:hAnsi="Arial" w:cs="Arial"/>
          <w:sz w:val="25"/>
          <w:szCs w:val="25"/>
          <w:lang w:val="es-ES"/>
        </w:rPr>
      </w:pPr>
      <w:r w:rsidRPr="00574668">
        <w:rPr>
          <w:rFonts w:ascii="Arial" w:hAnsi="Arial" w:cs="Arial"/>
          <w:sz w:val="25"/>
          <w:szCs w:val="25"/>
          <w:lang w:val="es-ES"/>
        </w:rPr>
        <w:t>La última etapa de la vida debe de ser un nuevo comienzo, un momento en el que la reinvención, los sueños nuevos y el ánimo por compartir la sabiduría adquirida deberían de ser la regla.</w:t>
      </w:r>
    </w:p>
    <w:p w:rsidR="00BC3F93" w:rsidRPr="00574668" w:rsidRDefault="00BC3F93" w:rsidP="003738CF">
      <w:pPr>
        <w:spacing w:line="360" w:lineRule="auto"/>
        <w:jc w:val="both"/>
        <w:rPr>
          <w:rFonts w:ascii="Arial" w:hAnsi="Arial" w:cs="Arial"/>
          <w:sz w:val="25"/>
          <w:szCs w:val="25"/>
          <w:lang w:val="es-ES"/>
        </w:rPr>
      </w:pPr>
    </w:p>
    <w:p w:rsidR="00BC3F93" w:rsidRPr="00574668" w:rsidRDefault="00BC3F93" w:rsidP="003738CF">
      <w:pPr>
        <w:spacing w:line="360" w:lineRule="auto"/>
        <w:jc w:val="both"/>
        <w:rPr>
          <w:rFonts w:ascii="Arial" w:hAnsi="Arial" w:cs="Arial"/>
          <w:sz w:val="25"/>
          <w:szCs w:val="25"/>
          <w:lang w:val="es-ES"/>
        </w:rPr>
      </w:pPr>
      <w:r w:rsidRPr="00574668">
        <w:rPr>
          <w:rFonts w:ascii="Arial" w:hAnsi="Arial" w:cs="Arial"/>
          <w:sz w:val="25"/>
          <w:szCs w:val="25"/>
          <w:lang w:val="es-ES"/>
        </w:rPr>
        <w:t>Y para que esto sea posible, es necesario garantizar a los adultos mayores condiciones propicias para una vida digna, para desarrollar nuevas habilidades y para mantener una óptima salud física y mental.</w:t>
      </w:r>
    </w:p>
    <w:p w:rsidR="00BC3F93" w:rsidRPr="00574668" w:rsidRDefault="00BC3F93" w:rsidP="003738CF">
      <w:pPr>
        <w:spacing w:line="360" w:lineRule="auto"/>
        <w:jc w:val="both"/>
        <w:rPr>
          <w:rFonts w:ascii="Arial" w:hAnsi="Arial" w:cs="Arial"/>
          <w:sz w:val="25"/>
          <w:szCs w:val="25"/>
          <w:lang w:val="es-ES"/>
        </w:rPr>
      </w:pPr>
    </w:p>
    <w:p w:rsidR="00BC3F93" w:rsidRPr="00574668" w:rsidRDefault="00BC3F93" w:rsidP="003738CF">
      <w:pPr>
        <w:spacing w:line="360" w:lineRule="auto"/>
        <w:jc w:val="both"/>
        <w:rPr>
          <w:rFonts w:ascii="Arial" w:hAnsi="Arial" w:cs="Arial"/>
          <w:sz w:val="25"/>
          <w:szCs w:val="25"/>
          <w:lang w:val="es-ES"/>
        </w:rPr>
      </w:pPr>
      <w:r w:rsidRPr="00574668">
        <w:rPr>
          <w:rFonts w:ascii="Arial" w:hAnsi="Arial" w:cs="Arial"/>
          <w:sz w:val="25"/>
          <w:szCs w:val="25"/>
          <w:lang w:val="es-ES"/>
        </w:rPr>
        <w:t>Sin embargo, este fue uno de los sectores demográficos más olvidados, donde importaba más la supervivencia que pensar en cuestiones afectivas y/o de desarrollo personal y profesional.</w:t>
      </w:r>
    </w:p>
    <w:p w:rsidR="00BC3F93" w:rsidRPr="00574668" w:rsidRDefault="00BC3F93" w:rsidP="003738CF">
      <w:pPr>
        <w:spacing w:line="360" w:lineRule="auto"/>
        <w:jc w:val="both"/>
        <w:rPr>
          <w:rFonts w:ascii="Arial" w:hAnsi="Arial" w:cs="Arial"/>
          <w:sz w:val="25"/>
          <w:szCs w:val="25"/>
          <w:lang w:val="es-ES"/>
        </w:rPr>
      </w:pPr>
    </w:p>
    <w:p w:rsidR="00BC3F93" w:rsidRPr="00574668" w:rsidRDefault="00BC3F93" w:rsidP="003738CF">
      <w:pPr>
        <w:spacing w:line="360" w:lineRule="auto"/>
        <w:jc w:val="both"/>
        <w:rPr>
          <w:rFonts w:ascii="Arial" w:hAnsi="Arial" w:cs="Arial"/>
          <w:sz w:val="25"/>
          <w:szCs w:val="25"/>
          <w:lang w:val="es-ES"/>
        </w:rPr>
      </w:pPr>
      <w:r w:rsidRPr="00574668">
        <w:rPr>
          <w:rFonts w:ascii="Arial" w:hAnsi="Arial" w:cs="Arial"/>
          <w:sz w:val="25"/>
          <w:szCs w:val="25"/>
          <w:lang w:val="es-ES"/>
        </w:rPr>
        <w:t xml:space="preserve">En Coahuila hay cerca de 230 mil personas mayores de 65 años, representando el 7.3 por ciento de la población. Su vulnerabilidad </w:t>
      </w:r>
      <w:r w:rsidR="004B6B3B" w:rsidRPr="00574668">
        <w:rPr>
          <w:rFonts w:ascii="Arial" w:hAnsi="Arial" w:cs="Arial"/>
          <w:sz w:val="25"/>
          <w:szCs w:val="25"/>
          <w:lang w:val="es-ES"/>
        </w:rPr>
        <w:t>comienza por la falta de un sentido de pertenencia: en su mayoría, no forman parte del sistema educativo; tampoco del sector productivo del país, salvo un porcentaje mínimo; y los espacios de esparcimiento son escasos o poco accesibles.</w:t>
      </w:r>
    </w:p>
    <w:p w:rsidR="004B6B3B" w:rsidRPr="00574668" w:rsidRDefault="004B6B3B" w:rsidP="003738CF">
      <w:pPr>
        <w:spacing w:line="360" w:lineRule="auto"/>
        <w:jc w:val="both"/>
        <w:rPr>
          <w:rFonts w:ascii="Arial" w:hAnsi="Arial" w:cs="Arial"/>
          <w:sz w:val="25"/>
          <w:szCs w:val="25"/>
          <w:lang w:val="es-ES"/>
        </w:rPr>
      </w:pPr>
    </w:p>
    <w:p w:rsidR="004B6B3B" w:rsidRPr="00574668" w:rsidRDefault="004B6B3B" w:rsidP="003738CF">
      <w:pPr>
        <w:spacing w:line="360" w:lineRule="auto"/>
        <w:jc w:val="both"/>
        <w:rPr>
          <w:rFonts w:ascii="Arial" w:hAnsi="Arial" w:cs="Arial"/>
          <w:sz w:val="25"/>
          <w:szCs w:val="25"/>
          <w:lang w:val="es-ES"/>
        </w:rPr>
      </w:pPr>
      <w:r w:rsidRPr="00574668">
        <w:rPr>
          <w:rFonts w:ascii="Arial" w:hAnsi="Arial" w:cs="Arial"/>
          <w:sz w:val="25"/>
          <w:szCs w:val="25"/>
          <w:lang w:val="es-ES"/>
        </w:rPr>
        <w:t>Si bien las condiciones económicas han mejorado para dicho sector, gracias a la Pensión del Bienestar, la vulnerabilidad en la que se encuentran requiere de una atención más cercana y personalizada.</w:t>
      </w:r>
    </w:p>
    <w:p w:rsidR="004B6B3B" w:rsidRPr="00574668" w:rsidRDefault="004B6B3B" w:rsidP="003738CF">
      <w:pPr>
        <w:spacing w:line="360" w:lineRule="auto"/>
        <w:jc w:val="both"/>
        <w:rPr>
          <w:rFonts w:ascii="Arial" w:hAnsi="Arial" w:cs="Arial"/>
          <w:sz w:val="25"/>
          <w:szCs w:val="25"/>
          <w:lang w:val="es-ES"/>
        </w:rPr>
      </w:pPr>
    </w:p>
    <w:p w:rsidR="004B6B3B" w:rsidRPr="00574668" w:rsidRDefault="004B6B3B" w:rsidP="003738CF">
      <w:pPr>
        <w:spacing w:line="360" w:lineRule="auto"/>
        <w:jc w:val="both"/>
        <w:rPr>
          <w:rFonts w:ascii="Arial" w:hAnsi="Arial" w:cs="Arial"/>
          <w:sz w:val="25"/>
          <w:szCs w:val="25"/>
          <w:lang w:val="es-ES"/>
        </w:rPr>
      </w:pPr>
      <w:r w:rsidRPr="00574668">
        <w:rPr>
          <w:rFonts w:ascii="Arial" w:hAnsi="Arial" w:cs="Arial"/>
          <w:sz w:val="25"/>
          <w:szCs w:val="25"/>
          <w:lang w:val="es-ES"/>
        </w:rPr>
        <w:t>Por</w:t>
      </w:r>
      <w:r w:rsidR="003738CF" w:rsidRPr="00574668">
        <w:rPr>
          <w:rFonts w:ascii="Arial" w:hAnsi="Arial" w:cs="Arial"/>
          <w:sz w:val="25"/>
          <w:szCs w:val="25"/>
          <w:lang w:val="es-ES"/>
        </w:rPr>
        <w:t xml:space="preserve">que el cuidado de las personas de la tercera edad no solo obedece a una cuestión de dignidad, sino del tejido social. Los adultos mayores pueden servir como un factor </w:t>
      </w:r>
      <w:r w:rsidR="003738CF" w:rsidRPr="00574668">
        <w:rPr>
          <w:rFonts w:ascii="Arial" w:hAnsi="Arial" w:cs="Arial"/>
          <w:sz w:val="25"/>
          <w:szCs w:val="25"/>
          <w:lang w:val="es-ES"/>
        </w:rPr>
        <w:lastRenderedPageBreak/>
        <w:t>de cohesión en la familia, con quienes se puede hablar, adquirir experiencias y conocimiento, así como ayudar a los más jóvenes en su proceso de maduración.</w:t>
      </w:r>
    </w:p>
    <w:p w:rsidR="003738CF" w:rsidRPr="00574668" w:rsidRDefault="003738CF" w:rsidP="003738CF">
      <w:pPr>
        <w:spacing w:line="360" w:lineRule="auto"/>
        <w:jc w:val="both"/>
        <w:rPr>
          <w:rFonts w:ascii="Arial" w:hAnsi="Arial" w:cs="Arial"/>
          <w:sz w:val="25"/>
          <w:szCs w:val="25"/>
          <w:lang w:val="es-ES"/>
        </w:rPr>
      </w:pPr>
    </w:p>
    <w:p w:rsidR="003738CF" w:rsidRPr="00574668" w:rsidRDefault="003738CF" w:rsidP="003738CF">
      <w:pPr>
        <w:spacing w:line="360" w:lineRule="auto"/>
        <w:jc w:val="both"/>
        <w:rPr>
          <w:rFonts w:ascii="Arial" w:hAnsi="Arial" w:cs="Arial"/>
          <w:sz w:val="25"/>
          <w:szCs w:val="25"/>
          <w:lang w:val="es-ES"/>
        </w:rPr>
      </w:pPr>
      <w:r w:rsidRPr="00574668">
        <w:rPr>
          <w:rFonts w:ascii="Arial" w:hAnsi="Arial" w:cs="Arial"/>
          <w:sz w:val="25"/>
          <w:szCs w:val="25"/>
          <w:lang w:val="es-ES"/>
        </w:rPr>
        <w:t>La tercera edad no debe significar olvido ni soledad, ya que es posible generar oportunidades para incluirlos en la vida social del país. Por eso es que consideramos que la creación de Centros de Día para Adultos Mayores será un parteaguas en la vida de los coahuilenses.</w:t>
      </w:r>
    </w:p>
    <w:p w:rsidR="003738CF" w:rsidRPr="00574668" w:rsidRDefault="003738CF" w:rsidP="003738CF">
      <w:pPr>
        <w:spacing w:line="360" w:lineRule="auto"/>
        <w:jc w:val="both"/>
        <w:rPr>
          <w:rFonts w:ascii="Arial" w:hAnsi="Arial" w:cs="Arial"/>
          <w:sz w:val="25"/>
          <w:szCs w:val="25"/>
          <w:lang w:val="es-ES"/>
        </w:rPr>
      </w:pPr>
    </w:p>
    <w:p w:rsidR="003738CF" w:rsidRPr="00574668" w:rsidRDefault="003738CF" w:rsidP="003738CF">
      <w:pPr>
        <w:spacing w:line="360" w:lineRule="auto"/>
        <w:jc w:val="both"/>
        <w:rPr>
          <w:rFonts w:ascii="Arial" w:hAnsi="Arial" w:cs="Arial"/>
          <w:sz w:val="25"/>
          <w:szCs w:val="25"/>
          <w:lang w:val="es-ES"/>
        </w:rPr>
      </w:pPr>
      <w:r w:rsidRPr="00574668">
        <w:rPr>
          <w:rFonts w:ascii="Arial" w:hAnsi="Arial" w:cs="Arial"/>
          <w:sz w:val="25"/>
          <w:szCs w:val="25"/>
          <w:lang w:val="es-ES"/>
        </w:rPr>
        <w:t>Serán lugares en donde se ofrezcan servicios básicos de salud, se gestionen eventos de convivencia, se ofrezcan capacitaciones para nuevos oficios, así como espacios recreativos y para desarrollar actividades artísticas.</w:t>
      </w:r>
    </w:p>
    <w:p w:rsidR="003738CF" w:rsidRPr="00574668" w:rsidRDefault="003738CF" w:rsidP="003738CF">
      <w:pPr>
        <w:spacing w:line="360" w:lineRule="auto"/>
        <w:jc w:val="both"/>
        <w:rPr>
          <w:rFonts w:ascii="Arial" w:hAnsi="Arial" w:cs="Arial"/>
          <w:sz w:val="25"/>
          <w:szCs w:val="25"/>
          <w:lang w:val="es-ES"/>
        </w:rPr>
      </w:pPr>
    </w:p>
    <w:p w:rsidR="003738CF" w:rsidRPr="00574668" w:rsidRDefault="003738CF" w:rsidP="003738CF">
      <w:pPr>
        <w:spacing w:line="360" w:lineRule="auto"/>
        <w:jc w:val="both"/>
        <w:rPr>
          <w:rFonts w:ascii="Arial" w:hAnsi="Arial" w:cs="Arial"/>
          <w:sz w:val="25"/>
          <w:szCs w:val="25"/>
          <w:lang w:val="es-ES"/>
        </w:rPr>
      </w:pPr>
      <w:r w:rsidRPr="00574668">
        <w:rPr>
          <w:rFonts w:ascii="Arial" w:hAnsi="Arial" w:cs="Arial"/>
          <w:sz w:val="25"/>
          <w:szCs w:val="25"/>
          <w:lang w:val="es-ES"/>
        </w:rPr>
        <w:t xml:space="preserve">Los Centros de Día para Adultos Mayores </w:t>
      </w:r>
      <w:r w:rsidR="00AA25D4" w:rsidRPr="00574668">
        <w:rPr>
          <w:rFonts w:ascii="Arial" w:hAnsi="Arial" w:cs="Arial"/>
          <w:sz w:val="25"/>
          <w:szCs w:val="25"/>
          <w:lang w:val="es-ES"/>
        </w:rPr>
        <w:t xml:space="preserve">son una medida que se adapta al documento presentado por la Organización Mundial de la Salud </w:t>
      </w:r>
      <w:r w:rsidR="00AA25D4" w:rsidRPr="00574668">
        <w:rPr>
          <w:rFonts w:ascii="Arial" w:hAnsi="Arial" w:cs="Arial"/>
          <w:i/>
          <w:iCs/>
          <w:sz w:val="25"/>
          <w:szCs w:val="25"/>
          <w:lang w:val="es-ES"/>
        </w:rPr>
        <w:t>“Ciudades Globales Amigables con los Mayores: Una Guía”</w:t>
      </w:r>
      <w:r w:rsidR="00AA25D4" w:rsidRPr="00574668">
        <w:rPr>
          <w:rFonts w:ascii="Arial" w:hAnsi="Arial" w:cs="Arial"/>
          <w:sz w:val="25"/>
          <w:szCs w:val="25"/>
          <w:lang w:val="es-ES"/>
        </w:rPr>
        <w:t>, el cual sostiene que construir ciudades y sociedades adaptadas a la tercera edad es una de las medidas políticas locales determinantes para que las personas puedan mantener salud e independencia.</w:t>
      </w:r>
    </w:p>
    <w:p w:rsidR="00AA25D4" w:rsidRPr="00574668" w:rsidRDefault="00AA25D4" w:rsidP="003738CF">
      <w:pPr>
        <w:spacing w:line="360" w:lineRule="auto"/>
        <w:jc w:val="both"/>
        <w:rPr>
          <w:rFonts w:ascii="Arial" w:hAnsi="Arial" w:cs="Arial"/>
          <w:sz w:val="25"/>
          <w:szCs w:val="25"/>
          <w:lang w:val="es-ES"/>
        </w:rPr>
      </w:pPr>
    </w:p>
    <w:p w:rsidR="00AA25D4" w:rsidRPr="00574668" w:rsidRDefault="00AA25D4" w:rsidP="003738CF">
      <w:pPr>
        <w:spacing w:line="360" w:lineRule="auto"/>
        <w:jc w:val="both"/>
        <w:rPr>
          <w:rFonts w:ascii="Arial" w:hAnsi="Arial" w:cs="Arial"/>
          <w:sz w:val="25"/>
          <w:szCs w:val="25"/>
          <w:lang w:val="es-ES"/>
        </w:rPr>
      </w:pPr>
      <w:r w:rsidRPr="00574668">
        <w:rPr>
          <w:rFonts w:ascii="Arial" w:hAnsi="Arial" w:cs="Arial"/>
          <w:sz w:val="25"/>
          <w:szCs w:val="25"/>
          <w:lang w:val="es-ES"/>
        </w:rPr>
        <w:t xml:space="preserve">Además, estas medidas son ideales para preparar el cambio demográfico que viviremos en México. Actualmente los adultos mayores representan el 12.3 por ciento de la población, mientras que, de acuerdo con la </w:t>
      </w:r>
      <w:proofErr w:type="spellStart"/>
      <w:r w:rsidRPr="00574668">
        <w:rPr>
          <w:rFonts w:ascii="Arial" w:hAnsi="Arial" w:cs="Arial"/>
          <w:sz w:val="25"/>
          <w:szCs w:val="25"/>
          <w:lang w:val="es-ES"/>
        </w:rPr>
        <w:t>Conapo</w:t>
      </w:r>
      <w:proofErr w:type="spellEnd"/>
      <w:r w:rsidR="001B77BD" w:rsidRPr="00574668">
        <w:rPr>
          <w:rFonts w:ascii="Arial" w:hAnsi="Arial" w:cs="Arial"/>
          <w:sz w:val="25"/>
          <w:szCs w:val="25"/>
          <w:lang w:val="es-ES"/>
        </w:rPr>
        <w:t xml:space="preserve"> (Consejo Nacional de Población)</w:t>
      </w:r>
      <w:r w:rsidRPr="00574668">
        <w:rPr>
          <w:rFonts w:ascii="Arial" w:hAnsi="Arial" w:cs="Arial"/>
          <w:sz w:val="25"/>
          <w:szCs w:val="25"/>
          <w:lang w:val="es-ES"/>
        </w:rPr>
        <w:t>, en el 2050 representarán el 28 por ciento.</w:t>
      </w:r>
    </w:p>
    <w:p w:rsidR="001B77BD" w:rsidRPr="00574668" w:rsidRDefault="001B77BD" w:rsidP="003738CF">
      <w:pPr>
        <w:spacing w:line="360" w:lineRule="auto"/>
        <w:jc w:val="both"/>
        <w:rPr>
          <w:rFonts w:ascii="Arial" w:hAnsi="Arial" w:cs="Arial"/>
          <w:sz w:val="25"/>
          <w:szCs w:val="25"/>
          <w:lang w:val="es-ES"/>
        </w:rPr>
      </w:pPr>
    </w:p>
    <w:p w:rsidR="00072F55" w:rsidRPr="00574668" w:rsidRDefault="00072F55" w:rsidP="00072F55">
      <w:pPr>
        <w:spacing w:line="360" w:lineRule="auto"/>
        <w:jc w:val="both"/>
        <w:rPr>
          <w:rFonts w:ascii="Arial" w:hAnsi="Arial" w:cs="Arial"/>
          <w:sz w:val="25"/>
          <w:szCs w:val="25"/>
        </w:rPr>
      </w:pPr>
      <w:r w:rsidRPr="00574668">
        <w:rPr>
          <w:rFonts w:ascii="Arial" w:hAnsi="Arial" w:cs="Arial"/>
          <w:sz w:val="25"/>
          <w:szCs w:val="25"/>
        </w:rPr>
        <w:t xml:space="preserve">En virtud de lo anteriormente expuesto, el Grupo Parlamentario del movimiento de regeneración nacional, del Partido morena, ponemos a la consideración de este H. </w:t>
      </w:r>
      <w:r w:rsidRPr="00574668">
        <w:rPr>
          <w:rFonts w:ascii="Arial" w:hAnsi="Arial" w:cs="Arial"/>
          <w:sz w:val="25"/>
          <w:szCs w:val="25"/>
        </w:rPr>
        <w:lastRenderedPageBreak/>
        <w:t>Pleno del Congreso del Estado, para su revisión, análisis y, en su caso, aprobación, la siguiente:</w:t>
      </w:r>
    </w:p>
    <w:p w:rsidR="00072F55" w:rsidRPr="00574668" w:rsidRDefault="00072F55" w:rsidP="00072F55">
      <w:pPr>
        <w:spacing w:line="360" w:lineRule="auto"/>
        <w:jc w:val="both"/>
        <w:rPr>
          <w:rFonts w:ascii="Arial" w:eastAsia="Arial" w:hAnsi="Arial" w:cs="Arial"/>
          <w:sz w:val="25"/>
          <w:szCs w:val="25"/>
        </w:rPr>
      </w:pPr>
    </w:p>
    <w:p w:rsidR="00072F55" w:rsidRPr="00574668" w:rsidRDefault="00072F55" w:rsidP="00072F55">
      <w:pPr>
        <w:spacing w:line="360" w:lineRule="auto"/>
        <w:jc w:val="both"/>
        <w:rPr>
          <w:rFonts w:ascii="Arial" w:eastAsia="Arial" w:hAnsi="Arial" w:cs="Arial"/>
          <w:sz w:val="25"/>
          <w:szCs w:val="25"/>
        </w:rPr>
      </w:pPr>
      <w:r w:rsidRPr="00574668">
        <w:rPr>
          <w:rFonts w:ascii="Arial" w:eastAsia="Arial" w:hAnsi="Arial" w:cs="Arial"/>
          <w:sz w:val="25"/>
          <w:szCs w:val="25"/>
        </w:rPr>
        <w:t>Iniciativa de Decreto por la que se propone se adicione el numeral 5 a la Fracción IX del artículo 102 del Código Municipal para el Estado de Coahuila de Zaragoza, para quedar como sigue:</w:t>
      </w:r>
    </w:p>
    <w:p w:rsidR="00072F55" w:rsidRPr="00574668" w:rsidRDefault="00072F55" w:rsidP="003738CF">
      <w:pPr>
        <w:spacing w:line="360" w:lineRule="auto"/>
        <w:jc w:val="both"/>
        <w:rPr>
          <w:rFonts w:ascii="Arial" w:hAnsi="Arial" w:cs="Arial"/>
          <w:sz w:val="25"/>
          <w:szCs w:val="25"/>
          <w:lang w:val="es-ES"/>
        </w:rPr>
      </w:pPr>
    </w:p>
    <w:p w:rsidR="001B77BD" w:rsidRPr="00574668" w:rsidRDefault="001B77BD" w:rsidP="001B77BD">
      <w:pPr>
        <w:rPr>
          <w:sz w:val="25"/>
          <w:szCs w:val="25"/>
          <w:lang w:val="es-ES"/>
        </w:rPr>
      </w:pPr>
    </w:p>
    <w:p w:rsidR="001B77BD" w:rsidRPr="00574668" w:rsidRDefault="001B77BD" w:rsidP="001B77BD">
      <w:pPr>
        <w:spacing w:line="360" w:lineRule="auto"/>
        <w:rPr>
          <w:rFonts w:ascii="Arial" w:hAnsi="Arial" w:cs="Arial"/>
          <w:b/>
          <w:bCs/>
          <w:sz w:val="25"/>
          <w:szCs w:val="25"/>
          <w:lang w:val="es-ES"/>
        </w:rPr>
      </w:pPr>
      <w:r w:rsidRPr="00574668">
        <w:rPr>
          <w:rFonts w:ascii="Arial" w:hAnsi="Arial" w:cs="Arial"/>
          <w:b/>
          <w:bCs/>
          <w:sz w:val="25"/>
          <w:szCs w:val="25"/>
          <w:lang w:val="es-ES"/>
        </w:rPr>
        <w:t>Artículo 102.</w:t>
      </w:r>
    </w:p>
    <w:p w:rsidR="001B77BD" w:rsidRPr="00574668" w:rsidRDefault="001B77BD" w:rsidP="001B77BD">
      <w:pPr>
        <w:spacing w:line="360" w:lineRule="auto"/>
        <w:rPr>
          <w:rFonts w:ascii="Arial" w:hAnsi="Arial" w:cs="Arial"/>
          <w:b/>
          <w:bCs/>
          <w:sz w:val="25"/>
          <w:szCs w:val="25"/>
          <w:lang w:val="es-ES"/>
        </w:rPr>
      </w:pPr>
    </w:p>
    <w:p w:rsidR="001B77BD" w:rsidRPr="00574668" w:rsidRDefault="001B77BD" w:rsidP="001B77BD">
      <w:pPr>
        <w:spacing w:line="360" w:lineRule="auto"/>
        <w:jc w:val="both"/>
        <w:rPr>
          <w:rFonts w:ascii="Arial" w:eastAsia="Times New Roman" w:hAnsi="Arial" w:cs="Arial"/>
          <w:sz w:val="25"/>
          <w:szCs w:val="25"/>
          <w:lang w:eastAsia="es-MX"/>
        </w:rPr>
      </w:pPr>
      <w:r w:rsidRPr="00574668">
        <w:rPr>
          <w:rFonts w:ascii="Arial" w:eastAsia="Times New Roman" w:hAnsi="Arial" w:cs="Arial"/>
          <w:sz w:val="25"/>
          <w:szCs w:val="25"/>
          <w:lang w:eastAsia="es-MX"/>
        </w:rPr>
        <w:t>El Municipio Libre tiene un ámbito de competencia exclusiva y distinta a los Gobiernos Federal o Estatal, de conformidad con la Constitución Política de los Estados Unidos Mexicanos, la Constitución Local, este Código y demás leyes aplicables. La competencia municipal se ejercerá por el ayuntamiento o, en su caso, por el Concejo Municipal y no podrá ser vulnerada o restringida por los Gobiernos Federal o Estatal. Sin perjuicio de su competencia municipal, los ayuntamientos deberán observar lo dispuesto por las leyes federales y estatales, siempre que estas leyes no contravengan la competencia municipal que establece la Constitución Política de los Estados Unidos Mexicanos, la Constitución Local y demás disposiciones que emanen de ellas. Los Gobiernos Municipales, en la esfera de su competencia y de conformidad con las disposiciones aplicables, mantendrán con las partes integrantes de la Federación una relación de respeto y de colaboración mutua para el desarrollo político, económico, social y cultural del país. Los Municipios ejercerán de manera coordinada, en los términos de las disposiciones aplicables, las facultades coincidentes o concurrentes con la Federación o el Estado.</w:t>
      </w:r>
    </w:p>
    <w:p w:rsidR="001B77BD" w:rsidRPr="00574668" w:rsidRDefault="001B77BD" w:rsidP="001B77BD">
      <w:pPr>
        <w:spacing w:line="360" w:lineRule="auto"/>
        <w:rPr>
          <w:rFonts w:ascii="Arial" w:hAnsi="Arial" w:cs="Arial"/>
          <w:b/>
          <w:bCs/>
          <w:sz w:val="25"/>
          <w:szCs w:val="25"/>
        </w:rPr>
      </w:pPr>
    </w:p>
    <w:p w:rsidR="001B77BD" w:rsidRPr="00574668" w:rsidRDefault="001B77BD" w:rsidP="001B77BD">
      <w:pPr>
        <w:spacing w:line="360" w:lineRule="auto"/>
        <w:rPr>
          <w:rFonts w:ascii="Arial" w:hAnsi="Arial" w:cs="Arial"/>
          <w:b/>
          <w:bCs/>
          <w:sz w:val="25"/>
          <w:szCs w:val="25"/>
        </w:rPr>
      </w:pPr>
      <w:proofErr w:type="gramStart"/>
      <w:r w:rsidRPr="00574668">
        <w:rPr>
          <w:rFonts w:ascii="Arial" w:hAnsi="Arial" w:cs="Arial"/>
          <w:b/>
          <w:bCs/>
          <w:sz w:val="25"/>
          <w:szCs w:val="25"/>
        </w:rPr>
        <w:t>I .</w:t>
      </w:r>
      <w:proofErr w:type="gramEnd"/>
      <w:r w:rsidRPr="00574668">
        <w:rPr>
          <w:rFonts w:ascii="Arial" w:hAnsi="Arial" w:cs="Arial"/>
          <w:b/>
          <w:bCs/>
          <w:sz w:val="25"/>
          <w:szCs w:val="25"/>
        </w:rPr>
        <w:t xml:space="preserve"> a la VIII…</w:t>
      </w:r>
    </w:p>
    <w:p w:rsidR="001B77BD" w:rsidRPr="00574668" w:rsidRDefault="001B77BD" w:rsidP="001B77BD">
      <w:pPr>
        <w:spacing w:line="360" w:lineRule="auto"/>
        <w:rPr>
          <w:rFonts w:ascii="Arial" w:hAnsi="Arial" w:cs="Arial"/>
          <w:b/>
          <w:bCs/>
          <w:sz w:val="25"/>
          <w:szCs w:val="25"/>
        </w:rPr>
      </w:pPr>
    </w:p>
    <w:p w:rsidR="001B77BD" w:rsidRPr="00574668" w:rsidRDefault="001B77BD" w:rsidP="001B77BD">
      <w:pPr>
        <w:spacing w:line="360" w:lineRule="auto"/>
        <w:rPr>
          <w:rFonts w:ascii="Arial" w:hAnsi="Arial" w:cs="Arial"/>
          <w:b/>
          <w:bCs/>
          <w:sz w:val="25"/>
          <w:szCs w:val="25"/>
        </w:rPr>
      </w:pPr>
      <w:r w:rsidRPr="00574668">
        <w:rPr>
          <w:rFonts w:ascii="Arial" w:hAnsi="Arial" w:cs="Arial"/>
          <w:b/>
          <w:bCs/>
          <w:sz w:val="25"/>
          <w:szCs w:val="25"/>
        </w:rPr>
        <w:t>…</w:t>
      </w:r>
    </w:p>
    <w:p w:rsidR="001B77BD" w:rsidRPr="00574668" w:rsidRDefault="001B77BD" w:rsidP="001B77BD">
      <w:pPr>
        <w:spacing w:line="360" w:lineRule="auto"/>
        <w:rPr>
          <w:rFonts w:ascii="Arial" w:hAnsi="Arial" w:cs="Arial"/>
          <w:b/>
          <w:bCs/>
          <w:sz w:val="25"/>
          <w:szCs w:val="25"/>
        </w:rPr>
      </w:pPr>
    </w:p>
    <w:p w:rsidR="001B77BD" w:rsidRPr="00574668" w:rsidRDefault="001B77BD" w:rsidP="001B77BD">
      <w:pPr>
        <w:spacing w:line="360" w:lineRule="auto"/>
        <w:rPr>
          <w:rFonts w:ascii="Arial" w:hAnsi="Arial" w:cs="Arial"/>
          <w:b/>
          <w:bCs/>
          <w:sz w:val="25"/>
          <w:szCs w:val="25"/>
        </w:rPr>
      </w:pPr>
      <w:proofErr w:type="gramStart"/>
      <w:r w:rsidRPr="00574668">
        <w:rPr>
          <w:rFonts w:ascii="Arial" w:hAnsi="Arial" w:cs="Arial"/>
          <w:b/>
          <w:bCs/>
          <w:sz w:val="25"/>
          <w:szCs w:val="25"/>
        </w:rPr>
        <w:t>IX .</w:t>
      </w:r>
      <w:proofErr w:type="gramEnd"/>
      <w:r w:rsidRPr="00574668">
        <w:rPr>
          <w:rFonts w:ascii="Arial" w:hAnsi="Arial" w:cs="Arial"/>
          <w:b/>
          <w:bCs/>
          <w:sz w:val="25"/>
          <w:szCs w:val="25"/>
        </w:rPr>
        <w:t xml:space="preserve"> En materia de derechos humanos</w:t>
      </w:r>
    </w:p>
    <w:p w:rsidR="001B77BD" w:rsidRPr="00574668" w:rsidRDefault="001B77BD" w:rsidP="001B77BD">
      <w:pPr>
        <w:spacing w:line="360" w:lineRule="auto"/>
        <w:rPr>
          <w:rFonts w:ascii="Arial" w:hAnsi="Arial" w:cs="Arial"/>
          <w:b/>
          <w:bCs/>
          <w:sz w:val="25"/>
          <w:szCs w:val="25"/>
        </w:rPr>
      </w:pPr>
    </w:p>
    <w:p w:rsidR="001B77BD" w:rsidRPr="00574668" w:rsidRDefault="001B77BD" w:rsidP="001B77BD">
      <w:pPr>
        <w:spacing w:line="360" w:lineRule="auto"/>
        <w:rPr>
          <w:rFonts w:ascii="Arial" w:hAnsi="Arial" w:cs="Arial"/>
          <w:b/>
          <w:bCs/>
          <w:sz w:val="25"/>
          <w:szCs w:val="25"/>
        </w:rPr>
      </w:pPr>
      <w:proofErr w:type="gramStart"/>
      <w:r w:rsidRPr="00574668">
        <w:rPr>
          <w:rFonts w:ascii="Arial" w:hAnsi="Arial" w:cs="Arial"/>
          <w:b/>
          <w:bCs/>
          <w:sz w:val="25"/>
          <w:szCs w:val="25"/>
        </w:rPr>
        <w:t>1 .</w:t>
      </w:r>
      <w:proofErr w:type="gramEnd"/>
      <w:r w:rsidRPr="00574668">
        <w:rPr>
          <w:rFonts w:ascii="Arial" w:hAnsi="Arial" w:cs="Arial"/>
          <w:b/>
          <w:bCs/>
          <w:sz w:val="25"/>
          <w:szCs w:val="25"/>
        </w:rPr>
        <w:t xml:space="preserve"> al 4…</w:t>
      </w:r>
    </w:p>
    <w:p w:rsidR="001B77BD" w:rsidRPr="00574668" w:rsidRDefault="001B77BD" w:rsidP="001B77BD">
      <w:pPr>
        <w:spacing w:line="360" w:lineRule="auto"/>
        <w:rPr>
          <w:rFonts w:ascii="Arial" w:hAnsi="Arial" w:cs="Arial"/>
          <w:b/>
          <w:bCs/>
          <w:sz w:val="25"/>
          <w:szCs w:val="25"/>
        </w:rPr>
      </w:pPr>
    </w:p>
    <w:p w:rsidR="001B77BD" w:rsidRPr="00574668" w:rsidRDefault="001B77BD" w:rsidP="001B77BD">
      <w:pPr>
        <w:spacing w:line="360" w:lineRule="auto"/>
        <w:rPr>
          <w:rFonts w:ascii="Arial" w:hAnsi="Arial" w:cs="Arial"/>
          <w:b/>
          <w:bCs/>
          <w:sz w:val="25"/>
          <w:szCs w:val="25"/>
        </w:rPr>
      </w:pPr>
      <w:r w:rsidRPr="00574668">
        <w:rPr>
          <w:rFonts w:ascii="Arial" w:hAnsi="Arial" w:cs="Arial"/>
          <w:b/>
          <w:bCs/>
          <w:sz w:val="25"/>
          <w:szCs w:val="25"/>
        </w:rPr>
        <w:t>…</w:t>
      </w:r>
    </w:p>
    <w:p w:rsidR="001B77BD" w:rsidRPr="00574668" w:rsidRDefault="001B77BD" w:rsidP="001B77BD">
      <w:pPr>
        <w:spacing w:line="360" w:lineRule="auto"/>
        <w:rPr>
          <w:rFonts w:ascii="Arial" w:hAnsi="Arial" w:cs="Arial"/>
          <w:b/>
          <w:bCs/>
          <w:sz w:val="25"/>
          <w:szCs w:val="25"/>
        </w:rPr>
      </w:pPr>
    </w:p>
    <w:p w:rsidR="001B77BD" w:rsidRPr="00574668" w:rsidRDefault="001B77BD" w:rsidP="001B77BD">
      <w:pPr>
        <w:spacing w:line="360" w:lineRule="auto"/>
        <w:jc w:val="both"/>
        <w:rPr>
          <w:rFonts w:ascii="Arial" w:hAnsi="Arial" w:cs="Arial"/>
          <w:b/>
          <w:bCs/>
          <w:sz w:val="25"/>
          <w:szCs w:val="25"/>
        </w:rPr>
      </w:pPr>
      <w:r w:rsidRPr="00574668">
        <w:rPr>
          <w:rFonts w:ascii="Arial" w:hAnsi="Arial" w:cs="Arial"/>
          <w:b/>
          <w:bCs/>
          <w:sz w:val="25"/>
          <w:szCs w:val="25"/>
        </w:rPr>
        <w:t>5. Instalar Centros de Día para Adultos Mayores de 65 años, los cuales brinden servicios básicos de salud, capacitación para nuevos oficios, orientación familiar y gestión de espacios artísticos, recreativos y de convivencia.</w:t>
      </w:r>
    </w:p>
    <w:p w:rsidR="001B77BD" w:rsidRPr="00574668" w:rsidRDefault="001B77BD" w:rsidP="001B77BD">
      <w:pPr>
        <w:spacing w:line="360" w:lineRule="auto"/>
        <w:jc w:val="both"/>
        <w:rPr>
          <w:rFonts w:ascii="Arial" w:hAnsi="Arial" w:cs="Arial"/>
          <w:b/>
          <w:bCs/>
          <w:sz w:val="25"/>
          <w:szCs w:val="25"/>
        </w:rPr>
      </w:pPr>
    </w:p>
    <w:p w:rsidR="001B77BD" w:rsidRPr="00574668" w:rsidRDefault="00742524" w:rsidP="001B77BD">
      <w:pPr>
        <w:spacing w:line="360" w:lineRule="auto"/>
        <w:jc w:val="center"/>
        <w:rPr>
          <w:rFonts w:ascii="Arial" w:hAnsi="Arial" w:cs="Arial"/>
          <w:b/>
          <w:bCs/>
          <w:sz w:val="25"/>
          <w:szCs w:val="25"/>
          <w:lang w:val="en-US"/>
        </w:rPr>
      </w:pPr>
      <w:r w:rsidRPr="00574668">
        <w:rPr>
          <w:rFonts w:ascii="Arial" w:hAnsi="Arial" w:cs="Arial"/>
          <w:b/>
          <w:bCs/>
          <w:sz w:val="25"/>
          <w:szCs w:val="25"/>
          <w:lang w:val="en-US"/>
        </w:rPr>
        <w:t xml:space="preserve">T R </w:t>
      </w:r>
      <w:proofErr w:type="gramStart"/>
      <w:r w:rsidRPr="00574668">
        <w:rPr>
          <w:rFonts w:ascii="Arial" w:hAnsi="Arial" w:cs="Arial"/>
          <w:b/>
          <w:bCs/>
          <w:sz w:val="25"/>
          <w:szCs w:val="25"/>
          <w:lang w:val="en-US"/>
        </w:rPr>
        <w:t>A</w:t>
      </w:r>
      <w:proofErr w:type="gramEnd"/>
      <w:r w:rsidRPr="00574668">
        <w:rPr>
          <w:rFonts w:ascii="Arial" w:hAnsi="Arial" w:cs="Arial"/>
          <w:b/>
          <w:bCs/>
          <w:sz w:val="25"/>
          <w:szCs w:val="25"/>
          <w:lang w:val="en-US"/>
        </w:rPr>
        <w:t xml:space="preserve"> N S I T O R I O </w:t>
      </w:r>
    </w:p>
    <w:p w:rsidR="001B77BD" w:rsidRPr="00574668" w:rsidRDefault="001B77BD" w:rsidP="001B77BD">
      <w:pPr>
        <w:spacing w:line="360" w:lineRule="auto"/>
        <w:rPr>
          <w:rFonts w:ascii="Arial" w:hAnsi="Arial" w:cs="Arial"/>
          <w:b/>
          <w:bCs/>
          <w:sz w:val="25"/>
          <w:szCs w:val="25"/>
          <w:lang w:val="en-US"/>
        </w:rPr>
      </w:pPr>
    </w:p>
    <w:p w:rsidR="00742524" w:rsidRPr="00574668" w:rsidRDefault="001B77BD" w:rsidP="00742524">
      <w:pPr>
        <w:spacing w:line="360" w:lineRule="auto"/>
        <w:jc w:val="both"/>
        <w:rPr>
          <w:rFonts w:ascii="Arial" w:hAnsi="Arial" w:cs="Arial"/>
          <w:b/>
          <w:bCs/>
          <w:sz w:val="25"/>
          <w:szCs w:val="25"/>
        </w:rPr>
      </w:pPr>
      <w:proofErr w:type="gramStart"/>
      <w:r w:rsidRPr="00574668">
        <w:rPr>
          <w:rFonts w:ascii="Arial" w:hAnsi="Arial" w:cs="Arial"/>
          <w:b/>
          <w:bCs/>
          <w:sz w:val="25"/>
          <w:szCs w:val="25"/>
        </w:rPr>
        <w:t>ÚNICO.-</w:t>
      </w:r>
      <w:proofErr w:type="gramEnd"/>
      <w:r w:rsidRPr="00574668">
        <w:rPr>
          <w:rFonts w:ascii="Arial" w:hAnsi="Arial" w:cs="Arial"/>
          <w:b/>
          <w:bCs/>
          <w:sz w:val="25"/>
          <w:szCs w:val="25"/>
        </w:rPr>
        <w:t xml:space="preserve"> E</w:t>
      </w:r>
      <w:r w:rsidR="00742524" w:rsidRPr="00574668">
        <w:rPr>
          <w:rFonts w:ascii="Arial" w:hAnsi="Arial" w:cs="Arial"/>
          <w:b/>
          <w:bCs/>
          <w:sz w:val="25"/>
          <w:szCs w:val="25"/>
        </w:rPr>
        <w:t xml:space="preserve">l presente decreto entrará en vigor al día siguiente de su publicación en el Periódico Oficial del Gobierno del Estado </w:t>
      </w:r>
    </w:p>
    <w:p w:rsidR="001B77BD" w:rsidRPr="00574668" w:rsidRDefault="001B77BD" w:rsidP="001B77BD">
      <w:pPr>
        <w:spacing w:line="360" w:lineRule="auto"/>
        <w:rPr>
          <w:rFonts w:ascii="Arial" w:hAnsi="Arial" w:cs="Arial"/>
          <w:b/>
          <w:bCs/>
          <w:sz w:val="25"/>
          <w:szCs w:val="25"/>
        </w:rPr>
      </w:pPr>
    </w:p>
    <w:p w:rsidR="001B77BD" w:rsidRPr="00574668" w:rsidRDefault="001B77BD" w:rsidP="001B77BD">
      <w:pPr>
        <w:pStyle w:val="NormalWeb"/>
        <w:jc w:val="center"/>
        <w:rPr>
          <w:rFonts w:ascii="Arial,Bold" w:hAnsi="Arial,Bold"/>
          <w:b/>
          <w:bCs/>
          <w:sz w:val="25"/>
          <w:szCs w:val="25"/>
        </w:rPr>
      </w:pPr>
      <w:r w:rsidRPr="00574668">
        <w:rPr>
          <w:rFonts w:ascii="Arial,Bold" w:hAnsi="Arial,Bold"/>
          <w:b/>
          <w:bCs/>
          <w:sz w:val="25"/>
          <w:szCs w:val="25"/>
        </w:rPr>
        <w:t>Atentamente</w:t>
      </w:r>
      <w:r w:rsidRPr="00574668">
        <w:rPr>
          <w:rFonts w:ascii="Arial,Bold" w:hAnsi="Arial,Bold"/>
          <w:b/>
          <w:bCs/>
          <w:sz w:val="25"/>
          <w:szCs w:val="25"/>
        </w:rPr>
        <w:br/>
        <w:t>Saltillo, Coahuila</w:t>
      </w:r>
      <w:r w:rsidR="00A76B40" w:rsidRPr="00574668">
        <w:rPr>
          <w:rFonts w:ascii="Arial,Bold" w:hAnsi="Arial,Bold"/>
          <w:b/>
          <w:bCs/>
          <w:sz w:val="25"/>
          <w:szCs w:val="25"/>
        </w:rPr>
        <w:t>, mayo 25</w:t>
      </w:r>
      <w:r w:rsidRPr="00574668">
        <w:rPr>
          <w:rFonts w:ascii="Arial,Bold" w:hAnsi="Arial,Bold"/>
          <w:b/>
          <w:bCs/>
          <w:sz w:val="25"/>
          <w:szCs w:val="25"/>
        </w:rPr>
        <w:t xml:space="preserve"> de 2021 </w:t>
      </w:r>
    </w:p>
    <w:p w:rsidR="001B77BD" w:rsidRPr="00574668" w:rsidRDefault="001B77BD" w:rsidP="001B77BD">
      <w:pPr>
        <w:pStyle w:val="NormalWeb"/>
        <w:jc w:val="center"/>
        <w:rPr>
          <w:rFonts w:ascii="Arial,Bold" w:hAnsi="Arial,Bold"/>
          <w:b/>
          <w:bCs/>
          <w:sz w:val="25"/>
          <w:szCs w:val="25"/>
        </w:rPr>
      </w:pPr>
      <w:r w:rsidRPr="00574668">
        <w:rPr>
          <w:rFonts w:ascii="Arial,Bold" w:hAnsi="Arial,Bold"/>
          <w:b/>
          <w:bCs/>
          <w:sz w:val="25"/>
          <w:szCs w:val="25"/>
        </w:rPr>
        <w:t>Grupo Parlamentario de morena</w:t>
      </w:r>
    </w:p>
    <w:p w:rsidR="001B77BD" w:rsidRDefault="001B77BD" w:rsidP="001B77BD">
      <w:pPr>
        <w:pStyle w:val="NormalWeb"/>
        <w:jc w:val="center"/>
        <w:rPr>
          <w:b/>
          <w:bCs/>
        </w:rPr>
      </w:pPr>
    </w:p>
    <w:p w:rsidR="00DC0DF3" w:rsidRDefault="00DC0DF3" w:rsidP="001B77BD">
      <w:pPr>
        <w:pStyle w:val="NormalWeb"/>
        <w:jc w:val="center"/>
        <w:rPr>
          <w:b/>
          <w:bCs/>
        </w:rPr>
      </w:pPr>
    </w:p>
    <w:p w:rsidR="001B77BD" w:rsidRDefault="001B77BD" w:rsidP="001B77BD">
      <w:pPr>
        <w:pStyle w:val="NormalWeb"/>
        <w:jc w:val="center"/>
        <w:rPr>
          <w:rFonts w:ascii="Arial,Bold" w:hAnsi="Arial,Bold"/>
          <w:b/>
          <w:bCs/>
          <w:sz w:val="28"/>
          <w:szCs w:val="28"/>
        </w:rPr>
      </w:pPr>
      <w:proofErr w:type="spellStart"/>
      <w:r>
        <w:rPr>
          <w:rFonts w:ascii="Arial,Bold" w:hAnsi="Arial,Bold"/>
          <w:b/>
          <w:bCs/>
          <w:sz w:val="28"/>
          <w:szCs w:val="28"/>
        </w:rPr>
        <w:t>Dip</w:t>
      </w:r>
      <w:proofErr w:type="spellEnd"/>
      <w:r>
        <w:rPr>
          <w:rFonts w:ascii="Arial,Bold" w:hAnsi="Arial,Bold"/>
          <w:b/>
          <w:bCs/>
          <w:sz w:val="28"/>
          <w:szCs w:val="28"/>
        </w:rPr>
        <w:t xml:space="preserve">. </w:t>
      </w:r>
      <w:r w:rsidRPr="006F6E9B">
        <w:rPr>
          <w:rFonts w:ascii="Arial,Bold" w:hAnsi="Arial,Bold"/>
          <w:b/>
          <w:bCs/>
          <w:sz w:val="28"/>
          <w:szCs w:val="28"/>
        </w:rPr>
        <w:t>Laura Francisca Aguilar Tabares</w:t>
      </w:r>
    </w:p>
    <w:p w:rsidR="00474DCF" w:rsidRDefault="00474DCF" w:rsidP="001B77BD">
      <w:pPr>
        <w:pStyle w:val="NormalWeb"/>
        <w:jc w:val="center"/>
        <w:rPr>
          <w:rFonts w:ascii="Arial,Bold" w:hAnsi="Arial,Bold"/>
          <w:b/>
          <w:bCs/>
          <w:sz w:val="28"/>
          <w:szCs w:val="28"/>
        </w:rPr>
      </w:pPr>
    </w:p>
    <w:p w:rsidR="00474DCF" w:rsidRDefault="00474DCF" w:rsidP="001B77BD">
      <w:pPr>
        <w:pStyle w:val="NormalWeb"/>
        <w:jc w:val="center"/>
        <w:rPr>
          <w:rFonts w:ascii="Arial,Bold" w:hAnsi="Arial,Bold"/>
          <w:b/>
          <w:bCs/>
          <w:sz w:val="28"/>
          <w:szCs w:val="28"/>
        </w:rPr>
      </w:pPr>
    </w:p>
    <w:p w:rsidR="001B77BD" w:rsidRPr="006F6E9B" w:rsidRDefault="001B77BD" w:rsidP="001B77BD">
      <w:pPr>
        <w:pStyle w:val="NormalWeb"/>
        <w:jc w:val="center"/>
        <w:rPr>
          <w:b/>
          <w:bCs/>
        </w:rPr>
      </w:pPr>
      <w:proofErr w:type="spellStart"/>
      <w:r w:rsidRPr="006F6E9B">
        <w:rPr>
          <w:rFonts w:ascii="Arial,Bold" w:hAnsi="Arial,Bold"/>
          <w:b/>
          <w:bCs/>
          <w:sz w:val="28"/>
          <w:szCs w:val="28"/>
        </w:rPr>
        <w:t>Dip</w:t>
      </w:r>
      <w:proofErr w:type="spellEnd"/>
      <w:r w:rsidRPr="006F6E9B">
        <w:rPr>
          <w:rFonts w:ascii="Arial,Bold" w:hAnsi="Arial,Bold"/>
          <w:b/>
          <w:bCs/>
          <w:sz w:val="28"/>
          <w:szCs w:val="28"/>
        </w:rPr>
        <w:t xml:space="preserve">. Lizbeth </w:t>
      </w:r>
      <w:proofErr w:type="spellStart"/>
      <w:r w:rsidRPr="006F6E9B">
        <w:rPr>
          <w:rFonts w:ascii="Arial,Bold" w:hAnsi="Arial,Bold"/>
          <w:b/>
          <w:bCs/>
          <w:sz w:val="28"/>
          <w:szCs w:val="28"/>
        </w:rPr>
        <w:t>Ogazón</w:t>
      </w:r>
      <w:proofErr w:type="spellEnd"/>
      <w:r w:rsidRPr="006F6E9B">
        <w:rPr>
          <w:rFonts w:ascii="Arial,Bold" w:hAnsi="Arial,Bold"/>
          <w:b/>
          <w:bCs/>
          <w:sz w:val="28"/>
          <w:szCs w:val="28"/>
        </w:rPr>
        <w:t xml:space="preserve"> Nava</w:t>
      </w:r>
    </w:p>
    <w:p w:rsidR="00474DCF" w:rsidRDefault="00474DCF" w:rsidP="001B77BD">
      <w:pPr>
        <w:pStyle w:val="NormalWeb"/>
        <w:jc w:val="center"/>
        <w:rPr>
          <w:rFonts w:ascii="Arial,Bold" w:hAnsi="Arial,Bold"/>
          <w:b/>
          <w:bCs/>
          <w:sz w:val="28"/>
          <w:szCs w:val="28"/>
        </w:rPr>
      </w:pPr>
    </w:p>
    <w:p w:rsidR="00474DCF" w:rsidRDefault="00474DCF" w:rsidP="001B77BD">
      <w:pPr>
        <w:pStyle w:val="NormalWeb"/>
        <w:jc w:val="center"/>
        <w:rPr>
          <w:rFonts w:ascii="Arial,Bold" w:hAnsi="Arial,Bold"/>
          <w:b/>
          <w:bCs/>
          <w:sz w:val="28"/>
          <w:szCs w:val="28"/>
        </w:rPr>
      </w:pPr>
    </w:p>
    <w:p w:rsidR="00474DCF" w:rsidRDefault="00474DCF" w:rsidP="001B77BD">
      <w:pPr>
        <w:pStyle w:val="NormalWeb"/>
        <w:jc w:val="center"/>
        <w:rPr>
          <w:rFonts w:ascii="Arial,Bold" w:hAnsi="Arial,Bold"/>
          <w:b/>
          <w:bCs/>
          <w:sz w:val="28"/>
          <w:szCs w:val="28"/>
        </w:rPr>
      </w:pPr>
    </w:p>
    <w:p w:rsidR="001B77BD" w:rsidRDefault="001B77BD" w:rsidP="001B77BD">
      <w:pPr>
        <w:pStyle w:val="NormalWeb"/>
        <w:jc w:val="center"/>
        <w:rPr>
          <w:rFonts w:ascii="Arial,Bold" w:hAnsi="Arial,Bold"/>
          <w:b/>
          <w:bCs/>
          <w:sz w:val="28"/>
          <w:szCs w:val="28"/>
        </w:rPr>
      </w:pPr>
      <w:proofErr w:type="spellStart"/>
      <w:r w:rsidRPr="006F6E9B">
        <w:rPr>
          <w:rFonts w:ascii="Arial,Bold" w:hAnsi="Arial,Bold"/>
          <w:b/>
          <w:bCs/>
          <w:sz w:val="28"/>
          <w:szCs w:val="28"/>
        </w:rPr>
        <w:t>Dip</w:t>
      </w:r>
      <w:proofErr w:type="spellEnd"/>
      <w:r w:rsidRPr="006F6E9B">
        <w:rPr>
          <w:rFonts w:ascii="Arial,Bold" w:hAnsi="Arial,Bold"/>
          <w:b/>
          <w:bCs/>
          <w:sz w:val="28"/>
          <w:szCs w:val="28"/>
        </w:rPr>
        <w:t xml:space="preserve">. Teresa de </w:t>
      </w:r>
      <w:proofErr w:type="spellStart"/>
      <w:r w:rsidRPr="006F6E9B">
        <w:rPr>
          <w:rFonts w:ascii="Arial,Bold" w:hAnsi="Arial,Bold"/>
          <w:b/>
          <w:bCs/>
          <w:sz w:val="28"/>
          <w:szCs w:val="28"/>
        </w:rPr>
        <w:t>J</w:t>
      </w:r>
      <w:bookmarkStart w:id="0" w:name="_GoBack"/>
      <w:bookmarkEnd w:id="0"/>
      <w:r w:rsidRPr="006F6E9B">
        <w:rPr>
          <w:rFonts w:ascii="Arial,Bold" w:hAnsi="Arial,Bold"/>
          <w:b/>
          <w:bCs/>
          <w:sz w:val="28"/>
          <w:szCs w:val="28"/>
        </w:rPr>
        <w:t>esús</w:t>
      </w:r>
      <w:proofErr w:type="spellEnd"/>
      <w:r w:rsidRPr="006F6E9B">
        <w:rPr>
          <w:rFonts w:ascii="Arial,Bold" w:hAnsi="Arial,Bold"/>
          <w:b/>
          <w:bCs/>
          <w:sz w:val="28"/>
          <w:szCs w:val="28"/>
        </w:rPr>
        <w:t xml:space="preserve"> </w:t>
      </w:r>
      <w:proofErr w:type="spellStart"/>
      <w:r w:rsidRPr="006F6E9B">
        <w:rPr>
          <w:rFonts w:ascii="Arial,Bold" w:hAnsi="Arial,Bold"/>
          <w:b/>
          <w:bCs/>
          <w:sz w:val="28"/>
          <w:szCs w:val="28"/>
        </w:rPr>
        <w:t>Meráz</w:t>
      </w:r>
      <w:proofErr w:type="spellEnd"/>
      <w:r w:rsidRPr="006F6E9B">
        <w:rPr>
          <w:rFonts w:ascii="Arial,Bold" w:hAnsi="Arial,Bold"/>
          <w:b/>
          <w:bCs/>
          <w:sz w:val="28"/>
          <w:szCs w:val="28"/>
        </w:rPr>
        <w:t xml:space="preserve"> </w:t>
      </w:r>
      <w:proofErr w:type="spellStart"/>
      <w:r w:rsidRPr="006F6E9B">
        <w:rPr>
          <w:rFonts w:ascii="Arial,Bold" w:hAnsi="Arial,Bold"/>
          <w:b/>
          <w:bCs/>
          <w:sz w:val="28"/>
          <w:szCs w:val="28"/>
        </w:rPr>
        <w:t>García</w:t>
      </w:r>
      <w:proofErr w:type="spellEnd"/>
    </w:p>
    <w:p w:rsidR="00474DCF" w:rsidRDefault="00474DCF" w:rsidP="001B77BD">
      <w:pPr>
        <w:pStyle w:val="NormalWeb"/>
        <w:jc w:val="center"/>
        <w:rPr>
          <w:rFonts w:ascii="Arial,Bold" w:hAnsi="Arial,Bold"/>
          <w:b/>
          <w:bCs/>
          <w:sz w:val="28"/>
          <w:szCs w:val="28"/>
        </w:rPr>
      </w:pPr>
    </w:p>
    <w:p w:rsidR="00574668" w:rsidRDefault="00574668" w:rsidP="001B77BD">
      <w:pPr>
        <w:pStyle w:val="NormalWeb"/>
        <w:jc w:val="center"/>
        <w:rPr>
          <w:rFonts w:ascii="Arial,Bold" w:hAnsi="Arial,Bold"/>
          <w:b/>
          <w:bCs/>
          <w:sz w:val="28"/>
          <w:szCs w:val="28"/>
        </w:rPr>
      </w:pPr>
    </w:p>
    <w:p w:rsidR="00574668" w:rsidRDefault="00574668" w:rsidP="001B77BD">
      <w:pPr>
        <w:pStyle w:val="NormalWeb"/>
        <w:jc w:val="center"/>
        <w:rPr>
          <w:rFonts w:ascii="Arial,Bold" w:hAnsi="Arial,Bold"/>
          <w:b/>
          <w:bCs/>
          <w:sz w:val="28"/>
          <w:szCs w:val="28"/>
        </w:rPr>
      </w:pPr>
    </w:p>
    <w:p w:rsidR="001B77BD" w:rsidRPr="006F6E9B" w:rsidRDefault="001B77BD" w:rsidP="001B77BD">
      <w:pPr>
        <w:pStyle w:val="NormalWeb"/>
        <w:jc w:val="center"/>
        <w:rPr>
          <w:b/>
          <w:bCs/>
        </w:rPr>
      </w:pPr>
      <w:proofErr w:type="spellStart"/>
      <w:r w:rsidRPr="006F6E9B">
        <w:rPr>
          <w:rFonts w:ascii="Arial,Bold" w:hAnsi="Arial,Bold"/>
          <w:b/>
          <w:bCs/>
          <w:sz w:val="28"/>
          <w:szCs w:val="28"/>
        </w:rPr>
        <w:t>Dip</w:t>
      </w:r>
      <w:proofErr w:type="spellEnd"/>
      <w:r w:rsidRPr="006F6E9B">
        <w:rPr>
          <w:rFonts w:ascii="Arial,Bold" w:hAnsi="Arial,Bold"/>
          <w:b/>
          <w:bCs/>
          <w:sz w:val="28"/>
          <w:szCs w:val="28"/>
        </w:rPr>
        <w:t xml:space="preserve">. Francisco Javier Cortez </w:t>
      </w:r>
      <w:proofErr w:type="spellStart"/>
      <w:r w:rsidRPr="006F6E9B">
        <w:rPr>
          <w:rFonts w:ascii="Arial,Bold" w:hAnsi="Arial,Bold"/>
          <w:b/>
          <w:bCs/>
          <w:sz w:val="28"/>
          <w:szCs w:val="28"/>
        </w:rPr>
        <w:t>Gómez</w:t>
      </w:r>
      <w:proofErr w:type="spellEnd"/>
    </w:p>
    <w:p w:rsidR="00AA25D4" w:rsidRDefault="00AA25D4" w:rsidP="003738CF">
      <w:pPr>
        <w:spacing w:line="360" w:lineRule="auto"/>
        <w:jc w:val="both"/>
        <w:rPr>
          <w:rFonts w:ascii="Arial" w:hAnsi="Arial" w:cs="Arial"/>
          <w:sz w:val="28"/>
          <w:szCs w:val="28"/>
          <w:lang w:val="es-ES"/>
        </w:rPr>
      </w:pPr>
    </w:p>
    <w:p w:rsidR="00AA25D4" w:rsidRPr="00AA25D4" w:rsidRDefault="00AA25D4" w:rsidP="003738CF">
      <w:pPr>
        <w:spacing w:line="360" w:lineRule="auto"/>
        <w:jc w:val="both"/>
        <w:rPr>
          <w:rFonts w:ascii="Arial" w:hAnsi="Arial" w:cs="Arial"/>
          <w:sz w:val="28"/>
          <w:szCs w:val="28"/>
          <w:lang w:val="es-ES"/>
        </w:rPr>
      </w:pPr>
    </w:p>
    <w:sectPr w:rsidR="00AA25D4" w:rsidRPr="00AA25D4" w:rsidSect="00574668">
      <w:headerReference w:type="default" r:id="rId7"/>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F59" w:rsidRDefault="00834F59" w:rsidP="001B77BD">
      <w:r>
        <w:separator/>
      </w:r>
    </w:p>
  </w:endnote>
  <w:endnote w:type="continuationSeparator" w:id="0">
    <w:p w:rsidR="00834F59" w:rsidRDefault="00834F59" w:rsidP="001B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Bold">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DF5" w:rsidRDefault="00507DF5">
    <w:pPr>
      <w:pStyle w:val="Piedepgina"/>
      <w:jc w:val="right"/>
    </w:pPr>
  </w:p>
  <w:p w:rsidR="00507DF5" w:rsidRDefault="00507DF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F59" w:rsidRDefault="00834F59" w:rsidP="001B77BD">
      <w:r>
        <w:separator/>
      </w:r>
    </w:p>
  </w:footnote>
  <w:footnote w:type="continuationSeparator" w:id="0">
    <w:p w:rsidR="00834F59" w:rsidRDefault="00834F59" w:rsidP="001B77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669"/>
      <w:gridCol w:w="9388"/>
    </w:tblGrid>
    <w:tr w:rsidR="001B77BD" w:rsidRPr="00DF7528" w:rsidTr="00030FD4">
      <w:trPr>
        <w:jc w:val="center"/>
      </w:trPr>
      <w:tc>
        <w:tcPr>
          <w:tcW w:w="1541" w:type="dxa"/>
        </w:tcPr>
        <w:p w:rsidR="001B77BD" w:rsidRPr="00DF7528" w:rsidRDefault="001B77BD" w:rsidP="001B77BD">
          <w:pPr>
            <w:jc w:val="center"/>
            <w:rPr>
              <w:rFonts w:eastAsia="Times New Roman" w:cs="Times New Roman"/>
              <w:b/>
              <w:bCs/>
              <w:sz w:val="12"/>
              <w:szCs w:val="20"/>
              <w:lang w:eastAsia="es-ES"/>
            </w:rPr>
          </w:pPr>
          <w:r w:rsidRPr="00DF7528">
            <w:rPr>
              <w:rFonts w:ascii="Times New Roman" w:eastAsia="Times New Roman" w:hAnsi="Times New Roman" w:cs="Arial"/>
              <w:bCs/>
              <w:smallCaps/>
              <w:noProof/>
              <w:spacing w:val="20"/>
              <w:sz w:val="32"/>
              <w:szCs w:val="32"/>
              <w:lang w:eastAsia="es-MX"/>
            </w:rPr>
            <w:drawing>
              <wp:anchor distT="0" distB="0" distL="114300" distR="114300" simplePos="0" relativeHeight="251659264" behindDoc="0" locked="0" layoutInCell="1" allowOverlap="1">
                <wp:simplePos x="0" y="0"/>
                <wp:positionH relativeFrom="column">
                  <wp:posOffset>-41275</wp:posOffset>
                </wp:positionH>
                <wp:positionV relativeFrom="paragraph">
                  <wp:posOffset>108585</wp:posOffset>
                </wp:positionV>
                <wp:extent cx="902335" cy="886460"/>
                <wp:effectExtent l="0" t="0" r="0" b="8890"/>
                <wp:wrapNone/>
                <wp:docPr id="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anchor>
            </w:drawing>
          </w:r>
        </w:p>
        <w:p w:rsidR="001B77BD" w:rsidRPr="00DF7528" w:rsidRDefault="001B77BD" w:rsidP="001B77BD">
          <w:pPr>
            <w:jc w:val="center"/>
            <w:rPr>
              <w:rFonts w:eastAsia="Times New Roman" w:cs="Times New Roman"/>
              <w:b/>
              <w:bCs/>
              <w:sz w:val="12"/>
              <w:szCs w:val="20"/>
              <w:lang w:eastAsia="es-ES"/>
            </w:rPr>
          </w:pPr>
        </w:p>
        <w:p w:rsidR="001B77BD" w:rsidRPr="00DF7528" w:rsidRDefault="001B77BD" w:rsidP="001B77BD">
          <w:pPr>
            <w:jc w:val="center"/>
            <w:rPr>
              <w:rFonts w:eastAsia="Times New Roman" w:cs="Times New Roman"/>
              <w:b/>
              <w:bCs/>
              <w:sz w:val="12"/>
              <w:szCs w:val="20"/>
              <w:lang w:eastAsia="es-ES"/>
            </w:rPr>
          </w:pPr>
        </w:p>
      </w:tc>
      <w:tc>
        <w:tcPr>
          <w:tcW w:w="8665" w:type="dxa"/>
        </w:tcPr>
        <w:p w:rsidR="001B77BD" w:rsidRPr="00DF7528" w:rsidRDefault="001B77BD" w:rsidP="001B77BD">
          <w:pPr>
            <w:jc w:val="center"/>
            <w:rPr>
              <w:rFonts w:eastAsia="Times New Roman" w:cs="Times New Roman"/>
              <w:b/>
              <w:bCs/>
              <w:sz w:val="20"/>
              <w:szCs w:val="20"/>
              <w:lang w:eastAsia="es-ES"/>
            </w:rPr>
          </w:pPr>
        </w:p>
        <w:p w:rsidR="001B77BD" w:rsidRPr="00DF7528" w:rsidRDefault="001B77BD" w:rsidP="001B77BD">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 xml:space="preserve">Estado Independiente, Libre y Soberano </w:t>
          </w:r>
        </w:p>
        <w:p w:rsidR="001B77BD" w:rsidRPr="00DF7528" w:rsidRDefault="001B77BD" w:rsidP="001B77BD">
          <w:pPr>
            <w:tabs>
              <w:tab w:val="center" w:pos="4252"/>
              <w:tab w:val="right" w:pos="8504"/>
            </w:tabs>
            <w:jc w:val="center"/>
            <w:rPr>
              <w:rFonts w:ascii="Times New Roman" w:eastAsia="Times New Roman" w:hAnsi="Times New Roman" w:cs="Times New Roman"/>
              <w:smallCaps/>
              <w:spacing w:val="20"/>
              <w:sz w:val="32"/>
              <w:szCs w:val="32"/>
              <w:lang w:eastAsia="es-ES"/>
            </w:rPr>
          </w:pPr>
          <w:r w:rsidRPr="00DF7528">
            <w:rPr>
              <w:rFonts w:ascii="Times New Roman" w:eastAsia="Times New Roman" w:hAnsi="Times New Roman" w:cs="Times New Roman"/>
              <w:smallCaps/>
              <w:spacing w:val="20"/>
              <w:sz w:val="32"/>
              <w:szCs w:val="32"/>
              <w:lang w:eastAsia="es-ES"/>
            </w:rPr>
            <w:t>de Coahuila de Zaragoza</w:t>
          </w:r>
        </w:p>
        <w:p w:rsidR="001B77BD" w:rsidRPr="00DF7528" w:rsidRDefault="001B77BD" w:rsidP="001B77BD">
          <w:pPr>
            <w:tabs>
              <w:tab w:val="center" w:pos="4252"/>
              <w:tab w:val="right" w:pos="8504"/>
            </w:tabs>
            <w:jc w:val="center"/>
            <w:rPr>
              <w:rFonts w:ascii="Times New Roman" w:eastAsia="Times New Roman" w:hAnsi="Times New Roman" w:cs="Times New Roman"/>
              <w:smallCaps/>
              <w:spacing w:val="20"/>
              <w:sz w:val="20"/>
              <w:szCs w:val="20"/>
              <w:lang w:eastAsia="es-ES"/>
            </w:rPr>
          </w:pPr>
        </w:p>
        <w:p w:rsidR="001B77BD" w:rsidRPr="00DF7528" w:rsidRDefault="001B77BD" w:rsidP="001B77BD">
          <w:pPr>
            <w:tabs>
              <w:tab w:val="center" w:pos="4252"/>
              <w:tab w:val="right" w:pos="8504"/>
            </w:tabs>
            <w:jc w:val="center"/>
            <w:rPr>
              <w:rFonts w:ascii="Times New Roman" w:eastAsia="Times New Roman" w:hAnsi="Times New Roman" w:cs="Times New Roman"/>
              <w:smallCaps/>
              <w:spacing w:val="20"/>
              <w:sz w:val="28"/>
              <w:szCs w:val="28"/>
              <w:lang w:eastAsia="es-ES"/>
            </w:rPr>
          </w:pPr>
          <w:r w:rsidRPr="00DF7528">
            <w:rPr>
              <w:rFonts w:ascii="Times New Roman" w:eastAsia="Times New Roman" w:hAnsi="Times New Roman" w:cs="Times New Roman"/>
              <w:smallCaps/>
              <w:spacing w:val="20"/>
              <w:sz w:val="28"/>
              <w:szCs w:val="28"/>
              <w:lang w:eastAsia="es-ES"/>
            </w:rPr>
            <w:t>Poder Legislativo</w:t>
          </w:r>
        </w:p>
        <w:p w:rsidR="001B77BD" w:rsidRPr="00DF7528" w:rsidRDefault="001B77BD" w:rsidP="001B77BD">
          <w:pPr>
            <w:tabs>
              <w:tab w:val="center" w:pos="4252"/>
              <w:tab w:val="left" w:pos="5040"/>
              <w:tab w:val="right" w:pos="8504"/>
            </w:tabs>
            <w:ind w:right="-93"/>
            <w:jc w:val="center"/>
            <w:rPr>
              <w:rFonts w:eastAsia="Times New Roman" w:cs="Times New Roman"/>
              <w:b/>
              <w:bCs/>
              <w:sz w:val="16"/>
              <w:szCs w:val="20"/>
              <w:lang w:eastAsia="es-ES"/>
            </w:rPr>
          </w:pPr>
        </w:p>
        <w:p w:rsidR="001B77BD" w:rsidRPr="00DF7528" w:rsidRDefault="001B77BD" w:rsidP="001B77BD">
          <w:pPr>
            <w:tabs>
              <w:tab w:val="center" w:pos="4252"/>
              <w:tab w:val="left" w:pos="5040"/>
              <w:tab w:val="right" w:pos="8504"/>
            </w:tabs>
            <w:ind w:right="-93"/>
            <w:jc w:val="center"/>
            <w:rPr>
              <w:rFonts w:eastAsia="Times New Roman" w:cs="Times New Roman"/>
              <w:bCs/>
              <w:sz w:val="12"/>
              <w:szCs w:val="20"/>
              <w:lang w:eastAsia="es-ES"/>
            </w:rPr>
          </w:pPr>
          <w:r w:rsidRPr="00DF7528">
            <w:rPr>
              <w:rFonts w:eastAsia="Times New Roman" w:cs="Times New Roman"/>
              <w:bCs/>
              <w:sz w:val="18"/>
              <w:szCs w:val="20"/>
              <w:lang w:eastAsia="es-ES"/>
            </w:rPr>
            <w:t>“2021, Año del reconocimiento al trabajo del personal de salud por su lucha contra el COVID-19”</w:t>
          </w:r>
        </w:p>
      </w:tc>
    </w:tr>
  </w:tbl>
  <w:p w:rsidR="001B77BD" w:rsidRDefault="001B77B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0C466A"/>
    <w:multiLevelType w:val="hybridMultilevel"/>
    <w:tmpl w:val="2286D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93"/>
    <w:rsid w:val="00072F55"/>
    <w:rsid w:val="001B77BD"/>
    <w:rsid w:val="001D0F13"/>
    <w:rsid w:val="001F4F5A"/>
    <w:rsid w:val="003738CF"/>
    <w:rsid w:val="00474DCF"/>
    <w:rsid w:val="004B6B3B"/>
    <w:rsid w:val="005079DD"/>
    <w:rsid w:val="00507DF5"/>
    <w:rsid w:val="00574668"/>
    <w:rsid w:val="00637B82"/>
    <w:rsid w:val="00662464"/>
    <w:rsid w:val="00742524"/>
    <w:rsid w:val="00834F59"/>
    <w:rsid w:val="008D41FD"/>
    <w:rsid w:val="009769C8"/>
    <w:rsid w:val="00A76B40"/>
    <w:rsid w:val="00AA25D4"/>
    <w:rsid w:val="00BC3F93"/>
    <w:rsid w:val="00BC5758"/>
    <w:rsid w:val="00C02610"/>
    <w:rsid w:val="00CC7AC2"/>
    <w:rsid w:val="00D53C37"/>
    <w:rsid w:val="00DC0DF3"/>
    <w:rsid w:val="00E37CF8"/>
    <w:rsid w:val="00EE6596"/>
    <w:rsid w:val="00F0365D"/>
    <w:rsid w:val="00F27561"/>
    <w:rsid w:val="00F416BB"/>
    <w:rsid w:val="00FB04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15F89"/>
  <w15:docId w15:val="{E624F22C-45A6-4C86-8185-D667F33D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F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A25D4"/>
    <w:pPr>
      <w:spacing w:before="100" w:beforeAutospacing="1" w:after="100" w:afterAutospacing="1"/>
    </w:pPr>
    <w:rPr>
      <w:rFonts w:ascii="Times New Roman" w:eastAsia="Times New Roman" w:hAnsi="Times New Roman" w:cs="Times New Roman"/>
      <w:lang w:eastAsia="es-MX"/>
    </w:rPr>
  </w:style>
  <w:style w:type="paragraph" w:styleId="Encabezado">
    <w:name w:val="header"/>
    <w:basedOn w:val="Normal"/>
    <w:link w:val="EncabezadoCar"/>
    <w:uiPriority w:val="99"/>
    <w:unhideWhenUsed/>
    <w:rsid w:val="001B77BD"/>
    <w:pPr>
      <w:tabs>
        <w:tab w:val="center" w:pos="4419"/>
        <w:tab w:val="right" w:pos="8838"/>
      </w:tabs>
    </w:pPr>
  </w:style>
  <w:style w:type="character" w:customStyle="1" w:styleId="EncabezadoCar">
    <w:name w:val="Encabezado Car"/>
    <w:basedOn w:val="Fuentedeprrafopredeter"/>
    <w:link w:val="Encabezado"/>
    <w:uiPriority w:val="99"/>
    <w:rsid w:val="001B77BD"/>
  </w:style>
  <w:style w:type="paragraph" w:styleId="Piedepgina">
    <w:name w:val="footer"/>
    <w:basedOn w:val="Normal"/>
    <w:link w:val="PiedepginaCar"/>
    <w:uiPriority w:val="99"/>
    <w:unhideWhenUsed/>
    <w:rsid w:val="001B77BD"/>
    <w:pPr>
      <w:tabs>
        <w:tab w:val="center" w:pos="4419"/>
        <w:tab w:val="right" w:pos="8838"/>
      </w:tabs>
    </w:pPr>
  </w:style>
  <w:style w:type="character" w:customStyle="1" w:styleId="PiedepginaCar">
    <w:name w:val="Pie de página Car"/>
    <w:basedOn w:val="Fuentedeprrafopredeter"/>
    <w:link w:val="Piedepgina"/>
    <w:uiPriority w:val="99"/>
    <w:rsid w:val="001B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1153</Words>
  <Characters>6344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Paco Torres</dc:creator>
  <cp:lastModifiedBy>Juan Lumbreras</cp:lastModifiedBy>
  <cp:revision>3</cp:revision>
  <dcterms:created xsi:type="dcterms:W3CDTF">2021-05-25T17:16:00Z</dcterms:created>
  <dcterms:modified xsi:type="dcterms:W3CDTF">2021-05-25T17:16:00Z</dcterms:modified>
</cp:coreProperties>
</file>