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77777777" w:rsidR="000227B4" w:rsidRPr="00EE4B1D" w:rsidRDefault="000227B4" w:rsidP="00994044">
      <w:pPr>
        <w:jc w:val="both"/>
        <w:rPr>
          <w:rFonts w:ascii="Arial Narrow" w:hAnsi="Arial Narrow" w:cs="Arial"/>
          <w:color w:val="000000"/>
          <w:szCs w:val="26"/>
        </w:rPr>
      </w:pPr>
    </w:p>
    <w:p w14:paraId="642DC392" w14:textId="09561D11" w:rsidR="00E62773" w:rsidRPr="00E62773" w:rsidRDefault="00562CBF" w:rsidP="00E62773">
      <w:pPr>
        <w:jc w:val="both"/>
        <w:rPr>
          <w:rFonts w:ascii="Arial Narrow" w:hAnsi="Arial Narrow" w:cs="Arial"/>
          <w:b/>
          <w:color w:val="000000"/>
          <w:szCs w:val="26"/>
        </w:rPr>
      </w:pPr>
      <w:r w:rsidRPr="00562CBF">
        <w:rPr>
          <w:rFonts w:ascii="Arial Narrow" w:hAnsi="Arial Narrow" w:cs="Arial"/>
          <w:color w:val="000000"/>
          <w:szCs w:val="26"/>
        </w:rPr>
        <w:t xml:space="preserve">Iniciativa de decreto que reforma </w:t>
      </w:r>
      <w:r w:rsidR="00FA6079" w:rsidRPr="00E62773">
        <w:rPr>
          <w:rFonts w:ascii="Arial Narrow" w:hAnsi="Arial Narrow" w:cs="Arial"/>
          <w:color w:val="000000"/>
          <w:szCs w:val="26"/>
        </w:rPr>
        <w:t>la fracción IX del artículo 6, la fracción II del artículo 7, el primer párrafo del artículo 62, la fracción I del artículo 65, el primer párrafo del artículo 66 TER, la fracción XV del artículo 66 QUÁTER; se adiciona la fracción XVI al artículo 66 QUÁTER de la</w:t>
      </w:r>
      <w:r w:rsidR="00FA6079">
        <w:rPr>
          <w:rFonts w:ascii="Arial Narrow" w:hAnsi="Arial Narrow" w:cs="Arial"/>
          <w:color w:val="000000"/>
          <w:szCs w:val="26"/>
        </w:rPr>
        <w:t xml:space="preserve"> </w:t>
      </w:r>
      <w:r w:rsidR="00E62773" w:rsidRPr="00E62773">
        <w:rPr>
          <w:rFonts w:ascii="Arial Narrow" w:hAnsi="Arial Narrow" w:cs="Arial"/>
          <w:b/>
          <w:color w:val="000000"/>
          <w:szCs w:val="26"/>
        </w:rPr>
        <w:t>Ley de Vivienda para el Estado de Coahuila de Zaragoza</w:t>
      </w:r>
      <w:r w:rsidR="00E62773">
        <w:rPr>
          <w:rFonts w:ascii="Arial Narrow" w:hAnsi="Arial Narrow" w:cs="Arial"/>
          <w:b/>
          <w:color w:val="000000"/>
          <w:szCs w:val="26"/>
        </w:rPr>
        <w:t>.</w:t>
      </w:r>
    </w:p>
    <w:p w14:paraId="1BE8FC55" w14:textId="3A804EA3" w:rsidR="00E62773" w:rsidRDefault="00E62773" w:rsidP="00562CBF">
      <w:pPr>
        <w:jc w:val="both"/>
        <w:rPr>
          <w:rFonts w:ascii="Arial Narrow" w:hAnsi="Arial Narrow" w:cs="Arial"/>
          <w:color w:val="000000"/>
          <w:szCs w:val="26"/>
          <w:lang w:val="x-none"/>
        </w:rPr>
      </w:pPr>
    </w:p>
    <w:p w14:paraId="33FA034F" w14:textId="0372DEF4" w:rsidR="002C2591" w:rsidRPr="00E62773" w:rsidRDefault="002C2591" w:rsidP="002C2591">
      <w:pPr>
        <w:pStyle w:val="Prrafodelista"/>
        <w:numPr>
          <w:ilvl w:val="0"/>
          <w:numId w:val="61"/>
        </w:numPr>
        <w:jc w:val="both"/>
        <w:rPr>
          <w:rFonts w:ascii="Arial Narrow" w:hAnsi="Arial Narrow" w:cs="Arial"/>
          <w:b/>
          <w:color w:val="000000"/>
          <w:szCs w:val="26"/>
        </w:rPr>
      </w:pPr>
      <w:r w:rsidRPr="002C2591">
        <w:rPr>
          <w:rFonts w:ascii="Arial Narrow" w:hAnsi="Arial Narrow" w:cs="Arial"/>
          <w:b/>
          <w:color w:val="000000"/>
          <w:szCs w:val="26"/>
        </w:rPr>
        <w:t>S</w:t>
      </w:r>
      <w:r w:rsidRPr="00E62773">
        <w:rPr>
          <w:rFonts w:ascii="Arial Narrow" w:hAnsi="Arial Narrow" w:cs="Arial"/>
          <w:b/>
          <w:color w:val="000000"/>
          <w:szCs w:val="26"/>
        </w:rPr>
        <w:t xml:space="preserve">e modifica la Ley de Vivienda para el Estado de Coahuila de Zaragoza, a efecto de establecer que la Comisión de Vivienda, como organismo público descentralizado, estará sectorizado a dicha dependencia y que el titular de esta, sea integrante de la Junta de Gobierno y tenga a su cargo la presidencia de la misma. </w:t>
      </w:r>
    </w:p>
    <w:p w14:paraId="67558DB1" w14:textId="5829AE45" w:rsidR="002C2591" w:rsidRPr="002C2591" w:rsidRDefault="002C2591" w:rsidP="00562CBF">
      <w:pPr>
        <w:jc w:val="both"/>
        <w:rPr>
          <w:rFonts w:ascii="Arial Narrow" w:hAnsi="Arial Narrow" w:cs="Arial"/>
          <w:color w:val="000000"/>
          <w:szCs w:val="26"/>
          <w:lang w:val="es-MX"/>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0482975E" w14:textId="4EF4F049"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2C2591">
        <w:rPr>
          <w:rFonts w:ascii="Arial Narrow" w:hAnsi="Arial Narrow" w:cs="Arial"/>
          <w:b/>
          <w:color w:val="000000"/>
          <w:szCs w:val="26"/>
        </w:rPr>
        <w:t>01</w:t>
      </w:r>
      <w:r w:rsidRPr="0051646B">
        <w:rPr>
          <w:rFonts w:ascii="Arial Narrow" w:hAnsi="Arial Narrow" w:cs="Arial"/>
          <w:b/>
          <w:color w:val="000000"/>
          <w:szCs w:val="26"/>
        </w:rPr>
        <w:t xml:space="preserve"> de </w:t>
      </w:r>
      <w:proofErr w:type="gramStart"/>
      <w:r w:rsidR="002C2591">
        <w:rPr>
          <w:rFonts w:ascii="Arial Narrow" w:hAnsi="Arial Narrow" w:cs="Arial"/>
          <w:b/>
          <w:color w:val="000000"/>
          <w:szCs w:val="26"/>
        </w:rPr>
        <w:t>Junio</w:t>
      </w:r>
      <w:proofErr w:type="gramEnd"/>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0C826B3D" w14:textId="77777777" w:rsidR="00A232FB" w:rsidRPr="00EC7C51" w:rsidRDefault="00A232FB" w:rsidP="00A232F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Pr="00EC7C51">
        <w:rPr>
          <w:rFonts w:ascii="Arial Narrow" w:hAnsi="Arial Narrow" w:cs="Arial"/>
          <w:b/>
          <w:color w:val="000000"/>
          <w:szCs w:val="26"/>
        </w:rPr>
        <w:t>Comisión de Gobernación, Puntos Constitucionales y Justicia.</w:t>
      </w:r>
    </w:p>
    <w:p w14:paraId="0258B31E" w14:textId="77777777" w:rsidR="00A232FB" w:rsidRPr="0051646B" w:rsidRDefault="00A232FB" w:rsidP="00A232FB">
      <w:pPr>
        <w:jc w:val="both"/>
        <w:rPr>
          <w:rFonts w:ascii="Arial Narrow" w:hAnsi="Arial Narrow" w:cs="Arial"/>
          <w:b/>
          <w:color w:val="000000"/>
          <w:szCs w:val="26"/>
        </w:rPr>
      </w:pPr>
    </w:p>
    <w:p w14:paraId="1FDC42F8" w14:textId="5AAB7A03" w:rsidR="00A232FB" w:rsidRPr="0056518E" w:rsidRDefault="0063012E" w:rsidP="00A232FB">
      <w:pPr>
        <w:jc w:val="both"/>
        <w:rPr>
          <w:rFonts w:ascii="Arial Narrow" w:hAnsi="Arial Narrow"/>
          <w:b/>
          <w:color w:val="000000"/>
          <w:szCs w:val="26"/>
          <w:lang w:val="es-MX"/>
        </w:rPr>
      </w:pPr>
      <w:r>
        <w:rPr>
          <w:rFonts w:ascii="Arial Narrow" w:hAnsi="Arial Narrow"/>
          <w:b/>
          <w:color w:val="000000"/>
          <w:szCs w:val="26"/>
          <w:lang w:val="es-MX"/>
        </w:rPr>
        <w:t>Fecha de l</w:t>
      </w:r>
      <w:r w:rsidR="00A232FB" w:rsidRPr="0056518E">
        <w:rPr>
          <w:rFonts w:ascii="Arial Narrow" w:hAnsi="Arial Narrow"/>
          <w:b/>
          <w:color w:val="000000"/>
          <w:szCs w:val="26"/>
          <w:lang w:val="es-MX"/>
        </w:rPr>
        <w:t xml:space="preserve">ectura del Dictamen: </w:t>
      </w:r>
      <w:r>
        <w:rPr>
          <w:rFonts w:ascii="Arial Narrow" w:hAnsi="Arial Narrow"/>
          <w:b/>
          <w:color w:val="000000"/>
          <w:szCs w:val="26"/>
          <w:lang w:val="es-MX"/>
        </w:rPr>
        <w:t xml:space="preserve">26 de </w:t>
      </w:r>
      <w:proofErr w:type="gramStart"/>
      <w:r>
        <w:rPr>
          <w:rFonts w:ascii="Arial Narrow" w:hAnsi="Arial Narrow"/>
          <w:b/>
          <w:color w:val="000000"/>
          <w:szCs w:val="26"/>
          <w:lang w:val="es-MX"/>
        </w:rPr>
        <w:t>Octubre</w:t>
      </w:r>
      <w:proofErr w:type="gramEnd"/>
      <w:r>
        <w:rPr>
          <w:rFonts w:ascii="Arial Narrow" w:hAnsi="Arial Narrow"/>
          <w:b/>
          <w:color w:val="000000"/>
          <w:szCs w:val="26"/>
          <w:lang w:val="es-MX"/>
        </w:rPr>
        <w:t xml:space="preserve"> de 2021</w:t>
      </w:r>
    </w:p>
    <w:p w14:paraId="6001D8FE" w14:textId="77777777" w:rsidR="00A232FB" w:rsidRPr="0056518E" w:rsidRDefault="00A232FB" w:rsidP="00A232FB">
      <w:pPr>
        <w:jc w:val="both"/>
        <w:rPr>
          <w:rFonts w:ascii="Arial Narrow" w:hAnsi="Arial Narrow"/>
          <w:b/>
          <w:color w:val="000000"/>
          <w:szCs w:val="26"/>
          <w:lang w:val="es-MX"/>
        </w:rPr>
      </w:pPr>
    </w:p>
    <w:p w14:paraId="41EE8242" w14:textId="314E2325"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sidR="0063012E">
        <w:rPr>
          <w:rFonts w:ascii="Arial Narrow" w:hAnsi="Arial Narrow"/>
          <w:b/>
          <w:color w:val="000000"/>
          <w:szCs w:val="26"/>
          <w:lang w:val="es-MX"/>
        </w:rPr>
        <w:t>104</w:t>
      </w:r>
    </w:p>
    <w:p w14:paraId="7607ECB9" w14:textId="77777777" w:rsidR="00A232FB" w:rsidRPr="0056518E" w:rsidRDefault="00A232FB" w:rsidP="00A232FB">
      <w:pPr>
        <w:jc w:val="both"/>
        <w:rPr>
          <w:rFonts w:ascii="Arial Narrow" w:hAnsi="Arial Narrow"/>
          <w:b/>
          <w:color w:val="000000"/>
          <w:szCs w:val="26"/>
          <w:lang w:val="es-MX"/>
        </w:rPr>
      </w:pPr>
    </w:p>
    <w:p w14:paraId="1C0FDD1A" w14:textId="77777777" w:rsidR="0042400D" w:rsidRPr="00917B4E" w:rsidRDefault="0042400D" w:rsidP="0042400D">
      <w:pPr>
        <w:ind w:right="-518"/>
        <w:jc w:val="both"/>
        <w:rPr>
          <w:rFonts w:ascii="Arial Narrow" w:hAnsi="Arial Narrow"/>
          <w:b/>
          <w:color w:val="000000"/>
          <w:szCs w:val="26"/>
          <w:lang w:val="es-MX"/>
        </w:rPr>
      </w:pPr>
      <w:r w:rsidRPr="00917B4E">
        <w:rPr>
          <w:rFonts w:ascii="Arial Narrow" w:hAnsi="Arial Narrow"/>
          <w:color w:val="000000"/>
          <w:szCs w:val="26"/>
          <w:lang w:val="es-MX"/>
        </w:rPr>
        <w:t>Publicación en el Periódico Oficial del Gobierno del Estado:</w:t>
      </w:r>
      <w:r w:rsidRPr="00917B4E">
        <w:rPr>
          <w:rFonts w:ascii="Arial Narrow" w:hAnsi="Arial Narrow"/>
          <w:b/>
          <w:color w:val="000000"/>
          <w:szCs w:val="26"/>
          <w:lang w:val="es-MX"/>
        </w:rPr>
        <w:t xml:space="preserve"> P.O. 95 / 26 de </w:t>
      </w:r>
      <w:proofErr w:type="gramStart"/>
      <w:r w:rsidRPr="00917B4E">
        <w:rPr>
          <w:rFonts w:ascii="Arial Narrow" w:hAnsi="Arial Narrow"/>
          <w:b/>
          <w:color w:val="000000"/>
          <w:szCs w:val="26"/>
          <w:lang w:val="es-MX"/>
        </w:rPr>
        <w:t>Noviembre</w:t>
      </w:r>
      <w:proofErr w:type="gramEnd"/>
      <w:r w:rsidRPr="00917B4E">
        <w:rPr>
          <w:rFonts w:ascii="Arial Narrow" w:hAnsi="Arial Narrow"/>
          <w:b/>
          <w:color w:val="000000"/>
          <w:szCs w:val="26"/>
          <w:lang w:val="es-MX"/>
        </w:rPr>
        <w:t xml:space="preserve"> de 2021</w:t>
      </w:r>
      <w:r>
        <w:rPr>
          <w:rFonts w:ascii="Arial Narrow" w:hAnsi="Arial Narrow"/>
          <w:b/>
          <w:color w:val="000000"/>
          <w:szCs w:val="26"/>
          <w:lang w:val="es-MX"/>
        </w:rPr>
        <w:t>.</w:t>
      </w:r>
    </w:p>
    <w:p w14:paraId="185C06FE" w14:textId="049C7357" w:rsidR="00840633" w:rsidRPr="0042400D" w:rsidRDefault="00840633" w:rsidP="00840633">
      <w:pPr>
        <w:ind w:right="-801"/>
        <w:jc w:val="both"/>
        <w:rPr>
          <w:rFonts w:ascii="Arial Narrow" w:hAnsi="Arial Narrow" w:cs="Arial"/>
          <w:b/>
          <w:color w:val="000000"/>
          <w:szCs w:val="26"/>
          <w:lang w:val="es-MX"/>
        </w:rPr>
      </w:pPr>
      <w:bookmarkStart w:id="0" w:name="_GoBack"/>
      <w:bookmarkEnd w:id="0"/>
    </w:p>
    <w:p w14:paraId="1D45354E" w14:textId="77777777" w:rsidR="00A232FB" w:rsidRPr="00840633" w:rsidRDefault="00A232FB" w:rsidP="00A232FB">
      <w:pPr>
        <w:widowControl w:val="0"/>
        <w:ind w:right="-518"/>
        <w:jc w:val="both"/>
        <w:rPr>
          <w:rFonts w:ascii="Arial Narrow" w:hAnsi="Arial Narrow" w:cs="Arial"/>
          <w:b/>
          <w:color w:val="000000"/>
          <w:szCs w:val="26"/>
        </w:rPr>
      </w:pPr>
    </w:p>
    <w:p w14:paraId="031ABC6B" w14:textId="77777777" w:rsidR="00A232FB" w:rsidRPr="000B71ED" w:rsidRDefault="00A232FB" w:rsidP="00A232FB">
      <w:pPr>
        <w:widowControl w:val="0"/>
        <w:jc w:val="both"/>
        <w:rPr>
          <w:rFonts w:ascii="Arial Narrow" w:hAnsi="Arial Narrow" w:cs="Arial"/>
          <w:b/>
          <w:color w:val="000000"/>
          <w:sz w:val="28"/>
          <w:szCs w:val="24"/>
        </w:rPr>
      </w:pPr>
    </w:p>
    <w:p w14:paraId="3111E2C0" w14:textId="77777777" w:rsidR="00617E72" w:rsidRPr="000B71ED" w:rsidRDefault="00617E72" w:rsidP="00617E72">
      <w:pPr>
        <w:widowControl w:val="0"/>
        <w:jc w:val="both"/>
        <w:rPr>
          <w:rFonts w:ascii="Arial Narrow" w:hAnsi="Arial Narrow" w:cs="Arial"/>
          <w:b/>
          <w:color w:val="000000"/>
          <w:sz w:val="28"/>
          <w:szCs w:val="24"/>
        </w:rPr>
      </w:pPr>
    </w:p>
    <w:p w14:paraId="1634BAB7" w14:textId="77777777" w:rsidR="00617E72" w:rsidRDefault="00617E72" w:rsidP="00617E72">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050F7047" w14:textId="77777777" w:rsidR="00E62773" w:rsidRPr="00E62773" w:rsidRDefault="00E62773" w:rsidP="00E62773">
      <w:pPr>
        <w:spacing w:line="360" w:lineRule="auto"/>
        <w:contextualSpacing/>
        <w:jc w:val="both"/>
        <w:rPr>
          <w:rFonts w:eastAsia="Calibri" w:cs="Arial"/>
          <w:b/>
          <w:sz w:val="24"/>
          <w:szCs w:val="24"/>
          <w:lang w:val="es-MX" w:eastAsia="en-US"/>
        </w:rPr>
      </w:pPr>
    </w:p>
    <w:p w14:paraId="3C52F7FC" w14:textId="77777777" w:rsidR="00E62773" w:rsidRPr="00E62773" w:rsidRDefault="00E62773" w:rsidP="00E62773">
      <w:pPr>
        <w:spacing w:line="360" w:lineRule="auto"/>
        <w:contextualSpacing/>
        <w:jc w:val="both"/>
        <w:rPr>
          <w:rFonts w:eastAsia="Calibri" w:cs="Arial"/>
          <w:b/>
          <w:sz w:val="24"/>
          <w:szCs w:val="24"/>
          <w:lang w:val="es-MX" w:eastAsia="en-US"/>
        </w:rPr>
      </w:pPr>
      <w:r w:rsidRPr="00E62773">
        <w:rPr>
          <w:rFonts w:eastAsia="Calibri" w:cs="Arial"/>
          <w:b/>
          <w:sz w:val="24"/>
          <w:szCs w:val="24"/>
          <w:lang w:val="es-MX" w:eastAsia="en-US"/>
        </w:rPr>
        <w:t xml:space="preserve">INICIATIVA DE DECRETO QUE REFORMAN DIVERSAS DISPOSICIONES DE LA LEY DE VIVIENDA PARA EL ESTADO DE COAHUILA DE ZARAGOZA, SUSCRITA POR EL GOBERNADOR CONSTITUCIONAL DEL ESTADO DE COAHUILA DE ZARAGOZA, ING. MIGUEL ÁNGEL RIQUELME SOLÍS. </w:t>
      </w:r>
    </w:p>
    <w:p w14:paraId="56004E1F" w14:textId="77777777" w:rsidR="00E62773" w:rsidRPr="00E62773" w:rsidRDefault="00E62773" w:rsidP="00E62773">
      <w:pPr>
        <w:spacing w:line="360" w:lineRule="auto"/>
        <w:contextualSpacing/>
        <w:jc w:val="both"/>
        <w:rPr>
          <w:rFonts w:eastAsia="Calibri" w:cs="Arial"/>
          <w:b/>
          <w:sz w:val="24"/>
          <w:szCs w:val="24"/>
          <w:lang w:val="es-MX" w:eastAsia="en-US"/>
        </w:rPr>
      </w:pPr>
    </w:p>
    <w:p w14:paraId="64C1D15A" w14:textId="77777777" w:rsidR="00E62773" w:rsidRPr="00E62773" w:rsidRDefault="00E62773" w:rsidP="00E62773">
      <w:pPr>
        <w:spacing w:line="360" w:lineRule="auto"/>
        <w:contextualSpacing/>
        <w:jc w:val="both"/>
        <w:rPr>
          <w:rFonts w:eastAsia="Calibri" w:cs="Arial"/>
          <w:b/>
          <w:sz w:val="24"/>
          <w:szCs w:val="24"/>
          <w:lang w:val="es-MX" w:eastAsia="en-US"/>
        </w:rPr>
      </w:pPr>
    </w:p>
    <w:p w14:paraId="7A895E95" w14:textId="77777777" w:rsidR="00E62773" w:rsidRPr="00E62773" w:rsidRDefault="00E62773" w:rsidP="00E62773">
      <w:pPr>
        <w:spacing w:line="360" w:lineRule="auto"/>
        <w:contextualSpacing/>
        <w:jc w:val="both"/>
        <w:rPr>
          <w:rFonts w:eastAsia="Calibri" w:cs="Arial"/>
          <w:bCs/>
          <w:sz w:val="24"/>
          <w:szCs w:val="24"/>
          <w:lang w:val="es-MX" w:eastAsia="en-US"/>
        </w:rPr>
      </w:pPr>
      <w:r w:rsidRPr="00E62773">
        <w:rPr>
          <w:rFonts w:eastAsia="Calibri" w:cs="Arial"/>
          <w:bCs/>
          <w:sz w:val="24"/>
          <w:szCs w:val="24"/>
          <w:lang w:val="es-MX" w:eastAsia="en-US"/>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14:paraId="02FE61C2" w14:textId="77777777" w:rsidR="00E62773" w:rsidRPr="00E62773" w:rsidRDefault="00E62773" w:rsidP="00E62773">
      <w:pPr>
        <w:spacing w:line="360" w:lineRule="auto"/>
        <w:contextualSpacing/>
        <w:jc w:val="both"/>
        <w:rPr>
          <w:rFonts w:eastAsia="Calibri" w:cs="Arial"/>
          <w:b/>
          <w:sz w:val="24"/>
          <w:szCs w:val="24"/>
          <w:lang w:val="es-MX" w:eastAsia="en-US"/>
        </w:rPr>
      </w:pPr>
    </w:p>
    <w:p w14:paraId="73F90B0B" w14:textId="77777777" w:rsidR="00E62773" w:rsidRPr="00E62773" w:rsidRDefault="00E62773" w:rsidP="00E62773">
      <w:pPr>
        <w:spacing w:line="360" w:lineRule="auto"/>
        <w:contextualSpacing/>
        <w:jc w:val="both"/>
        <w:rPr>
          <w:rFonts w:eastAsia="Calibri" w:cs="Arial"/>
          <w:b/>
          <w:sz w:val="24"/>
          <w:szCs w:val="24"/>
          <w:lang w:val="es-MX" w:eastAsia="en-US"/>
        </w:rPr>
      </w:pPr>
    </w:p>
    <w:p w14:paraId="34298E59" w14:textId="77777777" w:rsidR="00E62773" w:rsidRPr="00E62773" w:rsidRDefault="00E62773" w:rsidP="00E62773">
      <w:pPr>
        <w:spacing w:line="360" w:lineRule="auto"/>
        <w:contextualSpacing/>
        <w:jc w:val="center"/>
        <w:rPr>
          <w:rFonts w:eastAsia="Calibri" w:cs="Arial"/>
          <w:b/>
          <w:sz w:val="24"/>
          <w:szCs w:val="24"/>
          <w:lang w:val="es-MX" w:eastAsia="en-US"/>
        </w:rPr>
      </w:pPr>
      <w:r w:rsidRPr="00E62773">
        <w:rPr>
          <w:rFonts w:eastAsia="Calibri" w:cs="Arial"/>
          <w:b/>
          <w:sz w:val="24"/>
          <w:szCs w:val="24"/>
          <w:lang w:val="es-MX" w:eastAsia="en-US"/>
        </w:rPr>
        <w:t xml:space="preserve">E X P O S I C I </w:t>
      </w:r>
      <w:proofErr w:type="spellStart"/>
      <w:r w:rsidRPr="00E62773">
        <w:rPr>
          <w:rFonts w:eastAsia="Calibri" w:cs="Arial"/>
          <w:b/>
          <w:sz w:val="24"/>
          <w:szCs w:val="24"/>
          <w:lang w:val="es-MX" w:eastAsia="en-US"/>
        </w:rPr>
        <w:t>Ó</w:t>
      </w:r>
      <w:proofErr w:type="spellEnd"/>
      <w:r w:rsidRPr="00E62773">
        <w:rPr>
          <w:rFonts w:eastAsia="Calibri" w:cs="Arial"/>
          <w:b/>
          <w:sz w:val="24"/>
          <w:szCs w:val="24"/>
          <w:lang w:val="es-MX" w:eastAsia="en-US"/>
        </w:rPr>
        <w:t xml:space="preserve"> N   DE   M O T I V O S</w:t>
      </w:r>
    </w:p>
    <w:p w14:paraId="3946C5B9" w14:textId="77777777" w:rsidR="00E62773" w:rsidRPr="00E62773" w:rsidRDefault="00E62773" w:rsidP="00E62773">
      <w:pPr>
        <w:spacing w:line="360" w:lineRule="auto"/>
        <w:contextualSpacing/>
        <w:jc w:val="both"/>
        <w:rPr>
          <w:rFonts w:eastAsia="Calibri" w:cs="Arial"/>
          <w:b/>
          <w:sz w:val="24"/>
          <w:szCs w:val="24"/>
          <w:lang w:val="es-ES_tradnl" w:eastAsia="en-US"/>
        </w:rPr>
      </w:pPr>
    </w:p>
    <w:p w14:paraId="6B1C186E" w14:textId="77777777" w:rsidR="00E62773" w:rsidRPr="00E62773" w:rsidRDefault="00E62773" w:rsidP="00E62773">
      <w:pPr>
        <w:spacing w:line="360" w:lineRule="auto"/>
        <w:contextualSpacing/>
        <w:jc w:val="both"/>
        <w:rPr>
          <w:rFonts w:eastAsia="Calibri" w:cs="Arial"/>
          <w:b/>
          <w:sz w:val="24"/>
          <w:szCs w:val="24"/>
          <w:lang w:val="es-ES_tradnl" w:eastAsia="en-US"/>
        </w:rPr>
      </w:pPr>
    </w:p>
    <w:p w14:paraId="2FE22614" w14:textId="77777777" w:rsidR="00E62773" w:rsidRPr="00E62773" w:rsidRDefault="00E62773" w:rsidP="00E62773">
      <w:pPr>
        <w:spacing w:line="360" w:lineRule="auto"/>
        <w:contextualSpacing/>
        <w:jc w:val="both"/>
        <w:rPr>
          <w:rFonts w:eastAsia="Calibri" w:cs="Arial"/>
          <w:bCs/>
          <w:sz w:val="24"/>
          <w:szCs w:val="24"/>
          <w:lang w:val="x-none" w:eastAsia="en-US"/>
        </w:rPr>
      </w:pPr>
      <w:r w:rsidRPr="00E62773">
        <w:rPr>
          <w:rFonts w:eastAsia="Calibri" w:cs="Arial"/>
          <w:bCs/>
          <w:sz w:val="24"/>
          <w:szCs w:val="24"/>
          <w:lang w:val="es-ES_tradnl" w:eastAsia="en-US"/>
        </w:rPr>
        <w:t xml:space="preserve">El Gobierno del Estado de Coahuila de Zaragoza </w:t>
      </w:r>
      <w:r w:rsidRPr="00E62773">
        <w:rPr>
          <w:rFonts w:eastAsia="Calibri" w:cs="Arial"/>
          <w:bCs/>
          <w:sz w:val="24"/>
          <w:szCs w:val="24"/>
          <w:lang w:val="x-none" w:eastAsia="en-US"/>
        </w:rPr>
        <w:t>tiene como uno de sus ejes rectores en el Plan Estatal de Desarrollo la contribución para que los ciudadanos en situaciones de vulnerabilidad y menores ingresos, tengan acceso a una vivienda digna, lo anterior, en acuerdo a la Ley de Vivienda para el Estado de Coahuila de Zaragoza</w:t>
      </w:r>
    </w:p>
    <w:p w14:paraId="11DB9952" w14:textId="77777777" w:rsidR="00E62773" w:rsidRPr="00E62773" w:rsidRDefault="00E62773" w:rsidP="00E62773">
      <w:pPr>
        <w:spacing w:line="360" w:lineRule="auto"/>
        <w:contextualSpacing/>
        <w:jc w:val="both"/>
        <w:rPr>
          <w:rFonts w:eastAsia="Calibri" w:cs="Arial"/>
          <w:bCs/>
          <w:sz w:val="24"/>
          <w:szCs w:val="24"/>
          <w:lang w:val="x-none" w:eastAsia="en-US"/>
        </w:rPr>
      </w:pPr>
    </w:p>
    <w:p w14:paraId="3095A047" w14:textId="77777777" w:rsidR="00E62773" w:rsidRPr="00E62773" w:rsidRDefault="00E62773" w:rsidP="00E62773">
      <w:pPr>
        <w:spacing w:line="360" w:lineRule="auto"/>
        <w:contextualSpacing/>
        <w:jc w:val="both"/>
        <w:rPr>
          <w:rFonts w:eastAsia="Calibri" w:cs="Arial"/>
          <w:bCs/>
          <w:sz w:val="24"/>
          <w:szCs w:val="24"/>
          <w:lang w:val="x-none" w:eastAsia="en-US"/>
        </w:rPr>
      </w:pPr>
      <w:r w:rsidRPr="00E62773">
        <w:rPr>
          <w:rFonts w:eastAsia="Calibri" w:cs="Arial"/>
          <w:bCs/>
          <w:sz w:val="24"/>
          <w:szCs w:val="24"/>
          <w:lang w:val="x-none" w:eastAsia="en-US"/>
        </w:rPr>
        <w:lastRenderedPageBreak/>
        <w:t xml:space="preserve">La mencionada Ley de Vivienda fue publicada el diecisiete de diciembre de 2010 en el Periódico Oficial del Gobierno del Estado, en la cual se establece que es objeto de esta establecer las políticas, bases y lineamientos generales para promover dentro del territorio del Estado de Coahuila de </w:t>
      </w:r>
      <w:proofErr w:type="spellStart"/>
      <w:r w:rsidRPr="00E62773">
        <w:rPr>
          <w:rFonts w:eastAsia="Calibri" w:cs="Arial"/>
          <w:bCs/>
          <w:sz w:val="24"/>
          <w:szCs w:val="24"/>
          <w:lang w:val="x-none" w:eastAsia="en-US"/>
        </w:rPr>
        <w:t>Zaragoa</w:t>
      </w:r>
      <w:proofErr w:type="spellEnd"/>
      <w:r w:rsidRPr="00E62773">
        <w:rPr>
          <w:rFonts w:eastAsia="Calibri" w:cs="Arial"/>
          <w:bCs/>
          <w:sz w:val="24"/>
          <w:szCs w:val="24"/>
          <w:lang w:val="x-none" w:eastAsia="en-US"/>
        </w:rPr>
        <w:t>, el acceso a las personas, principalmente aquellas en situaciones de vulnerabilidad, a una vivienda digna y decorosa; así como establecer y regular la política estatal de vivienda, y los programas sectoriales que de ésta deriven.</w:t>
      </w:r>
    </w:p>
    <w:p w14:paraId="77329430" w14:textId="77777777" w:rsidR="00E62773" w:rsidRPr="00E62773" w:rsidRDefault="00E62773" w:rsidP="00E62773">
      <w:pPr>
        <w:spacing w:line="360" w:lineRule="auto"/>
        <w:contextualSpacing/>
        <w:jc w:val="both"/>
        <w:rPr>
          <w:rFonts w:eastAsia="Calibri" w:cs="Arial"/>
          <w:bCs/>
          <w:sz w:val="24"/>
          <w:szCs w:val="24"/>
          <w:lang w:val="x-none" w:eastAsia="en-US"/>
        </w:rPr>
      </w:pPr>
    </w:p>
    <w:p w14:paraId="6A6BF1D1" w14:textId="77777777" w:rsidR="00E62773" w:rsidRPr="00E62773" w:rsidRDefault="00E62773" w:rsidP="00E62773">
      <w:pPr>
        <w:spacing w:line="360" w:lineRule="auto"/>
        <w:contextualSpacing/>
        <w:jc w:val="both"/>
        <w:rPr>
          <w:rFonts w:eastAsia="Calibri" w:cs="Arial"/>
          <w:bCs/>
          <w:sz w:val="24"/>
          <w:szCs w:val="24"/>
          <w:lang w:val="x-none" w:eastAsia="en-US"/>
        </w:rPr>
      </w:pPr>
      <w:r w:rsidRPr="00E62773">
        <w:rPr>
          <w:rFonts w:eastAsia="Calibri" w:cs="Arial"/>
          <w:bCs/>
          <w:sz w:val="24"/>
          <w:szCs w:val="24"/>
          <w:lang w:val="x-none" w:eastAsia="en-US"/>
        </w:rPr>
        <w:t>En ese sentido, dentro de la propia Ley de Vivienda se crea la Comisión Estatal de Vivienda como un organismo público desconcentrado de la Secretaría de Desarrollo Social del Gobierno del Estado, mediante Decreto publicado el 17 de diciembre de 2010 en el Periódico Oficial del Gobierno del Estado, con el objeto de proponer, promover y aplicar las políticas y lineamientos generales en materia de vivienda que se implementen en el Estado; así como proveer las medidas para fomentar la legal tenencia de la tierra y la seguridad jurídica del patrimonio familiar inmobiliario.</w:t>
      </w:r>
    </w:p>
    <w:p w14:paraId="4A28CCD8" w14:textId="77777777" w:rsidR="00E62773" w:rsidRPr="00E62773" w:rsidRDefault="00E62773" w:rsidP="00E62773">
      <w:pPr>
        <w:spacing w:line="360" w:lineRule="auto"/>
        <w:contextualSpacing/>
        <w:jc w:val="both"/>
        <w:rPr>
          <w:rFonts w:eastAsia="Calibri" w:cs="Arial"/>
          <w:bCs/>
          <w:sz w:val="24"/>
          <w:szCs w:val="24"/>
          <w:lang w:val="x-none" w:eastAsia="en-US"/>
        </w:rPr>
      </w:pPr>
    </w:p>
    <w:p w14:paraId="1A476638" w14:textId="77777777" w:rsidR="00E62773" w:rsidRPr="00E62773" w:rsidRDefault="00E62773" w:rsidP="00E62773">
      <w:pPr>
        <w:spacing w:line="360" w:lineRule="auto"/>
        <w:contextualSpacing/>
        <w:jc w:val="both"/>
        <w:rPr>
          <w:rFonts w:eastAsia="Calibri" w:cs="Arial"/>
          <w:bCs/>
          <w:sz w:val="24"/>
          <w:szCs w:val="24"/>
          <w:lang w:val="x-none" w:eastAsia="en-US"/>
        </w:rPr>
      </w:pPr>
      <w:r w:rsidRPr="00E62773">
        <w:rPr>
          <w:rFonts w:eastAsia="Calibri" w:cs="Arial"/>
          <w:bCs/>
          <w:sz w:val="24"/>
          <w:szCs w:val="24"/>
          <w:lang w:val="x-none" w:eastAsia="en-US"/>
        </w:rPr>
        <w:t>El 26 de diciembre de 2017 fueron reformadas varias disposiciones de la Ley de Vivienda, entre ellas, la Comisión Estatal de Vivienda se convirtió en un organismo público descentralizado y que, posteriormente, el 29 de mayo de 2018 fue sectorizado a la Secretaría de Infraestructura, Desarrollo Urbano y Movilidad en Decreto publicado en el Periódico Oficial del Gobierno del Estado.</w:t>
      </w:r>
    </w:p>
    <w:p w14:paraId="40292D76" w14:textId="77777777" w:rsidR="00E62773" w:rsidRPr="00E62773" w:rsidRDefault="00E62773" w:rsidP="00E62773">
      <w:pPr>
        <w:spacing w:line="360" w:lineRule="auto"/>
        <w:contextualSpacing/>
        <w:jc w:val="both"/>
        <w:rPr>
          <w:rFonts w:eastAsia="Calibri" w:cs="Arial"/>
          <w:b/>
          <w:sz w:val="24"/>
          <w:szCs w:val="24"/>
          <w:lang w:val="x-none" w:eastAsia="en-US"/>
        </w:rPr>
      </w:pPr>
    </w:p>
    <w:p w14:paraId="06C1EDC6" w14:textId="77777777" w:rsidR="00E62773" w:rsidRPr="00E62773" w:rsidRDefault="00E62773" w:rsidP="00E62773">
      <w:pPr>
        <w:spacing w:line="360" w:lineRule="auto"/>
        <w:contextualSpacing/>
        <w:jc w:val="both"/>
        <w:rPr>
          <w:rFonts w:cs="Arial"/>
          <w:sz w:val="24"/>
          <w:szCs w:val="24"/>
          <w:lang w:val="x-none"/>
        </w:rPr>
      </w:pPr>
      <w:r w:rsidRPr="00E62773">
        <w:rPr>
          <w:rFonts w:cs="Arial"/>
          <w:sz w:val="24"/>
          <w:szCs w:val="24"/>
          <w:lang w:val="es-ES_tradnl"/>
        </w:rPr>
        <w:t xml:space="preserve">Ahora bien, </w:t>
      </w:r>
      <w:r w:rsidRPr="00E62773">
        <w:rPr>
          <w:rFonts w:cs="Arial"/>
          <w:sz w:val="24"/>
          <w:szCs w:val="24"/>
          <w:lang w:val="es-MX"/>
        </w:rPr>
        <w:t>derivado de la reforma a la Ley Orgánica de la Administración Pública del Estado de Coahuila de Zaragoza, publicada en el Peri</w:t>
      </w:r>
      <w:proofErr w:type="spellStart"/>
      <w:r w:rsidRPr="00E62773">
        <w:rPr>
          <w:rFonts w:cs="Arial"/>
          <w:sz w:val="24"/>
          <w:szCs w:val="24"/>
          <w:lang w:val="x-none"/>
        </w:rPr>
        <w:t>ódico</w:t>
      </w:r>
      <w:proofErr w:type="spellEnd"/>
      <w:r w:rsidRPr="00E62773">
        <w:rPr>
          <w:rFonts w:cs="Arial"/>
          <w:sz w:val="24"/>
          <w:szCs w:val="24"/>
          <w:lang w:val="x-none"/>
        </w:rPr>
        <w:t xml:space="preserve"> Oficial del Gobierno del Estado el día </w:t>
      </w:r>
      <w:r w:rsidRPr="00E62773">
        <w:rPr>
          <w:rFonts w:cs="Arial"/>
          <w:sz w:val="24"/>
          <w:szCs w:val="24"/>
          <w:lang w:val="es-MX"/>
        </w:rPr>
        <w:t>catorce de diciembre de 2018, se crea la Secretar</w:t>
      </w:r>
      <w:proofErr w:type="spellStart"/>
      <w:r w:rsidRPr="00E62773">
        <w:rPr>
          <w:rFonts w:cs="Arial"/>
          <w:sz w:val="24"/>
          <w:szCs w:val="24"/>
          <w:lang w:val="x-none"/>
        </w:rPr>
        <w:t>ía</w:t>
      </w:r>
      <w:proofErr w:type="spellEnd"/>
      <w:r w:rsidRPr="00E62773">
        <w:rPr>
          <w:rFonts w:cs="Arial"/>
          <w:sz w:val="24"/>
          <w:szCs w:val="24"/>
          <w:lang w:val="x-none"/>
        </w:rPr>
        <w:t xml:space="preserve"> de Vivienda y Ordenamiento Territorial la cual, de conformidad con la propia Ley, le corresponde </w:t>
      </w:r>
      <w:r w:rsidRPr="00E62773">
        <w:rPr>
          <w:rFonts w:cs="Arial"/>
          <w:sz w:val="24"/>
          <w:szCs w:val="24"/>
          <w:lang w:val="x-none"/>
        </w:rPr>
        <w:lastRenderedPageBreak/>
        <w:t>el ejercicio de las atribuciones en materia de agua, vivienda, regulación de la tenencia de la tierra y ordenamiento territorial.</w:t>
      </w:r>
    </w:p>
    <w:p w14:paraId="58CB799A" w14:textId="77777777" w:rsidR="00E62773" w:rsidRPr="00E62773" w:rsidRDefault="00E62773" w:rsidP="00E62773">
      <w:pPr>
        <w:spacing w:line="360" w:lineRule="auto"/>
        <w:contextualSpacing/>
        <w:jc w:val="both"/>
        <w:rPr>
          <w:rFonts w:cs="Arial"/>
          <w:sz w:val="24"/>
          <w:szCs w:val="24"/>
          <w:lang w:val="x-none"/>
        </w:rPr>
      </w:pPr>
    </w:p>
    <w:p w14:paraId="1104FD63" w14:textId="77777777" w:rsidR="00E62773" w:rsidRPr="00E62773" w:rsidRDefault="00E62773" w:rsidP="00E62773">
      <w:pPr>
        <w:spacing w:line="360" w:lineRule="auto"/>
        <w:contextualSpacing/>
        <w:jc w:val="both"/>
        <w:rPr>
          <w:rFonts w:cs="Arial"/>
          <w:sz w:val="24"/>
          <w:szCs w:val="24"/>
          <w:lang w:val="x-none"/>
        </w:rPr>
      </w:pPr>
      <w:r w:rsidRPr="00E62773">
        <w:rPr>
          <w:rFonts w:cs="Arial"/>
          <w:sz w:val="24"/>
          <w:szCs w:val="24"/>
          <w:lang w:val="es-MX"/>
        </w:rPr>
        <w:t>En ese contexto</w:t>
      </w:r>
      <w:r w:rsidRPr="00E62773">
        <w:rPr>
          <w:rFonts w:cs="Arial"/>
          <w:sz w:val="24"/>
          <w:szCs w:val="24"/>
          <w:lang w:val="x-none"/>
        </w:rPr>
        <w:t>, la Comisión Estatal de Vivienda quedó sectorizada a una dependencia que ya no contaba con las funciones y atribuciones que en materia de vivienda le correspondían anteriormente, sino que fueron trasladadas a una dependencia especializada en el rubro, como lo es la Secretaría de Vivienda y ordenamiento Territorial.</w:t>
      </w:r>
    </w:p>
    <w:p w14:paraId="07797CC9" w14:textId="77777777" w:rsidR="00E62773" w:rsidRPr="00E62773" w:rsidRDefault="00E62773" w:rsidP="00E62773">
      <w:pPr>
        <w:spacing w:line="360" w:lineRule="auto"/>
        <w:contextualSpacing/>
        <w:jc w:val="both"/>
        <w:rPr>
          <w:rFonts w:cs="Arial"/>
          <w:sz w:val="24"/>
          <w:szCs w:val="24"/>
          <w:lang w:val="es-MX"/>
        </w:rPr>
      </w:pPr>
    </w:p>
    <w:p w14:paraId="5AB4D8E0" w14:textId="77777777" w:rsidR="00E62773" w:rsidRPr="00E62773" w:rsidRDefault="00E62773" w:rsidP="00E62773">
      <w:pPr>
        <w:spacing w:line="360" w:lineRule="auto"/>
        <w:contextualSpacing/>
        <w:jc w:val="both"/>
        <w:rPr>
          <w:rFonts w:cs="Arial"/>
          <w:sz w:val="24"/>
          <w:szCs w:val="24"/>
          <w:lang w:val="es-MX"/>
        </w:rPr>
      </w:pPr>
      <w:r w:rsidRPr="00E62773">
        <w:rPr>
          <w:rFonts w:cs="Arial"/>
          <w:sz w:val="24"/>
          <w:szCs w:val="24"/>
          <w:lang w:val="es-MX"/>
        </w:rPr>
        <w:t xml:space="preserve">Por ello, en congruencia con las atribuciones que en materia de vivienda tiene conferidas la Secretaría de Vivienda y Ordenamiento Territorial, se modifica la Ley de Vivienda para el Estado de Coahuila de Zaragoza, a efecto de establecer que la Comisión de Vivienda, como organismo público descentralizado, estará sectorizado a dicha dependencia y que el titular de esta, sea integrante de la Junta de Gobierno y tenga a su cargo la presidencia de la misma. </w:t>
      </w:r>
    </w:p>
    <w:p w14:paraId="66F0E982" w14:textId="77777777" w:rsidR="00E62773" w:rsidRPr="00E62773" w:rsidRDefault="00E62773" w:rsidP="00E62773">
      <w:pPr>
        <w:spacing w:line="360" w:lineRule="auto"/>
        <w:contextualSpacing/>
        <w:jc w:val="both"/>
        <w:rPr>
          <w:rFonts w:cs="Arial"/>
          <w:sz w:val="24"/>
          <w:szCs w:val="24"/>
          <w:lang w:val="es-MX"/>
        </w:rPr>
      </w:pPr>
    </w:p>
    <w:p w14:paraId="433AFBCA" w14:textId="77777777" w:rsidR="00E62773" w:rsidRPr="00E62773" w:rsidRDefault="00E62773" w:rsidP="00E62773">
      <w:pPr>
        <w:spacing w:line="360" w:lineRule="auto"/>
        <w:contextualSpacing/>
        <w:jc w:val="both"/>
        <w:rPr>
          <w:rFonts w:cs="Arial"/>
          <w:sz w:val="24"/>
          <w:szCs w:val="24"/>
          <w:lang w:val="es-MX"/>
        </w:rPr>
      </w:pPr>
      <w:r w:rsidRPr="00E62773">
        <w:rPr>
          <w:rFonts w:cs="Arial"/>
          <w:sz w:val="24"/>
          <w:szCs w:val="24"/>
          <w:lang w:val="es-MX"/>
        </w:rPr>
        <w:t xml:space="preserve">Asimismo, en la presente reforma se </w:t>
      </w:r>
      <w:proofErr w:type="spellStart"/>
      <w:r w:rsidRPr="00E62773">
        <w:rPr>
          <w:rFonts w:cs="Arial"/>
          <w:sz w:val="24"/>
          <w:szCs w:val="24"/>
          <w:lang w:val="es-MX"/>
        </w:rPr>
        <w:t>prev</w:t>
      </w:r>
      <w:proofErr w:type="spellEnd"/>
      <w:r w:rsidRPr="00E62773">
        <w:rPr>
          <w:rFonts w:cs="Arial"/>
          <w:sz w:val="24"/>
          <w:szCs w:val="24"/>
          <w:lang w:val="x-none"/>
        </w:rPr>
        <w:t xml:space="preserve">é que el organismo sesione trimestralmente, de acuerdo a la Ley de Entidades Paraestatales del Estado de Coahuila de Zaragoza, </w:t>
      </w:r>
      <w:r w:rsidRPr="00E62773">
        <w:rPr>
          <w:rFonts w:cs="Arial"/>
          <w:sz w:val="24"/>
          <w:szCs w:val="24"/>
          <w:lang w:val="es-MX"/>
        </w:rPr>
        <w:t>y se confiere al Director General del organismo, la facultad de certificar documentos, archivos, tramites y/o expedientes del organismo, con el fin de optimizar la operación del mismo.</w:t>
      </w:r>
    </w:p>
    <w:p w14:paraId="48DA4CDF" w14:textId="77777777" w:rsidR="00E62773" w:rsidRPr="00E62773" w:rsidRDefault="00E62773" w:rsidP="00E62773">
      <w:pPr>
        <w:spacing w:line="360" w:lineRule="auto"/>
        <w:contextualSpacing/>
        <w:jc w:val="both"/>
        <w:rPr>
          <w:rFonts w:cs="Arial"/>
          <w:sz w:val="24"/>
          <w:szCs w:val="24"/>
          <w:lang w:val="es-MX"/>
        </w:rPr>
      </w:pPr>
    </w:p>
    <w:p w14:paraId="79C3F4B4" w14:textId="77777777" w:rsidR="00E62773" w:rsidRPr="00E62773" w:rsidRDefault="00E62773" w:rsidP="00E62773">
      <w:pPr>
        <w:spacing w:line="360" w:lineRule="auto"/>
        <w:contextualSpacing/>
        <w:jc w:val="both"/>
        <w:rPr>
          <w:rFonts w:cs="Arial"/>
          <w:sz w:val="24"/>
          <w:szCs w:val="24"/>
          <w:lang w:val="es-MX"/>
        </w:rPr>
      </w:pPr>
      <w:r w:rsidRPr="00E62773">
        <w:rPr>
          <w:rFonts w:cs="Arial"/>
          <w:sz w:val="24"/>
          <w:szCs w:val="24"/>
          <w:lang w:val="es-MX"/>
        </w:rPr>
        <w:t>Por lo expuesto y fundado, me permito someter a este Honorable Congreso, para su estudio, discusión y en su caso, aprobación, la presente iniciativa de:</w:t>
      </w:r>
    </w:p>
    <w:p w14:paraId="6D8F9A98" w14:textId="77777777" w:rsidR="00E62773" w:rsidRPr="00E62773" w:rsidRDefault="00E62773" w:rsidP="00E62773">
      <w:pPr>
        <w:spacing w:line="360" w:lineRule="auto"/>
        <w:contextualSpacing/>
        <w:jc w:val="both"/>
        <w:rPr>
          <w:rFonts w:cs="Arial"/>
          <w:sz w:val="24"/>
          <w:szCs w:val="24"/>
          <w:lang w:val="es-MX"/>
        </w:rPr>
      </w:pPr>
    </w:p>
    <w:p w14:paraId="392AA724" w14:textId="77777777" w:rsidR="00E62773" w:rsidRPr="00E62773" w:rsidRDefault="00E62773" w:rsidP="00E62773">
      <w:pPr>
        <w:spacing w:line="360" w:lineRule="auto"/>
        <w:contextualSpacing/>
        <w:jc w:val="both"/>
        <w:rPr>
          <w:rFonts w:cs="Arial"/>
          <w:sz w:val="24"/>
          <w:szCs w:val="24"/>
          <w:lang w:val="es-MX"/>
        </w:rPr>
      </w:pPr>
    </w:p>
    <w:p w14:paraId="345AD58A" w14:textId="77777777" w:rsidR="00E62773" w:rsidRPr="00E62773" w:rsidRDefault="00E62773" w:rsidP="00E62773">
      <w:pPr>
        <w:spacing w:line="360" w:lineRule="auto"/>
        <w:contextualSpacing/>
        <w:jc w:val="center"/>
        <w:rPr>
          <w:rFonts w:cs="Arial"/>
          <w:b/>
          <w:sz w:val="24"/>
          <w:szCs w:val="24"/>
          <w:lang w:val="es-MX"/>
        </w:rPr>
      </w:pPr>
      <w:r w:rsidRPr="00E62773">
        <w:rPr>
          <w:rFonts w:cs="Arial"/>
          <w:b/>
          <w:sz w:val="24"/>
          <w:szCs w:val="24"/>
          <w:lang w:val="es-MX"/>
        </w:rPr>
        <w:lastRenderedPageBreak/>
        <w:t>D E C R E T O</w:t>
      </w:r>
    </w:p>
    <w:p w14:paraId="1BBED139" w14:textId="77777777" w:rsidR="00E62773" w:rsidRPr="00E62773" w:rsidRDefault="00E62773" w:rsidP="00E62773">
      <w:pPr>
        <w:spacing w:line="360" w:lineRule="auto"/>
        <w:contextualSpacing/>
        <w:jc w:val="both"/>
        <w:rPr>
          <w:rFonts w:cs="Arial"/>
          <w:sz w:val="24"/>
          <w:szCs w:val="24"/>
          <w:lang w:val="es-MX"/>
        </w:rPr>
      </w:pPr>
    </w:p>
    <w:p w14:paraId="026D3321" w14:textId="77777777" w:rsidR="00E62773" w:rsidRPr="00E62773" w:rsidRDefault="00E62773" w:rsidP="00E62773">
      <w:pPr>
        <w:spacing w:line="360" w:lineRule="auto"/>
        <w:contextualSpacing/>
        <w:jc w:val="both"/>
        <w:rPr>
          <w:rFonts w:cs="Arial"/>
          <w:sz w:val="24"/>
          <w:szCs w:val="24"/>
          <w:lang w:val="es-MX"/>
        </w:rPr>
      </w:pPr>
    </w:p>
    <w:p w14:paraId="324F2E0A" w14:textId="77777777" w:rsidR="00E62773" w:rsidRPr="00E62773" w:rsidRDefault="00E62773" w:rsidP="00E62773">
      <w:pPr>
        <w:spacing w:line="360" w:lineRule="auto"/>
        <w:contextualSpacing/>
        <w:jc w:val="both"/>
        <w:rPr>
          <w:rFonts w:cs="Arial"/>
          <w:sz w:val="24"/>
          <w:szCs w:val="24"/>
          <w:lang w:val="es-MX"/>
        </w:rPr>
      </w:pPr>
      <w:r w:rsidRPr="00E62773">
        <w:rPr>
          <w:rFonts w:cs="Arial"/>
          <w:b/>
          <w:bCs/>
          <w:sz w:val="24"/>
          <w:szCs w:val="24"/>
          <w:lang w:val="es-MX"/>
        </w:rPr>
        <w:t xml:space="preserve">ARTÍCULO </w:t>
      </w:r>
      <w:r w:rsidRPr="00E62773">
        <w:rPr>
          <w:rFonts w:cs="Arial"/>
          <w:b/>
          <w:bCs/>
          <w:sz w:val="24"/>
          <w:szCs w:val="24"/>
          <w:lang w:val="x-none"/>
        </w:rPr>
        <w:t>ÚNICO</w:t>
      </w:r>
      <w:r w:rsidRPr="00E62773">
        <w:rPr>
          <w:rFonts w:cs="Arial"/>
          <w:b/>
          <w:bCs/>
          <w:sz w:val="24"/>
          <w:szCs w:val="24"/>
          <w:lang w:val="es-MX"/>
        </w:rPr>
        <w:t xml:space="preserve">. </w:t>
      </w:r>
      <w:r w:rsidRPr="00E62773">
        <w:rPr>
          <w:rFonts w:cs="Arial"/>
          <w:sz w:val="24"/>
          <w:szCs w:val="24"/>
          <w:lang w:val="es-MX"/>
        </w:rPr>
        <w:t xml:space="preserve">Se reforma la </w:t>
      </w:r>
      <w:proofErr w:type="spellStart"/>
      <w:r w:rsidRPr="00E62773">
        <w:rPr>
          <w:rFonts w:cs="Arial"/>
          <w:sz w:val="24"/>
          <w:szCs w:val="24"/>
          <w:lang w:val="es-MX"/>
        </w:rPr>
        <w:t>fracci</w:t>
      </w:r>
      <w:r w:rsidRPr="00E62773">
        <w:rPr>
          <w:rFonts w:cs="Arial"/>
          <w:sz w:val="24"/>
          <w:szCs w:val="24"/>
          <w:lang w:val="x-none"/>
        </w:rPr>
        <w:t>ón</w:t>
      </w:r>
      <w:proofErr w:type="spellEnd"/>
      <w:r w:rsidRPr="00E62773">
        <w:rPr>
          <w:rFonts w:cs="Arial"/>
          <w:sz w:val="24"/>
          <w:szCs w:val="24"/>
          <w:lang w:val="x-none"/>
        </w:rPr>
        <w:t xml:space="preserve"> IX del artículo 6, la fracción II del artículo 7, el primer párrafo del artículo 62, la fracción I del artículo 65, el primer párrafo del artículo 66 TER, la fracción XV del artículo 66 QUÁTER</w:t>
      </w:r>
      <w:r w:rsidRPr="00E62773">
        <w:rPr>
          <w:rFonts w:cs="Arial"/>
          <w:sz w:val="24"/>
          <w:szCs w:val="24"/>
          <w:lang w:val="es-MX"/>
        </w:rPr>
        <w:t xml:space="preserve">; se adiciona la </w:t>
      </w:r>
      <w:proofErr w:type="spellStart"/>
      <w:r w:rsidRPr="00E62773">
        <w:rPr>
          <w:rFonts w:cs="Arial"/>
          <w:sz w:val="24"/>
          <w:szCs w:val="24"/>
          <w:lang w:val="es-MX"/>
        </w:rPr>
        <w:t>fracci</w:t>
      </w:r>
      <w:r w:rsidRPr="00E62773">
        <w:rPr>
          <w:rFonts w:cs="Arial"/>
          <w:sz w:val="24"/>
          <w:szCs w:val="24"/>
          <w:lang w:val="x-none"/>
        </w:rPr>
        <w:t>ón</w:t>
      </w:r>
      <w:proofErr w:type="spellEnd"/>
      <w:r w:rsidRPr="00E62773">
        <w:rPr>
          <w:rFonts w:cs="Arial"/>
          <w:sz w:val="24"/>
          <w:szCs w:val="24"/>
          <w:lang w:val="x-none"/>
        </w:rPr>
        <w:t xml:space="preserve"> XVI al artículo 66 QUÁTER de la Ley de Vivienda para el Estado de Coahuila de Zaragoza </w:t>
      </w:r>
      <w:r w:rsidRPr="00E62773">
        <w:rPr>
          <w:rFonts w:cs="Arial"/>
          <w:sz w:val="24"/>
          <w:szCs w:val="24"/>
          <w:lang w:val="es-MX"/>
        </w:rPr>
        <w:t>para quedar como sigue:</w:t>
      </w:r>
    </w:p>
    <w:p w14:paraId="22A60031" w14:textId="77777777" w:rsidR="00E62773" w:rsidRPr="00E62773" w:rsidRDefault="00E62773" w:rsidP="00E62773">
      <w:pPr>
        <w:autoSpaceDE w:val="0"/>
        <w:autoSpaceDN w:val="0"/>
        <w:adjustRightInd w:val="0"/>
        <w:spacing w:after="160" w:line="360" w:lineRule="auto"/>
        <w:contextualSpacing/>
        <w:jc w:val="both"/>
        <w:rPr>
          <w:rFonts w:eastAsia="Calibri" w:cs="Arial"/>
          <w:b/>
          <w:bCs/>
          <w:sz w:val="24"/>
          <w:szCs w:val="24"/>
          <w:lang w:val="es-MX" w:eastAsia="en-US"/>
        </w:rPr>
      </w:pPr>
    </w:p>
    <w:p w14:paraId="55621803" w14:textId="77777777" w:rsidR="00E62773" w:rsidRPr="00E62773" w:rsidRDefault="00E62773" w:rsidP="00E62773">
      <w:pPr>
        <w:autoSpaceDE w:val="0"/>
        <w:autoSpaceDN w:val="0"/>
        <w:adjustRightInd w:val="0"/>
        <w:spacing w:after="160" w:line="360" w:lineRule="auto"/>
        <w:contextualSpacing/>
        <w:jc w:val="both"/>
        <w:rPr>
          <w:rFonts w:eastAsia="Calibri" w:cs="Arial"/>
          <w:b/>
          <w:bCs/>
          <w:sz w:val="24"/>
          <w:szCs w:val="24"/>
          <w:lang w:val="es-MX" w:eastAsia="en-US"/>
        </w:rPr>
      </w:pPr>
    </w:p>
    <w:p w14:paraId="2F401E7B" w14:textId="77777777" w:rsidR="00E62773" w:rsidRPr="00E62773" w:rsidRDefault="00E62773" w:rsidP="00E62773">
      <w:pPr>
        <w:autoSpaceDE w:val="0"/>
        <w:autoSpaceDN w:val="0"/>
        <w:adjustRightInd w:val="0"/>
        <w:spacing w:after="160" w:line="360" w:lineRule="auto"/>
        <w:contextualSpacing/>
        <w:jc w:val="both"/>
        <w:rPr>
          <w:rFonts w:eastAsia="Calibri" w:cs="Arial"/>
          <w:bCs/>
          <w:sz w:val="24"/>
          <w:szCs w:val="24"/>
          <w:lang w:val="es-MX" w:eastAsia="en-US"/>
        </w:rPr>
      </w:pPr>
      <w:r w:rsidRPr="00E62773">
        <w:rPr>
          <w:rFonts w:eastAsia="Calibri" w:cs="Arial"/>
          <w:b/>
          <w:bCs/>
          <w:sz w:val="24"/>
          <w:szCs w:val="24"/>
          <w:lang w:val="es-MX" w:eastAsia="en-US"/>
        </w:rPr>
        <w:t xml:space="preserve">ARTÍCULO 6. </w:t>
      </w:r>
      <w:r w:rsidRPr="00E62773">
        <w:rPr>
          <w:rFonts w:eastAsia="Calibri" w:cs="Arial"/>
          <w:bCs/>
          <w:sz w:val="24"/>
          <w:szCs w:val="24"/>
          <w:lang w:val="es-MX" w:eastAsia="en-US"/>
        </w:rPr>
        <w:t>…</w:t>
      </w:r>
    </w:p>
    <w:p w14:paraId="49DE2408" w14:textId="77777777" w:rsidR="00E62773" w:rsidRPr="00E62773" w:rsidRDefault="00E62773" w:rsidP="00E62773">
      <w:pPr>
        <w:autoSpaceDE w:val="0"/>
        <w:autoSpaceDN w:val="0"/>
        <w:adjustRightInd w:val="0"/>
        <w:spacing w:after="160" w:line="360" w:lineRule="auto"/>
        <w:contextualSpacing/>
        <w:jc w:val="both"/>
        <w:rPr>
          <w:rFonts w:eastAsia="Calibri" w:cs="Arial"/>
          <w:b/>
          <w:sz w:val="24"/>
          <w:szCs w:val="24"/>
          <w:lang w:val="es-MX" w:eastAsia="en-US"/>
        </w:rPr>
      </w:pPr>
    </w:p>
    <w:p w14:paraId="6A192E74" w14:textId="77777777" w:rsidR="00E62773" w:rsidRPr="00E62773" w:rsidRDefault="00E62773" w:rsidP="00E62773">
      <w:pPr>
        <w:autoSpaceDE w:val="0"/>
        <w:autoSpaceDN w:val="0"/>
        <w:adjustRightInd w:val="0"/>
        <w:spacing w:after="160" w:line="360" w:lineRule="auto"/>
        <w:contextualSpacing/>
        <w:jc w:val="both"/>
        <w:rPr>
          <w:rFonts w:eastAsia="Calibri" w:cs="Arial"/>
          <w:bCs/>
          <w:sz w:val="24"/>
          <w:szCs w:val="24"/>
          <w:lang w:val="es-MX" w:eastAsia="en-US"/>
        </w:rPr>
      </w:pPr>
      <w:r w:rsidRPr="00E62773">
        <w:rPr>
          <w:rFonts w:eastAsia="Calibri" w:cs="Arial"/>
          <w:b/>
          <w:sz w:val="24"/>
          <w:szCs w:val="24"/>
          <w:lang w:val="es-MX" w:eastAsia="en-US"/>
        </w:rPr>
        <w:t>I.</w:t>
      </w:r>
      <w:r w:rsidRPr="00E62773">
        <w:rPr>
          <w:rFonts w:eastAsia="Calibri" w:cs="Arial"/>
          <w:bCs/>
          <w:sz w:val="24"/>
          <w:szCs w:val="24"/>
          <w:lang w:val="es-MX" w:eastAsia="en-US"/>
        </w:rPr>
        <w:t xml:space="preserve"> a la </w:t>
      </w:r>
      <w:r w:rsidRPr="00E62773">
        <w:rPr>
          <w:rFonts w:eastAsia="Calibri" w:cs="Arial"/>
          <w:b/>
          <w:sz w:val="24"/>
          <w:szCs w:val="24"/>
          <w:lang w:val="es-MX" w:eastAsia="en-US"/>
        </w:rPr>
        <w:t xml:space="preserve">VIII. </w:t>
      </w:r>
      <w:r w:rsidRPr="00E62773">
        <w:rPr>
          <w:rFonts w:eastAsia="Calibri" w:cs="Arial"/>
          <w:bCs/>
          <w:sz w:val="24"/>
          <w:szCs w:val="24"/>
          <w:lang w:val="es-MX" w:eastAsia="en-US"/>
        </w:rPr>
        <w:t>…</w:t>
      </w:r>
    </w:p>
    <w:p w14:paraId="63181964" w14:textId="77777777" w:rsidR="00E62773" w:rsidRPr="00E62773" w:rsidRDefault="00E62773" w:rsidP="00E62773">
      <w:pPr>
        <w:autoSpaceDE w:val="0"/>
        <w:autoSpaceDN w:val="0"/>
        <w:adjustRightInd w:val="0"/>
        <w:spacing w:after="160" w:line="360" w:lineRule="auto"/>
        <w:ind w:left="454" w:hanging="454"/>
        <w:contextualSpacing/>
        <w:jc w:val="both"/>
        <w:rPr>
          <w:rFonts w:eastAsia="Calibri" w:cs="Arial"/>
          <w:b/>
          <w:bCs/>
          <w:sz w:val="24"/>
          <w:szCs w:val="24"/>
          <w:lang w:val="es-MX" w:eastAsia="en-US"/>
        </w:rPr>
      </w:pPr>
    </w:p>
    <w:p w14:paraId="2E92F7D5" w14:textId="77777777" w:rsidR="00E62773" w:rsidRPr="00E62773" w:rsidRDefault="00E62773" w:rsidP="00E62773">
      <w:pPr>
        <w:autoSpaceDE w:val="0"/>
        <w:autoSpaceDN w:val="0"/>
        <w:adjustRightInd w:val="0"/>
        <w:spacing w:after="160" w:line="360" w:lineRule="auto"/>
        <w:ind w:left="454" w:hanging="454"/>
        <w:contextualSpacing/>
        <w:jc w:val="both"/>
        <w:rPr>
          <w:rFonts w:eastAsia="Calibri" w:cs="Arial"/>
          <w:bCs/>
          <w:sz w:val="24"/>
          <w:szCs w:val="24"/>
          <w:lang w:val="es-MX" w:eastAsia="en-US"/>
        </w:rPr>
      </w:pPr>
      <w:r w:rsidRPr="00E62773">
        <w:rPr>
          <w:rFonts w:eastAsia="Calibri" w:cs="Arial"/>
          <w:b/>
          <w:bCs/>
          <w:sz w:val="24"/>
          <w:szCs w:val="24"/>
          <w:lang w:val="es-MX" w:eastAsia="en-US"/>
        </w:rPr>
        <w:t xml:space="preserve">IX. Secretaría. </w:t>
      </w:r>
      <w:r w:rsidRPr="00E62773">
        <w:rPr>
          <w:rFonts w:eastAsia="Calibri" w:cs="Arial"/>
          <w:bCs/>
          <w:sz w:val="24"/>
          <w:szCs w:val="24"/>
          <w:lang w:val="es-MX" w:eastAsia="en-US"/>
        </w:rPr>
        <w:t>Secretaría de Vivienda y Ordenamiento Territorial;</w:t>
      </w:r>
    </w:p>
    <w:p w14:paraId="573A6C70" w14:textId="77777777" w:rsidR="00E62773" w:rsidRPr="00E62773" w:rsidRDefault="00E62773" w:rsidP="00E62773">
      <w:pPr>
        <w:autoSpaceDE w:val="0"/>
        <w:autoSpaceDN w:val="0"/>
        <w:adjustRightInd w:val="0"/>
        <w:spacing w:after="160" w:line="360" w:lineRule="auto"/>
        <w:ind w:left="454" w:hanging="454"/>
        <w:contextualSpacing/>
        <w:jc w:val="both"/>
        <w:rPr>
          <w:rFonts w:eastAsia="Calibri" w:cs="Arial"/>
          <w:b/>
          <w:bCs/>
          <w:sz w:val="24"/>
          <w:szCs w:val="24"/>
          <w:lang w:val="es-MX" w:eastAsia="en-US"/>
        </w:rPr>
      </w:pPr>
    </w:p>
    <w:p w14:paraId="775ED828" w14:textId="77777777" w:rsidR="00E62773" w:rsidRPr="00E62773" w:rsidRDefault="00E62773" w:rsidP="00E62773">
      <w:pPr>
        <w:autoSpaceDE w:val="0"/>
        <w:autoSpaceDN w:val="0"/>
        <w:adjustRightInd w:val="0"/>
        <w:spacing w:after="160" w:line="360" w:lineRule="auto"/>
        <w:ind w:left="454" w:hanging="454"/>
        <w:contextualSpacing/>
        <w:jc w:val="both"/>
        <w:rPr>
          <w:rFonts w:eastAsia="Calibri" w:cs="Arial"/>
          <w:bCs/>
          <w:sz w:val="24"/>
          <w:szCs w:val="24"/>
          <w:lang w:val="es-MX" w:eastAsia="en-US"/>
        </w:rPr>
      </w:pPr>
      <w:r w:rsidRPr="00E62773">
        <w:rPr>
          <w:rFonts w:eastAsia="Calibri" w:cs="Arial"/>
          <w:b/>
          <w:bCs/>
          <w:sz w:val="24"/>
          <w:szCs w:val="24"/>
          <w:lang w:val="es-MX" w:eastAsia="en-US"/>
        </w:rPr>
        <w:t>X.</w:t>
      </w:r>
      <w:r w:rsidRPr="00E62773">
        <w:rPr>
          <w:rFonts w:eastAsia="Calibri" w:cs="Arial"/>
          <w:bCs/>
          <w:sz w:val="24"/>
          <w:szCs w:val="24"/>
          <w:lang w:val="es-MX" w:eastAsia="en-US"/>
        </w:rPr>
        <w:t xml:space="preserve"> a la </w:t>
      </w:r>
      <w:r w:rsidRPr="00E62773">
        <w:rPr>
          <w:rFonts w:eastAsia="Calibri" w:cs="Arial"/>
          <w:b/>
          <w:sz w:val="24"/>
          <w:szCs w:val="24"/>
          <w:lang w:val="es-MX" w:eastAsia="en-US"/>
        </w:rPr>
        <w:t xml:space="preserve">XIII. </w:t>
      </w:r>
      <w:r w:rsidRPr="00E62773">
        <w:rPr>
          <w:rFonts w:eastAsia="Calibri" w:cs="Arial"/>
          <w:bCs/>
          <w:sz w:val="24"/>
          <w:szCs w:val="24"/>
          <w:lang w:val="es-MX" w:eastAsia="en-US"/>
        </w:rPr>
        <w:t>…</w:t>
      </w:r>
    </w:p>
    <w:p w14:paraId="0C975DB6" w14:textId="77777777" w:rsidR="00E62773" w:rsidRPr="00E62773" w:rsidRDefault="00E62773" w:rsidP="00E62773">
      <w:pPr>
        <w:autoSpaceDE w:val="0"/>
        <w:autoSpaceDN w:val="0"/>
        <w:adjustRightInd w:val="0"/>
        <w:spacing w:after="160" w:line="360" w:lineRule="auto"/>
        <w:contextualSpacing/>
        <w:jc w:val="both"/>
        <w:rPr>
          <w:rFonts w:eastAsia="Calibri" w:cs="Arial"/>
          <w:b/>
          <w:bCs/>
          <w:sz w:val="24"/>
          <w:szCs w:val="24"/>
          <w:lang w:val="es-MX" w:eastAsia="en-US"/>
        </w:rPr>
      </w:pPr>
    </w:p>
    <w:p w14:paraId="25F2C73E" w14:textId="77777777" w:rsidR="00E62773" w:rsidRPr="00E62773" w:rsidRDefault="00E62773" w:rsidP="00E62773">
      <w:pPr>
        <w:autoSpaceDE w:val="0"/>
        <w:autoSpaceDN w:val="0"/>
        <w:adjustRightInd w:val="0"/>
        <w:spacing w:after="160" w:line="360" w:lineRule="auto"/>
        <w:contextualSpacing/>
        <w:jc w:val="both"/>
        <w:rPr>
          <w:rFonts w:eastAsia="Calibri" w:cs="Arial"/>
          <w:bCs/>
          <w:sz w:val="24"/>
          <w:szCs w:val="24"/>
          <w:lang w:val="es-MX" w:eastAsia="en-US"/>
        </w:rPr>
      </w:pPr>
      <w:r w:rsidRPr="00E62773">
        <w:rPr>
          <w:rFonts w:eastAsia="Calibri" w:cs="Arial"/>
          <w:b/>
          <w:bCs/>
          <w:sz w:val="24"/>
          <w:szCs w:val="24"/>
          <w:lang w:val="es-MX" w:eastAsia="en-US"/>
        </w:rPr>
        <w:t>ARTÍCULO 7.</w:t>
      </w:r>
      <w:r w:rsidRPr="00E62773">
        <w:rPr>
          <w:rFonts w:eastAsia="Calibri" w:cs="Arial"/>
          <w:bCs/>
          <w:sz w:val="24"/>
          <w:szCs w:val="24"/>
          <w:lang w:val="es-MX" w:eastAsia="en-US"/>
        </w:rPr>
        <w:t xml:space="preserve"> …</w:t>
      </w:r>
    </w:p>
    <w:p w14:paraId="6DD24ADF" w14:textId="77777777" w:rsidR="00E62773" w:rsidRPr="00E62773" w:rsidRDefault="00E62773" w:rsidP="00E62773">
      <w:pPr>
        <w:autoSpaceDE w:val="0"/>
        <w:autoSpaceDN w:val="0"/>
        <w:adjustRightInd w:val="0"/>
        <w:spacing w:after="160" w:line="360" w:lineRule="auto"/>
        <w:contextualSpacing/>
        <w:jc w:val="both"/>
        <w:rPr>
          <w:rFonts w:eastAsia="Calibri" w:cs="Arial"/>
          <w:b/>
          <w:sz w:val="24"/>
          <w:szCs w:val="24"/>
          <w:lang w:val="es-MX" w:eastAsia="en-US"/>
        </w:rPr>
      </w:pPr>
    </w:p>
    <w:p w14:paraId="378F3371" w14:textId="77777777" w:rsidR="00E62773" w:rsidRPr="00E62773" w:rsidRDefault="00E62773" w:rsidP="00E62773">
      <w:pPr>
        <w:autoSpaceDE w:val="0"/>
        <w:autoSpaceDN w:val="0"/>
        <w:adjustRightInd w:val="0"/>
        <w:spacing w:after="160" w:line="360" w:lineRule="auto"/>
        <w:contextualSpacing/>
        <w:jc w:val="both"/>
        <w:rPr>
          <w:rFonts w:eastAsia="Calibri" w:cs="Arial"/>
          <w:bCs/>
          <w:sz w:val="24"/>
          <w:szCs w:val="24"/>
          <w:lang w:val="es-MX" w:eastAsia="en-US"/>
        </w:rPr>
      </w:pPr>
      <w:r w:rsidRPr="00E62773">
        <w:rPr>
          <w:rFonts w:eastAsia="Calibri" w:cs="Arial"/>
          <w:b/>
          <w:sz w:val="24"/>
          <w:szCs w:val="24"/>
          <w:lang w:val="es-MX" w:eastAsia="en-US"/>
        </w:rPr>
        <w:t xml:space="preserve">I. </w:t>
      </w:r>
      <w:r w:rsidRPr="00E62773">
        <w:rPr>
          <w:rFonts w:eastAsia="Calibri" w:cs="Arial"/>
          <w:bCs/>
          <w:sz w:val="24"/>
          <w:szCs w:val="24"/>
          <w:lang w:val="es-MX" w:eastAsia="en-US"/>
        </w:rPr>
        <w:t>…</w:t>
      </w:r>
    </w:p>
    <w:p w14:paraId="0BB53538" w14:textId="77777777" w:rsidR="00E62773" w:rsidRPr="00E62773" w:rsidRDefault="00E62773" w:rsidP="00E62773">
      <w:pPr>
        <w:autoSpaceDE w:val="0"/>
        <w:autoSpaceDN w:val="0"/>
        <w:adjustRightInd w:val="0"/>
        <w:spacing w:after="160" w:line="360" w:lineRule="auto"/>
        <w:ind w:left="454" w:hanging="454"/>
        <w:contextualSpacing/>
        <w:jc w:val="both"/>
        <w:rPr>
          <w:rFonts w:eastAsia="Calibri" w:cs="Arial"/>
          <w:b/>
          <w:bCs/>
          <w:sz w:val="24"/>
          <w:szCs w:val="24"/>
          <w:lang w:val="es-MX" w:eastAsia="en-US"/>
        </w:rPr>
      </w:pPr>
    </w:p>
    <w:p w14:paraId="41C75D8A" w14:textId="77777777" w:rsidR="00E62773" w:rsidRPr="00E62773" w:rsidRDefault="00E62773" w:rsidP="00E62773">
      <w:pPr>
        <w:autoSpaceDE w:val="0"/>
        <w:autoSpaceDN w:val="0"/>
        <w:adjustRightInd w:val="0"/>
        <w:spacing w:after="160" w:line="360" w:lineRule="auto"/>
        <w:ind w:left="454" w:hanging="454"/>
        <w:contextualSpacing/>
        <w:jc w:val="both"/>
        <w:rPr>
          <w:rFonts w:eastAsia="Calibri" w:cs="Arial"/>
          <w:bCs/>
          <w:sz w:val="24"/>
          <w:szCs w:val="24"/>
          <w:lang w:val="es-MX" w:eastAsia="en-US"/>
        </w:rPr>
      </w:pPr>
      <w:r w:rsidRPr="00E62773">
        <w:rPr>
          <w:rFonts w:eastAsia="Calibri" w:cs="Arial"/>
          <w:b/>
          <w:bCs/>
          <w:sz w:val="24"/>
          <w:szCs w:val="24"/>
          <w:lang w:val="es-MX" w:eastAsia="en-US"/>
        </w:rPr>
        <w:t xml:space="preserve">II. </w:t>
      </w:r>
      <w:r w:rsidRPr="00E62773">
        <w:rPr>
          <w:rFonts w:eastAsia="Calibri" w:cs="Arial"/>
          <w:bCs/>
          <w:sz w:val="24"/>
          <w:szCs w:val="24"/>
          <w:lang w:val="es-MX" w:eastAsia="en-US"/>
        </w:rPr>
        <w:t>La persona titular de la Secretaría de Vivienda y Ordenamiento Territorial;</w:t>
      </w:r>
    </w:p>
    <w:p w14:paraId="185C59D1" w14:textId="77777777" w:rsidR="00E62773" w:rsidRPr="00E62773" w:rsidRDefault="00E62773" w:rsidP="00E62773">
      <w:pPr>
        <w:autoSpaceDE w:val="0"/>
        <w:autoSpaceDN w:val="0"/>
        <w:adjustRightInd w:val="0"/>
        <w:spacing w:after="160" w:line="360" w:lineRule="auto"/>
        <w:contextualSpacing/>
        <w:jc w:val="both"/>
        <w:rPr>
          <w:rFonts w:eastAsia="Calibri" w:cs="Arial"/>
          <w:b/>
          <w:sz w:val="24"/>
          <w:szCs w:val="24"/>
          <w:lang w:val="es-MX" w:eastAsia="en-US"/>
        </w:rPr>
      </w:pPr>
    </w:p>
    <w:p w14:paraId="29EE62DF" w14:textId="77777777" w:rsidR="00E62773" w:rsidRPr="00E62773" w:rsidRDefault="00E62773" w:rsidP="00E62773">
      <w:pPr>
        <w:autoSpaceDE w:val="0"/>
        <w:autoSpaceDN w:val="0"/>
        <w:adjustRightInd w:val="0"/>
        <w:spacing w:after="160" w:line="360" w:lineRule="auto"/>
        <w:contextualSpacing/>
        <w:jc w:val="both"/>
        <w:rPr>
          <w:rFonts w:eastAsia="Calibri" w:cs="Arial"/>
          <w:bCs/>
          <w:sz w:val="24"/>
          <w:szCs w:val="24"/>
          <w:lang w:val="es-MX" w:eastAsia="en-US"/>
        </w:rPr>
      </w:pPr>
      <w:r w:rsidRPr="00E62773">
        <w:rPr>
          <w:rFonts w:eastAsia="Calibri" w:cs="Arial"/>
          <w:b/>
          <w:sz w:val="24"/>
          <w:szCs w:val="24"/>
          <w:lang w:val="es-MX" w:eastAsia="en-US"/>
        </w:rPr>
        <w:t>III.</w:t>
      </w:r>
      <w:r w:rsidRPr="00E62773">
        <w:rPr>
          <w:rFonts w:eastAsia="Calibri" w:cs="Arial"/>
          <w:bCs/>
          <w:sz w:val="24"/>
          <w:szCs w:val="24"/>
          <w:lang w:val="es-MX" w:eastAsia="en-US"/>
        </w:rPr>
        <w:t xml:space="preserve"> y </w:t>
      </w:r>
      <w:r w:rsidRPr="00E62773">
        <w:rPr>
          <w:rFonts w:eastAsia="Calibri" w:cs="Arial"/>
          <w:b/>
          <w:sz w:val="24"/>
          <w:szCs w:val="24"/>
          <w:lang w:val="es-MX" w:eastAsia="en-US"/>
        </w:rPr>
        <w:t xml:space="preserve">IV. </w:t>
      </w:r>
      <w:r w:rsidRPr="00E62773">
        <w:rPr>
          <w:rFonts w:eastAsia="Calibri" w:cs="Arial"/>
          <w:bCs/>
          <w:sz w:val="24"/>
          <w:szCs w:val="24"/>
          <w:lang w:val="es-MX" w:eastAsia="en-US"/>
        </w:rPr>
        <w:t>…</w:t>
      </w:r>
    </w:p>
    <w:p w14:paraId="3953C47A" w14:textId="77777777" w:rsidR="00E62773" w:rsidRPr="00E62773" w:rsidRDefault="00E62773" w:rsidP="00E62773">
      <w:pPr>
        <w:autoSpaceDE w:val="0"/>
        <w:autoSpaceDN w:val="0"/>
        <w:adjustRightInd w:val="0"/>
        <w:spacing w:after="160" w:line="360" w:lineRule="auto"/>
        <w:ind w:left="454" w:hanging="454"/>
        <w:contextualSpacing/>
        <w:jc w:val="both"/>
        <w:rPr>
          <w:rFonts w:eastAsia="Calibri" w:cs="Arial"/>
          <w:sz w:val="24"/>
          <w:szCs w:val="24"/>
          <w:lang w:val="es-MX" w:eastAsia="en-US"/>
        </w:rPr>
      </w:pPr>
    </w:p>
    <w:p w14:paraId="5DA55063"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b/>
          <w:sz w:val="24"/>
          <w:szCs w:val="24"/>
          <w:lang w:val="es-MX" w:eastAsia="en-US"/>
        </w:rPr>
        <w:lastRenderedPageBreak/>
        <w:t>ARTÍCULO 62.</w:t>
      </w:r>
      <w:r w:rsidRPr="00E62773">
        <w:rPr>
          <w:rFonts w:eastAsia="Calibri" w:cs="Arial"/>
          <w:sz w:val="24"/>
          <w:szCs w:val="24"/>
          <w:lang w:val="es-MX" w:eastAsia="en-US"/>
        </w:rPr>
        <w:t xml:space="preserve"> Se crea la Comisión Estatal de Vivienda como un organismo público descentralizado de la administración pública estatal, de servicio social, con personalidad jurídica y patrimonio propios, sectorizado a la Secretaría de Vivienda y Ordenamiento Territorial y tendrá por objeto proponer, promover y aplicar las políticas y lineamientos generales que en materia de vivienda se implementen en el Estado.</w:t>
      </w:r>
    </w:p>
    <w:p w14:paraId="2A09DE87"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57AA9E7C"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sz w:val="24"/>
          <w:szCs w:val="24"/>
          <w:lang w:val="es-MX" w:eastAsia="en-US"/>
        </w:rPr>
        <w:t>…</w:t>
      </w:r>
    </w:p>
    <w:p w14:paraId="478ED2CA" w14:textId="77777777" w:rsidR="00E62773" w:rsidRPr="00E62773" w:rsidRDefault="00E62773" w:rsidP="00E62773">
      <w:pPr>
        <w:autoSpaceDE w:val="0"/>
        <w:autoSpaceDN w:val="0"/>
        <w:adjustRightInd w:val="0"/>
        <w:spacing w:after="160" w:line="360" w:lineRule="auto"/>
        <w:contextualSpacing/>
        <w:jc w:val="both"/>
        <w:rPr>
          <w:rFonts w:eastAsia="Calibri" w:cs="Arial"/>
          <w:bCs/>
          <w:sz w:val="24"/>
          <w:szCs w:val="24"/>
          <w:lang w:val="es-MX" w:eastAsia="en-US"/>
        </w:rPr>
      </w:pPr>
    </w:p>
    <w:p w14:paraId="4D395DC2"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r w:rsidRPr="00E62773">
        <w:rPr>
          <w:rFonts w:eastAsia="Calibri" w:cs="Arial"/>
          <w:b/>
          <w:sz w:val="24"/>
          <w:szCs w:val="24"/>
          <w:lang w:val="es-MX" w:eastAsia="en-US"/>
        </w:rPr>
        <w:t>ARTÍCULO 65.</w:t>
      </w:r>
      <w:r w:rsidRPr="00E62773">
        <w:rPr>
          <w:rFonts w:eastAsia="Calibri" w:cs="Arial"/>
          <w:sz w:val="24"/>
          <w:szCs w:val="24"/>
          <w:lang w:val="es-MX" w:eastAsia="en-US"/>
        </w:rPr>
        <w:t xml:space="preserve"> …</w:t>
      </w:r>
    </w:p>
    <w:p w14:paraId="2CCEB52B"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p>
    <w:p w14:paraId="1108F65C"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r w:rsidRPr="00E62773">
        <w:rPr>
          <w:rFonts w:eastAsia="Calibri" w:cs="Arial"/>
          <w:b/>
          <w:bCs/>
          <w:sz w:val="24"/>
          <w:szCs w:val="24"/>
          <w:lang w:val="es-MX" w:eastAsia="en-US"/>
        </w:rPr>
        <w:t>I.</w:t>
      </w:r>
      <w:r w:rsidRPr="00E62773">
        <w:rPr>
          <w:rFonts w:eastAsia="Calibri" w:cs="Arial"/>
          <w:sz w:val="24"/>
          <w:szCs w:val="24"/>
          <w:lang w:val="es-MX" w:eastAsia="en-US"/>
        </w:rPr>
        <w:t xml:space="preserve"> Una Presidencia, que será ocupada por quien sea titular de la Secretaría de Vivienda y Ordenamiento territorial; </w:t>
      </w:r>
    </w:p>
    <w:p w14:paraId="1FDFE2B1"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p>
    <w:p w14:paraId="6B086DC6" w14:textId="77777777" w:rsidR="00E62773" w:rsidRPr="00E62773" w:rsidRDefault="00E62773" w:rsidP="00E62773">
      <w:pPr>
        <w:autoSpaceDE w:val="0"/>
        <w:autoSpaceDN w:val="0"/>
        <w:adjustRightInd w:val="0"/>
        <w:spacing w:after="160" w:line="360" w:lineRule="auto"/>
        <w:contextualSpacing/>
        <w:rPr>
          <w:rFonts w:eastAsia="Calibri" w:cs="Arial"/>
          <w:sz w:val="24"/>
          <w:szCs w:val="24"/>
          <w:lang w:val="es-MX" w:eastAsia="en-US"/>
        </w:rPr>
      </w:pPr>
      <w:r w:rsidRPr="00E62773">
        <w:rPr>
          <w:rFonts w:eastAsia="Calibri" w:cs="Arial"/>
          <w:b/>
          <w:bCs/>
          <w:sz w:val="24"/>
          <w:szCs w:val="24"/>
          <w:lang w:val="es-MX" w:eastAsia="en-US"/>
        </w:rPr>
        <w:t xml:space="preserve">II. </w:t>
      </w:r>
      <w:r w:rsidRPr="00E62773">
        <w:rPr>
          <w:rFonts w:eastAsia="Calibri" w:cs="Arial"/>
          <w:sz w:val="24"/>
          <w:szCs w:val="24"/>
          <w:lang w:val="es-MX" w:eastAsia="en-US"/>
        </w:rPr>
        <w:t xml:space="preserve">a la </w:t>
      </w:r>
      <w:r w:rsidRPr="00E62773">
        <w:rPr>
          <w:rFonts w:eastAsia="Calibri" w:cs="Arial"/>
          <w:b/>
          <w:bCs/>
          <w:sz w:val="24"/>
          <w:szCs w:val="24"/>
          <w:lang w:val="es-MX" w:eastAsia="en-US"/>
        </w:rPr>
        <w:t>IV.</w:t>
      </w:r>
      <w:r w:rsidRPr="00E62773">
        <w:rPr>
          <w:rFonts w:eastAsia="Calibri" w:cs="Arial"/>
          <w:sz w:val="24"/>
          <w:szCs w:val="24"/>
          <w:lang w:val="es-MX" w:eastAsia="en-US"/>
        </w:rPr>
        <w:t xml:space="preserve"> …</w:t>
      </w:r>
    </w:p>
    <w:p w14:paraId="3D683E17"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p>
    <w:p w14:paraId="6322C741"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r w:rsidRPr="00E62773">
        <w:rPr>
          <w:rFonts w:eastAsia="Calibri" w:cs="Arial"/>
          <w:sz w:val="24"/>
          <w:szCs w:val="24"/>
          <w:lang w:val="es-MX" w:eastAsia="en-US"/>
        </w:rPr>
        <w:t>…</w:t>
      </w:r>
    </w:p>
    <w:p w14:paraId="4842ECB8"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p>
    <w:p w14:paraId="4A801C18"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r w:rsidRPr="00E62773">
        <w:rPr>
          <w:rFonts w:eastAsia="Calibri" w:cs="Arial"/>
          <w:sz w:val="24"/>
          <w:szCs w:val="24"/>
          <w:lang w:val="es-MX" w:eastAsia="en-US"/>
        </w:rPr>
        <w:t>…</w:t>
      </w:r>
    </w:p>
    <w:p w14:paraId="2FC2A8F9"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p>
    <w:p w14:paraId="59D933A5"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r w:rsidRPr="00E62773">
        <w:rPr>
          <w:rFonts w:eastAsia="Calibri" w:cs="Arial"/>
          <w:sz w:val="24"/>
          <w:szCs w:val="24"/>
          <w:lang w:val="es-MX" w:eastAsia="en-US"/>
        </w:rPr>
        <w:t>…</w:t>
      </w:r>
    </w:p>
    <w:p w14:paraId="7C9F1CF3" w14:textId="77777777" w:rsidR="00E62773" w:rsidRPr="00E62773" w:rsidRDefault="00E62773" w:rsidP="00E62773">
      <w:pPr>
        <w:autoSpaceDE w:val="0"/>
        <w:autoSpaceDN w:val="0"/>
        <w:adjustRightInd w:val="0"/>
        <w:spacing w:after="160" w:line="360" w:lineRule="auto"/>
        <w:contextualSpacing/>
        <w:jc w:val="both"/>
        <w:rPr>
          <w:rFonts w:eastAsia="Calibri" w:cs="Arial"/>
          <w:sz w:val="24"/>
          <w:szCs w:val="24"/>
          <w:lang w:val="es-MX" w:eastAsia="en-US"/>
        </w:rPr>
      </w:pPr>
      <w:r w:rsidRPr="00E62773">
        <w:rPr>
          <w:rFonts w:eastAsia="Calibri" w:cs="Arial"/>
          <w:sz w:val="24"/>
          <w:szCs w:val="24"/>
          <w:lang w:val="es-MX" w:eastAsia="en-US"/>
        </w:rPr>
        <w:t xml:space="preserve">                                                                                                                                                                                                                                                                                                                                                                                                                                                                                                                                                                                                                                                                                                                                                                                                                                                                                                                                                                                                                                                                                                                                                                                                                                                                                                                                                                                                                                                                                                                                                                                                                                                                                                                                                                                                                                                                                                                                                                                                                                                                                                                                                                                                                                                                                                                                                                                                                                                                                                                                                                                                                                                                                                                                                                                                                                                                                                                                                                                                                                                                                                                                                                                                                                                                                                                                                                                                                                                                                                                                                                                                                                                                                                                                                                                                                                                                                                                                                                                                                                                                                                                                                                                                                                                                                                                                                                                                                                                                                                                                                                                                                                                                                                                          </w:t>
      </w:r>
    </w:p>
    <w:p w14:paraId="7F269893"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b/>
          <w:sz w:val="24"/>
          <w:szCs w:val="24"/>
          <w:lang w:val="es-MX" w:eastAsia="en-US"/>
        </w:rPr>
        <w:t xml:space="preserve">Artículo 66 TER. </w:t>
      </w:r>
      <w:r w:rsidRPr="00E62773">
        <w:rPr>
          <w:rFonts w:eastAsia="Calibri" w:cs="Arial"/>
          <w:sz w:val="24"/>
          <w:szCs w:val="24"/>
          <w:lang w:val="es-MX" w:eastAsia="en-US"/>
        </w:rPr>
        <w:t xml:space="preserve">La Junta de Gobierno deberá celebrar sesiones ordinarias trimestralmente. </w:t>
      </w:r>
    </w:p>
    <w:p w14:paraId="06B83AD0"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64B4F755"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sz w:val="24"/>
          <w:szCs w:val="24"/>
          <w:lang w:val="es-MX" w:eastAsia="en-US"/>
        </w:rPr>
        <w:t>…</w:t>
      </w:r>
    </w:p>
    <w:p w14:paraId="0D815372"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356AEE8B"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sz w:val="24"/>
          <w:szCs w:val="24"/>
          <w:lang w:val="es-MX" w:eastAsia="en-US"/>
        </w:rPr>
        <w:t>…</w:t>
      </w:r>
    </w:p>
    <w:p w14:paraId="624E11D3"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680EC8DB"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sz w:val="24"/>
          <w:szCs w:val="24"/>
          <w:lang w:val="es-MX" w:eastAsia="en-US"/>
        </w:rPr>
        <w:t>…</w:t>
      </w:r>
    </w:p>
    <w:p w14:paraId="1A3C6768"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1A57BF33"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b/>
          <w:sz w:val="24"/>
          <w:szCs w:val="24"/>
          <w:lang w:val="es-MX" w:eastAsia="en-US"/>
        </w:rPr>
        <w:t xml:space="preserve">Artículo 66 QUÁTER. </w:t>
      </w:r>
      <w:r w:rsidRPr="00E62773">
        <w:rPr>
          <w:rFonts w:eastAsia="Calibri" w:cs="Arial"/>
          <w:sz w:val="24"/>
          <w:szCs w:val="24"/>
          <w:lang w:val="es-MX" w:eastAsia="en-US"/>
        </w:rPr>
        <w:t>…</w:t>
      </w:r>
    </w:p>
    <w:p w14:paraId="334EC6C5" w14:textId="77777777" w:rsidR="00E62773" w:rsidRPr="00E62773" w:rsidRDefault="00E62773" w:rsidP="00E62773">
      <w:pPr>
        <w:spacing w:after="160" w:line="360" w:lineRule="auto"/>
        <w:contextualSpacing/>
        <w:jc w:val="both"/>
        <w:rPr>
          <w:rFonts w:eastAsia="Calibri" w:cs="Arial"/>
          <w:b/>
          <w:bCs/>
          <w:sz w:val="24"/>
          <w:szCs w:val="24"/>
          <w:lang w:val="es-MX" w:eastAsia="en-US"/>
        </w:rPr>
      </w:pPr>
    </w:p>
    <w:p w14:paraId="702C32BA"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b/>
          <w:bCs/>
          <w:sz w:val="24"/>
          <w:szCs w:val="24"/>
          <w:lang w:val="es-MX" w:eastAsia="en-US"/>
        </w:rPr>
        <w:t xml:space="preserve">I. </w:t>
      </w:r>
      <w:r w:rsidRPr="00E62773">
        <w:rPr>
          <w:rFonts w:eastAsia="Calibri" w:cs="Arial"/>
          <w:sz w:val="24"/>
          <w:szCs w:val="24"/>
          <w:lang w:val="es-MX" w:eastAsia="en-US"/>
        </w:rPr>
        <w:t xml:space="preserve">a la </w:t>
      </w:r>
      <w:r w:rsidRPr="00E62773">
        <w:rPr>
          <w:rFonts w:eastAsia="Calibri" w:cs="Arial"/>
          <w:b/>
          <w:bCs/>
          <w:sz w:val="24"/>
          <w:szCs w:val="24"/>
          <w:lang w:val="es-MX" w:eastAsia="en-US"/>
        </w:rPr>
        <w:t>XIV.</w:t>
      </w:r>
      <w:r w:rsidRPr="00E62773">
        <w:rPr>
          <w:rFonts w:eastAsia="Calibri" w:cs="Arial"/>
          <w:sz w:val="24"/>
          <w:szCs w:val="24"/>
          <w:lang w:val="es-MX" w:eastAsia="en-US"/>
        </w:rPr>
        <w:t xml:space="preserve"> …</w:t>
      </w:r>
    </w:p>
    <w:p w14:paraId="6AA30E7E" w14:textId="77777777" w:rsidR="00E62773" w:rsidRPr="00E62773" w:rsidRDefault="00E62773" w:rsidP="00E62773">
      <w:pPr>
        <w:spacing w:after="160" w:line="360" w:lineRule="auto"/>
        <w:contextualSpacing/>
        <w:jc w:val="both"/>
        <w:rPr>
          <w:rFonts w:eastAsia="Calibri" w:cs="Arial"/>
          <w:b/>
          <w:sz w:val="24"/>
          <w:szCs w:val="24"/>
          <w:lang w:val="es-MX" w:eastAsia="en-US"/>
        </w:rPr>
      </w:pPr>
    </w:p>
    <w:p w14:paraId="0C6FDA9B"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b/>
          <w:sz w:val="24"/>
          <w:szCs w:val="24"/>
          <w:lang w:val="es-MX" w:eastAsia="en-US"/>
        </w:rPr>
        <w:t>XV.</w:t>
      </w:r>
      <w:r w:rsidRPr="00E62773">
        <w:rPr>
          <w:rFonts w:eastAsia="Calibri" w:cs="Arial"/>
          <w:sz w:val="24"/>
          <w:szCs w:val="24"/>
          <w:lang w:val="es-MX" w:eastAsia="en-US"/>
        </w:rPr>
        <w:t xml:space="preserve"> Certificar los documentos, archivos, tramites y/o expedientes, que se encuentren dentro de los archivos de la Comisión Estatal de Vivienda</w:t>
      </w:r>
    </w:p>
    <w:p w14:paraId="3A223630" w14:textId="77777777" w:rsidR="00E62773" w:rsidRPr="00E62773" w:rsidRDefault="00E62773" w:rsidP="00E62773">
      <w:pPr>
        <w:spacing w:after="160" w:line="360" w:lineRule="auto"/>
        <w:contextualSpacing/>
        <w:jc w:val="both"/>
        <w:rPr>
          <w:rFonts w:eastAsia="Calibri" w:cs="Arial"/>
          <w:b/>
          <w:bCs/>
          <w:sz w:val="24"/>
          <w:szCs w:val="24"/>
          <w:lang w:val="es-MX" w:eastAsia="en-US"/>
        </w:rPr>
      </w:pPr>
    </w:p>
    <w:p w14:paraId="4D85AD06"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b/>
          <w:bCs/>
          <w:sz w:val="24"/>
          <w:szCs w:val="24"/>
          <w:lang w:val="es-MX" w:eastAsia="en-US"/>
        </w:rPr>
        <w:t xml:space="preserve">XVI. </w:t>
      </w:r>
      <w:r w:rsidRPr="00E62773">
        <w:rPr>
          <w:rFonts w:eastAsia="Calibri" w:cs="Arial"/>
          <w:sz w:val="24"/>
          <w:szCs w:val="24"/>
          <w:lang w:val="es-MX" w:eastAsia="en-US"/>
        </w:rPr>
        <w:t>Las demás que señalen las disposiciones que le sean aplicables.</w:t>
      </w:r>
    </w:p>
    <w:p w14:paraId="1C4B9400"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1A798F28"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4475AC20" w14:textId="77777777" w:rsidR="00E62773" w:rsidRPr="00E62773" w:rsidRDefault="00E62773" w:rsidP="00E62773">
      <w:pPr>
        <w:spacing w:after="160" w:line="360" w:lineRule="auto"/>
        <w:contextualSpacing/>
        <w:jc w:val="center"/>
        <w:rPr>
          <w:rFonts w:eastAsia="Calibri" w:cs="Arial"/>
          <w:b/>
          <w:sz w:val="24"/>
          <w:szCs w:val="24"/>
          <w:lang w:val="en-US" w:eastAsia="en-US"/>
        </w:rPr>
      </w:pPr>
      <w:r w:rsidRPr="00E62773">
        <w:rPr>
          <w:rFonts w:eastAsia="Calibri" w:cs="Arial"/>
          <w:b/>
          <w:sz w:val="24"/>
          <w:szCs w:val="24"/>
          <w:lang w:val="en-US" w:eastAsia="en-US"/>
        </w:rPr>
        <w:t xml:space="preserve">T R </w:t>
      </w:r>
      <w:proofErr w:type="gramStart"/>
      <w:r w:rsidRPr="00E62773">
        <w:rPr>
          <w:rFonts w:eastAsia="Calibri" w:cs="Arial"/>
          <w:b/>
          <w:sz w:val="24"/>
          <w:szCs w:val="24"/>
          <w:lang w:val="en-US" w:eastAsia="en-US"/>
        </w:rPr>
        <w:t>A</w:t>
      </w:r>
      <w:proofErr w:type="gramEnd"/>
      <w:r w:rsidRPr="00E62773">
        <w:rPr>
          <w:rFonts w:eastAsia="Calibri" w:cs="Arial"/>
          <w:b/>
          <w:sz w:val="24"/>
          <w:szCs w:val="24"/>
          <w:lang w:val="en-US" w:eastAsia="en-US"/>
        </w:rPr>
        <w:t xml:space="preserve"> N S I T O R I O S</w:t>
      </w:r>
    </w:p>
    <w:p w14:paraId="7159231C" w14:textId="77777777" w:rsidR="00E62773" w:rsidRPr="00E62773" w:rsidRDefault="00E62773" w:rsidP="00E62773">
      <w:pPr>
        <w:spacing w:after="160" w:line="360" w:lineRule="auto"/>
        <w:contextualSpacing/>
        <w:jc w:val="both"/>
        <w:rPr>
          <w:rFonts w:eastAsia="Calibri" w:cs="Arial"/>
          <w:sz w:val="24"/>
          <w:szCs w:val="24"/>
          <w:lang w:val="en-US" w:eastAsia="en-US"/>
        </w:rPr>
      </w:pPr>
    </w:p>
    <w:p w14:paraId="03A4E110" w14:textId="77777777" w:rsidR="00E62773" w:rsidRPr="00E62773" w:rsidRDefault="00E62773" w:rsidP="00E62773">
      <w:pPr>
        <w:spacing w:after="160" w:line="360" w:lineRule="auto"/>
        <w:contextualSpacing/>
        <w:jc w:val="both"/>
        <w:rPr>
          <w:rFonts w:eastAsia="Calibri" w:cs="Arial"/>
          <w:sz w:val="24"/>
          <w:szCs w:val="24"/>
          <w:lang w:val="en-US" w:eastAsia="en-US"/>
        </w:rPr>
      </w:pPr>
    </w:p>
    <w:p w14:paraId="675AC7E6"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b/>
          <w:sz w:val="24"/>
          <w:szCs w:val="24"/>
          <w:lang w:val="es-MX" w:eastAsia="en-US"/>
        </w:rPr>
        <w:t>ART</w:t>
      </w:r>
      <w:r w:rsidRPr="00E62773">
        <w:rPr>
          <w:rFonts w:eastAsia="Calibri" w:cs="Arial"/>
          <w:b/>
          <w:sz w:val="24"/>
          <w:szCs w:val="24"/>
          <w:lang w:val="x-none" w:eastAsia="en-US"/>
        </w:rPr>
        <w:t xml:space="preserve">ÍCULO </w:t>
      </w:r>
      <w:r w:rsidRPr="00E62773">
        <w:rPr>
          <w:rFonts w:eastAsia="Calibri" w:cs="Arial"/>
          <w:b/>
          <w:sz w:val="24"/>
          <w:szCs w:val="24"/>
          <w:lang w:val="es-MX" w:eastAsia="en-US"/>
        </w:rPr>
        <w:t>PRIMERO.</w:t>
      </w:r>
      <w:r w:rsidRPr="00E62773">
        <w:rPr>
          <w:rFonts w:eastAsia="Calibri" w:cs="Arial"/>
          <w:sz w:val="24"/>
          <w:szCs w:val="24"/>
          <w:lang w:val="es-MX" w:eastAsia="en-US"/>
        </w:rPr>
        <w:t xml:space="preserve"> El presente decreto entrará en vigor al día siguiente de su publicación en el Periódico Oficial del Gobierno del Estado.</w:t>
      </w:r>
    </w:p>
    <w:p w14:paraId="20B3BF63"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2AC203F8"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b/>
          <w:sz w:val="24"/>
          <w:szCs w:val="24"/>
          <w:lang w:val="es-MX" w:eastAsia="en-US"/>
        </w:rPr>
        <w:t xml:space="preserve">ARTÍCULO SEGUNDO. </w:t>
      </w:r>
      <w:r w:rsidRPr="00E62773">
        <w:rPr>
          <w:rFonts w:eastAsia="Calibri" w:cs="Arial"/>
          <w:sz w:val="24"/>
          <w:szCs w:val="24"/>
          <w:lang w:val="es-MX" w:eastAsia="en-US"/>
        </w:rPr>
        <w:t>Dentro de un plazo de sesenta días hábiles contados a partir de la entrada en vigor del presente decreto, se deberán realizar las modificaciones a los ordenamientos legales y administrativos que resulten necesarias.</w:t>
      </w:r>
    </w:p>
    <w:p w14:paraId="701F141D"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73538043" w14:textId="77777777" w:rsidR="00E62773" w:rsidRPr="00E62773" w:rsidRDefault="00E62773" w:rsidP="00E62773">
      <w:pPr>
        <w:spacing w:after="160" w:line="360" w:lineRule="auto"/>
        <w:contextualSpacing/>
        <w:jc w:val="both"/>
        <w:rPr>
          <w:rFonts w:eastAsia="Calibri" w:cs="Arial"/>
          <w:sz w:val="24"/>
          <w:szCs w:val="24"/>
          <w:lang w:val="es-MX" w:eastAsia="en-US"/>
        </w:rPr>
      </w:pPr>
      <w:r w:rsidRPr="00E62773">
        <w:rPr>
          <w:rFonts w:eastAsia="Calibri" w:cs="Arial"/>
          <w:b/>
          <w:sz w:val="24"/>
          <w:szCs w:val="24"/>
          <w:lang w:val="es-MX" w:eastAsia="en-US"/>
        </w:rPr>
        <w:lastRenderedPageBreak/>
        <w:t>DADO.</w:t>
      </w:r>
      <w:r w:rsidRPr="00E62773">
        <w:rPr>
          <w:rFonts w:eastAsia="Calibri" w:cs="Arial"/>
          <w:sz w:val="24"/>
          <w:szCs w:val="24"/>
          <w:lang w:val="es-MX" w:eastAsia="en-US"/>
        </w:rPr>
        <w:t xml:space="preserve"> En la Residencia Oficial del Poder Ejecutivo del Estado, en la ciudad de Saltillo, Coahuila de Zaragoza, a los diecinueve días del mes de abril del año </w:t>
      </w:r>
      <w:proofErr w:type="gramStart"/>
      <w:r w:rsidRPr="00E62773">
        <w:rPr>
          <w:rFonts w:eastAsia="Calibri" w:cs="Arial"/>
          <w:sz w:val="24"/>
          <w:szCs w:val="24"/>
          <w:lang w:val="es-MX" w:eastAsia="en-US"/>
        </w:rPr>
        <w:t>dos mil veintiuno</w:t>
      </w:r>
      <w:proofErr w:type="gramEnd"/>
      <w:r w:rsidRPr="00E62773">
        <w:rPr>
          <w:rFonts w:eastAsia="Calibri" w:cs="Arial"/>
          <w:sz w:val="24"/>
          <w:szCs w:val="24"/>
          <w:lang w:val="es-MX" w:eastAsia="en-US"/>
        </w:rPr>
        <w:t xml:space="preserve">. </w:t>
      </w:r>
    </w:p>
    <w:p w14:paraId="656C818C"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0EB2D7C4" w14:textId="77777777" w:rsidR="00E62773" w:rsidRPr="00E62773" w:rsidRDefault="00E62773" w:rsidP="00E62773">
      <w:pPr>
        <w:spacing w:after="160" w:line="360" w:lineRule="auto"/>
        <w:contextualSpacing/>
        <w:jc w:val="both"/>
        <w:rPr>
          <w:rFonts w:eastAsia="Calibri" w:cs="Arial"/>
          <w:sz w:val="24"/>
          <w:szCs w:val="24"/>
          <w:lang w:val="es-MX" w:eastAsia="en-US"/>
        </w:rPr>
      </w:pPr>
    </w:p>
    <w:p w14:paraId="7E0C3000" w14:textId="77777777" w:rsidR="00E62773" w:rsidRPr="00E62773" w:rsidRDefault="00E62773" w:rsidP="00E62773">
      <w:pPr>
        <w:spacing w:after="160" w:line="360" w:lineRule="auto"/>
        <w:contextualSpacing/>
        <w:jc w:val="center"/>
        <w:rPr>
          <w:rFonts w:eastAsia="Calibri" w:cs="Arial"/>
          <w:b/>
          <w:sz w:val="24"/>
          <w:szCs w:val="24"/>
          <w:lang w:val="es-MX" w:eastAsia="en-US"/>
        </w:rPr>
      </w:pPr>
      <w:r w:rsidRPr="00E62773">
        <w:rPr>
          <w:rFonts w:eastAsia="Calibri" w:cs="Arial"/>
          <w:b/>
          <w:sz w:val="24"/>
          <w:szCs w:val="24"/>
          <w:lang w:val="es-MX" w:eastAsia="en-US"/>
        </w:rPr>
        <w:t>“SUFRAGIO EFECTIVO. NO REELECCIÓN”</w:t>
      </w:r>
    </w:p>
    <w:p w14:paraId="349A59E0" w14:textId="77777777" w:rsidR="00E62773" w:rsidRPr="00E62773" w:rsidRDefault="00E62773" w:rsidP="00E62773">
      <w:pPr>
        <w:spacing w:after="160" w:line="360" w:lineRule="auto"/>
        <w:contextualSpacing/>
        <w:jc w:val="center"/>
        <w:rPr>
          <w:rFonts w:eastAsia="Calibri" w:cs="Arial"/>
          <w:b/>
          <w:sz w:val="24"/>
          <w:szCs w:val="24"/>
          <w:lang w:val="es-MX" w:eastAsia="en-US"/>
        </w:rPr>
      </w:pPr>
      <w:r w:rsidRPr="00E62773">
        <w:rPr>
          <w:rFonts w:eastAsia="Calibri" w:cs="Arial"/>
          <w:b/>
          <w:sz w:val="24"/>
          <w:szCs w:val="24"/>
          <w:lang w:val="es-MX" w:eastAsia="en-US"/>
        </w:rPr>
        <w:t>EL GOBERNADOR CONSTITUCIONAL DEL ESTADO</w:t>
      </w:r>
    </w:p>
    <w:p w14:paraId="2076B32E" w14:textId="77777777" w:rsidR="00E62773" w:rsidRPr="00E62773" w:rsidRDefault="00E62773" w:rsidP="00E62773">
      <w:pPr>
        <w:spacing w:after="160" w:line="360" w:lineRule="auto"/>
        <w:contextualSpacing/>
        <w:jc w:val="both"/>
        <w:rPr>
          <w:rFonts w:eastAsia="Calibri" w:cs="Arial"/>
          <w:b/>
          <w:sz w:val="24"/>
          <w:szCs w:val="24"/>
          <w:lang w:val="es-MX" w:eastAsia="en-US"/>
        </w:rPr>
      </w:pPr>
    </w:p>
    <w:p w14:paraId="04C4A629" w14:textId="77777777" w:rsidR="00E62773" w:rsidRPr="00E62773" w:rsidRDefault="00E62773" w:rsidP="00E62773">
      <w:pPr>
        <w:spacing w:after="160" w:line="360" w:lineRule="auto"/>
        <w:contextualSpacing/>
        <w:jc w:val="both"/>
        <w:rPr>
          <w:rFonts w:eastAsia="Calibri" w:cs="Arial"/>
          <w:b/>
          <w:sz w:val="24"/>
          <w:szCs w:val="24"/>
          <w:lang w:val="es-MX" w:eastAsia="en-US"/>
        </w:rPr>
      </w:pPr>
    </w:p>
    <w:p w14:paraId="07271A16" w14:textId="77777777" w:rsidR="00E62773" w:rsidRPr="00E62773" w:rsidRDefault="00E62773" w:rsidP="00E62773">
      <w:pPr>
        <w:spacing w:after="160" w:line="360" w:lineRule="auto"/>
        <w:contextualSpacing/>
        <w:jc w:val="both"/>
        <w:rPr>
          <w:rFonts w:eastAsia="Calibri" w:cs="Arial"/>
          <w:b/>
          <w:sz w:val="24"/>
          <w:szCs w:val="24"/>
          <w:lang w:val="es-MX" w:eastAsia="en-US"/>
        </w:rPr>
      </w:pPr>
    </w:p>
    <w:p w14:paraId="02207166" w14:textId="77777777" w:rsidR="00E62773" w:rsidRPr="00E62773" w:rsidRDefault="00E62773" w:rsidP="00E62773">
      <w:pPr>
        <w:spacing w:after="160" w:line="360" w:lineRule="auto"/>
        <w:contextualSpacing/>
        <w:jc w:val="both"/>
        <w:rPr>
          <w:rFonts w:eastAsia="Calibri" w:cs="Arial"/>
          <w:b/>
          <w:sz w:val="24"/>
          <w:szCs w:val="24"/>
          <w:lang w:val="es-MX" w:eastAsia="en-US"/>
        </w:rPr>
      </w:pPr>
    </w:p>
    <w:p w14:paraId="31AAFA65" w14:textId="77777777" w:rsidR="00E62773" w:rsidRPr="00E62773" w:rsidRDefault="00E62773" w:rsidP="00E62773">
      <w:pPr>
        <w:spacing w:after="160" w:line="360" w:lineRule="auto"/>
        <w:contextualSpacing/>
        <w:jc w:val="center"/>
        <w:rPr>
          <w:rFonts w:eastAsia="Calibri" w:cs="Arial"/>
          <w:b/>
          <w:sz w:val="24"/>
          <w:szCs w:val="24"/>
          <w:lang w:val="es-MX" w:eastAsia="en-US"/>
        </w:rPr>
      </w:pPr>
      <w:r w:rsidRPr="00E62773">
        <w:rPr>
          <w:rFonts w:eastAsia="Calibri" w:cs="Arial"/>
          <w:b/>
          <w:sz w:val="24"/>
          <w:szCs w:val="24"/>
          <w:lang w:val="es-MX" w:eastAsia="en-US"/>
        </w:rPr>
        <w:t>ING. MIGUEL ÁNGEL RIQUELME SOLÍS</w:t>
      </w:r>
    </w:p>
    <w:p w14:paraId="0754D235" w14:textId="77777777" w:rsidR="00E62773" w:rsidRPr="00E62773" w:rsidRDefault="00E62773" w:rsidP="00E62773">
      <w:pPr>
        <w:spacing w:after="160" w:line="360" w:lineRule="auto"/>
        <w:contextualSpacing/>
        <w:jc w:val="both"/>
        <w:rPr>
          <w:rFonts w:eastAsia="Calibri" w:cs="Arial"/>
          <w:b/>
          <w:sz w:val="24"/>
          <w:szCs w:val="24"/>
          <w:lang w:val="es-MX" w:eastAsia="en-US"/>
        </w:rPr>
      </w:pPr>
    </w:p>
    <w:p w14:paraId="5C10F9BE" w14:textId="77777777" w:rsidR="00E62773" w:rsidRPr="00E62773" w:rsidRDefault="00E62773" w:rsidP="00E62773">
      <w:pPr>
        <w:spacing w:after="160" w:line="360" w:lineRule="auto"/>
        <w:contextualSpacing/>
        <w:jc w:val="both"/>
        <w:rPr>
          <w:rFonts w:eastAsia="Calibri" w:cs="Arial"/>
          <w:b/>
          <w:sz w:val="24"/>
          <w:szCs w:val="24"/>
          <w:lang w:val="es-MX" w:eastAsia="en-US"/>
        </w:rPr>
      </w:pPr>
    </w:p>
    <w:p w14:paraId="1249DA99" w14:textId="77777777" w:rsidR="00E62773" w:rsidRPr="00E62773" w:rsidRDefault="00E62773" w:rsidP="00E62773">
      <w:pPr>
        <w:spacing w:after="160" w:line="360" w:lineRule="auto"/>
        <w:contextualSpacing/>
        <w:jc w:val="both"/>
        <w:rPr>
          <w:rFonts w:eastAsia="Calibri" w:cs="Arial"/>
          <w:b/>
          <w:sz w:val="24"/>
          <w:szCs w:val="24"/>
          <w:lang w:val="es-MX" w:eastAsia="en-US"/>
        </w:rPr>
      </w:pPr>
    </w:p>
    <w:p w14:paraId="3653DAA0" w14:textId="77777777" w:rsidR="00E62773" w:rsidRPr="00E62773" w:rsidRDefault="00E62773" w:rsidP="00E62773">
      <w:pPr>
        <w:spacing w:after="160" w:line="360" w:lineRule="auto"/>
        <w:contextualSpacing/>
        <w:jc w:val="center"/>
        <w:rPr>
          <w:rFonts w:eastAsia="Calibri" w:cs="Arial"/>
          <w:b/>
          <w:sz w:val="24"/>
          <w:szCs w:val="24"/>
          <w:lang w:val="es-MX" w:eastAsia="en-US"/>
        </w:rPr>
      </w:pPr>
    </w:p>
    <w:tbl>
      <w:tblPr>
        <w:tblW w:w="9640" w:type="dxa"/>
        <w:tblInd w:w="-318" w:type="dxa"/>
        <w:tblLook w:val="04A0" w:firstRow="1" w:lastRow="0" w:firstColumn="1" w:lastColumn="0" w:noHBand="0" w:noVBand="1"/>
      </w:tblPr>
      <w:tblGrid>
        <w:gridCol w:w="4820"/>
        <w:gridCol w:w="4820"/>
      </w:tblGrid>
      <w:tr w:rsidR="00E62773" w:rsidRPr="00E62773" w14:paraId="481DA8E3" w14:textId="77777777" w:rsidTr="00282EB2">
        <w:tc>
          <w:tcPr>
            <w:tcW w:w="4820" w:type="dxa"/>
          </w:tcPr>
          <w:p w14:paraId="49F70B0F" w14:textId="77777777" w:rsidR="00E62773" w:rsidRPr="00E62773" w:rsidRDefault="00E62773" w:rsidP="00E62773">
            <w:pPr>
              <w:spacing w:after="160" w:line="360" w:lineRule="auto"/>
              <w:contextualSpacing/>
              <w:jc w:val="center"/>
              <w:rPr>
                <w:rFonts w:eastAsia="Calibri" w:cs="Arial"/>
                <w:b/>
                <w:sz w:val="24"/>
                <w:szCs w:val="24"/>
                <w:lang w:val="es-MX" w:eastAsia="en-US"/>
              </w:rPr>
            </w:pPr>
            <w:r w:rsidRPr="00E62773">
              <w:rPr>
                <w:rFonts w:eastAsia="Calibri" w:cs="Arial"/>
                <w:b/>
                <w:sz w:val="24"/>
                <w:szCs w:val="24"/>
                <w:lang w:val="es-MX" w:eastAsia="en-US"/>
              </w:rPr>
              <w:t>EL SECRETARIO DE GOBIERNO</w:t>
            </w:r>
          </w:p>
          <w:p w14:paraId="25701D9C" w14:textId="77777777" w:rsidR="00E62773" w:rsidRPr="00E62773" w:rsidRDefault="00E62773" w:rsidP="00E62773">
            <w:pPr>
              <w:spacing w:after="160" w:line="360" w:lineRule="auto"/>
              <w:contextualSpacing/>
              <w:jc w:val="center"/>
              <w:rPr>
                <w:rFonts w:eastAsia="Calibri" w:cs="Arial"/>
                <w:b/>
                <w:sz w:val="24"/>
                <w:szCs w:val="24"/>
                <w:lang w:val="es-MX" w:eastAsia="en-US"/>
              </w:rPr>
            </w:pPr>
          </w:p>
          <w:p w14:paraId="592CB75F" w14:textId="77777777" w:rsidR="00E62773" w:rsidRPr="00E62773" w:rsidRDefault="00E62773" w:rsidP="00E62773">
            <w:pPr>
              <w:spacing w:after="160" w:line="360" w:lineRule="auto"/>
              <w:contextualSpacing/>
              <w:jc w:val="center"/>
              <w:rPr>
                <w:rFonts w:eastAsia="Calibri" w:cs="Arial"/>
                <w:b/>
                <w:sz w:val="24"/>
                <w:szCs w:val="24"/>
                <w:lang w:val="es-MX" w:eastAsia="en-US"/>
              </w:rPr>
            </w:pPr>
          </w:p>
          <w:p w14:paraId="23839F37" w14:textId="77777777" w:rsidR="00E62773" w:rsidRPr="00E62773" w:rsidRDefault="00E62773" w:rsidP="00E62773">
            <w:pPr>
              <w:spacing w:after="160" w:line="360" w:lineRule="auto"/>
              <w:contextualSpacing/>
              <w:jc w:val="center"/>
              <w:rPr>
                <w:rFonts w:eastAsia="Calibri" w:cs="Arial"/>
                <w:b/>
                <w:sz w:val="24"/>
                <w:szCs w:val="24"/>
                <w:lang w:val="es-MX" w:eastAsia="en-US"/>
              </w:rPr>
            </w:pPr>
          </w:p>
          <w:p w14:paraId="0B7FC372" w14:textId="77777777" w:rsidR="00E62773" w:rsidRPr="00E62773" w:rsidRDefault="00E62773" w:rsidP="00E62773">
            <w:pPr>
              <w:spacing w:after="160" w:line="360" w:lineRule="auto"/>
              <w:contextualSpacing/>
              <w:jc w:val="center"/>
              <w:rPr>
                <w:rFonts w:eastAsia="Calibri" w:cs="Arial"/>
                <w:b/>
                <w:sz w:val="24"/>
                <w:szCs w:val="24"/>
                <w:lang w:val="es-MX" w:eastAsia="en-US"/>
              </w:rPr>
            </w:pPr>
          </w:p>
          <w:p w14:paraId="3F79A450" w14:textId="77777777" w:rsidR="00E62773" w:rsidRPr="00E62773" w:rsidRDefault="00E62773" w:rsidP="00E62773">
            <w:pPr>
              <w:spacing w:after="160" w:line="360" w:lineRule="auto"/>
              <w:contextualSpacing/>
              <w:jc w:val="center"/>
              <w:rPr>
                <w:rFonts w:eastAsia="Calibri" w:cs="Arial"/>
                <w:b/>
                <w:sz w:val="24"/>
                <w:szCs w:val="24"/>
                <w:lang w:val="es-MX" w:eastAsia="en-US"/>
              </w:rPr>
            </w:pPr>
          </w:p>
          <w:p w14:paraId="38A157DF" w14:textId="77777777" w:rsidR="00E62773" w:rsidRPr="00E62773" w:rsidRDefault="00E62773" w:rsidP="00E62773">
            <w:pPr>
              <w:spacing w:after="160" w:line="360" w:lineRule="auto"/>
              <w:contextualSpacing/>
              <w:jc w:val="center"/>
              <w:rPr>
                <w:rFonts w:eastAsia="Calibri" w:cs="Arial"/>
                <w:b/>
                <w:sz w:val="24"/>
                <w:szCs w:val="24"/>
                <w:lang w:val="es-MX" w:eastAsia="en-US"/>
              </w:rPr>
            </w:pPr>
            <w:r w:rsidRPr="00E62773">
              <w:rPr>
                <w:rFonts w:eastAsia="Calibri" w:cs="Arial"/>
                <w:b/>
                <w:sz w:val="24"/>
                <w:szCs w:val="24"/>
                <w:lang w:val="es-MX" w:eastAsia="en-US"/>
              </w:rPr>
              <w:t>LIC. FERNANDO DONATO DE LAS FUENTES HERNÁNDEZ</w:t>
            </w:r>
          </w:p>
        </w:tc>
        <w:tc>
          <w:tcPr>
            <w:tcW w:w="4820" w:type="dxa"/>
          </w:tcPr>
          <w:p w14:paraId="20B4D271" w14:textId="77777777" w:rsidR="00E62773" w:rsidRPr="00E62773" w:rsidRDefault="00E62773" w:rsidP="00E62773">
            <w:pPr>
              <w:spacing w:after="160" w:line="360" w:lineRule="auto"/>
              <w:contextualSpacing/>
              <w:jc w:val="center"/>
              <w:rPr>
                <w:rFonts w:eastAsia="Calibri" w:cs="Arial"/>
                <w:b/>
                <w:sz w:val="24"/>
                <w:szCs w:val="24"/>
                <w:lang w:val="es-MX" w:eastAsia="en-US"/>
              </w:rPr>
            </w:pPr>
            <w:r w:rsidRPr="00E62773">
              <w:rPr>
                <w:rFonts w:eastAsia="Calibri" w:cs="Arial"/>
                <w:b/>
                <w:sz w:val="24"/>
                <w:szCs w:val="24"/>
                <w:lang w:val="es-MX" w:eastAsia="en-US"/>
              </w:rPr>
              <w:t>EL SECRETARIO DE VIVIENDA Y ORDENAMIENTO TERRITORIAL</w:t>
            </w:r>
          </w:p>
          <w:p w14:paraId="53F9F704" w14:textId="77777777" w:rsidR="00E62773" w:rsidRPr="00E62773" w:rsidRDefault="00E62773" w:rsidP="00E62773">
            <w:pPr>
              <w:spacing w:after="160" w:line="360" w:lineRule="auto"/>
              <w:contextualSpacing/>
              <w:jc w:val="center"/>
              <w:rPr>
                <w:rFonts w:eastAsia="Calibri" w:cs="Arial"/>
                <w:b/>
                <w:sz w:val="24"/>
                <w:szCs w:val="24"/>
                <w:lang w:val="es-MX" w:eastAsia="en-US"/>
              </w:rPr>
            </w:pPr>
          </w:p>
          <w:p w14:paraId="3786369C" w14:textId="77777777" w:rsidR="00E62773" w:rsidRPr="00E62773" w:rsidRDefault="00E62773" w:rsidP="00E62773">
            <w:pPr>
              <w:spacing w:after="160" w:line="360" w:lineRule="auto"/>
              <w:contextualSpacing/>
              <w:jc w:val="center"/>
              <w:rPr>
                <w:rFonts w:eastAsia="Calibri" w:cs="Arial"/>
                <w:b/>
                <w:sz w:val="24"/>
                <w:szCs w:val="24"/>
                <w:lang w:val="es-MX" w:eastAsia="en-US"/>
              </w:rPr>
            </w:pPr>
          </w:p>
          <w:p w14:paraId="32E9D690" w14:textId="77777777" w:rsidR="00E62773" w:rsidRPr="00E62773" w:rsidRDefault="00E62773" w:rsidP="00E62773">
            <w:pPr>
              <w:spacing w:after="160" w:line="360" w:lineRule="auto"/>
              <w:contextualSpacing/>
              <w:jc w:val="center"/>
              <w:rPr>
                <w:rFonts w:eastAsia="Calibri" w:cs="Arial"/>
                <w:b/>
                <w:sz w:val="24"/>
                <w:szCs w:val="24"/>
                <w:lang w:val="es-MX" w:eastAsia="en-US"/>
              </w:rPr>
            </w:pPr>
          </w:p>
          <w:p w14:paraId="4FD92EA0" w14:textId="77777777" w:rsidR="00E62773" w:rsidRPr="00E62773" w:rsidRDefault="00E62773" w:rsidP="00E62773">
            <w:pPr>
              <w:spacing w:after="160" w:line="360" w:lineRule="auto"/>
              <w:contextualSpacing/>
              <w:jc w:val="center"/>
              <w:rPr>
                <w:rFonts w:eastAsia="Calibri" w:cs="Arial"/>
                <w:b/>
                <w:sz w:val="24"/>
                <w:szCs w:val="24"/>
                <w:lang w:val="es-MX" w:eastAsia="en-US"/>
              </w:rPr>
            </w:pPr>
          </w:p>
          <w:p w14:paraId="59DE8192" w14:textId="77777777" w:rsidR="00E62773" w:rsidRPr="00E62773" w:rsidRDefault="00E62773" w:rsidP="00E62773">
            <w:pPr>
              <w:spacing w:after="160" w:line="360" w:lineRule="auto"/>
              <w:contextualSpacing/>
              <w:jc w:val="center"/>
              <w:rPr>
                <w:rFonts w:eastAsia="Calibri" w:cs="Arial"/>
                <w:b/>
                <w:sz w:val="24"/>
                <w:szCs w:val="24"/>
                <w:lang w:val="es-MX" w:eastAsia="en-US"/>
              </w:rPr>
            </w:pPr>
            <w:r w:rsidRPr="00E62773">
              <w:rPr>
                <w:rFonts w:eastAsia="Calibri" w:cs="Arial"/>
                <w:b/>
                <w:sz w:val="24"/>
                <w:szCs w:val="24"/>
                <w:lang w:val="es-MX" w:eastAsia="en-US"/>
              </w:rPr>
              <w:t>LIC. ENRIQUE MART</w:t>
            </w:r>
            <w:r w:rsidRPr="00E62773">
              <w:rPr>
                <w:rFonts w:eastAsia="Calibri" w:cs="Arial"/>
                <w:b/>
                <w:sz w:val="24"/>
                <w:szCs w:val="24"/>
                <w:lang w:val="x-none" w:eastAsia="en-US"/>
              </w:rPr>
              <w:t>ÍNEZ Y MORALES</w:t>
            </w:r>
          </w:p>
        </w:tc>
      </w:tr>
    </w:tbl>
    <w:p w14:paraId="0C2AD903" w14:textId="77777777" w:rsidR="00493164" w:rsidRPr="00A232FB" w:rsidRDefault="00493164" w:rsidP="00E62773">
      <w:pPr>
        <w:spacing w:line="360" w:lineRule="auto"/>
        <w:jc w:val="both"/>
        <w:rPr>
          <w:rFonts w:eastAsia="Calibri" w:cs="Arial"/>
          <w:b/>
          <w:sz w:val="24"/>
          <w:szCs w:val="24"/>
          <w:lang w:val="es-MX" w:eastAsia="en-US"/>
        </w:rPr>
      </w:pPr>
    </w:p>
    <w:sectPr w:rsidR="00493164" w:rsidRPr="00A232FB" w:rsidSect="00966713">
      <w:headerReference w:type="default" r:id="rId11"/>
      <w:pgSz w:w="12240" w:h="15840"/>
      <w:pgMar w:top="36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AF1D1" w14:textId="77777777" w:rsidR="006C47B4" w:rsidRDefault="006C47B4">
      <w:r>
        <w:separator/>
      </w:r>
    </w:p>
  </w:endnote>
  <w:endnote w:type="continuationSeparator" w:id="0">
    <w:p w14:paraId="082BDD5E" w14:textId="77777777" w:rsidR="006C47B4" w:rsidRDefault="006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7D32" w14:textId="77777777" w:rsidR="006C47B4" w:rsidRDefault="006C47B4">
      <w:r>
        <w:separator/>
      </w:r>
    </w:p>
  </w:footnote>
  <w:footnote w:type="continuationSeparator" w:id="0">
    <w:p w14:paraId="2530B69B" w14:textId="77777777" w:rsidR="006C47B4" w:rsidRDefault="006C4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1907" w14:textId="77777777" w:rsidR="00136304" w:rsidRDefault="006C47B4">
    <w:pPr>
      <w:pStyle w:val="Encabezado"/>
    </w:pPr>
  </w:p>
  <w:p w14:paraId="4DD7CD27" w14:textId="77777777" w:rsidR="00136304" w:rsidRDefault="006C47B4">
    <w:pPr>
      <w:pStyle w:val="Encabezado"/>
    </w:pPr>
  </w:p>
  <w:p w14:paraId="6AE62011" w14:textId="77777777" w:rsidR="00136304" w:rsidRDefault="006C47B4">
    <w:pPr>
      <w:pStyle w:val="Encabezado"/>
    </w:pPr>
  </w:p>
  <w:p w14:paraId="19691048" w14:textId="77777777" w:rsidR="00136304" w:rsidRDefault="006C47B4">
    <w:pPr>
      <w:pStyle w:val="Encabezado"/>
    </w:pPr>
  </w:p>
  <w:p w14:paraId="6EA26768" w14:textId="77777777" w:rsidR="00136304" w:rsidRDefault="006C47B4">
    <w:pPr>
      <w:pStyle w:val="Encabezado"/>
    </w:pPr>
  </w:p>
  <w:p w14:paraId="6765E509" w14:textId="77777777" w:rsidR="00136304" w:rsidRDefault="006C47B4">
    <w:pPr>
      <w:pStyle w:val="Encabezado"/>
    </w:pPr>
  </w:p>
  <w:p w14:paraId="4B10659B" w14:textId="77777777" w:rsidR="00136304" w:rsidRDefault="006C47B4">
    <w:pPr>
      <w:pStyle w:val="Encabezado"/>
    </w:pPr>
  </w:p>
  <w:p w14:paraId="4F16D542" w14:textId="77777777" w:rsidR="00966713" w:rsidRDefault="006C47B4">
    <w:pPr>
      <w:pStyle w:val="Encabezado"/>
    </w:pPr>
  </w:p>
  <w:p w14:paraId="3A0018AC" w14:textId="77777777" w:rsidR="00300F02" w:rsidRPr="00300F02" w:rsidRDefault="0021355C" w:rsidP="00300F02">
    <w:pPr>
      <w:pStyle w:val="Encabezado"/>
      <w:tabs>
        <w:tab w:val="clear" w:pos="8838"/>
      </w:tabs>
      <w:ind w:right="-376"/>
      <w:jc w:val="right"/>
      <w:rPr>
        <w:rFonts w:cs="Arial"/>
        <w:bCs/>
        <w:sz w:val="20"/>
      </w:rPr>
    </w:pPr>
    <w:r w:rsidRPr="00300F02">
      <w:rPr>
        <w:rFonts w:cs="Arial"/>
        <w:bCs/>
        <w:sz w:val="20"/>
      </w:rPr>
      <w:t>CJ/COE/</w:t>
    </w:r>
    <w:r>
      <w:rPr>
        <w:rFonts w:cs="Arial"/>
        <w:bCs/>
        <w:sz w:val="20"/>
      </w:rPr>
      <w:t>071</w:t>
    </w:r>
    <w:r w:rsidRPr="00300F02">
      <w:rPr>
        <w:rFonts w:cs="Arial"/>
        <w:bCs/>
        <w:sz w:val="20"/>
      </w:rPr>
      <w:t>/2021</w:t>
    </w:r>
  </w:p>
  <w:p w14:paraId="30BF5434" w14:textId="77777777" w:rsidR="00136304" w:rsidRDefault="006C47B4" w:rsidP="00136304">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C7F51"/>
    <w:multiLevelType w:val="hybridMultilevel"/>
    <w:tmpl w:val="377A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B020B9"/>
    <w:multiLevelType w:val="hybridMultilevel"/>
    <w:tmpl w:val="2006CAE0"/>
    <w:lvl w:ilvl="0" w:tplc="A524F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17C1054E"/>
    <w:multiLevelType w:val="hybridMultilevel"/>
    <w:tmpl w:val="25EC1316"/>
    <w:lvl w:ilvl="0" w:tplc="79D451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4C00CA"/>
    <w:multiLevelType w:val="hybridMultilevel"/>
    <w:tmpl w:val="1D4E889E"/>
    <w:lvl w:ilvl="0" w:tplc="A9664D1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EE516D3"/>
    <w:multiLevelType w:val="hybridMultilevel"/>
    <w:tmpl w:val="4238E7C0"/>
    <w:lvl w:ilvl="0" w:tplc="39109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6A560C"/>
    <w:multiLevelType w:val="hybridMultilevel"/>
    <w:tmpl w:val="181A0236"/>
    <w:lvl w:ilvl="0" w:tplc="37180FC0">
      <w:start w:val="1"/>
      <w:numFmt w:val="upperRoman"/>
      <w:lvlText w:val="%1."/>
      <w:lvlJc w:val="left"/>
      <w:pPr>
        <w:ind w:left="720" w:hanging="360"/>
      </w:pPr>
      <w:rPr>
        <w:rFonts w:ascii="Arial" w:hAnsi="Arial" w:cs="Arial"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26"/>
  </w:num>
  <w:num w:numId="5">
    <w:abstractNumId w:val="56"/>
  </w:num>
  <w:num w:numId="6">
    <w:abstractNumId w:val="3"/>
  </w:num>
  <w:num w:numId="7">
    <w:abstractNumId w:val="18"/>
  </w:num>
  <w:num w:numId="8">
    <w:abstractNumId w:val="15"/>
  </w:num>
  <w:num w:numId="9">
    <w:abstractNumId w:val="10"/>
  </w:num>
  <w:num w:numId="10">
    <w:abstractNumId w:val="60"/>
  </w:num>
  <w:num w:numId="11">
    <w:abstractNumId w:val="4"/>
  </w:num>
  <w:num w:numId="12">
    <w:abstractNumId w:val="34"/>
  </w:num>
  <w:num w:numId="13">
    <w:abstractNumId w:val="40"/>
  </w:num>
  <w:num w:numId="14">
    <w:abstractNumId w:val="6"/>
  </w:num>
  <w:num w:numId="15">
    <w:abstractNumId w:val="48"/>
  </w:num>
  <w:num w:numId="16">
    <w:abstractNumId w:val="41"/>
  </w:num>
  <w:num w:numId="17">
    <w:abstractNumId w:val="31"/>
  </w:num>
  <w:num w:numId="18">
    <w:abstractNumId w:val="32"/>
  </w:num>
  <w:num w:numId="19">
    <w:abstractNumId w:val="49"/>
  </w:num>
  <w:num w:numId="20">
    <w:abstractNumId w:val="27"/>
  </w:num>
  <w:num w:numId="21">
    <w:abstractNumId w:val="50"/>
  </w:num>
  <w:num w:numId="22">
    <w:abstractNumId w:val="39"/>
  </w:num>
  <w:num w:numId="23">
    <w:abstractNumId w:val="55"/>
  </w:num>
  <w:num w:numId="24">
    <w:abstractNumId w:val="16"/>
  </w:num>
  <w:num w:numId="25">
    <w:abstractNumId w:val="57"/>
  </w:num>
  <w:num w:numId="26">
    <w:abstractNumId w:val="9"/>
  </w:num>
  <w:num w:numId="27">
    <w:abstractNumId w:val="20"/>
  </w:num>
  <w:num w:numId="28">
    <w:abstractNumId w:val="24"/>
  </w:num>
  <w:num w:numId="29">
    <w:abstractNumId w:val="35"/>
  </w:num>
  <w:num w:numId="30">
    <w:abstractNumId w:val="5"/>
  </w:num>
  <w:num w:numId="31">
    <w:abstractNumId w:val="7"/>
  </w:num>
  <w:num w:numId="32">
    <w:abstractNumId w:val="46"/>
  </w:num>
  <w:num w:numId="33">
    <w:abstractNumId w:val="58"/>
  </w:num>
  <w:num w:numId="34">
    <w:abstractNumId w:val="51"/>
  </w:num>
  <w:num w:numId="35">
    <w:abstractNumId w:val="54"/>
  </w:num>
  <w:num w:numId="36">
    <w:abstractNumId w:val="42"/>
  </w:num>
  <w:num w:numId="37">
    <w:abstractNumId w:val="45"/>
  </w:num>
  <w:num w:numId="38">
    <w:abstractNumId w:val="52"/>
  </w:num>
  <w:num w:numId="39">
    <w:abstractNumId w:val="2"/>
  </w:num>
  <w:num w:numId="40">
    <w:abstractNumId w:val="13"/>
  </w:num>
  <w:num w:numId="41">
    <w:abstractNumId w:val="30"/>
  </w:num>
  <w:num w:numId="42">
    <w:abstractNumId w:val="29"/>
  </w:num>
  <w:num w:numId="43">
    <w:abstractNumId w:val="19"/>
  </w:num>
  <w:num w:numId="44">
    <w:abstractNumId w:val="33"/>
  </w:num>
  <w:num w:numId="45">
    <w:abstractNumId w:val="12"/>
  </w:num>
  <w:num w:numId="46">
    <w:abstractNumId w:val="28"/>
  </w:num>
  <w:num w:numId="47">
    <w:abstractNumId w:val="25"/>
  </w:num>
  <w:num w:numId="48">
    <w:abstractNumId w:val="14"/>
  </w:num>
  <w:num w:numId="49">
    <w:abstractNumId w:val="44"/>
  </w:num>
  <w:num w:numId="50">
    <w:abstractNumId w:val="36"/>
  </w:num>
  <w:num w:numId="51">
    <w:abstractNumId w:val="22"/>
  </w:num>
  <w:num w:numId="52">
    <w:abstractNumId w:val="47"/>
  </w:num>
  <w:num w:numId="53">
    <w:abstractNumId w:val="21"/>
  </w:num>
  <w:num w:numId="54">
    <w:abstractNumId w:val="43"/>
  </w:num>
  <w:num w:numId="55">
    <w:abstractNumId w:val="23"/>
  </w:num>
  <w:num w:numId="56">
    <w:abstractNumId w:val="53"/>
  </w:num>
  <w:num w:numId="57">
    <w:abstractNumId w:val="11"/>
  </w:num>
  <w:num w:numId="58">
    <w:abstractNumId w:val="59"/>
  </w:num>
  <w:num w:numId="59">
    <w:abstractNumId w:val="17"/>
  </w:num>
  <w:num w:numId="60">
    <w:abstractNumId w:val="38"/>
  </w:num>
  <w:num w:numId="61">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355C"/>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F26A9"/>
    <w:rsid w:val="002F4DB4"/>
    <w:rsid w:val="002F5BBC"/>
    <w:rsid w:val="00322445"/>
    <w:rsid w:val="00323308"/>
    <w:rsid w:val="00342462"/>
    <w:rsid w:val="003515F3"/>
    <w:rsid w:val="00360A88"/>
    <w:rsid w:val="0036138B"/>
    <w:rsid w:val="00372FEB"/>
    <w:rsid w:val="00374674"/>
    <w:rsid w:val="00375886"/>
    <w:rsid w:val="00376A64"/>
    <w:rsid w:val="00381411"/>
    <w:rsid w:val="00396E3C"/>
    <w:rsid w:val="003A0CFD"/>
    <w:rsid w:val="003A40B2"/>
    <w:rsid w:val="003A577D"/>
    <w:rsid w:val="003D2653"/>
    <w:rsid w:val="003D32CB"/>
    <w:rsid w:val="003D3761"/>
    <w:rsid w:val="003E226A"/>
    <w:rsid w:val="003E3837"/>
    <w:rsid w:val="003E3B5F"/>
    <w:rsid w:val="003F2E1B"/>
    <w:rsid w:val="003F7042"/>
    <w:rsid w:val="004022A3"/>
    <w:rsid w:val="00407F8B"/>
    <w:rsid w:val="00416758"/>
    <w:rsid w:val="0042400D"/>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1D12"/>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B4B"/>
    <w:rsid w:val="0055571F"/>
    <w:rsid w:val="00562CB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17E72"/>
    <w:rsid w:val="0063012E"/>
    <w:rsid w:val="006317B0"/>
    <w:rsid w:val="00632B2F"/>
    <w:rsid w:val="006343B8"/>
    <w:rsid w:val="00640266"/>
    <w:rsid w:val="00640691"/>
    <w:rsid w:val="006511E3"/>
    <w:rsid w:val="0067540B"/>
    <w:rsid w:val="0067592F"/>
    <w:rsid w:val="0068039E"/>
    <w:rsid w:val="0068440A"/>
    <w:rsid w:val="00687AE9"/>
    <w:rsid w:val="00687B53"/>
    <w:rsid w:val="006A4EB7"/>
    <w:rsid w:val="006A5C7D"/>
    <w:rsid w:val="006A6B4B"/>
    <w:rsid w:val="006A7953"/>
    <w:rsid w:val="006B36E1"/>
    <w:rsid w:val="006B3AEB"/>
    <w:rsid w:val="006C47B4"/>
    <w:rsid w:val="006D002E"/>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3BAC"/>
    <w:rsid w:val="007B56D0"/>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4740"/>
    <w:rsid w:val="008A43FB"/>
    <w:rsid w:val="008A5FE6"/>
    <w:rsid w:val="008C5E31"/>
    <w:rsid w:val="008C7B78"/>
    <w:rsid w:val="008D0C51"/>
    <w:rsid w:val="009037A4"/>
    <w:rsid w:val="00915A3C"/>
    <w:rsid w:val="00915A8C"/>
    <w:rsid w:val="0093259B"/>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2081"/>
    <w:rsid w:val="00E16615"/>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CE9E-CCD3-4E67-BFE4-59FDA20F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10597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2021-12-16T17:27:00Z</dcterms:created>
  <dcterms:modified xsi:type="dcterms:W3CDTF">2021-12-16T17:27:00Z</dcterms:modified>
</cp:coreProperties>
</file>