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A4" w:rsidRDefault="003C79A4" w:rsidP="003C79A4">
      <w:pPr>
        <w:jc w:val="both"/>
        <w:rPr>
          <w:rFonts w:ascii="Arial Narrow" w:hAnsi="Arial Narrow"/>
          <w:color w:val="000000"/>
          <w:sz w:val="26"/>
          <w:szCs w:val="26"/>
          <w:lang w:eastAsia="es-ES"/>
        </w:rPr>
      </w:pPr>
    </w:p>
    <w:p w:rsidR="003C79A4" w:rsidRDefault="003C79A4" w:rsidP="003C79A4">
      <w:pPr>
        <w:jc w:val="both"/>
        <w:rPr>
          <w:rFonts w:ascii="Arial Narrow" w:hAnsi="Arial Narrow"/>
          <w:color w:val="000000"/>
          <w:sz w:val="26"/>
          <w:szCs w:val="26"/>
          <w:lang w:eastAsia="es-ES"/>
        </w:rPr>
      </w:pPr>
    </w:p>
    <w:p w:rsidR="003C79A4" w:rsidRPr="003C79A4" w:rsidRDefault="003C79A4" w:rsidP="003C79A4">
      <w:pPr>
        <w:jc w:val="both"/>
        <w:rPr>
          <w:rFonts w:ascii="Arial Narrow" w:hAnsi="Arial Narrow"/>
          <w:b/>
          <w:color w:val="000000"/>
          <w:sz w:val="26"/>
          <w:szCs w:val="26"/>
          <w:lang w:eastAsia="es-ES"/>
        </w:rPr>
      </w:pPr>
      <w:r w:rsidRPr="00B16F0F">
        <w:rPr>
          <w:rFonts w:ascii="Arial Narrow" w:hAnsi="Arial Narrow"/>
          <w:color w:val="000000"/>
          <w:sz w:val="26"/>
          <w:szCs w:val="26"/>
          <w:lang w:eastAsia="es-ES"/>
        </w:rPr>
        <w:t xml:space="preserve">Iniciativa con Proyecto de Decreto por la que se modifica el artículo 102 del </w:t>
      </w:r>
      <w:r w:rsidRPr="003C79A4">
        <w:rPr>
          <w:rFonts w:ascii="Arial Narrow" w:hAnsi="Arial Narrow"/>
          <w:b/>
          <w:color w:val="000000"/>
          <w:sz w:val="26"/>
          <w:szCs w:val="26"/>
          <w:lang w:eastAsia="es-ES"/>
        </w:rPr>
        <w:t>Código Municipal para el Estado de Coahuila de Zaragoza.</w:t>
      </w:r>
    </w:p>
    <w:p w:rsidR="003C79A4" w:rsidRDefault="003C79A4" w:rsidP="003C79A4">
      <w:pPr>
        <w:jc w:val="both"/>
        <w:rPr>
          <w:rFonts w:ascii="Arial Narrow" w:hAnsi="Arial Narrow"/>
          <w:color w:val="000000"/>
          <w:sz w:val="26"/>
          <w:szCs w:val="26"/>
          <w:lang w:eastAsia="es-ES"/>
        </w:rPr>
      </w:pPr>
    </w:p>
    <w:p w:rsidR="003C79A4" w:rsidRPr="00B16F0F" w:rsidRDefault="003C79A4" w:rsidP="003C79A4">
      <w:pPr>
        <w:numPr>
          <w:ilvl w:val="0"/>
          <w:numId w:val="1"/>
        </w:numPr>
        <w:contextualSpacing/>
        <w:jc w:val="both"/>
        <w:rPr>
          <w:rFonts w:ascii="Arial Narrow" w:hAnsi="Arial Narrow"/>
          <w:b/>
          <w:color w:val="000000"/>
          <w:sz w:val="26"/>
          <w:szCs w:val="26"/>
          <w:lang w:eastAsia="es-ES"/>
        </w:rPr>
      </w:pPr>
      <w:r w:rsidRPr="003C79A4">
        <w:rPr>
          <w:rFonts w:ascii="Arial Narrow" w:hAnsi="Arial Narrow"/>
          <w:b/>
          <w:color w:val="000000"/>
          <w:sz w:val="26"/>
          <w:szCs w:val="26"/>
          <w:lang w:eastAsia="es-ES"/>
        </w:rPr>
        <w:t>C</w:t>
      </w:r>
      <w:r w:rsidRPr="00B16F0F">
        <w:rPr>
          <w:rFonts w:ascii="Arial Narrow" w:hAnsi="Arial Narrow"/>
          <w:b/>
          <w:color w:val="000000"/>
          <w:sz w:val="26"/>
          <w:szCs w:val="26"/>
          <w:lang w:eastAsia="es-ES"/>
        </w:rPr>
        <w:t>on el objeto de que los 38 Municipios del Estado de Coahuila cuenten con una unidad en materia de derechos humanos.</w:t>
      </w:r>
    </w:p>
    <w:p w:rsidR="003C79A4" w:rsidRPr="00A20030" w:rsidRDefault="003C79A4" w:rsidP="003C79A4">
      <w:pPr>
        <w:jc w:val="both"/>
        <w:rPr>
          <w:rFonts w:ascii="Arial Narrow" w:hAnsi="Arial Narrow"/>
          <w:color w:val="000000"/>
          <w:sz w:val="26"/>
          <w:szCs w:val="26"/>
          <w:lang w:eastAsia="es-ES"/>
        </w:rPr>
      </w:pPr>
    </w:p>
    <w:p w:rsidR="003C79A4" w:rsidRPr="00A20030" w:rsidRDefault="003C79A4" w:rsidP="003C79A4">
      <w:pPr>
        <w:jc w:val="both"/>
        <w:rPr>
          <w:rFonts w:ascii="Arial Narrow" w:hAnsi="Arial Narrow"/>
          <w:color w:val="000000"/>
          <w:sz w:val="26"/>
          <w:szCs w:val="26"/>
          <w:lang w:eastAsia="es-ES"/>
        </w:rPr>
      </w:pPr>
      <w:r w:rsidRPr="00A20030">
        <w:rPr>
          <w:rFonts w:ascii="Arial Narrow" w:hAnsi="Arial Narrow"/>
          <w:color w:val="000000"/>
          <w:sz w:val="26"/>
          <w:szCs w:val="26"/>
          <w:lang w:eastAsia="es-ES"/>
        </w:rPr>
        <w:t xml:space="preserve">Planteada por la </w:t>
      </w:r>
      <w:r w:rsidRPr="00B16F0F">
        <w:rPr>
          <w:rFonts w:ascii="Arial Narrow" w:hAnsi="Arial Narrow"/>
          <w:b/>
          <w:color w:val="000000"/>
          <w:sz w:val="26"/>
          <w:szCs w:val="26"/>
          <w:lang w:eastAsia="es-ES"/>
        </w:rPr>
        <w:t xml:space="preserve">Diputada Teresa de Jesús </w:t>
      </w:r>
      <w:proofErr w:type="spellStart"/>
      <w:r w:rsidRPr="00B16F0F">
        <w:rPr>
          <w:rFonts w:ascii="Arial Narrow" w:hAnsi="Arial Narrow"/>
          <w:b/>
          <w:color w:val="000000"/>
          <w:sz w:val="26"/>
          <w:szCs w:val="26"/>
          <w:lang w:eastAsia="es-ES"/>
        </w:rPr>
        <w:t>Meráz</w:t>
      </w:r>
      <w:proofErr w:type="spellEnd"/>
      <w:r w:rsidRPr="00B16F0F">
        <w:rPr>
          <w:rFonts w:ascii="Arial Narrow" w:hAnsi="Arial Narrow"/>
          <w:b/>
          <w:color w:val="000000"/>
          <w:sz w:val="26"/>
          <w:szCs w:val="26"/>
          <w:lang w:eastAsia="es-ES"/>
        </w:rPr>
        <w:t xml:space="preserve"> García</w:t>
      </w:r>
      <w:r w:rsidRPr="00A20030">
        <w:rPr>
          <w:rFonts w:ascii="Arial Narrow" w:hAnsi="Arial Narrow"/>
          <w:color w:val="000000"/>
          <w:sz w:val="26"/>
          <w:szCs w:val="26"/>
          <w:lang w:eastAsia="es-ES"/>
        </w:rPr>
        <w:t>, conjuntamente con las Diputadas y el Diputado del Grupo Parlamentario, "Movimiento Regeneración Nacional (Morena).</w:t>
      </w:r>
    </w:p>
    <w:p w:rsidR="003C79A4" w:rsidRPr="00A20030" w:rsidRDefault="003C79A4" w:rsidP="003C79A4">
      <w:pPr>
        <w:jc w:val="both"/>
        <w:rPr>
          <w:rFonts w:ascii="Arial Narrow" w:hAnsi="Arial Narrow"/>
          <w:color w:val="000000"/>
          <w:sz w:val="26"/>
          <w:szCs w:val="26"/>
          <w:lang w:eastAsia="es-ES"/>
        </w:rPr>
      </w:pPr>
    </w:p>
    <w:p w:rsidR="003C79A4" w:rsidRPr="00A20030" w:rsidRDefault="003C79A4" w:rsidP="003C79A4">
      <w:pPr>
        <w:jc w:val="both"/>
        <w:rPr>
          <w:rFonts w:ascii="Arial Narrow" w:hAnsi="Arial Narrow"/>
          <w:b/>
          <w:color w:val="000000"/>
          <w:sz w:val="26"/>
          <w:szCs w:val="26"/>
          <w:lang w:eastAsia="es-ES"/>
        </w:rPr>
      </w:pPr>
      <w:r w:rsidRPr="00A20030">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01</w:t>
      </w:r>
      <w:r w:rsidRPr="00A20030">
        <w:rPr>
          <w:rFonts w:ascii="Arial Narrow" w:hAnsi="Arial Narrow"/>
          <w:b/>
          <w:color w:val="000000"/>
          <w:sz w:val="26"/>
          <w:szCs w:val="26"/>
          <w:lang w:eastAsia="es-ES"/>
        </w:rPr>
        <w:t xml:space="preserve"> de </w:t>
      </w:r>
      <w:proofErr w:type="gramStart"/>
      <w:r>
        <w:rPr>
          <w:rFonts w:ascii="Arial Narrow" w:hAnsi="Arial Narrow"/>
          <w:b/>
          <w:color w:val="000000"/>
          <w:sz w:val="26"/>
          <w:szCs w:val="26"/>
          <w:lang w:eastAsia="es-ES"/>
        </w:rPr>
        <w:t>Junio</w:t>
      </w:r>
      <w:proofErr w:type="gramEnd"/>
      <w:r w:rsidRPr="00A20030">
        <w:rPr>
          <w:rFonts w:ascii="Arial Narrow" w:hAnsi="Arial Narrow"/>
          <w:b/>
          <w:color w:val="000000"/>
          <w:sz w:val="26"/>
          <w:szCs w:val="26"/>
          <w:lang w:eastAsia="es-ES"/>
        </w:rPr>
        <w:t xml:space="preserve"> de 2021.</w:t>
      </w:r>
    </w:p>
    <w:p w:rsidR="003C79A4" w:rsidRPr="00A20030" w:rsidRDefault="003C79A4" w:rsidP="003C79A4">
      <w:pPr>
        <w:jc w:val="both"/>
        <w:rPr>
          <w:rFonts w:ascii="Arial Narrow" w:hAnsi="Arial Narrow" w:cs="Arial"/>
          <w:sz w:val="26"/>
          <w:szCs w:val="26"/>
          <w:lang w:eastAsia="es-ES"/>
        </w:rPr>
      </w:pPr>
    </w:p>
    <w:p w:rsidR="003C79A4" w:rsidRPr="00A20030" w:rsidRDefault="003C79A4" w:rsidP="003C79A4">
      <w:pPr>
        <w:jc w:val="both"/>
        <w:rPr>
          <w:rFonts w:ascii="Arial Narrow" w:hAnsi="Arial Narrow"/>
          <w:b/>
          <w:color w:val="000000"/>
          <w:sz w:val="26"/>
          <w:szCs w:val="26"/>
          <w:lang w:eastAsia="es-ES"/>
        </w:rPr>
      </w:pPr>
      <w:r w:rsidRPr="00A20030">
        <w:rPr>
          <w:rFonts w:ascii="Arial Narrow" w:hAnsi="Arial Narrow"/>
          <w:color w:val="000000"/>
          <w:sz w:val="26"/>
          <w:szCs w:val="26"/>
          <w:lang w:eastAsia="es-ES"/>
        </w:rPr>
        <w:t>Turnada a la</w:t>
      </w:r>
      <w:r w:rsidRPr="00A20030">
        <w:rPr>
          <w:rFonts w:ascii="Arial Narrow" w:hAnsi="Arial Narrow"/>
          <w:b/>
          <w:color w:val="000000"/>
          <w:sz w:val="26"/>
          <w:szCs w:val="26"/>
          <w:lang w:eastAsia="es-ES"/>
        </w:rPr>
        <w:t xml:space="preserve"> Comisión de Gobernación, Puntos Constitucionales y Justicia.</w:t>
      </w:r>
    </w:p>
    <w:p w:rsidR="003C79A4" w:rsidRPr="00A20030" w:rsidRDefault="003C79A4" w:rsidP="003C79A4">
      <w:pPr>
        <w:jc w:val="both"/>
        <w:rPr>
          <w:rFonts w:ascii="Arial Narrow" w:hAnsi="Arial Narrow"/>
          <w:b/>
          <w:color w:val="000000"/>
          <w:sz w:val="26"/>
          <w:szCs w:val="26"/>
          <w:lang w:eastAsia="es-ES"/>
        </w:rPr>
      </w:pPr>
    </w:p>
    <w:p w:rsidR="003C79A4" w:rsidRPr="00A20030" w:rsidRDefault="003C79A4" w:rsidP="003C79A4">
      <w:pPr>
        <w:jc w:val="both"/>
        <w:rPr>
          <w:rFonts w:ascii="Arial Narrow" w:hAnsi="Arial Narrow"/>
          <w:b/>
          <w:color w:val="000000"/>
          <w:sz w:val="26"/>
          <w:szCs w:val="26"/>
          <w:lang w:eastAsia="es-ES"/>
        </w:rPr>
      </w:pPr>
      <w:r w:rsidRPr="00A20030">
        <w:rPr>
          <w:rFonts w:ascii="Arial Narrow" w:hAnsi="Arial Narrow"/>
          <w:b/>
          <w:color w:val="000000"/>
          <w:sz w:val="26"/>
          <w:szCs w:val="26"/>
          <w:lang w:eastAsia="es-ES"/>
        </w:rPr>
        <w:t xml:space="preserve">Fecha de lectura del dictamen: </w:t>
      </w:r>
    </w:p>
    <w:p w:rsidR="003C79A4" w:rsidRPr="00A20030" w:rsidRDefault="003C79A4" w:rsidP="003C79A4">
      <w:pPr>
        <w:jc w:val="both"/>
        <w:rPr>
          <w:rFonts w:ascii="Arial Narrow" w:hAnsi="Arial Narrow"/>
          <w:b/>
          <w:color w:val="000000"/>
          <w:sz w:val="26"/>
          <w:szCs w:val="26"/>
          <w:lang w:eastAsia="es-ES"/>
        </w:rPr>
      </w:pPr>
    </w:p>
    <w:p w:rsidR="003C79A4" w:rsidRPr="00A20030" w:rsidRDefault="003C79A4" w:rsidP="003C79A4">
      <w:pPr>
        <w:ind w:left="1418" w:hanging="1418"/>
        <w:jc w:val="both"/>
        <w:rPr>
          <w:rFonts w:ascii="Arial Narrow" w:hAnsi="Arial Narrow"/>
          <w:b/>
          <w:color w:val="000000"/>
          <w:sz w:val="26"/>
          <w:szCs w:val="26"/>
          <w:lang w:eastAsia="es-ES"/>
        </w:rPr>
      </w:pPr>
      <w:r w:rsidRPr="00A20030">
        <w:rPr>
          <w:rFonts w:ascii="Arial Narrow" w:hAnsi="Arial Narrow"/>
          <w:b/>
          <w:color w:val="000000"/>
          <w:sz w:val="26"/>
          <w:szCs w:val="26"/>
          <w:lang w:eastAsia="es-ES"/>
        </w:rPr>
        <w:t xml:space="preserve">Decreto No. </w:t>
      </w:r>
    </w:p>
    <w:p w:rsidR="003C79A4" w:rsidRPr="00A20030" w:rsidRDefault="003C79A4" w:rsidP="003C79A4">
      <w:pPr>
        <w:ind w:left="1418" w:hanging="1418"/>
        <w:jc w:val="both"/>
        <w:rPr>
          <w:rFonts w:ascii="Arial Narrow" w:hAnsi="Arial Narrow"/>
          <w:b/>
          <w:color w:val="000000"/>
          <w:sz w:val="26"/>
          <w:szCs w:val="26"/>
          <w:lang w:eastAsia="es-ES"/>
        </w:rPr>
      </w:pPr>
    </w:p>
    <w:p w:rsidR="003C79A4" w:rsidRPr="00A20030" w:rsidRDefault="003C79A4" w:rsidP="003C79A4">
      <w:pPr>
        <w:jc w:val="both"/>
        <w:rPr>
          <w:rFonts w:ascii="Arial Narrow" w:hAnsi="Arial Narrow"/>
          <w:color w:val="000000"/>
          <w:sz w:val="26"/>
          <w:szCs w:val="26"/>
          <w:lang w:eastAsia="es-ES"/>
        </w:rPr>
      </w:pPr>
      <w:r w:rsidRPr="00A20030">
        <w:rPr>
          <w:rFonts w:ascii="Arial Narrow" w:hAnsi="Arial Narrow"/>
          <w:color w:val="000000"/>
          <w:sz w:val="26"/>
          <w:szCs w:val="26"/>
          <w:lang w:eastAsia="es-ES"/>
        </w:rPr>
        <w:t xml:space="preserve">Publicación en el Periódico Oficial del Gobierno del Estado: </w:t>
      </w:r>
    </w:p>
    <w:p w:rsidR="003C79A4" w:rsidRPr="00A20030" w:rsidRDefault="003C79A4" w:rsidP="003C79A4">
      <w:pPr>
        <w:jc w:val="both"/>
        <w:rPr>
          <w:rFonts w:ascii="Arial Narrow" w:hAnsi="Arial Narrow"/>
          <w:color w:val="000000"/>
          <w:sz w:val="26"/>
          <w:szCs w:val="26"/>
          <w:lang w:eastAsia="es-ES"/>
        </w:rPr>
      </w:pPr>
    </w:p>
    <w:p w:rsidR="003C79A4" w:rsidRDefault="003C79A4" w:rsidP="003C79A4">
      <w:pPr>
        <w:spacing w:line="360" w:lineRule="auto"/>
        <w:jc w:val="both"/>
        <w:rPr>
          <w:rFonts w:ascii="Arial" w:eastAsia="Arial" w:hAnsi="Arial" w:cs="Arial"/>
          <w:b/>
          <w:sz w:val="24"/>
          <w:szCs w:val="24"/>
        </w:rPr>
      </w:pPr>
    </w:p>
    <w:p w:rsidR="003C79A4" w:rsidRDefault="003C79A4">
      <w:pPr>
        <w:spacing w:line="360" w:lineRule="auto"/>
        <w:jc w:val="both"/>
        <w:rPr>
          <w:rFonts w:ascii="Arial" w:eastAsia="Arial" w:hAnsi="Arial" w:cs="Arial"/>
          <w:b/>
          <w:sz w:val="24"/>
          <w:szCs w:val="24"/>
        </w:rPr>
      </w:pPr>
    </w:p>
    <w:p w:rsidR="003C79A4" w:rsidRDefault="003C79A4">
      <w:pPr>
        <w:spacing w:line="360" w:lineRule="auto"/>
        <w:jc w:val="both"/>
        <w:rPr>
          <w:rFonts w:ascii="Arial" w:eastAsia="Arial" w:hAnsi="Arial" w:cs="Arial"/>
          <w:b/>
          <w:sz w:val="24"/>
          <w:szCs w:val="24"/>
        </w:rPr>
      </w:pPr>
    </w:p>
    <w:p w:rsidR="003C79A4" w:rsidRDefault="003C79A4">
      <w:pPr>
        <w:spacing w:line="360" w:lineRule="auto"/>
        <w:jc w:val="both"/>
        <w:rPr>
          <w:rFonts w:ascii="Arial" w:eastAsia="Arial" w:hAnsi="Arial" w:cs="Arial"/>
          <w:b/>
          <w:sz w:val="24"/>
          <w:szCs w:val="24"/>
        </w:rPr>
      </w:pPr>
    </w:p>
    <w:p w:rsidR="003C79A4" w:rsidRDefault="003C79A4">
      <w:pPr>
        <w:spacing w:line="360" w:lineRule="auto"/>
        <w:jc w:val="both"/>
        <w:rPr>
          <w:rFonts w:ascii="Arial" w:eastAsia="Arial" w:hAnsi="Arial" w:cs="Arial"/>
          <w:b/>
          <w:sz w:val="24"/>
          <w:szCs w:val="24"/>
        </w:rPr>
      </w:pPr>
    </w:p>
    <w:p w:rsidR="003C79A4" w:rsidRDefault="003C79A4">
      <w:pPr>
        <w:rPr>
          <w:rFonts w:ascii="Arial" w:eastAsia="Arial" w:hAnsi="Arial" w:cs="Arial"/>
          <w:b/>
          <w:sz w:val="24"/>
          <w:szCs w:val="24"/>
        </w:rPr>
      </w:pPr>
      <w:r>
        <w:rPr>
          <w:rFonts w:ascii="Arial" w:eastAsia="Arial" w:hAnsi="Arial" w:cs="Arial"/>
          <w:b/>
          <w:sz w:val="24"/>
          <w:szCs w:val="24"/>
        </w:rPr>
        <w:br w:type="page"/>
      </w:r>
    </w:p>
    <w:p w:rsidR="008064D8" w:rsidRPr="009C54E7" w:rsidRDefault="00776754">
      <w:pPr>
        <w:spacing w:line="360" w:lineRule="auto"/>
        <w:jc w:val="both"/>
        <w:rPr>
          <w:rFonts w:ascii="Arial" w:eastAsia="Arial" w:hAnsi="Arial" w:cs="Arial"/>
          <w:b/>
          <w:sz w:val="24"/>
          <w:szCs w:val="24"/>
        </w:rPr>
      </w:pPr>
      <w:r w:rsidRPr="009C54E7">
        <w:rPr>
          <w:rFonts w:ascii="Arial" w:eastAsia="Arial" w:hAnsi="Arial" w:cs="Arial"/>
          <w:b/>
          <w:sz w:val="24"/>
          <w:szCs w:val="24"/>
        </w:rPr>
        <w:lastRenderedPageBreak/>
        <w:t>INICIATIVA CON P</w:t>
      </w:r>
      <w:r w:rsidR="00D13EF1" w:rsidRPr="009C54E7">
        <w:rPr>
          <w:rFonts w:ascii="Arial" w:eastAsia="Arial" w:hAnsi="Arial" w:cs="Arial"/>
          <w:b/>
          <w:sz w:val="24"/>
          <w:szCs w:val="24"/>
        </w:rPr>
        <w:t xml:space="preserve">ROYECTO DE DECRETO QUE PRESENTA LA DIPUTADA </w:t>
      </w:r>
      <w:r w:rsidR="00D13EF1" w:rsidRPr="009C54E7">
        <w:rPr>
          <w:rFonts w:ascii="Arial" w:hAnsi="Arial" w:cs="Arial"/>
          <w:b/>
          <w:bCs/>
          <w:sz w:val="24"/>
          <w:szCs w:val="24"/>
        </w:rPr>
        <w:t xml:space="preserve">TERESA DE JESÚS MERAZ GARCÍA CONJUNTAMENTE CON </w:t>
      </w:r>
      <w:r w:rsidRPr="009C54E7">
        <w:rPr>
          <w:rFonts w:ascii="Arial" w:eastAsia="Arial" w:hAnsi="Arial" w:cs="Arial"/>
          <w:b/>
          <w:sz w:val="24"/>
          <w:szCs w:val="24"/>
        </w:rPr>
        <w:t xml:space="preserve">LAS DIPUTADAS Y ÉL DIPUTADO INTEGRANTES DEL GRUPO DE morena, POR LA QUE SE </w:t>
      </w:r>
      <w:r w:rsidR="003F526E" w:rsidRPr="009C54E7">
        <w:rPr>
          <w:rFonts w:ascii="Arial" w:eastAsia="Arial" w:hAnsi="Arial" w:cs="Arial"/>
          <w:b/>
          <w:sz w:val="24"/>
          <w:szCs w:val="24"/>
        </w:rPr>
        <w:t>MODIFICA EL ARTÍCULO 102</w:t>
      </w:r>
      <w:r w:rsidRPr="009C54E7">
        <w:rPr>
          <w:rFonts w:ascii="Arial" w:eastAsia="Arial" w:hAnsi="Arial" w:cs="Arial"/>
          <w:b/>
          <w:sz w:val="24"/>
          <w:szCs w:val="24"/>
        </w:rPr>
        <w:t xml:space="preserve"> DEL CÓDIGO </w:t>
      </w:r>
      <w:r w:rsidR="003F526E" w:rsidRPr="009C54E7">
        <w:rPr>
          <w:rFonts w:ascii="Arial" w:eastAsia="Arial" w:hAnsi="Arial" w:cs="Arial"/>
          <w:b/>
          <w:sz w:val="24"/>
          <w:szCs w:val="24"/>
        </w:rPr>
        <w:t xml:space="preserve">MUNICIPAL </w:t>
      </w:r>
      <w:r w:rsidRPr="009C54E7">
        <w:rPr>
          <w:rFonts w:ascii="Arial" w:eastAsia="Arial" w:hAnsi="Arial" w:cs="Arial"/>
          <w:b/>
          <w:sz w:val="24"/>
          <w:szCs w:val="24"/>
        </w:rPr>
        <w:t xml:space="preserve">DE COAHUILA DE ZARAGOZA, CON EL OBJETO DE </w:t>
      </w:r>
      <w:r w:rsidR="003F526E" w:rsidRPr="009C54E7">
        <w:rPr>
          <w:rFonts w:ascii="Arial" w:eastAsia="Arial" w:hAnsi="Arial" w:cs="Arial"/>
          <w:b/>
          <w:sz w:val="24"/>
          <w:szCs w:val="24"/>
        </w:rPr>
        <w:t>QUE LOS 38 MUNICIPIOS DEL ESTADO DE COAHUILA CUENTEN CON UNA UNIDAD EN MATERIA DE DERECHOS HUMANOS.</w:t>
      </w:r>
    </w:p>
    <w:p w:rsidR="008064D8" w:rsidRPr="009C54E7" w:rsidRDefault="008064D8">
      <w:pPr>
        <w:spacing w:line="360" w:lineRule="auto"/>
        <w:jc w:val="both"/>
        <w:rPr>
          <w:rFonts w:ascii="Arial" w:eastAsia="Arial" w:hAnsi="Arial" w:cs="Arial"/>
          <w:b/>
          <w:sz w:val="24"/>
          <w:szCs w:val="24"/>
        </w:rPr>
      </w:pPr>
    </w:p>
    <w:p w:rsidR="008064D8" w:rsidRPr="009C54E7" w:rsidRDefault="00776754">
      <w:pPr>
        <w:spacing w:line="360" w:lineRule="auto"/>
        <w:jc w:val="both"/>
        <w:rPr>
          <w:rFonts w:ascii="Arial" w:eastAsia="Arial" w:hAnsi="Arial" w:cs="Arial"/>
          <w:b/>
          <w:sz w:val="24"/>
          <w:szCs w:val="24"/>
        </w:rPr>
      </w:pPr>
      <w:r w:rsidRPr="009C54E7">
        <w:rPr>
          <w:rFonts w:ascii="Arial" w:eastAsia="Arial" w:hAnsi="Arial" w:cs="Arial"/>
          <w:b/>
          <w:sz w:val="24"/>
          <w:szCs w:val="24"/>
        </w:rPr>
        <w:t xml:space="preserve">H. PLENO DEL CONGRESO DEL ESTADO </w:t>
      </w:r>
    </w:p>
    <w:p w:rsidR="008064D8" w:rsidRPr="009C54E7" w:rsidRDefault="00776754">
      <w:pPr>
        <w:spacing w:line="360" w:lineRule="auto"/>
        <w:jc w:val="both"/>
        <w:rPr>
          <w:rFonts w:ascii="Arial" w:eastAsia="Arial" w:hAnsi="Arial" w:cs="Arial"/>
          <w:b/>
          <w:sz w:val="24"/>
          <w:szCs w:val="24"/>
        </w:rPr>
      </w:pPr>
      <w:r w:rsidRPr="009C54E7">
        <w:rPr>
          <w:rFonts w:ascii="Arial" w:eastAsia="Arial" w:hAnsi="Arial" w:cs="Arial"/>
          <w:b/>
          <w:sz w:val="24"/>
          <w:szCs w:val="24"/>
        </w:rPr>
        <w:t>DE COAHUILA DE ZARAGOZA.</w:t>
      </w:r>
    </w:p>
    <w:p w:rsidR="008064D8" w:rsidRPr="009C54E7" w:rsidRDefault="00776754">
      <w:pPr>
        <w:spacing w:line="360" w:lineRule="auto"/>
        <w:jc w:val="both"/>
        <w:rPr>
          <w:rFonts w:ascii="Arial" w:eastAsia="Arial" w:hAnsi="Arial" w:cs="Arial"/>
          <w:b/>
          <w:sz w:val="24"/>
          <w:szCs w:val="24"/>
        </w:rPr>
      </w:pPr>
      <w:r w:rsidRPr="009C54E7">
        <w:rPr>
          <w:rFonts w:ascii="Arial" w:eastAsia="Arial" w:hAnsi="Arial" w:cs="Arial"/>
          <w:b/>
          <w:sz w:val="24"/>
          <w:szCs w:val="24"/>
        </w:rPr>
        <w:t>P R E S E N T E.-</w:t>
      </w:r>
    </w:p>
    <w:p w:rsidR="008064D8" w:rsidRPr="009C54E7" w:rsidRDefault="008064D8">
      <w:pPr>
        <w:spacing w:line="360" w:lineRule="auto"/>
        <w:jc w:val="both"/>
        <w:rPr>
          <w:rFonts w:ascii="Arial" w:eastAsia="Arial" w:hAnsi="Arial" w:cs="Arial"/>
          <w:sz w:val="24"/>
          <w:szCs w:val="24"/>
        </w:rPr>
      </w:pPr>
    </w:p>
    <w:p w:rsidR="008064D8" w:rsidRPr="009C54E7" w:rsidRDefault="00776754">
      <w:pPr>
        <w:spacing w:line="360" w:lineRule="auto"/>
        <w:jc w:val="both"/>
        <w:rPr>
          <w:rFonts w:ascii="Arial" w:eastAsia="Arial" w:hAnsi="Arial" w:cs="Arial"/>
          <w:sz w:val="24"/>
          <w:szCs w:val="24"/>
          <w:highlight w:val="yellow"/>
        </w:rPr>
      </w:pPr>
      <w:r w:rsidRPr="009C54E7">
        <w:rPr>
          <w:rFonts w:ascii="Arial" w:eastAsia="Arial" w:hAnsi="Arial" w:cs="Arial"/>
          <w:sz w:val="24"/>
          <w:szCs w:val="24"/>
        </w:rPr>
        <w:t xml:space="preserve">La suscrita </w:t>
      </w:r>
      <w:r w:rsidR="00D13EF1" w:rsidRPr="009C54E7">
        <w:rPr>
          <w:rFonts w:ascii="Arial" w:eastAsia="Arial" w:hAnsi="Arial" w:cs="Arial"/>
          <w:sz w:val="24"/>
          <w:szCs w:val="24"/>
        </w:rPr>
        <w:t xml:space="preserve">Diputada </w:t>
      </w:r>
      <w:r w:rsidR="00EB62FD" w:rsidRPr="009C54E7">
        <w:rPr>
          <w:rFonts w:ascii="Arial" w:eastAsia="Arial" w:hAnsi="Arial" w:cs="Arial"/>
          <w:sz w:val="24"/>
          <w:szCs w:val="24"/>
        </w:rPr>
        <w:t xml:space="preserve">Teresa De Jesús </w:t>
      </w:r>
      <w:proofErr w:type="spellStart"/>
      <w:r w:rsidR="00EB62FD" w:rsidRPr="009C54E7">
        <w:rPr>
          <w:rFonts w:ascii="Arial" w:eastAsia="Arial" w:hAnsi="Arial" w:cs="Arial"/>
          <w:sz w:val="24"/>
          <w:szCs w:val="24"/>
        </w:rPr>
        <w:t>Meraz</w:t>
      </w:r>
      <w:proofErr w:type="spellEnd"/>
      <w:r w:rsidR="00EB62FD" w:rsidRPr="009C54E7">
        <w:rPr>
          <w:rFonts w:ascii="Arial" w:eastAsia="Arial" w:hAnsi="Arial" w:cs="Arial"/>
          <w:sz w:val="24"/>
          <w:szCs w:val="24"/>
        </w:rPr>
        <w:t xml:space="preserve"> García</w:t>
      </w:r>
      <w:r w:rsidRPr="009C54E7">
        <w:rPr>
          <w:rFonts w:ascii="Arial" w:eastAsia="Arial" w:hAnsi="Arial" w:cs="Arial"/>
          <w:sz w:val="24"/>
          <w:szCs w:val="24"/>
        </w:rPr>
        <w:t xml:space="preserve">, conjuntamente con </w:t>
      </w:r>
      <w:r w:rsidR="00D13EF1" w:rsidRPr="009C54E7">
        <w:rPr>
          <w:rFonts w:ascii="Arial" w:eastAsia="Arial" w:hAnsi="Arial" w:cs="Arial"/>
          <w:sz w:val="24"/>
          <w:szCs w:val="24"/>
        </w:rPr>
        <w:t xml:space="preserve">las </w:t>
      </w:r>
      <w:r w:rsidRPr="009C54E7">
        <w:rPr>
          <w:rFonts w:ascii="Arial" w:eastAsia="Arial" w:hAnsi="Arial" w:cs="Arial"/>
          <w:sz w:val="24"/>
          <w:szCs w:val="24"/>
        </w:rPr>
        <w:t>Diputadas y</w:t>
      </w:r>
      <w:r w:rsidR="00D13EF1" w:rsidRPr="009C54E7">
        <w:rPr>
          <w:rFonts w:ascii="Arial" w:eastAsia="Arial" w:hAnsi="Arial" w:cs="Arial"/>
          <w:sz w:val="24"/>
          <w:szCs w:val="24"/>
        </w:rPr>
        <w:t xml:space="preserve"> él Diputado</w:t>
      </w:r>
      <w:r w:rsidRPr="009C54E7">
        <w:rPr>
          <w:rFonts w:ascii="Arial" w:eastAsia="Arial" w:hAnsi="Arial" w:cs="Arial"/>
          <w:sz w:val="24"/>
          <w:szCs w:val="24"/>
        </w:rPr>
        <w:t xml:space="preserve"> integrantes del Grupo Parlamentario del movimiento de regeneración nacional, </w:t>
      </w:r>
      <w:r w:rsidR="00D13EF1" w:rsidRPr="009C54E7">
        <w:rPr>
          <w:rFonts w:ascii="Arial" w:eastAsia="Arial" w:hAnsi="Arial" w:cs="Arial"/>
          <w:sz w:val="24"/>
          <w:szCs w:val="24"/>
        </w:rPr>
        <w:t xml:space="preserve">del partido morena, </w:t>
      </w:r>
      <w:r w:rsidRPr="009C54E7">
        <w:rPr>
          <w:rFonts w:ascii="Arial" w:eastAsia="Arial" w:hAnsi="Arial" w:cs="Arial"/>
          <w:sz w:val="24"/>
          <w:szCs w:val="24"/>
        </w:rPr>
        <w:t xml:space="preserve">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modifican diversas disposiciones del Código </w:t>
      </w:r>
      <w:r w:rsidR="003F526E" w:rsidRPr="009C54E7">
        <w:rPr>
          <w:rFonts w:ascii="Arial" w:eastAsia="Arial" w:hAnsi="Arial" w:cs="Arial"/>
          <w:sz w:val="24"/>
          <w:szCs w:val="24"/>
        </w:rPr>
        <w:t xml:space="preserve">Municipal </w:t>
      </w:r>
      <w:r w:rsidRPr="009C54E7">
        <w:rPr>
          <w:rFonts w:ascii="Arial" w:eastAsia="Arial" w:hAnsi="Arial" w:cs="Arial"/>
          <w:sz w:val="24"/>
          <w:szCs w:val="24"/>
        </w:rPr>
        <w:t>del Estado de Coahuila de Zaragoza, al tenor de la siguiente:</w:t>
      </w:r>
    </w:p>
    <w:p w:rsidR="008064D8" w:rsidRPr="009C54E7" w:rsidRDefault="008064D8">
      <w:pPr>
        <w:spacing w:line="360" w:lineRule="auto"/>
        <w:jc w:val="both"/>
        <w:rPr>
          <w:rFonts w:ascii="Arial" w:eastAsia="Arial" w:hAnsi="Arial" w:cs="Arial"/>
          <w:sz w:val="24"/>
          <w:szCs w:val="24"/>
          <w:highlight w:val="yellow"/>
        </w:rPr>
      </w:pPr>
    </w:p>
    <w:p w:rsidR="008064D8" w:rsidRPr="009C54E7" w:rsidRDefault="00776754">
      <w:pPr>
        <w:spacing w:line="360" w:lineRule="auto"/>
        <w:jc w:val="center"/>
        <w:rPr>
          <w:rFonts w:ascii="Arial" w:eastAsia="Arial" w:hAnsi="Arial" w:cs="Arial"/>
          <w:b/>
          <w:sz w:val="24"/>
          <w:szCs w:val="24"/>
        </w:rPr>
      </w:pPr>
      <w:r w:rsidRPr="009C54E7">
        <w:rPr>
          <w:rFonts w:ascii="Arial" w:eastAsia="Arial" w:hAnsi="Arial" w:cs="Arial"/>
          <w:b/>
          <w:sz w:val="24"/>
          <w:szCs w:val="24"/>
        </w:rPr>
        <w:t>E X P O S I C I O N   D E   M O T I V O S</w:t>
      </w:r>
    </w:p>
    <w:p w:rsidR="008064D8" w:rsidRPr="009C54E7" w:rsidRDefault="008064D8">
      <w:pPr>
        <w:spacing w:line="360" w:lineRule="auto"/>
        <w:jc w:val="both"/>
        <w:rPr>
          <w:rFonts w:ascii="Arial" w:eastAsia="Arial" w:hAnsi="Arial" w:cs="Arial"/>
          <w:b/>
          <w:sz w:val="24"/>
          <w:szCs w:val="24"/>
        </w:rPr>
      </w:pPr>
    </w:p>
    <w:p w:rsidR="003F526E" w:rsidRPr="009C54E7" w:rsidRDefault="003F526E" w:rsidP="003F526E">
      <w:pPr>
        <w:spacing w:line="360" w:lineRule="auto"/>
        <w:jc w:val="both"/>
        <w:rPr>
          <w:rFonts w:ascii="Arial" w:eastAsia="Arial" w:hAnsi="Arial" w:cs="Arial"/>
          <w:sz w:val="24"/>
          <w:szCs w:val="24"/>
        </w:rPr>
      </w:pPr>
      <w:r w:rsidRPr="009C54E7">
        <w:rPr>
          <w:rFonts w:ascii="Arial" w:eastAsia="Arial" w:hAnsi="Arial" w:cs="Arial"/>
          <w:sz w:val="24"/>
          <w:szCs w:val="24"/>
        </w:rPr>
        <w:t xml:space="preserve">Coahuila siempre se ha distinguido por ser un estado con una legislación de avanzada en materia de Derechos Humanos, siempre a la vanguardia del progreso en los marcos jurídicos de grandes ciudades. Nosotros como legisladores jugamos un gran papel en </w:t>
      </w:r>
      <w:r w:rsidRPr="009C54E7">
        <w:rPr>
          <w:rFonts w:ascii="Arial" w:eastAsia="Arial" w:hAnsi="Arial" w:cs="Arial"/>
          <w:sz w:val="24"/>
          <w:szCs w:val="24"/>
        </w:rPr>
        <w:lastRenderedPageBreak/>
        <w:t xml:space="preserve">este trabajo de continuar con las mejoras que brinden a todos los ciudadanos un verdadero reconocimiento y respeto de sus derechos. </w:t>
      </w:r>
    </w:p>
    <w:p w:rsidR="003F526E" w:rsidRPr="009C54E7" w:rsidRDefault="003F526E" w:rsidP="003F526E">
      <w:pPr>
        <w:spacing w:line="360" w:lineRule="auto"/>
        <w:jc w:val="both"/>
        <w:rPr>
          <w:rFonts w:ascii="Arial" w:eastAsia="Arial" w:hAnsi="Arial" w:cs="Arial"/>
          <w:sz w:val="24"/>
          <w:szCs w:val="24"/>
        </w:rPr>
      </w:pPr>
    </w:p>
    <w:p w:rsidR="003F526E" w:rsidRPr="009C54E7" w:rsidRDefault="003F526E" w:rsidP="003F526E">
      <w:pPr>
        <w:spacing w:line="360" w:lineRule="auto"/>
        <w:jc w:val="both"/>
        <w:rPr>
          <w:rFonts w:ascii="Arial" w:eastAsia="Arial" w:hAnsi="Arial" w:cs="Arial"/>
          <w:sz w:val="24"/>
          <w:szCs w:val="24"/>
        </w:rPr>
      </w:pPr>
      <w:r w:rsidRPr="009C54E7">
        <w:rPr>
          <w:rFonts w:ascii="Arial" w:eastAsia="Arial" w:hAnsi="Arial" w:cs="Arial"/>
          <w:sz w:val="24"/>
          <w:szCs w:val="24"/>
        </w:rPr>
        <w:t xml:space="preserve">A la par de nuestra labor se encuentra la Comisión de Derechos Humanos del Estado de Coahuila, así como las administraciones de gobierno en sus distintos niveles sin las cuales no sería posible otorgar una garantía humanista a todos los Coahuilenses. </w:t>
      </w:r>
    </w:p>
    <w:p w:rsidR="003F526E" w:rsidRPr="009C54E7" w:rsidRDefault="003F526E" w:rsidP="003F526E">
      <w:pPr>
        <w:spacing w:line="360" w:lineRule="auto"/>
        <w:jc w:val="both"/>
        <w:rPr>
          <w:rFonts w:ascii="Arial" w:eastAsia="Arial" w:hAnsi="Arial" w:cs="Arial"/>
          <w:sz w:val="24"/>
          <w:szCs w:val="24"/>
        </w:rPr>
      </w:pPr>
    </w:p>
    <w:p w:rsidR="003F526E" w:rsidRPr="009C54E7" w:rsidRDefault="003F526E" w:rsidP="003F526E">
      <w:pPr>
        <w:spacing w:line="360" w:lineRule="auto"/>
        <w:jc w:val="both"/>
        <w:rPr>
          <w:rFonts w:ascii="Arial" w:eastAsia="Arial" w:hAnsi="Arial" w:cs="Arial"/>
          <w:sz w:val="24"/>
          <w:szCs w:val="24"/>
        </w:rPr>
      </w:pPr>
      <w:r w:rsidRPr="009C54E7">
        <w:rPr>
          <w:rFonts w:ascii="Arial" w:eastAsia="Arial" w:hAnsi="Arial" w:cs="Arial"/>
          <w:sz w:val="24"/>
          <w:szCs w:val="24"/>
        </w:rPr>
        <w:t xml:space="preserve">No </w:t>
      </w:r>
      <w:proofErr w:type="gramStart"/>
      <w:r w:rsidRPr="009C54E7">
        <w:rPr>
          <w:rFonts w:ascii="Arial" w:eastAsia="Arial" w:hAnsi="Arial" w:cs="Arial"/>
          <w:sz w:val="24"/>
          <w:szCs w:val="24"/>
        </w:rPr>
        <w:t>obstante</w:t>
      </w:r>
      <w:proofErr w:type="gramEnd"/>
      <w:r w:rsidRPr="009C54E7">
        <w:rPr>
          <w:rFonts w:ascii="Arial" w:eastAsia="Arial" w:hAnsi="Arial" w:cs="Arial"/>
          <w:sz w:val="24"/>
          <w:szCs w:val="24"/>
        </w:rPr>
        <w:t xml:space="preserve"> de los trabajos realizados en el Estado, trabajos en los cuales por cierto ha jugado un rol muy importante el trabajo en equipo, aún queda mucho trabajo por hacer; y sobretodo llevar acceso a la justicia a los rincones más aislados de Coahuila, pues siendo un estado con gran extensión territorial es solo sumando esfuerzos que lograremos una cobertura eficiente en materia de Derechos Humanos. </w:t>
      </w:r>
    </w:p>
    <w:p w:rsidR="003F526E" w:rsidRPr="009C54E7" w:rsidRDefault="003F526E" w:rsidP="003F526E">
      <w:pPr>
        <w:spacing w:line="360" w:lineRule="auto"/>
        <w:jc w:val="both"/>
        <w:rPr>
          <w:rFonts w:ascii="Arial" w:hAnsi="Arial" w:cs="Arial"/>
          <w:color w:val="212121"/>
          <w:sz w:val="24"/>
          <w:szCs w:val="24"/>
          <w:shd w:val="clear" w:color="auto" w:fill="FFFFFF"/>
        </w:rPr>
      </w:pPr>
      <w:r w:rsidRPr="009C54E7">
        <w:rPr>
          <w:rFonts w:ascii="Arial" w:hAnsi="Arial" w:cs="Arial"/>
          <w:color w:val="212121"/>
          <w:sz w:val="24"/>
          <w:szCs w:val="24"/>
          <w:shd w:val="clear" w:color="auto" w:fill="FFFFFF"/>
        </w:rPr>
        <w:t xml:space="preserve">Garantizar los derechos humanos y ofrecer protección y seguridad a la vida y a la integridad ciudadana es prioridad para nosotros desde esta trinchera, aún más teniendo conocimiento que en Coahuila solo existen siete </w:t>
      </w:r>
      <w:proofErr w:type="spellStart"/>
      <w:r w:rsidRPr="009C54E7">
        <w:rPr>
          <w:rFonts w:ascii="Arial" w:hAnsi="Arial" w:cs="Arial"/>
          <w:color w:val="212121"/>
          <w:sz w:val="24"/>
          <w:szCs w:val="24"/>
          <w:shd w:val="clear" w:color="auto" w:fill="FFFFFF"/>
        </w:rPr>
        <w:t>visitadurías</w:t>
      </w:r>
      <w:proofErr w:type="spellEnd"/>
      <w:r w:rsidRPr="009C54E7">
        <w:rPr>
          <w:rFonts w:ascii="Arial" w:hAnsi="Arial" w:cs="Arial"/>
          <w:color w:val="212121"/>
          <w:sz w:val="24"/>
          <w:szCs w:val="24"/>
          <w:shd w:val="clear" w:color="auto" w:fill="FFFFFF"/>
        </w:rPr>
        <w:t xml:space="preserve"> por parte de la Comisión de Derechos Humanos del Estado de Coahuila, mismas que hacen un muy buen trabajo, sin embargo y pese a los esfuerzos de la misma, llegar a todos los rincones de Coahuila con solo siete </w:t>
      </w:r>
      <w:proofErr w:type="spellStart"/>
      <w:r w:rsidRPr="009C54E7">
        <w:rPr>
          <w:rFonts w:ascii="Arial" w:hAnsi="Arial" w:cs="Arial"/>
          <w:color w:val="212121"/>
          <w:sz w:val="24"/>
          <w:szCs w:val="24"/>
          <w:shd w:val="clear" w:color="auto" w:fill="FFFFFF"/>
        </w:rPr>
        <w:t>visitadurías</w:t>
      </w:r>
      <w:proofErr w:type="spellEnd"/>
      <w:r w:rsidRPr="009C54E7">
        <w:rPr>
          <w:rFonts w:ascii="Arial" w:hAnsi="Arial" w:cs="Arial"/>
          <w:color w:val="212121"/>
          <w:sz w:val="24"/>
          <w:szCs w:val="24"/>
          <w:shd w:val="clear" w:color="auto" w:fill="FFFFFF"/>
        </w:rPr>
        <w:t xml:space="preserve"> para los 38 municipios se vuelve una tarea difícil. </w:t>
      </w:r>
    </w:p>
    <w:p w:rsidR="003F526E" w:rsidRPr="009C54E7" w:rsidRDefault="003F526E" w:rsidP="003F526E">
      <w:pPr>
        <w:spacing w:line="360" w:lineRule="auto"/>
        <w:jc w:val="both"/>
        <w:rPr>
          <w:rFonts w:ascii="Arial" w:hAnsi="Arial" w:cs="Arial"/>
          <w:color w:val="212121"/>
          <w:sz w:val="24"/>
          <w:szCs w:val="24"/>
          <w:shd w:val="clear" w:color="auto" w:fill="FFFFFF"/>
        </w:rPr>
      </w:pPr>
    </w:p>
    <w:p w:rsidR="003F526E" w:rsidRPr="009C54E7" w:rsidRDefault="003F526E" w:rsidP="003F526E">
      <w:pPr>
        <w:spacing w:line="360" w:lineRule="auto"/>
        <w:jc w:val="both"/>
        <w:rPr>
          <w:rFonts w:ascii="Arial" w:hAnsi="Arial" w:cs="Arial"/>
          <w:color w:val="212121"/>
          <w:sz w:val="24"/>
          <w:szCs w:val="24"/>
          <w:shd w:val="clear" w:color="auto" w:fill="FFFFFF"/>
        </w:rPr>
      </w:pPr>
      <w:r w:rsidRPr="009C54E7">
        <w:rPr>
          <w:rFonts w:ascii="Arial" w:hAnsi="Arial" w:cs="Arial"/>
          <w:color w:val="212121"/>
          <w:sz w:val="24"/>
          <w:szCs w:val="24"/>
          <w:shd w:val="clear" w:color="auto" w:fill="FFFFFF"/>
        </w:rPr>
        <w:t xml:space="preserve">Por ello y en aras de dar una certeza jurídica en cuanto a sus derechos humanos a todos los Coahuilenses es que consideramos necesario el que cada municipio cuente con una Unidad de Derechos Humanos que se encargue de hacer llegar la cultura de estas garantías hasta lo más recóndito de Coahuila, pues un primer paso como informar ya es un gran avance, y si a esto aunamos capacitaciones y trabajos dedicados exclusivamente a la educación de la población en Derechos Humanos, estamos hablando de trabajos efectivos de prevención que coadyuven a un mejor Estado. </w:t>
      </w:r>
    </w:p>
    <w:p w:rsidR="003F526E" w:rsidRPr="009C54E7" w:rsidRDefault="003F526E" w:rsidP="003F526E">
      <w:pPr>
        <w:spacing w:line="360" w:lineRule="auto"/>
        <w:jc w:val="both"/>
        <w:rPr>
          <w:rFonts w:ascii="Arial" w:hAnsi="Arial" w:cs="Arial"/>
          <w:color w:val="212121"/>
          <w:sz w:val="24"/>
          <w:szCs w:val="24"/>
          <w:shd w:val="clear" w:color="auto" w:fill="FFFFFF"/>
        </w:rPr>
      </w:pPr>
    </w:p>
    <w:p w:rsidR="003F526E" w:rsidRPr="009C54E7" w:rsidRDefault="003F526E" w:rsidP="003F526E">
      <w:pPr>
        <w:spacing w:line="360" w:lineRule="auto"/>
        <w:jc w:val="both"/>
        <w:rPr>
          <w:rFonts w:ascii="Arial" w:hAnsi="Arial" w:cs="Arial"/>
          <w:color w:val="212121"/>
          <w:sz w:val="24"/>
          <w:szCs w:val="24"/>
          <w:shd w:val="clear" w:color="auto" w:fill="FFFFFF"/>
        </w:rPr>
      </w:pPr>
      <w:r w:rsidRPr="009C54E7">
        <w:rPr>
          <w:rFonts w:ascii="Arial" w:hAnsi="Arial" w:cs="Arial"/>
          <w:color w:val="212121"/>
          <w:sz w:val="24"/>
          <w:szCs w:val="24"/>
          <w:shd w:val="clear" w:color="auto" w:fill="FFFFFF"/>
        </w:rPr>
        <w:lastRenderedPageBreak/>
        <w:t>No se busca suplir de ninguna manera a la Comisión de Derechos Humanos del Estado de Coahuila, lo que sí pretendemos es que la ciudadanía no se sienta sola, ignorada o desprotegida en esta materia, que sepa que su municipio tiene una unidad de primera mano a la cual acudir si es que le resulta necesario; con estas unidades es mayor el compromiso de vigilar el apego de las autoridades a proteger y garantizar los Derechos Humanos.</w:t>
      </w:r>
    </w:p>
    <w:p w:rsidR="003F526E" w:rsidRPr="009C54E7" w:rsidRDefault="003F526E" w:rsidP="003F526E">
      <w:pPr>
        <w:spacing w:line="360" w:lineRule="auto"/>
        <w:jc w:val="both"/>
        <w:rPr>
          <w:rFonts w:ascii="Arial" w:hAnsi="Arial" w:cs="Arial"/>
          <w:color w:val="212121"/>
          <w:sz w:val="24"/>
          <w:szCs w:val="24"/>
          <w:shd w:val="clear" w:color="auto" w:fill="FFFFFF"/>
        </w:rPr>
      </w:pPr>
    </w:p>
    <w:p w:rsidR="003F526E" w:rsidRPr="009C54E7" w:rsidRDefault="003F526E" w:rsidP="003F526E">
      <w:pPr>
        <w:spacing w:line="360" w:lineRule="auto"/>
        <w:jc w:val="both"/>
        <w:rPr>
          <w:rFonts w:ascii="Arial" w:hAnsi="Arial" w:cs="Arial"/>
          <w:color w:val="212121"/>
          <w:sz w:val="24"/>
          <w:szCs w:val="24"/>
          <w:shd w:val="clear" w:color="auto" w:fill="FFFFFF"/>
        </w:rPr>
      </w:pPr>
      <w:r w:rsidRPr="009C54E7">
        <w:rPr>
          <w:rFonts w:ascii="Arial" w:hAnsi="Arial" w:cs="Arial"/>
          <w:color w:val="212121"/>
          <w:sz w:val="24"/>
          <w:szCs w:val="24"/>
          <w:shd w:val="clear" w:color="auto" w:fill="FFFFFF"/>
        </w:rPr>
        <w:t>Necesitamos buscar siempre la manera de sumar esfuerzos, y con estas unidades, se podrían incluso sofisticar los indicadores por región, dando como resultado un conocimiento más específico de lo que aqueja a los ciudadanos según sus condiciones en cada zona del Estado.</w:t>
      </w:r>
    </w:p>
    <w:p w:rsidR="008064D8" w:rsidRPr="009C54E7" w:rsidRDefault="008064D8">
      <w:pPr>
        <w:spacing w:line="360" w:lineRule="auto"/>
        <w:jc w:val="both"/>
        <w:rPr>
          <w:rFonts w:ascii="Arial" w:eastAsia="Arial" w:hAnsi="Arial" w:cs="Arial"/>
          <w:sz w:val="24"/>
          <w:szCs w:val="24"/>
        </w:rPr>
      </w:pPr>
    </w:p>
    <w:p w:rsidR="008064D8" w:rsidRPr="009C54E7" w:rsidRDefault="00776754">
      <w:pPr>
        <w:spacing w:line="360" w:lineRule="auto"/>
        <w:jc w:val="both"/>
        <w:rPr>
          <w:rFonts w:ascii="Arial" w:eastAsia="Arial" w:hAnsi="Arial" w:cs="Arial"/>
          <w:sz w:val="24"/>
          <w:szCs w:val="24"/>
        </w:rPr>
      </w:pPr>
      <w:r w:rsidRPr="009C54E7">
        <w:rPr>
          <w:rFonts w:ascii="Arial" w:eastAsia="Arial" w:hAnsi="Arial" w:cs="Arial"/>
          <w:sz w:val="24"/>
          <w:szCs w:val="24"/>
        </w:rPr>
        <w:t>En virtud de lo anterior, es que se somete a consideración de este Honorable Congreso del Estado, para su revisión, análisis y, en su caso, aprobación, la siguiente:</w:t>
      </w:r>
    </w:p>
    <w:p w:rsidR="008064D8" w:rsidRPr="009C54E7" w:rsidRDefault="008064D8">
      <w:pPr>
        <w:spacing w:line="360" w:lineRule="auto"/>
        <w:jc w:val="both"/>
        <w:rPr>
          <w:rFonts w:ascii="Arial" w:eastAsia="Arial" w:hAnsi="Arial" w:cs="Arial"/>
          <w:color w:val="000000"/>
          <w:sz w:val="24"/>
          <w:szCs w:val="24"/>
        </w:rPr>
      </w:pPr>
    </w:p>
    <w:p w:rsidR="008064D8" w:rsidRPr="009C54E7" w:rsidRDefault="00776754">
      <w:pPr>
        <w:spacing w:line="360" w:lineRule="auto"/>
        <w:jc w:val="both"/>
        <w:rPr>
          <w:rFonts w:ascii="Arial" w:eastAsia="Arial" w:hAnsi="Arial" w:cs="Arial"/>
          <w:b/>
          <w:sz w:val="24"/>
          <w:szCs w:val="24"/>
        </w:rPr>
      </w:pPr>
      <w:r w:rsidRPr="009C54E7">
        <w:rPr>
          <w:rFonts w:ascii="Arial" w:eastAsia="Arial" w:hAnsi="Arial" w:cs="Arial"/>
          <w:b/>
          <w:color w:val="000000"/>
          <w:sz w:val="24"/>
          <w:szCs w:val="24"/>
        </w:rPr>
        <w:t xml:space="preserve">Iniciativa de Decreto con el objeto </w:t>
      </w:r>
      <w:r w:rsidR="003F526E" w:rsidRPr="009C54E7">
        <w:rPr>
          <w:rFonts w:ascii="Arial" w:eastAsia="Arial" w:hAnsi="Arial" w:cs="Arial"/>
          <w:b/>
          <w:sz w:val="24"/>
          <w:szCs w:val="24"/>
        </w:rPr>
        <w:t xml:space="preserve">que los 38 municipios del Estado de Coahuila cuenten con una unidad en materia de derechos </w:t>
      </w:r>
      <w:proofErr w:type="gramStart"/>
      <w:r w:rsidR="003F526E" w:rsidRPr="009C54E7">
        <w:rPr>
          <w:rFonts w:ascii="Arial" w:eastAsia="Arial" w:hAnsi="Arial" w:cs="Arial"/>
          <w:b/>
          <w:sz w:val="24"/>
          <w:szCs w:val="24"/>
        </w:rPr>
        <w:t xml:space="preserve">humanos </w:t>
      </w:r>
      <w:r w:rsidRPr="009C54E7">
        <w:rPr>
          <w:rFonts w:ascii="Arial" w:eastAsia="Arial" w:hAnsi="Arial" w:cs="Arial"/>
          <w:b/>
          <w:color w:val="000000"/>
          <w:sz w:val="24"/>
          <w:szCs w:val="24"/>
        </w:rPr>
        <w:t>,</w:t>
      </w:r>
      <w:proofErr w:type="gramEnd"/>
      <w:r w:rsidRPr="009C54E7">
        <w:rPr>
          <w:rFonts w:ascii="Arial" w:eastAsia="Arial" w:hAnsi="Arial" w:cs="Arial"/>
          <w:b/>
          <w:color w:val="000000"/>
          <w:sz w:val="24"/>
          <w:szCs w:val="24"/>
        </w:rPr>
        <w:t xml:space="preserve"> por lo que se propone </w:t>
      </w:r>
      <w:r w:rsidR="003F526E" w:rsidRPr="009C54E7">
        <w:rPr>
          <w:rFonts w:ascii="Arial" w:eastAsia="Arial" w:hAnsi="Arial" w:cs="Arial"/>
          <w:b/>
          <w:color w:val="000000"/>
          <w:sz w:val="24"/>
          <w:szCs w:val="24"/>
        </w:rPr>
        <w:t>modificar el artículo 102</w:t>
      </w:r>
      <w:r w:rsidRPr="009C54E7">
        <w:rPr>
          <w:rFonts w:ascii="Arial" w:eastAsia="Arial" w:hAnsi="Arial" w:cs="Arial"/>
          <w:b/>
          <w:color w:val="000000"/>
          <w:sz w:val="24"/>
          <w:szCs w:val="24"/>
        </w:rPr>
        <w:t xml:space="preserve"> del Código </w:t>
      </w:r>
      <w:r w:rsidR="003F526E" w:rsidRPr="009C54E7">
        <w:rPr>
          <w:rFonts w:ascii="Arial" w:eastAsia="Arial" w:hAnsi="Arial" w:cs="Arial"/>
          <w:b/>
          <w:color w:val="000000"/>
          <w:sz w:val="24"/>
          <w:szCs w:val="24"/>
        </w:rPr>
        <w:t>Municipal</w:t>
      </w:r>
      <w:r w:rsidRPr="009C54E7">
        <w:rPr>
          <w:rFonts w:ascii="Arial" w:eastAsia="Arial" w:hAnsi="Arial" w:cs="Arial"/>
          <w:b/>
          <w:color w:val="000000"/>
          <w:sz w:val="24"/>
          <w:szCs w:val="24"/>
        </w:rPr>
        <w:t xml:space="preserve"> de Coahuila de Zaragoza, </w:t>
      </w:r>
      <w:r w:rsidRPr="009C54E7">
        <w:rPr>
          <w:rFonts w:ascii="Arial" w:eastAsia="Arial" w:hAnsi="Arial" w:cs="Arial"/>
          <w:b/>
          <w:sz w:val="24"/>
          <w:szCs w:val="24"/>
        </w:rPr>
        <w:t>para quedar como sigue:</w:t>
      </w:r>
    </w:p>
    <w:p w:rsidR="008064D8" w:rsidRPr="009C54E7" w:rsidRDefault="008064D8">
      <w:pPr>
        <w:spacing w:line="360" w:lineRule="auto"/>
        <w:jc w:val="both"/>
        <w:rPr>
          <w:rFonts w:ascii="Arial" w:eastAsia="Arial" w:hAnsi="Arial" w:cs="Arial"/>
          <w:i/>
          <w:sz w:val="24"/>
          <w:szCs w:val="24"/>
        </w:rPr>
      </w:pPr>
    </w:p>
    <w:p w:rsidR="008064D8" w:rsidRPr="009C54E7" w:rsidRDefault="003F526E">
      <w:pPr>
        <w:tabs>
          <w:tab w:val="left" w:pos="7065"/>
        </w:tabs>
        <w:spacing w:line="360" w:lineRule="auto"/>
        <w:jc w:val="both"/>
        <w:rPr>
          <w:rFonts w:ascii="Arial" w:hAnsi="Arial" w:cs="Arial"/>
          <w:i/>
          <w:sz w:val="24"/>
          <w:szCs w:val="24"/>
        </w:rPr>
      </w:pPr>
      <w:r w:rsidRPr="009C54E7">
        <w:rPr>
          <w:rFonts w:ascii="Arial" w:hAnsi="Arial" w:cs="Arial"/>
          <w:i/>
          <w:sz w:val="24"/>
          <w:szCs w:val="24"/>
        </w:rPr>
        <w:t xml:space="preserve">ARTÍCULO 102. El Municipio Libre tiene un ámbito de competencia exclusiva y distinta a los Gobiernos Federal o Estatal, de conformidad con la Constitución Política de los Estados Unidos Mexicanos, la Constitución Local, este Código y demás leyes aplicables. 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w:t>
      </w:r>
      <w:r w:rsidRPr="009C54E7">
        <w:rPr>
          <w:rFonts w:ascii="Arial" w:hAnsi="Arial" w:cs="Arial"/>
          <w:i/>
          <w:sz w:val="24"/>
          <w:szCs w:val="24"/>
        </w:rPr>
        <w:lastRenderedPageBreak/>
        <w:t>Mexicanos, la Constitución Local y demás disposiciones que emanen de ellas. 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 En todo caso, los ayuntamientos tendrán las competencias, facultades y obligaciones siguientes:</w:t>
      </w:r>
    </w:p>
    <w:p w:rsidR="003F526E" w:rsidRPr="009C54E7" w:rsidRDefault="003F526E">
      <w:pPr>
        <w:tabs>
          <w:tab w:val="left" w:pos="7065"/>
        </w:tabs>
        <w:spacing w:line="360" w:lineRule="auto"/>
        <w:jc w:val="both"/>
        <w:rPr>
          <w:rFonts w:ascii="Arial" w:hAnsi="Arial" w:cs="Arial"/>
          <w:i/>
          <w:sz w:val="24"/>
          <w:szCs w:val="24"/>
        </w:rPr>
      </w:pPr>
    </w:p>
    <w:p w:rsidR="003F526E" w:rsidRPr="009C54E7" w:rsidRDefault="003F526E">
      <w:pPr>
        <w:tabs>
          <w:tab w:val="left" w:pos="7065"/>
        </w:tabs>
        <w:spacing w:line="360" w:lineRule="auto"/>
        <w:jc w:val="both"/>
        <w:rPr>
          <w:rFonts w:ascii="Arial" w:eastAsia="Arial" w:hAnsi="Arial" w:cs="Arial"/>
          <w:i/>
          <w:sz w:val="24"/>
          <w:szCs w:val="24"/>
        </w:rPr>
      </w:pPr>
      <w:r w:rsidRPr="009C54E7">
        <w:rPr>
          <w:rFonts w:ascii="Arial" w:eastAsia="Arial" w:hAnsi="Arial" w:cs="Arial"/>
          <w:i/>
          <w:sz w:val="24"/>
          <w:szCs w:val="24"/>
        </w:rPr>
        <w:t>I.- …</w:t>
      </w:r>
    </w:p>
    <w:p w:rsidR="003F526E" w:rsidRPr="009C54E7" w:rsidRDefault="003F526E">
      <w:pPr>
        <w:tabs>
          <w:tab w:val="left" w:pos="7065"/>
        </w:tabs>
        <w:spacing w:line="360" w:lineRule="auto"/>
        <w:jc w:val="both"/>
        <w:rPr>
          <w:rFonts w:ascii="Arial" w:eastAsia="Arial" w:hAnsi="Arial" w:cs="Arial"/>
          <w:i/>
          <w:sz w:val="24"/>
          <w:szCs w:val="24"/>
        </w:rPr>
      </w:pPr>
      <w:r w:rsidRPr="009C54E7">
        <w:rPr>
          <w:rFonts w:ascii="Arial" w:eastAsia="Arial" w:hAnsi="Arial" w:cs="Arial"/>
          <w:i/>
          <w:sz w:val="24"/>
          <w:szCs w:val="24"/>
        </w:rPr>
        <w:t>II.-…</w:t>
      </w:r>
    </w:p>
    <w:p w:rsidR="003F526E" w:rsidRPr="009C54E7" w:rsidRDefault="003F526E">
      <w:pPr>
        <w:tabs>
          <w:tab w:val="left" w:pos="7065"/>
        </w:tabs>
        <w:spacing w:line="360" w:lineRule="auto"/>
        <w:jc w:val="both"/>
        <w:rPr>
          <w:rFonts w:ascii="Arial" w:eastAsia="Arial" w:hAnsi="Arial" w:cs="Arial"/>
          <w:i/>
          <w:sz w:val="24"/>
          <w:szCs w:val="24"/>
        </w:rPr>
      </w:pPr>
      <w:r w:rsidRPr="009C54E7">
        <w:rPr>
          <w:rFonts w:ascii="Arial" w:eastAsia="Arial" w:hAnsi="Arial" w:cs="Arial"/>
          <w:i/>
          <w:sz w:val="24"/>
          <w:szCs w:val="24"/>
        </w:rPr>
        <w:t>IV.-…</w:t>
      </w:r>
    </w:p>
    <w:p w:rsidR="003F526E" w:rsidRPr="009C54E7" w:rsidRDefault="003F526E">
      <w:pPr>
        <w:tabs>
          <w:tab w:val="left" w:pos="7065"/>
        </w:tabs>
        <w:spacing w:line="360" w:lineRule="auto"/>
        <w:jc w:val="both"/>
        <w:rPr>
          <w:rFonts w:ascii="Arial" w:eastAsia="Arial" w:hAnsi="Arial" w:cs="Arial"/>
          <w:i/>
          <w:sz w:val="24"/>
          <w:szCs w:val="24"/>
        </w:rPr>
      </w:pPr>
      <w:r w:rsidRPr="009C54E7">
        <w:rPr>
          <w:rFonts w:ascii="Arial" w:eastAsia="Arial" w:hAnsi="Arial" w:cs="Arial"/>
          <w:i/>
          <w:sz w:val="24"/>
          <w:szCs w:val="24"/>
        </w:rPr>
        <w:t>V.-…</w:t>
      </w:r>
    </w:p>
    <w:p w:rsidR="003F526E" w:rsidRPr="009C54E7" w:rsidRDefault="003F526E">
      <w:pPr>
        <w:tabs>
          <w:tab w:val="left" w:pos="7065"/>
        </w:tabs>
        <w:spacing w:line="360" w:lineRule="auto"/>
        <w:jc w:val="both"/>
        <w:rPr>
          <w:rFonts w:ascii="Arial" w:eastAsia="Arial" w:hAnsi="Arial" w:cs="Arial"/>
          <w:i/>
          <w:sz w:val="24"/>
          <w:szCs w:val="24"/>
        </w:rPr>
      </w:pPr>
      <w:r w:rsidRPr="009C54E7">
        <w:rPr>
          <w:rFonts w:ascii="Arial" w:eastAsia="Arial" w:hAnsi="Arial" w:cs="Arial"/>
          <w:i/>
          <w:sz w:val="24"/>
          <w:szCs w:val="24"/>
        </w:rPr>
        <w:t>VI.-…</w:t>
      </w:r>
    </w:p>
    <w:p w:rsidR="003F526E" w:rsidRPr="009C54E7" w:rsidRDefault="003F526E">
      <w:pPr>
        <w:tabs>
          <w:tab w:val="left" w:pos="7065"/>
        </w:tabs>
        <w:spacing w:line="360" w:lineRule="auto"/>
        <w:jc w:val="both"/>
        <w:rPr>
          <w:rFonts w:ascii="Arial" w:eastAsia="Arial" w:hAnsi="Arial" w:cs="Arial"/>
          <w:i/>
          <w:sz w:val="24"/>
          <w:szCs w:val="24"/>
        </w:rPr>
      </w:pPr>
      <w:r w:rsidRPr="009C54E7">
        <w:rPr>
          <w:rFonts w:ascii="Arial" w:eastAsia="Arial" w:hAnsi="Arial" w:cs="Arial"/>
          <w:i/>
          <w:sz w:val="24"/>
          <w:szCs w:val="24"/>
        </w:rPr>
        <w:t>VII.-…</w:t>
      </w:r>
    </w:p>
    <w:p w:rsidR="003F526E" w:rsidRPr="009C54E7" w:rsidRDefault="003F526E">
      <w:pPr>
        <w:tabs>
          <w:tab w:val="left" w:pos="7065"/>
        </w:tabs>
        <w:spacing w:line="360" w:lineRule="auto"/>
        <w:jc w:val="both"/>
        <w:rPr>
          <w:rFonts w:ascii="Arial" w:eastAsia="Arial" w:hAnsi="Arial" w:cs="Arial"/>
          <w:i/>
          <w:sz w:val="24"/>
          <w:szCs w:val="24"/>
        </w:rPr>
      </w:pPr>
      <w:r w:rsidRPr="009C54E7">
        <w:rPr>
          <w:rFonts w:ascii="Arial" w:eastAsia="Arial" w:hAnsi="Arial" w:cs="Arial"/>
          <w:i/>
          <w:sz w:val="24"/>
          <w:szCs w:val="24"/>
        </w:rPr>
        <w:t>VIII.-…</w:t>
      </w:r>
    </w:p>
    <w:p w:rsidR="003F526E" w:rsidRPr="009C54E7" w:rsidRDefault="003F526E">
      <w:pPr>
        <w:tabs>
          <w:tab w:val="left" w:pos="7065"/>
        </w:tabs>
        <w:spacing w:line="360" w:lineRule="auto"/>
        <w:jc w:val="both"/>
        <w:rPr>
          <w:rFonts w:ascii="Arial" w:hAnsi="Arial" w:cs="Arial"/>
          <w:i/>
          <w:sz w:val="24"/>
          <w:szCs w:val="24"/>
        </w:rPr>
      </w:pPr>
      <w:r w:rsidRPr="009C54E7">
        <w:rPr>
          <w:rFonts w:ascii="Arial" w:eastAsia="Arial" w:hAnsi="Arial" w:cs="Arial"/>
          <w:i/>
          <w:sz w:val="24"/>
          <w:szCs w:val="24"/>
        </w:rPr>
        <w:t xml:space="preserve">IX.- </w:t>
      </w:r>
      <w:r w:rsidRPr="009C54E7">
        <w:rPr>
          <w:rFonts w:ascii="Arial" w:hAnsi="Arial" w:cs="Arial"/>
          <w:i/>
          <w:sz w:val="24"/>
          <w:szCs w:val="24"/>
        </w:rPr>
        <w:t xml:space="preserve">En materia de derechos humanos. </w:t>
      </w:r>
    </w:p>
    <w:p w:rsidR="00ED3A26" w:rsidRDefault="00ED3A26">
      <w:pPr>
        <w:tabs>
          <w:tab w:val="left" w:pos="7065"/>
        </w:tabs>
        <w:spacing w:line="360" w:lineRule="auto"/>
        <w:jc w:val="both"/>
        <w:rPr>
          <w:rFonts w:ascii="Arial" w:hAnsi="Arial" w:cs="Arial"/>
          <w:i/>
          <w:sz w:val="24"/>
          <w:szCs w:val="24"/>
        </w:rPr>
      </w:pPr>
    </w:p>
    <w:p w:rsidR="003F526E" w:rsidRPr="009C54E7" w:rsidRDefault="003F526E">
      <w:pPr>
        <w:tabs>
          <w:tab w:val="left" w:pos="7065"/>
        </w:tabs>
        <w:spacing w:line="360" w:lineRule="auto"/>
        <w:jc w:val="both"/>
        <w:rPr>
          <w:rFonts w:ascii="Arial" w:hAnsi="Arial" w:cs="Arial"/>
          <w:i/>
          <w:sz w:val="24"/>
          <w:szCs w:val="24"/>
        </w:rPr>
      </w:pPr>
      <w:r w:rsidRPr="009C54E7">
        <w:rPr>
          <w:rFonts w:ascii="Arial" w:hAnsi="Arial" w:cs="Arial"/>
          <w:i/>
          <w:sz w:val="24"/>
          <w:szCs w:val="24"/>
        </w:rPr>
        <w:t xml:space="preserve">1. Identificar los principales obstáculos que impiden el ejercicio y goce efectivo de los derechos humanos a las personas que transitan o habitan en el Municipio. </w:t>
      </w:r>
    </w:p>
    <w:p w:rsidR="00ED3A26" w:rsidRDefault="00ED3A26">
      <w:pPr>
        <w:tabs>
          <w:tab w:val="left" w:pos="7065"/>
        </w:tabs>
        <w:spacing w:line="360" w:lineRule="auto"/>
        <w:jc w:val="both"/>
        <w:rPr>
          <w:rFonts w:ascii="Arial" w:hAnsi="Arial" w:cs="Arial"/>
          <w:i/>
          <w:sz w:val="24"/>
          <w:szCs w:val="24"/>
        </w:rPr>
      </w:pPr>
    </w:p>
    <w:p w:rsidR="003F526E" w:rsidRPr="009C54E7" w:rsidRDefault="003F526E">
      <w:pPr>
        <w:tabs>
          <w:tab w:val="left" w:pos="7065"/>
        </w:tabs>
        <w:spacing w:line="360" w:lineRule="auto"/>
        <w:jc w:val="both"/>
        <w:rPr>
          <w:rFonts w:ascii="Arial" w:hAnsi="Arial" w:cs="Arial"/>
          <w:i/>
          <w:sz w:val="24"/>
          <w:szCs w:val="24"/>
        </w:rPr>
      </w:pPr>
      <w:r w:rsidRPr="009C54E7">
        <w:rPr>
          <w:rFonts w:ascii="Arial" w:hAnsi="Arial" w:cs="Arial"/>
          <w:i/>
          <w:sz w:val="24"/>
          <w:szCs w:val="24"/>
        </w:rPr>
        <w:t xml:space="preserve">2. A partir de lo anterior, elaborar programas o planes de acción que establezcan estrategias, líneas de acción, plazos y unidades responsables, que tengan por objeto el reconocimiento, respeto, promoción, protección y garantía de los derechos humanos, de conformidad con sus competencias y atribuciones. </w:t>
      </w:r>
    </w:p>
    <w:p w:rsidR="00ED3A26" w:rsidRDefault="00ED3A26">
      <w:pPr>
        <w:tabs>
          <w:tab w:val="left" w:pos="7065"/>
        </w:tabs>
        <w:spacing w:line="360" w:lineRule="auto"/>
        <w:jc w:val="both"/>
        <w:rPr>
          <w:rFonts w:ascii="Arial" w:hAnsi="Arial" w:cs="Arial"/>
          <w:i/>
          <w:sz w:val="24"/>
          <w:szCs w:val="24"/>
        </w:rPr>
      </w:pPr>
    </w:p>
    <w:p w:rsidR="003F526E" w:rsidRPr="009C54E7" w:rsidRDefault="003F526E">
      <w:pPr>
        <w:tabs>
          <w:tab w:val="left" w:pos="7065"/>
        </w:tabs>
        <w:spacing w:line="360" w:lineRule="auto"/>
        <w:jc w:val="both"/>
        <w:rPr>
          <w:rFonts w:ascii="Arial" w:hAnsi="Arial" w:cs="Arial"/>
          <w:i/>
          <w:sz w:val="24"/>
          <w:szCs w:val="24"/>
        </w:rPr>
      </w:pPr>
      <w:r w:rsidRPr="009C54E7">
        <w:rPr>
          <w:rFonts w:ascii="Arial" w:hAnsi="Arial" w:cs="Arial"/>
          <w:i/>
          <w:sz w:val="24"/>
          <w:szCs w:val="24"/>
        </w:rPr>
        <w:lastRenderedPageBreak/>
        <w:t xml:space="preserve">3. Rendir los informes solicitados por los organismos defensores de derechos humanos y pronunciarse sobre la aceptación o rechazo de sus recomendaciones, observaciones o resoluciones. </w:t>
      </w:r>
    </w:p>
    <w:p w:rsidR="00ED3A26" w:rsidRDefault="00ED3A26">
      <w:pPr>
        <w:tabs>
          <w:tab w:val="left" w:pos="7065"/>
        </w:tabs>
        <w:spacing w:line="360" w:lineRule="auto"/>
        <w:jc w:val="both"/>
        <w:rPr>
          <w:rFonts w:ascii="Arial" w:hAnsi="Arial" w:cs="Arial"/>
          <w:i/>
          <w:sz w:val="24"/>
          <w:szCs w:val="24"/>
        </w:rPr>
      </w:pPr>
    </w:p>
    <w:p w:rsidR="003F526E" w:rsidRPr="009C54E7" w:rsidRDefault="003F526E">
      <w:pPr>
        <w:tabs>
          <w:tab w:val="left" w:pos="7065"/>
        </w:tabs>
        <w:spacing w:line="360" w:lineRule="auto"/>
        <w:jc w:val="both"/>
        <w:rPr>
          <w:rFonts w:ascii="Arial" w:hAnsi="Arial" w:cs="Arial"/>
          <w:i/>
          <w:sz w:val="24"/>
          <w:szCs w:val="24"/>
        </w:rPr>
      </w:pPr>
      <w:r w:rsidRPr="009C54E7">
        <w:rPr>
          <w:rFonts w:ascii="Arial" w:hAnsi="Arial" w:cs="Arial"/>
          <w:i/>
          <w:sz w:val="24"/>
          <w:szCs w:val="24"/>
        </w:rPr>
        <w:t>4. Sensibilizar y capacitar a todos los servidores públicos de la administración municipal en los temas relativos al respeto, protección y garantía de los derechos humanos, así como promover y difundir la cultura de respeto a los derechos humanos entre la población y la importancia del municipio en la promoción del empoderamiento de las mujeres y la igualdad de género.</w:t>
      </w:r>
    </w:p>
    <w:p w:rsidR="005B43C5" w:rsidRPr="009C54E7" w:rsidRDefault="005B43C5">
      <w:pPr>
        <w:tabs>
          <w:tab w:val="left" w:pos="7065"/>
        </w:tabs>
        <w:spacing w:line="360" w:lineRule="auto"/>
        <w:jc w:val="both"/>
        <w:rPr>
          <w:rFonts w:ascii="Arial" w:hAnsi="Arial" w:cs="Arial"/>
          <w:b/>
          <w:i/>
          <w:sz w:val="24"/>
          <w:szCs w:val="24"/>
        </w:rPr>
      </w:pPr>
    </w:p>
    <w:p w:rsidR="003F526E" w:rsidRPr="009C54E7" w:rsidRDefault="003F526E">
      <w:pPr>
        <w:tabs>
          <w:tab w:val="left" w:pos="7065"/>
        </w:tabs>
        <w:spacing w:line="360" w:lineRule="auto"/>
        <w:jc w:val="both"/>
        <w:rPr>
          <w:rFonts w:ascii="Arial" w:eastAsia="Arial" w:hAnsi="Arial" w:cs="Arial"/>
          <w:b/>
          <w:i/>
          <w:sz w:val="24"/>
          <w:szCs w:val="24"/>
        </w:rPr>
      </w:pPr>
      <w:r w:rsidRPr="009C54E7">
        <w:rPr>
          <w:rFonts w:ascii="Arial" w:hAnsi="Arial" w:cs="Arial"/>
          <w:b/>
          <w:i/>
          <w:sz w:val="24"/>
          <w:szCs w:val="24"/>
        </w:rPr>
        <w:t>5.</w:t>
      </w:r>
      <w:r w:rsidR="005B43C5" w:rsidRPr="009C54E7">
        <w:rPr>
          <w:rFonts w:ascii="Arial" w:hAnsi="Arial" w:cs="Arial"/>
          <w:b/>
          <w:i/>
          <w:sz w:val="24"/>
          <w:szCs w:val="24"/>
        </w:rPr>
        <w:t xml:space="preserve"> </w:t>
      </w:r>
      <w:r w:rsidRPr="009C54E7">
        <w:rPr>
          <w:rFonts w:ascii="Arial" w:hAnsi="Arial" w:cs="Arial"/>
          <w:b/>
          <w:i/>
          <w:sz w:val="24"/>
          <w:szCs w:val="24"/>
        </w:rPr>
        <w:t xml:space="preserve">Contar con una unidad de derechos humanos dentro de </w:t>
      </w:r>
      <w:r w:rsidR="00EB62FD" w:rsidRPr="009C54E7">
        <w:rPr>
          <w:rFonts w:ascii="Arial" w:hAnsi="Arial" w:cs="Arial"/>
          <w:b/>
          <w:i/>
          <w:sz w:val="24"/>
          <w:szCs w:val="24"/>
        </w:rPr>
        <w:t>s</w:t>
      </w:r>
      <w:r w:rsidRPr="009C54E7">
        <w:rPr>
          <w:rFonts w:ascii="Arial" w:hAnsi="Arial" w:cs="Arial"/>
          <w:b/>
          <w:i/>
          <w:sz w:val="24"/>
          <w:szCs w:val="24"/>
        </w:rPr>
        <w:t xml:space="preserve">u </w:t>
      </w:r>
      <w:r w:rsidR="00EB62FD" w:rsidRPr="009C54E7">
        <w:rPr>
          <w:rFonts w:ascii="Arial" w:hAnsi="Arial" w:cs="Arial"/>
          <w:b/>
          <w:i/>
          <w:sz w:val="24"/>
          <w:szCs w:val="24"/>
        </w:rPr>
        <w:t xml:space="preserve">estructura con el fin de coordinar y llevar a cabo las acciones que tengan relación con la materia. </w:t>
      </w:r>
    </w:p>
    <w:p w:rsidR="003F526E" w:rsidRPr="009C54E7" w:rsidRDefault="003F526E">
      <w:pPr>
        <w:tabs>
          <w:tab w:val="left" w:pos="7065"/>
        </w:tabs>
        <w:spacing w:line="360" w:lineRule="auto"/>
        <w:jc w:val="both"/>
        <w:rPr>
          <w:rFonts w:ascii="Arial" w:eastAsia="Arial" w:hAnsi="Arial" w:cs="Arial"/>
          <w:i/>
          <w:sz w:val="24"/>
          <w:szCs w:val="24"/>
          <w:lang w:val="en-US"/>
        </w:rPr>
      </w:pPr>
      <w:r w:rsidRPr="009C54E7">
        <w:rPr>
          <w:rFonts w:ascii="Arial" w:eastAsia="Arial" w:hAnsi="Arial" w:cs="Arial"/>
          <w:i/>
          <w:sz w:val="24"/>
          <w:szCs w:val="24"/>
          <w:lang w:val="en-US"/>
        </w:rPr>
        <w:t>X.-…</w:t>
      </w:r>
    </w:p>
    <w:p w:rsidR="00EB62FD" w:rsidRPr="009C54E7" w:rsidRDefault="00EB62FD">
      <w:pPr>
        <w:tabs>
          <w:tab w:val="left" w:pos="7065"/>
        </w:tabs>
        <w:spacing w:line="360" w:lineRule="auto"/>
        <w:jc w:val="both"/>
        <w:rPr>
          <w:rFonts w:ascii="Arial" w:eastAsia="Arial" w:hAnsi="Arial" w:cs="Arial"/>
          <w:i/>
          <w:sz w:val="24"/>
          <w:szCs w:val="24"/>
          <w:lang w:val="en-US"/>
        </w:rPr>
      </w:pPr>
    </w:p>
    <w:p w:rsidR="008064D8" w:rsidRPr="009C54E7" w:rsidRDefault="00776754">
      <w:pPr>
        <w:tabs>
          <w:tab w:val="left" w:pos="7065"/>
        </w:tabs>
        <w:spacing w:line="360" w:lineRule="auto"/>
        <w:jc w:val="center"/>
        <w:rPr>
          <w:rFonts w:ascii="Arial" w:eastAsia="Arial" w:hAnsi="Arial" w:cs="Arial"/>
          <w:b/>
          <w:sz w:val="24"/>
          <w:szCs w:val="24"/>
          <w:lang w:val="en-US"/>
        </w:rPr>
      </w:pPr>
      <w:r w:rsidRPr="009C54E7">
        <w:rPr>
          <w:rFonts w:ascii="Arial" w:eastAsia="Arial" w:hAnsi="Arial" w:cs="Arial"/>
          <w:b/>
          <w:sz w:val="24"/>
          <w:szCs w:val="24"/>
          <w:lang w:val="en-US"/>
        </w:rPr>
        <w:t xml:space="preserve">T R </w:t>
      </w:r>
      <w:proofErr w:type="gramStart"/>
      <w:r w:rsidRPr="009C54E7">
        <w:rPr>
          <w:rFonts w:ascii="Arial" w:eastAsia="Arial" w:hAnsi="Arial" w:cs="Arial"/>
          <w:b/>
          <w:sz w:val="24"/>
          <w:szCs w:val="24"/>
          <w:lang w:val="en-US"/>
        </w:rPr>
        <w:t>A</w:t>
      </w:r>
      <w:proofErr w:type="gramEnd"/>
      <w:r w:rsidRPr="009C54E7">
        <w:rPr>
          <w:rFonts w:ascii="Arial" w:eastAsia="Arial" w:hAnsi="Arial" w:cs="Arial"/>
          <w:b/>
          <w:sz w:val="24"/>
          <w:szCs w:val="24"/>
          <w:lang w:val="en-US"/>
        </w:rPr>
        <w:t xml:space="preserve"> N S I T O R I O </w:t>
      </w:r>
    </w:p>
    <w:p w:rsidR="008064D8" w:rsidRPr="009C54E7" w:rsidRDefault="008064D8">
      <w:pPr>
        <w:tabs>
          <w:tab w:val="left" w:pos="7065"/>
        </w:tabs>
        <w:spacing w:line="360" w:lineRule="auto"/>
        <w:jc w:val="both"/>
        <w:rPr>
          <w:rFonts w:ascii="Arial" w:eastAsia="Arial" w:hAnsi="Arial" w:cs="Arial"/>
          <w:b/>
          <w:sz w:val="24"/>
          <w:szCs w:val="24"/>
          <w:lang w:val="en-US"/>
        </w:rPr>
      </w:pPr>
    </w:p>
    <w:p w:rsidR="008064D8" w:rsidRPr="009C54E7" w:rsidRDefault="00776754">
      <w:pPr>
        <w:spacing w:line="360" w:lineRule="auto"/>
        <w:jc w:val="both"/>
        <w:rPr>
          <w:rFonts w:ascii="Arial" w:eastAsia="Arial" w:hAnsi="Arial" w:cs="Arial"/>
          <w:b/>
          <w:sz w:val="24"/>
          <w:szCs w:val="24"/>
        </w:rPr>
      </w:pPr>
      <w:r w:rsidRPr="009C54E7">
        <w:rPr>
          <w:rFonts w:ascii="Arial" w:eastAsia="Arial" w:hAnsi="Arial" w:cs="Arial"/>
          <w:b/>
          <w:sz w:val="24"/>
          <w:szCs w:val="24"/>
        </w:rPr>
        <w:t xml:space="preserve">Único. - </w:t>
      </w:r>
      <w:r w:rsidRPr="009C54E7">
        <w:rPr>
          <w:rFonts w:ascii="Arial" w:eastAsia="Arial" w:hAnsi="Arial" w:cs="Arial"/>
          <w:sz w:val="24"/>
          <w:szCs w:val="24"/>
        </w:rPr>
        <w:t>El presente decreto, entrará en vigor al día siguiente de su publicación en el Periódico Oficial de Gobierno del Estado.</w:t>
      </w:r>
    </w:p>
    <w:p w:rsidR="008064D8" w:rsidRPr="009C54E7" w:rsidRDefault="008064D8">
      <w:pPr>
        <w:spacing w:line="360" w:lineRule="auto"/>
        <w:jc w:val="both"/>
        <w:rPr>
          <w:rFonts w:ascii="Arial" w:eastAsia="Arial" w:hAnsi="Arial" w:cs="Arial"/>
          <w:sz w:val="24"/>
          <w:szCs w:val="24"/>
        </w:rPr>
      </w:pPr>
    </w:p>
    <w:p w:rsidR="008064D8" w:rsidRPr="009C54E7" w:rsidRDefault="00776754">
      <w:pPr>
        <w:spacing w:line="360" w:lineRule="auto"/>
        <w:ind w:right="50"/>
        <w:jc w:val="center"/>
        <w:rPr>
          <w:rFonts w:ascii="Arial" w:eastAsia="Arial" w:hAnsi="Arial" w:cs="Arial"/>
          <w:b/>
          <w:sz w:val="24"/>
          <w:szCs w:val="24"/>
        </w:rPr>
      </w:pPr>
      <w:r w:rsidRPr="009C54E7">
        <w:rPr>
          <w:rFonts w:ascii="Arial" w:eastAsia="Arial" w:hAnsi="Arial" w:cs="Arial"/>
          <w:b/>
          <w:sz w:val="24"/>
          <w:szCs w:val="24"/>
        </w:rPr>
        <w:t>A T E N T A M E N T E</w:t>
      </w:r>
    </w:p>
    <w:p w:rsidR="008064D8" w:rsidRPr="009C54E7" w:rsidRDefault="00776754">
      <w:pPr>
        <w:spacing w:line="360" w:lineRule="auto"/>
        <w:ind w:right="50"/>
        <w:jc w:val="center"/>
        <w:rPr>
          <w:rFonts w:ascii="Arial" w:eastAsia="Arial" w:hAnsi="Arial" w:cs="Arial"/>
          <w:b/>
          <w:sz w:val="24"/>
          <w:szCs w:val="24"/>
        </w:rPr>
      </w:pPr>
      <w:r w:rsidRPr="009C54E7">
        <w:rPr>
          <w:rFonts w:ascii="Arial" w:eastAsia="Arial" w:hAnsi="Arial" w:cs="Arial"/>
          <w:b/>
          <w:sz w:val="24"/>
          <w:szCs w:val="24"/>
        </w:rPr>
        <w:t xml:space="preserve">Saltillo, Coahuila de Zaragoza, </w:t>
      </w:r>
      <w:r w:rsidR="00EB62FD" w:rsidRPr="009C54E7">
        <w:rPr>
          <w:rFonts w:ascii="Arial" w:eastAsia="Arial" w:hAnsi="Arial" w:cs="Arial"/>
          <w:b/>
          <w:sz w:val="24"/>
          <w:szCs w:val="24"/>
        </w:rPr>
        <w:t>juni</w:t>
      </w:r>
      <w:r w:rsidR="00701025" w:rsidRPr="009C54E7">
        <w:rPr>
          <w:rFonts w:ascii="Arial" w:eastAsia="Arial" w:hAnsi="Arial" w:cs="Arial"/>
          <w:b/>
          <w:sz w:val="24"/>
          <w:szCs w:val="24"/>
        </w:rPr>
        <w:t>o</w:t>
      </w:r>
      <w:r w:rsidRPr="009C54E7">
        <w:rPr>
          <w:rFonts w:ascii="Arial" w:eastAsia="Arial" w:hAnsi="Arial" w:cs="Arial"/>
          <w:b/>
          <w:sz w:val="24"/>
          <w:szCs w:val="24"/>
        </w:rPr>
        <w:t xml:space="preserve"> </w:t>
      </w:r>
      <w:r w:rsidR="00D2724D" w:rsidRPr="009C54E7">
        <w:rPr>
          <w:rFonts w:ascii="Arial" w:eastAsia="Arial" w:hAnsi="Arial" w:cs="Arial"/>
          <w:b/>
          <w:sz w:val="24"/>
          <w:szCs w:val="24"/>
        </w:rPr>
        <w:t xml:space="preserve">1 </w:t>
      </w:r>
      <w:r w:rsidRPr="009C54E7">
        <w:rPr>
          <w:rFonts w:ascii="Arial" w:eastAsia="Arial" w:hAnsi="Arial" w:cs="Arial"/>
          <w:b/>
          <w:sz w:val="24"/>
          <w:szCs w:val="24"/>
        </w:rPr>
        <w:t>de 2021</w:t>
      </w:r>
    </w:p>
    <w:p w:rsidR="008064D8" w:rsidRDefault="00776754">
      <w:pPr>
        <w:spacing w:line="360" w:lineRule="auto"/>
        <w:ind w:right="50"/>
        <w:jc w:val="center"/>
        <w:rPr>
          <w:rFonts w:ascii="Arial" w:eastAsia="Arial" w:hAnsi="Arial" w:cs="Arial"/>
          <w:b/>
          <w:sz w:val="24"/>
          <w:szCs w:val="24"/>
        </w:rPr>
      </w:pPr>
      <w:r w:rsidRPr="009C54E7">
        <w:rPr>
          <w:rFonts w:ascii="Arial" w:eastAsia="Arial" w:hAnsi="Arial" w:cs="Arial"/>
          <w:b/>
          <w:sz w:val="24"/>
          <w:szCs w:val="24"/>
        </w:rPr>
        <w:t xml:space="preserve">Grupo Parlamentario de morena </w:t>
      </w:r>
    </w:p>
    <w:p w:rsidR="009C54E7" w:rsidRDefault="009C54E7">
      <w:pPr>
        <w:spacing w:line="360" w:lineRule="auto"/>
        <w:ind w:right="50"/>
        <w:jc w:val="center"/>
        <w:rPr>
          <w:rFonts w:ascii="Arial" w:eastAsia="Arial" w:hAnsi="Arial" w:cs="Arial"/>
          <w:b/>
          <w:sz w:val="24"/>
          <w:szCs w:val="24"/>
        </w:rPr>
      </w:pPr>
    </w:p>
    <w:p w:rsidR="009C54E7" w:rsidRDefault="009C54E7">
      <w:pPr>
        <w:spacing w:line="360" w:lineRule="auto"/>
        <w:ind w:right="50"/>
        <w:jc w:val="center"/>
        <w:rPr>
          <w:rFonts w:ascii="Arial" w:eastAsia="Arial" w:hAnsi="Arial" w:cs="Arial"/>
          <w:b/>
          <w:sz w:val="24"/>
          <w:szCs w:val="24"/>
        </w:rPr>
      </w:pPr>
    </w:p>
    <w:p w:rsidR="009C54E7" w:rsidRDefault="009C54E7">
      <w:pPr>
        <w:spacing w:line="360" w:lineRule="auto"/>
        <w:ind w:right="50"/>
        <w:jc w:val="center"/>
        <w:rPr>
          <w:rFonts w:ascii="Arial" w:eastAsia="Arial" w:hAnsi="Arial" w:cs="Arial"/>
          <w:b/>
          <w:sz w:val="24"/>
          <w:szCs w:val="24"/>
        </w:rPr>
      </w:pPr>
    </w:p>
    <w:p w:rsidR="009C54E7" w:rsidRDefault="009C54E7">
      <w:pPr>
        <w:spacing w:line="360" w:lineRule="auto"/>
        <w:ind w:right="50"/>
        <w:jc w:val="center"/>
        <w:rPr>
          <w:rFonts w:ascii="Arial" w:eastAsia="Arial" w:hAnsi="Arial" w:cs="Arial"/>
          <w:b/>
          <w:sz w:val="24"/>
          <w:szCs w:val="24"/>
        </w:rPr>
      </w:pPr>
      <w:proofErr w:type="spellStart"/>
      <w:r w:rsidRPr="009C54E7">
        <w:rPr>
          <w:rFonts w:ascii="Arial" w:eastAsia="Arial" w:hAnsi="Arial" w:cs="Arial"/>
          <w:b/>
          <w:sz w:val="24"/>
          <w:szCs w:val="24"/>
        </w:rPr>
        <w:t>Dip</w:t>
      </w:r>
      <w:proofErr w:type="spellEnd"/>
      <w:r w:rsidRPr="009C54E7">
        <w:rPr>
          <w:rFonts w:ascii="Arial" w:eastAsia="Arial" w:hAnsi="Arial" w:cs="Arial"/>
          <w:b/>
          <w:sz w:val="24"/>
          <w:szCs w:val="24"/>
        </w:rPr>
        <w:t xml:space="preserve">. Teresa De Jesús </w:t>
      </w:r>
      <w:proofErr w:type="spellStart"/>
      <w:r w:rsidRPr="009C54E7">
        <w:rPr>
          <w:rFonts w:ascii="Arial" w:eastAsia="Arial" w:hAnsi="Arial" w:cs="Arial"/>
          <w:b/>
          <w:sz w:val="24"/>
          <w:szCs w:val="24"/>
        </w:rPr>
        <w:t>Meraz</w:t>
      </w:r>
      <w:proofErr w:type="spellEnd"/>
      <w:r w:rsidRPr="009C54E7">
        <w:rPr>
          <w:rFonts w:ascii="Arial" w:eastAsia="Arial" w:hAnsi="Arial" w:cs="Arial"/>
          <w:b/>
          <w:sz w:val="24"/>
          <w:szCs w:val="24"/>
        </w:rPr>
        <w:t xml:space="preserve"> García</w:t>
      </w:r>
    </w:p>
    <w:p w:rsidR="009C54E7" w:rsidRDefault="009C54E7">
      <w:pPr>
        <w:spacing w:line="360" w:lineRule="auto"/>
        <w:ind w:right="50"/>
        <w:jc w:val="center"/>
        <w:rPr>
          <w:rFonts w:ascii="Arial" w:eastAsia="Arial" w:hAnsi="Arial" w:cs="Arial"/>
          <w:b/>
          <w:sz w:val="24"/>
          <w:szCs w:val="24"/>
        </w:rPr>
      </w:pPr>
    </w:p>
    <w:p w:rsidR="009C54E7" w:rsidRDefault="009C54E7">
      <w:pPr>
        <w:spacing w:line="360" w:lineRule="auto"/>
        <w:ind w:right="50"/>
        <w:jc w:val="center"/>
        <w:rPr>
          <w:rFonts w:ascii="Arial" w:eastAsia="Arial" w:hAnsi="Arial" w:cs="Arial"/>
          <w:b/>
          <w:sz w:val="24"/>
          <w:szCs w:val="24"/>
        </w:rPr>
      </w:pPr>
    </w:p>
    <w:p w:rsidR="009C54E7" w:rsidRDefault="009C54E7">
      <w:pPr>
        <w:spacing w:line="360" w:lineRule="auto"/>
        <w:ind w:right="50"/>
        <w:jc w:val="center"/>
        <w:rPr>
          <w:rFonts w:ascii="Arial" w:eastAsia="Arial" w:hAnsi="Arial" w:cs="Arial"/>
          <w:b/>
          <w:sz w:val="24"/>
          <w:szCs w:val="24"/>
        </w:rPr>
      </w:pPr>
    </w:p>
    <w:p w:rsidR="009C54E7" w:rsidRDefault="009C54E7">
      <w:pPr>
        <w:spacing w:line="360" w:lineRule="auto"/>
        <w:ind w:right="50"/>
        <w:jc w:val="center"/>
        <w:rPr>
          <w:rFonts w:ascii="Arial" w:eastAsia="Arial" w:hAnsi="Arial" w:cs="Arial"/>
          <w:b/>
          <w:sz w:val="24"/>
          <w:szCs w:val="24"/>
        </w:rPr>
      </w:pPr>
    </w:p>
    <w:p w:rsidR="009C54E7" w:rsidRDefault="009C54E7">
      <w:pPr>
        <w:spacing w:line="360" w:lineRule="auto"/>
        <w:ind w:right="50"/>
        <w:jc w:val="center"/>
        <w:rPr>
          <w:rFonts w:ascii="Arial" w:eastAsia="Arial" w:hAnsi="Arial" w:cs="Arial"/>
          <w:b/>
          <w:sz w:val="24"/>
          <w:szCs w:val="24"/>
        </w:rPr>
      </w:pPr>
      <w:proofErr w:type="spellStart"/>
      <w:r w:rsidRPr="009C54E7">
        <w:rPr>
          <w:rFonts w:ascii="Arial" w:eastAsia="Arial" w:hAnsi="Arial" w:cs="Arial"/>
          <w:b/>
          <w:sz w:val="24"/>
          <w:szCs w:val="24"/>
        </w:rPr>
        <w:t>Dip</w:t>
      </w:r>
      <w:proofErr w:type="spellEnd"/>
      <w:r w:rsidRPr="009C54E7">
        <w:rPr>
          <w:rFonts w:ascii="Arial" w:eastAsia="Arial" w:hAnsi="Arial" w:cs="Arial"/>
          <w:b/>
          <w:sz w:val="24"/>
          <w:szCs w:val="24"/>
        </w:rPr>
        <w:t xml:space="preserve">. Lizbeth </w:t>
      </w:r>
      <w:proofErr w:type="spellStart"/>
      <w:r w:rsidRPr="009C54E7">
        <w:rPr>
          <w:rFonts w:ascii="Arial" w:eastAsia="Arial" w:hAnsi="Arial" w:cs="Arial"/>
          <w:b/>
          <w:sz w:val="24"/>
          <w:szCs w:val="24"/>
        </w:rPr>
        <w:t>Ogazón</w:t>
      </w:r>
      <w:proofErr w:type="spellEnd"/>
      <w:r w:rsidRPr="009C54E7">
        <w:rPr>
          <w:rFonts w:ascii="Arial" w:eastAsia="Arial" w:hAnsi="Arial" w:cs="Arial"/>
          <w:b/>
          <w:sz w:val="24"/>
          <w:szCs w:val="24"/>
        </w:rPr>
        <w:t xml:space="preserve"> Nava.</w:t>
      </w:r>
    </w:p>
    <w:p w:rsidR="009C54E7" w:rsidRDefault="009C54E7">
      <w:pPr>
        <w:spacing w:line="360" w:lineRule="auto"/>
        <w:ind w:right="50"/>
        <w:jc w:val="center"/>
        <w:rPr>
          <w:rFonts w:ascii="Arial" w:eastAsia="Arial" w:hAnsi="Arial" w:cs="Arial"/>
          <w:b/>
          <w:sz w:val="24"/>
          <w:szCs w:val="24"/>
        </w:rPr>
      </w:pPr>
    </w:p>
    <w:p w:rsidR="009C54E7" w:rsidRDefault="009C54E7">
      <w:pPr>
        <w:spacing w:line="360" w:lineRule="auto"/>
        <w:ind w:right="50"/>
        <w:jc w:val="center"/>
        <w:rPr>
          <w:rFonts w:ascii="Arial" w:eastAsia="Arial" w:hAnsi="Arial" w:cs="Arial"/>
          <w:b/>
          <w:sz w:val="24"/>
          <w:szCs w:val="24"/>
        </w:rPr>
      </w:pPr>
      <w:bookmarkStart w:id="0" w:name="_GoBack"/>
      <w:bookmarkEnd w:id="0"/>
    </w:p>
    <w:p w:rsidR="009C54E7" w:rsidRDefault="009C54E7">
      <w:pPr>
        <w:spacing w:line="360" w:lineRule="auto"/>
        <w:ind w:right="50"/>
        <w:jc w:val="center"/>
        <w:rPr>
          <w:rFonts w:ascii="Arial" w:eastAsia="Arial" w:hAnsi="Arial" w:cs="Arial"/>
          <w:b/>
          <w:sz w:val="24"/>
          <w:szCs w:val="24"/>
        </w:rPr>
      </w:pPr>
    </w:p>
    <w:p w:rsidR="009C54E7" w:rsidRPr="009C54E7" w:rsidRDefault="009C54E7" w:rsidP="009C54E7">
      <w:pPr>
        <w:spacing w:line="360" w:lineRule="auto"/>
        <w:jc w:val="center"/>
        <w:rPr>
          <w:rFonts w:ascii="Arial" w:eastAsia="Arial" w:hAnsi="Arial" w:cs="Arial"/>
          <w:b/>
          <w:sz w:val="24"/>
          <w:szCs w:val="24"/>
        </w:rPr>
      </w:pPr>
      <w:proofErr w:type="spellStart"/>
      <w:r w:rsidRPr="009C54E7">
        <w:rPr>
          <w:rFonts w:ascii="Arial" w:eastAsia="Arial" w:hAnsi="Arial" w:cs="Arial"/>
          <w:b/>
          <w:sz w:val="24"/>
          <w:szCs w:val="24"/>
        </w:rPr>
        <w:t>Dip</w:t>
      </w:r>
      <w:proofErr w:type="spellEnd"/>
      <w:r w:rsidRPr="009C54E7">
        <w:rPr>
          <w:rFonts w:ascii="Arial" w:eastAsia="Arial" w:hAnsi="Arial" w:cs="Arial"/>
          <w:b/>
          <w:sz w:val="24"/>
          <w:szCs w:val="24"/>
        </w:rPr>
        <w:t>. Laura Francisca Aguilar Tabares</w:t>
      </w:r>
    </w:p>
    <w:p w:rsidR="009C54E7" w:rsidRDefault="009C54E7">
      <w:pPr>
        <w:spacing w:line="360" w:lineRule="auto"/>
        <w:ind w:right="50"/>
        <w:jc w:val="center"/>
        <w:rPr>
          <w:rFonts w:ascii="Arial" w:eastAsia="Arial" w:hAnsi="Arial" w:cs="Arial"/>
          <w:b/>
          <w:sz w:val="24"/>
          <w:szCs w:val="24"/>
        </w:rPr>
      </w:pPr>
    </w:p>
    <w:p w:rsidR="009C54E7" w:rsidRDefault="009C54E7">
      <w:pPr>
        <w:spacing w:line="360" w:lineRule="auto"/>
        <w:ind w:right="50"/>
        <w:jc w:val="center"/>
        <w:rPr>
          <w:rFonts w:ascii="Arial" w:eastAsia="Arial" w:hAnsi="Arial" w:cs="Arial"/>
          <w:b/>
          <w:sz w:val="24"/>
          <w:szCs w:val="24"/>
        </w:rPr>
      </w:pPr>
    </w:p>
    <w:p w:rsidR="009C54E7" w:rsidRDefault="009C54E7">
      <w:pPr>
        <w:spacing w:line="360" w:lineRule="auto"/>
        <w:ind w:right="50"/>
        <w:jc w:val="center"/>
        <w:rPr>
          <w:rFonts w:ascii="Arial" w:eastAsia="Arial" w:hAnsi="Arial" w:cs="Arial"/>
          <w:b/>
          <w:sz w:val="24"/>
          <w:szCs w:val="24"/>
        </w:rPr>
      </w:pPr>
    </w:p>
    <w:p w:rsidR="009C54E7" w:rsidRPr="009C54E7" w:rsidRDefault="009C54E7" w:rsidP="009C54E7">
      <w:pPr>
        <w:spacing w:line="276" w:lineRule="auto"/>
        <w:jc w:val="center"/>
        <w:rPr>
          <w:rFonts w:ascii="Arial" w:eastAsia="Arial" w:hAnsi="Arial" w:cs="Arial"/>
          <w:b/>
          <w:sz w:val="24"/>
          <w:szCs w:val="24"/>
        </w:rPr>
      </w:pPr>
      <w:proofErr w:type="spellStart"/>
      <w:r w:rsidRPr="009C54E7">
        <w:rPr>
          <w:rFonts w:ascii="Arial" w:eastAsia="Arial" w:hAnsi="Arial" w:cs="Arial"/>
          <w:b/>
          <w:sz w:val="24"/>
          <w:szCs w:val="24"/>
        </w:rPr>
        <w:t>Dip</w:t>
      </w:r>
      <w:proofErr w:type="spellEnd"/>
      <w:r w:rsidRPr="009C54E7">
        <w:rPr>
          <w:rFonts w:ascii="Arial" w:eastAsia="Arial" w:hAnsi="Arial" w:cs="Arial"/>
          <w:b/>
          <w:sz w:val="24"/>
          <w:szCs w:val="24"/>
        </w:rPr>
        <w:t>. Francisco Javier Cortez Gómez</w:t>
      </w:r>
    </w:p>
    <w:p w:rsidR="009C54E7" w:rsidRPr="009C54E7" w:rsidRDefault="009C54E7">
      <w:pPr>
        <w:spacing w:line="360" w:lineRule="auto"/>
        <w:ind w:right="50"/>
        <w:jc w:val="center"/>
        <w:rPr>
          <w:rFonts w:ascii="Arial" w:eastAsia="Arial" w:hAnsi="Arial" w:cs="Arial"/>
          <w:b/>
          <w:sz w:val="24"/>
          <w:szCs w:val="24"/>
        </w:rPr>
      </w:pPr>
    </w:p>
    <w:p w:rsidR="008064D8" w:rsidRPr="009C54E7" w:rsidRDefault="008064D8">
      <w:pPr>
        <w:jc w:val="both"/>
        <w:rPr>
          <w:rFonts w:ascii="Arial" w:eastAsia="Arial" w:hAnsi="Arial" w:cs="Arial"/>
          <w:sz w:val="24"/>
          <w:szCs w:val="24"/>
        </w:rPr>
      </w:pPr>
    </w:p>
    <w:p w:rsidR="008064D8" w:rsidRPr="009C54E7" w:rsidRDefault="008064D8">
      <w:pPr>
        <w:spacing w:line="360" w:lineRule="auto"/>
        <w:jc w:val="both"/>
        <w:rPr>
          <w:rFonts w:ascii="Arial" w:eastAsia="Arial" w:hAnsi="Arial" w:cs="Arial"/>
          <w:b/>
          <w:sz w:val="24"/>
          <w:szCs w:val="24"/>
        </w:rPr>
      </w:pPr>
    </w:p>
    <w:sectPr w:rsidR="008064D8" w:rsidRPr="009C54E7" w:rsidSect="00ED3A26">
      <w:headerReference w:type="default" r:id="rId7"/>
      <w:footerReference w:type="default" r:id="rId8"/>
      <w:pgSz w:w="12240" w:h="15840" w:code="1"/>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30" w:rsidRDefault="00EA7B30">
      <w:r>
        <w:separator/>
      </w:r>
    </w:p>
  </w:endnote>
  <w:endnote w:type="continuationSeparator" w:id="0">
    <w:p w:rsidR="00EA7B30" w:rsidRDefault="00EA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D8" w:rsidRDefault="004E14CB">
    <w:pPr>
      <w:pBdr>
        <w:top w:val="nil"/>
        <w:left w:val="nil"/>
        <w:bottom w:val="nil"/>
        <w:right w:val="nil"/>
        <w:between w:val="nil"/>
      </w:pBdr>
      <w:tabs>
        <w:tab w:val="center" w:pos="4252"/>
        <w:tab w:val="right" w:pos="8504"/>
      </w:tabs>
      <w:jc w:val="right"/>
      <w:rPr>
        <w:color w:val="000000"/>
      </w:rPr>
    </w:pPr>
    <w:r>
      <w:rPr>
        <w:color w:val="000000"/>
      </w:rPr>
      <w:fldChar w:fldCharType="begin"/>
    </w:r>
    <w:r w:rsidR="00776754">
      <w:rPr>
        <w:color w:val="000000"/>
      </w:rPr>
      <w:instrText>PAGE</w:instrText>
    </w:r>
    <w:r>
      <w:rPr>
        <w:color w:val="000000"/>
      </w:rPr>
      <w:fldChar w:fldCharType="separate"/>
    </w:r>
    <w:r w:rsidR="00CD0C9A">
      <w:rPr>
        <w:noProof/>
        <w:color w:val="000000"/>
      </w:rPr>
      <w:t>7</w:t>
    </w:r>
    <w:r>
      <w:rPr>
        <w:color w:val="000000"/>
      </w:rPr>
      <w:fldChar w:fldCharType="end"/>
    </w:r>
  </w:p>
  <w:p w:rsidR="008064D8" w:rsidRDefault="008064D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30" w:rsidRDefault="00EA7B30">
      <w:r>
        <w:separator/>
      </w:r>
    </w:p>
  </w:footnote>
  <w:footnote w:type="continuationSeparator" w:id="0">
    <w:p w:rsidR="00EA7B30" w:rsidRDefault="00EA7B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D3A26" w:rsidRPr="00ED3A26" w:rsidTr="00CC5A18">
      <w:trPr>
        <w:jc w:val="center"/>
      </w:trPr>
      <w:tc>
        <w:tcPr>
          <w:tcW w:w="1541" w:type="dxa"/>
        </w:tcPr>
        <w:p w:rsidR="00ED3A26" w:rsidRPr="00ED3A26" w:rsidRDefault="00ED3A26" w:rsidP="00ED3A26">
          <w:pPr>
            <w:jc w:val="center"/>
            <w:rPr>
              <w:rFonts w:ascii="Arial" w:hAnsi="Arial"/>
              <w:b/>
              <w:bCs/>
              <w:sz w:val="12"/>
              <w:lang w:eastAsia="es-ES"/>
            </w:rPr>
          </w:pPr>
          <w:r w:rsidRPr="00ED3A26">
            <w:rPr>
              <w:rFonts w:cs="Arial"/>
              <w:bCs/>
              <w:smallCaps/>
              <w:noProof/>
              <w:spacing w:val="20"/>
              <w:sz w:val="32"/>
              <w:szCs w:val="32"/>
            </w:rPr>
            <w:drawing>
              <wp:anchor distT="0" distB="0" distL="114300" distR="114300" simplePos="0" relativeHeight="251659264" behindDoc="0" locked="0" layoutInCell="1" allowOverlap="1" wp14:anchorId="3D3B6BF0" wp14:editId="2BA8B62C">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A26" w:rsidRPr="00ED3A26" w:rsidRDefault="00ED3A26" w:rsidP="00ED3A26">
          <w:pPr>
            <w:jc w:val="center"/>
            <w:rPr>
              <w:rFonts w:ascii="Arial" w:hAnsi="Arial"/>
              <w:b/>
              <w:bCs/>
              <w:sz w:val="12"/>
              <w:lang w:eastAsia="es-ES"/>
            </w:rPr>
          </w:pPr>
        </w:p>
        <w:p w:rsidR="00ED3A26" w:rsidRPr="00ED3A26" w:rsidRDefault="00ED3A26" w:rsidP="00ED3A26">
          <w:pPr>
            <w:jc w:val="center"/>
            <w:rPr>
              <w:rFonts w:ascii="Arial" w:hAnsi="Arial"/>
              <w:b/>
              <w:bCs/>
              <w:sz w:val="12"/>
              <w:lang w:eastAsia="es-ES"/>
            </w:rPr>
          </w:pPr>
        </w:p>
      </w:tc>
      <w:tc>
        <w:tcPr>
          <w:tcW w:w="8665" w:type="dxa"/>
        </w:tcPr>
        <w:p w:rsidR="00ED3A26" w:rsidRPr="00ED3A26" w:rsidRDefault="00ED3A26" w:rsidP="00ED3A26">
          <w:pPr>
            <w:jc w:val="center"/>
            <w:rPr>
              <w:rFonts w:ascii="Arial" w:hAnsi="Arial"/>
              <w:b/>
              <w:bCs/>
              <w:lang w:eastAsia="es-ES"/>
            </w:rPr>
          </w:pPr>
        </w:p>
        <w:p w:rsidR="00ED3A26" w:rsidRPr="00ED3A26" w:rsidRDefault="00ED3A26" w:rsidP="00ED3A26">
          <w:pPr>
            <w:tabs>
              <w:tab w:val="center" w:pos="4252"/>
              <w:tab w:val="right" w:pos="8504"/>
            </w:tabs>
            <w:jc w:val="center"/>
            <w:rPr>
              <w:smallCaps/>
              <w:spacing w:val="20"/>
              <w:sz w:val="32"/>
              <w:szCs w:val="32"/>
              <w:lang w:eastAsia="es-ES"/>
            </w:rPr>
          </w:pPr>
          <w:r w:rsidRPr="00ED3A26">
            <w:rPr>
              <w:smallCaps/>
              <w:spacing w:val="20"/>
              <w:sz w:val="32"/>
              <w:szCs w:val="32"/>
              <w:lang w:eastAsia="es-ES"/>
            </w:rPr>
            <w:t xml:space="preserve">Estado Independiente, Libre y Soberano </w:t>
          </w:r>
        </w:p>
        <w:p w:rsidR="00ED3A26" w:rsidRPr="00ED3A26" w:rsidRDefault="00ED3A26" w:rsidP="00ED3A26">
          <w:pPr>
            <w:tabs>
              <w:tab w:val="center" w:pos="4252"/>
              <w:tab w:val="right" w:pos="8504"/>
            </w:tabs>
            <w:jc w:val="center"/>
            <w:rPr>
              <w:smallCaps/>
              <w:spacing w:val="20"/>
              <w:sz w:val="32"/>
              <w:szCs w:val="32"/>
              <w:lang w:eastAsia="es-ES"/>
            </w:rPr>
          </w:pPr>
          <w:r w:rsidRPr="00ED3A26">
            <w:rPr>
              <w:smallCaps/>
              <w:spacing w:val="20"/>
              <w:sz w:val="32"/>
              <w:szCs w:val="32"/>
              <w:lang w:eastAsia="es-ES"/>
            </w:rPr>
            <w:t>de Coahuila de Zaragoza</w:t>
          </w:r>
        </w:p>
        <w:p w:rsidR="00ED3A26" w:rsidRPr="00ED3A26" w:rsidRDefault="00ED3A26" w:rsidP="00ED3A26">
          <w:pPr>
            <w:tabs>
              <w:tab w:val="center" w:pos="4252"/>
              <w:tab w:val="right" w:pos="8504"/>
            </w:tabs>
            <w:jc w:val="center"/>
            <w:rPr>
              <w:smallCaps/>
              <w:spacing w:val="20"/>
              <w:lang w:eastAsia="es-ES"/>
            </w:rPr>
          </w:pPr>
        </w:p>
        <w:p w:rsidR="00ED3A26" w:rsidRPr="00ED3A26" w:rsidRDefault="00ED3A26" w:rsidP="00ED3A26">
          <w:pPr>
            <w:tabs>
              <w:tab w:val="center" w:pos="4252"/>
              <w:tab w:val="right" w:pos="8504"/>
            </w:tabs>
            <w:jc w:val="center"/>
            <w:rPr>
              <w:smallCaps/>
              <w:spacing w:val="20"/>
              <w:sz w:val="28"/>
              <w:szCs w:val="28"/>
              <w:lang w:eastAsia="es-ES"/>
            </w:rPr>
          </w:pPr>
          <w:r w:rsidRPr="00ED3A26">
            <w:rPr>
              <w:smallCaps/>
              <w:spacing w:val="20"/>
              <w:sz w:val="28"/>
              <w:szCs w:val="28"/>
              <w:lang w:eastAsia="es-ES"/>
            </w:rPr>
            <w:t>Poder Legislativo</w:t>
          </w:r>
        </w:p>
        <w:p w:rsidR="00ED3A26" w:rsidRPr="00ED3A26" w:rsidRDefault="00ED3A26" w:rsidP="00ED3A26">
          <w:pPr>
            <w:tabs>
              <w:tab w:val="center" w:pos="4252"/>
              <w:tab w:val="left" w:pos="5040"/>
              <w:tab w:val="right" w:pos="8504"/>
            </w:tabs>
            <w:ind w:right="-93"/>
            <w:jc w:val="center"/>
            <w:rPr>
              <w:rFonts w:ascii="Arial" w:hAnsi="Arial"/>
              <w:b/>
              <w:bCs/>
              <w:sz w:val="16"/>
              <w:lang w:eastAsia="es-ES"/>
            </w:rPr>
          </w:pPr>
        </w:p>
        <w:p w:rsidR="00ED3A26" w:rsidRPr="00ED3A26" w:rsidRDefault="00ED3A26" w:rsidP="00ED3A26">
          <w:pPr>
            <w:tabs>
              <w:tab w:val="center" w:pos="4252"/>
              <w:tab w:val="left" w:pos="5040"/>
              <w:tab w:val="right" w:pos="8504"/>
            </w:tabs>
            <w:ind w:right="-93"/>
            <w:jc w:val="center"/>
            <w:rPr>
              <w:rFonts w:ascii="Arial" w:hAnsi="Arial"/>
              <w:bCs/>
              <w:sz w:val="12"/>
              <w:lang w:eastAsia="es-ES"/>
            </w:rPr>
          </w:pPr>
          <w:r w:rsidRPr="00ED3A26">
            <w:rPr>
              <w:rFonts w:ascii="Arial" w:hAnsi="Arial"/>
              <w:bCs/>
              <w:sz w:val="18"/>
              <w:lang w:eastAsia="es-ES"/>
            </w:rPr>
            <w:t>“2021, Año del reconocimiento al trabajo del personal de salud por su lucha contra el COVID-19”</w:t>
          </w:r>
        </w:p>
      </w:tc>
      <w:tc>
        <w:tcPr>
          <w:tcW w:w="851" w:type="dxa"/>
        </w:tcPr>
        <w:p w:rsidR="00ED3A26" w:rsidRPr="00ED3A26" w:rsidRDefault="00ED3A26" w:rsidP="00ED3A26">
          <w:pPr>
            <w:jc w:val="center"/>
            <w:rPr>
              <w:rFonts w:ascii="Arial" w:hAnsi="Arial"/>
              <w:b/>
              <w:bCs/>
              <w:sz w:val="12"/>
              <w:lang w:eastAsia="es-ES"/>
            </w:rPr>
          </w:pPr>
        </w:p>
      </w:tc>
    </w:tr>
  </w:tbl>
  <w:p w:rsidR="008064D8" w:rsidRPr="00ED3A26" w:rsidRDefault="008064D8" w:rsidP="00ED3A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D8"/>
    <w:rsid w:val="001A12A4"/>
    <w:rsid w:val="002C7CCA"/>
    <w:rsid w:val="003C79A4"/>
    <w:rsid w:val="003D2300"/>
    <w:rsid w:val="003F526E"/>
    <w:rsid w:val="00444C8E"/>
    <w:rsid w:val="004708F4"/>
    <w:rsid w:val="004E14CB"/>
    <w:rsid w:val="0056742A"/>
    <w:rsid w:val="005B43C5"/>
    <w:rsid w:val="00611F6B"/>
    <w:rsid w:val="00701025"/>
    <w:rsid w:val="00776754"/>
    <w:rsid w:val="008064D8"/>
    <w:rsid w:val="00866272"/>
    <w:rsid w:val="009C54E7"/>
    <w:rsid w:val="00B6230F"/>
    <w:rsid w:val="00C03FE9"/>
    <w:rsid w:val="00CD0C9A"/>
    <w:rsid w:val="00D13EF1"/>
    <w:rsid w:val="00D2724D"/>
    <w:rsid w:val="00E26720"/>
    <w:rsid w:val="00E506A4"/>
    <w:rsid w:val="00E73BCD"/>
    <w:rsid w:val="00EA7B30"/>
    <w:rsid w:val="00EB62FD"/>
    <w:rsid w:val="00ED3A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3063"/>
  <w15:docId w15:val="{35524E36-AEBA-41F4-84FB-62BD777B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ED3A26"/>
    <w:pPr>
      <w:tabs>
        <w:tab w:val="center" w:pos="4419"/>
        <w:tab w:val="right" w:pos="8838"/>
      </w:tabs>
    </w:pPr>
  </w:style>
  <w:style w:type="character" w:customStyle="1" w:styleId="EncabezadoCar">
    <w:name w:val="Encabezado Car"/>
    <w:basedOn w:val="Fuentedeprrafopredeter"/>
    <w:link w:val="Encabezado"/>
    <w:uiPriority w:val="99"/>
    <w:rsid w:val="00ED3A26"/>
  </w:style>
  <w:style w:type="paragraph" w:styleId="Piedepgina">
    <w:name w:val="footer"/>
    <w:basedOn w:val="Normal"/>
    <w:link w:val="PiedepginaCar"/>
    <w:uiPriority w:val="99"/>
    <w:unhideWhenUsed/>
    <w:rsid w:val="00ED3A26"/>
    <w:pPr>
      <w:tabs>
        <w:tab w:val="center" w:pos="4419"/>
        <w:tab w:val="right" w:pos="8838"/>
      </w:tabs>
    </w:pPr>
  </w:style>
  <w:style w:type="character" w:customStyle="1" w:styleId="PiedepginaCar">
    <w:name w:val="Pie de página Car"/>
    <w:basedOn w:val="Fuentedeprrafopredeter"/>
    <w:link w:val="Piedepgina"/>
    <w:uiPriority w:val="99"/>
    <w:rsid w:val="00ED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1258</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Gabriela Valdés</dc:creator>
  <cp:lastModifiedBy>Juan Lumbreras</cp:lastModifiedBy>
  <cp:revision>3</cp:revision>
  <dcterms:created xsi:type="dcterms:W3CDTF">2021-06-01T18:27:00Z</dcterms:created>
  <dcterms:modified xsi:type="dcterms:W3CDTF">2021-06-01T18:28:00Z</dcterms:modified>
</cp:coreProperties>
</file>