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F53A7" w14:textId="0B92CDA3" w:rsidR="008D6D69" w:rsidRPr="00FC3667" w:rsidRDefault="008D6D69" w:rsidP="00CA1053">
      <w:pPr>
        <w:ind w:right="1"/>
        <w:rPr>
          <w:rFonts w:cs="Arial"/>
          <w:b/>
          <w:sz w:val="24"/>
          <w:szCs w:val="24"/>
        </w:rPr>
      </w:pPr>
    </w:p>
    <w:p w14:paraId="07D68E08" w14:textId="77777777" w:rsidR="006B1D72" w:rsidRDefault="006B1D72" w:rsidP="006B1D72">
      <w:pPr>
        <w:rPr>
          <w:rFonts w:ascii="Arial Narrow" w:hAnsi="Arial Narrow"/>
          <w:color w:val="000000"/>
          <w:sz w:val="26"/>
          <w:szCs w:val="26"/>
        </w:rPr>
      </w:pPr>
    </w:p>
    <w:p w14:paraId="7252908E" w14:textId="77777777" w:rsidR="006B1D72" w:rsidRPr="006B1D72" w:rsidRDefault="006B1D72" w:rsidP="006B1D72">
      <w:pPr>
        <w:rPr>
          <w:rFonts w:ascii="Arial Narrow" w:hAnsi="Arial Narrow"/>
          <w:b/>
          <w:color w:val="000000"/>
          <w:sz w:val="26"/>
          <w:szCs w:val="26"/>
        </w:rPr>
      </w:pPr>
      <w:r w:rsidRPr="006B1D72">
        <w:rPr>
          <w:rFonts w:ascii="Arial Narrow" w:hAnsi="Arial Narrow"/>
          <w:color w:val="000000"/>
          <w:sz w:val="26"/>
          <w:szCs w:val="26"/>
        </w:rPr>
        <w:t xml:space="preserve">Iniciativa con Proyecto de Decreto por la que se adiciona un nuevo contenido a la fracción XIV, recorriendo el actual a la que sigue, creando además la fracción XVI del artículo 72 de la </w:t>
      </w:r>
      <w:r w:rsidRPr="006B1D72">
        <w:rPr>
          <w:rFonts w:ascii="Arial Narrow" w:hAnsi="Arial Narrow"/>
          <w:b/>
          <w:color w:val="000000"/>
          <w:sz w:val="26"/>
          <w:szCs w:val="26"/>
        </w:rPr>
        <w:t>Ley Orgánica del Congreso del Estado Independiente, Libre y Soberano de Coahuila de Zaragoza</w:t>
      </w:r>
      <w:r w:rsidRPr="006B1D72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32A56511" w14:textId="77777777" w:rsidR="006B1D72" w:rsidRDefault="006B1D72" w:rsidP="006B1D72">
      <w:pPr>
        <w:rPr>
          <w:rFonts w:ascii="Arial Narrow" w:hAnsi="Arial Narrow"/>
          <w:color w:val="000000"/>
          <w:sz w:val="26"/>
          <w:szCs w:val="26"/>
        </w:rPr>
      </w:pPr>
    </w:p>
    <w:p w14:paraId="61619080" w14:textId="3A7467C4" w:rsidR="006B1D72" w:rsidRPr="006B1D72" w:rsidRDefault="006B1D72" w:rsidP="006B1D72">
      <w:pPr>
        <w:numPr>
          <w:ilvl w:val="0"/>
          <w:numId w:val="17"/>
        </w:numPr>
        <w:rPr>
          <w:rFonts w:ascii="Arial Narrow" w:hAnsi="Arial Narrow"/>
          <w:b/>
          <w:color w:val="000000"/>
          <w:sz w:val="26"/>
          <w:szCs w:val="26"/>
        </w:rPr>
      </w:pPr>
      <w:r w:rsidRPr="006B1D72">
        <w:rPr>
          <w:rFonts w:ascii="Arial Narrow" w:hAnsi="Arial Narrow"/>
          <w:b/>
          <w:color w:val="000000"/>
          <w:sz w:val="26"/>
          <w:szCs w:val="26"/>
        </w:rPr>
        <w:t>C</w:t>
      </w:r>
      <w:r w:rsidRPr="006B1D72">
        <w:rPr>
          <w:rFonts w:ascii="Arial Narrow" w:hAnsi="Arial Narrow"/>
          <w:b/>
          <w:color w:val="000000"/>
          <w:sz w:val="26"/>
          <w:szCs w:val="26"/>
        </w:rPr>
        <w:t>on la finalidad de establecer el deber de la Junta de Gobierno de vigilar que se cumplan los derechos de los trabajadores y empleado del Congreso.</w:t>
      </w:r>
    </w:p>
    <w:p w14:paraId="4D137856" w14:textId="1EBDA445" w:rsidR="006B1D72" w:rsidRDefault="006B1D72" w:rsidP="006B1D72">
      <w:pPr>
        <w:rPr>
          <w:rFonts w:ascii="Arial Narrow" w:hAnsi="Arial Narrow"/>
          <w:color w:val="000000"/>
          <w:sz w:val="26"/>
          <w:szCs w:val="26"/>
        </w:rPr>
      </w:pPr>
    </w:p>
    <w:p w14:paraId="1D0E60D4" w14:textId="77777777" w:rsidR="006B1D72" w:rsidRPr="002C4E69" w:rsidRDefault="006B1D72" w:rsidP="006B1D72">
      <w:pPr>
        <w:rPr>
          <w:rFonts w:ascii="Arial Narrow" w:hAnsi="Arial Narrow"/>
          <w:color w:val="000000"/>
          <w:sz w:val="26"/>
          <w:szCs w:val="26"/>
        </w:rPr>
      </w:pPr>
      <w:r w:rsidRPr="002C4E69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960D8E">
        <w:rPr>
          <w:rFonts w:ascii="Arial Narrow" w:hAnsi="Arial Narrow"/>
          <w:b/>
          <w:color w:val="000000"/>
          <w:sz w:val="26"/>
          <w:szCs w:val="26"/>
        </w:rPr>
        <w:t xml:space="preserve">Diputado Rodolfo Gerardo </w:t>
      </w:r>
      <w:proofErr w:type="spellStart"/>
      <w:r w:rsidRPr="00960D8E">
        <w:rPr>
          <w:rFonts w:ascii="Arial Narrow" w:hAnsi="Arial Narrow"/>
          <w:b/>
          <w:color w:val="000000"/>
          <w:sz w:val="26"/>
          <w:szCs w:val="26"/>
        </w:rPr>
        <w:t>Walss</w:t>
      </w:r>
      <w:proofErr w:type="spellEnd"/>
      <w:r w:rsidRPr="00960D8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proofErr w:type="spellStart"/>
      <w:r w:rsidRPr="00960D8E">
        <w:rPr>
          <w:rFonts w:ascii="Arial Narrow" w:hAnsi="Arial Narrow"/>
          <w:b/>
          <w:color w:val="000000"/>
          <w:sz w:val="26"/>
          <w:szCs w:val="26"/>
        </w:rPr>
        <w:t>Aurioles</w:t>
      </w:r>
      <w:proofErr w:type="spellEnd"/>
      <w:r w:rsidRPr="002C4E69">
        <w:rPr>
          <w:rFonts w:ascii="Arial Narrow" w:hAnsi="Arial Narrow"/>
          <w:color w:val="000000"/>
          <w:sz w:val="26"/>
          <w:szCs w:val="26"/>
        </w:rPr>
        <w:t>, del Grupo Parlamentario “Carlos Alberto Páez Falcón”, del Partido Acción Nacional, conjuntamente con la</w:t>
      </w:r>
      <w:r>
        <w:rPr>
          <w:rFonts w:ascii="Arial Narrow" w:hAnsi="Arial Narrow"/>
          <w:color w:val="000000"/>
          <w:sz w:val="26"/>
          <w:szCs w:val="26"/>
        </w:rPr>
        <w:t>s</w:t>
      </w:r>
      <w:r w:rsidRPr="002C4E69">
        <w:rPr>
          <w:rFonts w:ascii="Arial Narrow" w:hAnsi="Arial Narrow"/>
          <w:color w:val="000000"/>
          <w:sz w:val="26"/>
          <w:szCs w:val="26"/>
        </w:rPr>
        <w:t xml:space="preserve"> Diputada</w:t>
      </w:r>
      <w:r>
        <w:rPr>
          <w:rFonts w:ascii="Arial Narrow" w:hAnsi="Arial Narrow"/>
          <w:color w:val="000000"/>
          <w:sz w:val="26"/>
          <w:szCs w:val="26"/>
        </w:rPr>
        <w:t xml:space="preserve">s </w:t>
      </w:r>
      <w:r w:rsidRPr="002C4E69">
        <w:rPr>
          <w:rFonts w:ascii="Arial Narrow" w:hAnsi="Arial Narrow"/>
          <w:color w:val="000000"/>
          <w:sz w:val="26"/>
          <w:szCs w:val="26"/>
        </w:rPr>
        <w:t>que la suscriben.</w:t>
      </w:r>
    </w:p>
    <w:p w14:paraId="4BA5557E" w14:textId="77777777" w:rsidR="006B1D72" w:rsidRPr="002C4E69" w:rsidRDefault="006B1D72" w:rsidP="006B1D72">
      <w:pPr>
        <w:rPr>
          <w:rFonts w:ascii="Arial Narrow" w:hAnsi="Arial Narrow"/>
          <w:color w:val="000000"/>
          <w:sz w:val="26"/>
          <w:szCs w:val="26"/>
        </w:rPr>
      </w:pPr>
    </w:p>
    <w:p w14:paraId="20CDB09F" w14:textId="77777777" w:rsidR="006B1D72" w:rsidRPr="002C4E69" w:rsidRDefault="006B1D72" w:rsidP="006B1D72">
      <w:pPr>
        <w:rPr>
          <w:rFonts w:ascii="Arial Narrow" w:hAnsi="Arial Narrow"/>
          <w:b/>
          <w:color w:val="000000"/>
          <w:sz w:val="26"/>
          <w:szCs w:val="26"/>
        </w:rPr>
      </w:pPr>
      <w:r w:rsidRPr="002C4E69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22</w:t>
      </w:r>
      <w:r w:rsidRPr="002C4E69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 w:rsidRPr="002C4E69">
        <w:rPr>
          <w:rFonts w:ascii="Arial Narrow" w:hAnsi="Arial Narrow"/>
          <w:b/>
          <w:color w:val="000000"/>
          <w:sz w:val="26"/>
          <w:szCs w:val="26"/>
        </w:rPr>
        <w:t xml:space="preserve"> de 2021.</w:t>
      </w:r>
    </w:p>
    <w:p w14:paraId="0DFD822E" w14:textId="77777777" w:rsidR="006B1D72" w:rsidRPr="002C4E69" w:rsidRDefault="006B1D72" w:rsidP="006B1D72">
      <w:pPr>
        <w:rPr>
          <w:rFonts w:ascii="Arial Narrow" w:hAnsi="Arial Narrow" w:cs="Arial"/>
          <w:sz w:val="26"/>
          <w:szCs w:val="26"/>
        </w:rPr>
      </w:pPr>
    </w:p>
    <w:p w14:paraId="5177DDF3" w14:textId="61287622" w:rsidR="006B1D72" w:rsidRPr="00EE7EFA" w:rsidRDefault="006B1D72" w:rsidP="006B1D72">
      <w:pPr>
        <w:rPr>
          <w:rFonts w:ascii="Arial Narrow" w:hAnsi="Arial Narrow"/>
          <w:color w:val="000000"/>
          <w:sz w:val="26"/>
          <w:szCs w:val="26"/>
        </w:rPr>
      </w:pPr>
      <w:r w:rsidRPr="002C4E69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6B1D72">
        <w:rPr>
          <w:rFonts w:ascii="Arial Narrow" w:hAnsi="Arial Narrow"/>
          <w:b/>
          <w:color w:val="000000"/>
          <w:sz w:val="26"/>
          <w:szCs w:val="26"/>
        </w:rPr>
        <w:t>Comisión de Gobernación, Puntos Constitucionales y Justicia</w:t>
      </w:r>
      <w:r w:rsidRPr="00EE7EFA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7E8A98CD" w14:textId="77777777" w:rsidR="006B1D72" w:rsidRPr="002C4E69" w:rsidRDefault="006B1D72" w:rsidP="006B1D72">
      <w:pPr>
        <w:rPr>
          <w:rFonts w:ascii="Arial Narrow" w:hAnsi="Arial Narrow"/>
          <w:color w:val="000000"/>
          <w:sz w:val="26"/>
          <w:szCs w:val="26"/>
        </w:rPr>
      </w:pPr>
    </w:p>
    <w:p w14:paraId="2614F566" w14:textId="77777777" w:rsidR="006B1D72" w:rsidRPr="00B92E52" w:rsidRDefault="006B1D72" w:rsidP="006B1D72">
      <w:pPr>
        <w:rPr>
          <w:rFonts w:ascii="Arial Narrow" w:hAnsi="Arial Narrow"/>
          <w:b/>
          <w:color w:val="000000"/>
          <w:sz w:val="26"/>
          <w:szCs w:val="26"/>
        </w:rPr>
      </w:pPr>
      <w:r w:rsidRPr="00B92E52">
        <w:rPr>
          <w:rFonts w:ascii="Arial Narrow" w:hAnsi="Arial Narrow"/>
          <w:b/>
          <w:color w:val="000000"/>
          <w:sz w:val="26"/>
          <w:szCs w:val="26"/>
        </w:rPr>
        <w:t xml:space="preserve">Fecha de lectura del dictamen: </w:t>
      </w:r>
    </w:p>
    <w:p w14:paraId="0D170686" w14:textId="77777777" w:rsidR="006B1D72" w:rsidRPr="002C4E69" w:rsidRDefault="006B1D72" w:rsidP="006B1D72">
      <w:pPr>
        <w:rPr>
          <w:rFonts w:ascii="Arial Narrow" w:hAnsi="Arial Narrow"/>
          <w:color w:val="000000"/>
          <w:sz w:val="26"/>
          <w:szCs w:val="26"/>
        </w:rPr>
      </w:pPr>
    </w:p>
    <w:p w14:paraId="47620C8F" w14:textId="77777777" w:rsidR="006B1D72" w:rsidRPr="002C4E69" w:rsidRDefault="006B1D72" w:rsidP="006B1D72">
      <w:pPr>
        <w:ind w:left="1418" w:hanging="1418"/>
        <w:rPr>
          <w:rFonts w:ascii="Arial Narrow" w:hAnsi="Arial Narrow"/>
          <w:b/>
          <w:color w:val="000000"/>
          <w:sz w:val="26"/>
          <w:szCs w:val="26"/>
        </w:rPr>
      </w:pPr>
      <w:r w:rsidRPr="002C4E69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14:paraId="1788A78A" w14:textId="77777777" w:rsidR="006B1D72" w:rsidRPr="002C4E69" w:rsidRDefault="006B1D72" w:rsidP="006B1D72">
      <w:pPr>
        <w:ind w:left="1418" w:hanging="1418"/>
        <w:rPr>
          <w:rFonts w:ascii="Arial Narrow" w:hAnsi="Arial Narrow"/>
          <w:b/>
          <w:color w:val="000000"/>
          <w:sz w:val="26"/>
          <w:szCs w:val="26"/>
        </w:rPr>
      </w:pPr>
    </w:p>
    <w:p w14:paraId="70900796" w14:textId="77777777" w:rsidR="006B1D72" w:rsidRPr="002C4E69" w:rsidRDefault="006B1D72" w:rsidP="006B1D72">
      <w:pPr>
        <w:rPr>
          <w:rFonts w:ascii="Arial Narrow" w:hAnsi="Arial Narrow"/>
          <w:color w:val="000000"/>
          <w:sz w:val="26"/>
          <w:szCs w:val="26"/>
        </w:rPr>
      </w:pPr>
      <w:r w:rsidRPr="002C4E69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</w:p>
    <w:p w14:paraId="607FF702" w14:textId="77777777" w:rsidR="006B1D72" w:rsidRDefault="006B1D72" w:rsidP="006B1D72">
      <w:pPr>
        <w:rPr>
          <w:rFonts w:cs="Arial"/>
          <w:b/>
          <w:sz w:val="24"/>
          <w:szCs w:val="24"/>
        </w:rPr>
      </w:pPr>
    </w:p>
    <w:p w14:paraId="2833E8C3" w14:textId="77777777" w:rsidR="006B1D72" w:rsidRDefault="006B1D72" w:rsidP="006B1D72">
      <w:pPr>
        <w:ind w:right="1"/>
        <w:rPr>
          <w:rFonts w:cs="Arial"/>
          <w:b/>
          <w:sz w:val="24"/>
          <w:szCs w:val="24"/>
        </w:rPr>
      </w:pPr>
    </w:p>
    <w:p w14:paraId="6A753CEE" w14:textId="77777777" w:rsidR="006B1D72" w:rsidRDefault="006B1D72" w:rsidP="006B1D72">
      <w:pPr>
        <w:spacing w:line="360" w:lineRule="auto"/>
        <w:rPr>
          <w:rFonts w:cs="Arial"/>
          <w:b/>
          <w:sz w:val="28"/>
          <w:szCs w:val="28"/>
        </w:rPr>
      </w:pPr>
    </w:p>
    <w:p w14:paraId="405C9F89" w14:textId="77777777" w:rsidR="006B1D72" w:rsidRDefault="006B1D72" w:rsidP="005A102B">
      <w:pPr>
        <w:rPr>
          <w:rFonts w:cs="Arial"/>
          <w:b/>
          <w:sz w:val="24"/>
        </w:rPr>
      </w:pPr>
    </w:p>
    <w:p w14:paraId="739E5F2C" w14:textId="77777777" w:rsidR="006B1D72" w:rsidRDefault="006B1D72" w:rsidP="005A102B">
      <w:pPr>
        <w:rPr>
          <w:rFonts w:cs="Arial"/>
          <w:b/>
          <w:sz w:val="24"/>
        </w:rPr>
      </w:pPr>
    </w:p>
    <w:p w14:paraId="6C04ABCA" w14:textId="77777777" w:rsidR="006B1D72" w:rsidRDefault="006B1D72" w:rsidP="005A102B">
      <w:pPr>
        <w:rPr>
          <w:rFonts w:cs="Arial"/>
          <w:b/>
          <w:sz w:val="24"/>
        </w:rPr>
      </w:pPr>
    </w:p>
    <w:p w14:paraId="39C9A548" w14:textId="77777777" w:rsidR="006B1D72" w:rsidRDefault="006B1D72">
      <w:pPr>
        <w:spacing w:after="160" w:line="259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3E98EB42" w14:textId="0A3F4F16" w:rsidR="005A102B" w:rsidRPr="00FC3667" w:rsidRDefault="005A102B" w:rsidP="005A102B">
      <w:pPr>
        <w:rPr>
          <w:rFonts w:cs="Arial"/>
          <w:b/>
          <w:sz w:val="24"/>
        </w:rPr>
      </w:pPr>
      <w:r w:rsidRPr="00FC3667">
        <w:rPr>
          <w:rFonts w:cs="Arial"/>
          <w:b/>
          <w:sz w:val="24"/>
        </w:rPr>
        <w:lastRenderedPageBreak/>
        <w:t xml:space="preserve">H. PLENO DEL CONGRESO DEL ESTADO </w:t>
      </w:r>
    </w:p>
    <w:p w14:paraId="0B8628A8" w14:textId="77777777" w:rsidR="005A102B" w:rsidRPr="00FC3667" w:rsidRDefault="005A102B" w:rsidP="005A102B">
      <w:pPr>
        <w:rPr>
          <w:rFonts w:cs="Arial"/>
          <w:b/>
          <w:sz w:val="24"/>
        </w:rPr>
      </w:pPr>
      <w:r w:rsidRPr="00FC3667">
        <w:rPr>
          <w:rFonts w:cs="Arial"/>
          <w:b/>
          <w:sz w:val="24"/>
        </w:rPr>
        <w:t>DE COAHUILA DE ZARAGOZA</w:t>
      </w:r>
    </w:p>
    <w:p w14:paraId="34D27B2A" w14:textId="77777777" w:rsidR="005A102B" w:rsidRPr="00FC3667" w:rsidRDefault="005A102B" w:rsidP="005A102B">
      <w:pPr>
        <w:rPr>
          <w:rFonts w:cs="Arial"/>
          <w:b/>
          <w:sz w:val="24"/>
        </w:rPr>
      </w:pPr>
      <w:r w:rsidRPr="00FC3667">
        <w:rPr>
          <w:rFonts w:cs="Arial"/>
          <w:b/>
          <w:sz w:val="24"/>
        </w:rPr>
        <w:t>PRESENTE.-</w:t>
      </w:r>
    </w:p>
    <w:p w14:paraId="09CBD4B3" w14:textId="77777777" w:rsidR="005A102B" w:rsidRPr="00FC3667" w:rsidRDefault="005A102B" w:rsidP="005A102B">
      <w:pPr>
        <w:rPr>
          <w:rFonts w:cs="Arial"/>
          <w:b/>
          <w:sz w:val="24"/>
        </w:rPr>
      </w:pPr>
    </w:p>
    <w:p w14:paraId="6BAB93B8" w14:textId="77777777" w:rsidR="005A102B" w:rsidRPr="00FC3667" w:rsidRDefault="005A102B" w:rsidP="005A102B">
      <w:pPr>
        <w:rPr>
          <w:rFonts w:cs="Arial"/>
          <w:sz w:val="24"/>
        </w:rPr>
      </w:pPr>
    </w:p>
    <w:p w14:paraId="304ED8A1" w14:textId="7DF8A559" w:rsidR="005A102B" w:rsidRPr="00FC3667" w:rsidRDefault="00DE0EBC" w:rsidP="00252F24">
      <w:pPr>
        <w:spacing w:line="360" w:lineRule="auto"/>
        <w:rPr>
          <w:rFonts w:cs="Arial"/>
          <w:b/>
          <w:sz w:val="24"/>
        </w:rPr>
      </w:pPr>
      <w:r w:rsidRPr="00FC3667">
        <w:rPr>
          <w:rFonts w:cs="Arial"/>
          <w:b/>
          <w:sz w:val="24"/>
        </w:rPr>
        <w:t xml:space="preserve">Rodolfo Gerardo </w:t>
      </w:r>
      <w:proofErr w:type="spellStart"/>
      <w:r w:rsidRPr="00FC3667">
        <w:rPr>
          <w:rFonts w:cs="Arial"/>
          <w:b/>
          <w:sz w:val="24"/>
        </w:rPr>
        <w:t>Walss</w:t>
      </w:r>
      <w:proofErr w:type="spellEnd"/>
      <w:r w:rsidRPr="00FC3667">
        <w:rPr>
          <w:rFonts w:cs="Arial"/>
          <w:b/>
          <w:sz w:val="24"/>
        </w:rPr>
        <w:t xml:space="preserve"> </w:t>
      </w:r>
      <w:proofErr w:type="spellStart"/>
      <w:r w:rsidRPr="00FC3667">
        <w:rPr>
          <w:rFonts w:cs="Arial"/>
          <w:b/>
          <w:sz w:val="24"/>
        </w:rPr>
        <w:t>Au</w:t>
      </w:r>
      <w:r w:rsidR="002A33F9" w:rsidRPr="00FC3667">
        <w:rPr>
          <w:rFonts w:cs="Arial"/>
          <w:b/>
          <w:sz w:val="24"/>
        </w:rPr>
        <w:t>rioles</w:t>
      </w:r>
      <w:proofErr w:type="spellEnd"/>
      <w:r w:rsidR="005A102B" w:rsidRPr="00FC3667">
        <w:rPr>
          <w:rFonts w:cs="Arial"/>
          <w:b/>
          <w:sz w:val="24"/>
        </w:rPr>
        <w:t>, en mi carácter de diputad</w:t>
      </w:r>
      <w:r w:rsidRPr="00FC3667">
        <w:rPr>
          <w:rFonts w:cs="Arial"/>
          <w:b/>
          <w:sz w:val="24"/>
        </w:rPr>
        <w:t>o</w:t>
      </w:r>
      <w:r w:rsidR="005A102B" w:rsidRPr="00FC3667">
        <w:rPr>
          <w:rFonts w:cs="Arial"/>
          <w:b/>
          <w:sz w:val="24"/>
        </w:rPr>
        <w:t xml:space="preserve"> de la Sexagésima </w:t>
      </w:r>
      <w:r w:rsidR="00C52C9F" w:rsidRPr="00FC3667">
        <w:rPr>
          <w:rFonts w:cs="Arial"/>
          <w:b/>
          <w:sz w:val="24"/>
        </w:rPr>
        <w:t>Segunda</w:t>
      </w:r>
      <w:r w:rsidR="005A102B" w:rsidRPr="00FC3667">
        <w:rPr>
          <w:rFonts w:cs="Arial"/>
          <w:b/>
          <w:sz w:val="24"/>
        </w:rPr>
        <w:t xml:space="preserve"> Legislatura del Honorable Congreso del Estado, conjuntamente con los integrantes del Grupo Parlamentario del Partido Acción Nacional</w:t>
      </w:r>
      <w:r w:rsidR="00C52C9F" w:rsidRPr="00FC3667">
        <w:rPr>
          <w:rFonts w:cs="Arial"/>
          <w:b/>
          <w:sz w:val="24"/>
        </w:rPr>
        <w:t xml:space="preserve"> </w:t>
      </w:r>
      <w:bookmarkStart w:id="0" w:name="_Hlk64207145"/>
      <w:r w:rsidR="00C52C9F" w:rsidRPr="00FC3667">
        <w:rPr>
          <w:rFonts w:cs="Arial"/>
          <w:b/>
          <w:sz w:val="24"/>
        </w:rPr>
        <w:t>“Carlos Alberto Páez Falcón”</w:t>
      </w:r>
      <w:bookmarkEnd w:id="0"/>
      <w:r w:rsidR="00C52C9F" w:rsidRPr="00FC3667">
        <w:rPr>
          <w:rFonts w:cs="Arial"/>
          <w:b/>
          <w:sz w:val="24"/>
        </w:rPr>
        <w:t xml:space="preserve">, </w:t>
      </w:r>
      <w:r w:rsidR="005A102B" w:rsidRPr="00FC3667">
        <w:rPr>
          <w:rFonts w:cs="Arial"/>
          <w:b/>
          <w:sz w:val="24"/>
        </w:rPr>
        <w:t>con fundamento en lo establecido en los artículos 59, fracción I, 65 y 67 fracción I, de la Constitución Política del Estado de Coahuila de Zaragoza, y en ejercicio del derecho al que hacen referencia los artículos 21, fracción IV</w:t>
      </w:r>
      <w:r w:rsidR="002A33F9" w:rsidRPr="00FC3667">
        <w:rPr>
          <w:rFonts w:cs="Arial"/>
          <w:b/>
          <w:sz w:val="24"/>
        </w:rPr>
        <w:t xml:space="preserve"> y</w:t>
      </w:r>
      <w:r w:rsidR="005A102B" w:rsidRPr="00FC3667">
        <w:rPr>
          <w:rFonts w:cs="Arial"/>
          <w:b/>
          <w:sz w:val="24"/>
        </w:rPr>
        <w:t xml:space="preserve"> 152, fracción I de la Ley Orgánica del Congreso del Estado, someto a la consideración del Pleno la presente iniciativa con proyecto de decreto</w:t>
      </w:r>
      <w:r w:rsidR="002637BD" w:rsidRPr="00FC3667">
        <w:rPr>
          <w:rFonts w:cs="Arial"/>
          <w:b/>
          <w:sz w:val="24"/>
        </w:rPr>
        <w:t xml:space="preserve"> por la</w:t>
      </w:r>
      <w:r w:rsidR="005A102B" w:rsidRPr="00FC3667">
        <w:rPr>
          <w:rFonts w:cs="Arial"/>
          <w:b/>
          <w:sz w:val="24"/>
        </w:rPr>
        <w:t xml:space="preserve"> que</w:t>
      </w:r>
      <w:r w:rsidR="00D40363" w:rsidRPr="00FC3667">
        <w:rPr>
          <w:rFonts w:cs="Arial"/>
          <w:b/>
          <w:sz w:val="24"/>
        </w:rPr>
        <w:t xml:space="preserve"> </w:t>
      </w:r>
      <w:bookmarkStart w:id="1" w:name="_Hlk75104494"/>
      <w:r w:rsidR="00D40363" w:rsidRPr="00FC3667">
        <w:rPr>
          <w:rFonts w:cs="Arial"/>
          <w:b/>
          <w:sz w:val="24"/>
        </w:rPr>
        <w:t>se</w:t>
      </w:r>
      <w:r w:rsidR="005F1F2E" w:rsidRPr="00FC3667">
        <w:rPr>
          <w:rFonts w:cs="Arial"/>
          <w:b/>
          <w:sz w:val="24"/>
        </w:rPr>
        <w:t xml:space="preserve"> adiciona un nuevo</w:t>
      </w:r>
      <w:r w:rsidR="00977B06" w:rsidRPr="00FC3667">
        <w:rPr>
          <w:rFonts w:cs="Arial"/>
          <w:b/>
          <w:sz w:val="24"/>
        </w:rPr>
        <w:t xml:space="preserve"> contenido </w:t>
      </w:r>
      <w:r w:rsidR="00B818F1" w:rsidRPr="00FC3667">
        <w:rPr>
          <w:rFonts w:cs="Arial"/>
          <w:b/>
          <w:sz w:val="24"/>
        </w:rPr>
        <w:t>a</w:t>
      </w:r>
      <w:r w:rsidR="00977B06" w:rsidRPr="00FC3667">
        <w:rPr>
          <w:rFonts w:cs="Arial"/>
          <w:b/>
          <w:sz w:val="24"/>
        </w:rPr>
        <w:t xml:space="preserve"> la fracción </w:t>
      </w:r>
      <w:r w:rsidR="005F1F2E" w:rsidRPr="00FC3667">
        <w:rPr>
          <w:rFonts w:cs="Arial"/>
          <w:b/>
          <w:sz w:val="24"/>
        </w:rPr>
        <w:t>XIV</w:t>
      </w:r>
      <w:r w:rsidR="004D0BE8" w:rsidRPr="00FC3667">
        <w:rPr>
          <w:rFonts w:cs="Arial"/>
          <w:b/>
          <w:sz w:val="24"/>
        </w:rPr>
        <w:t>,</w:t>
      </w:r>
      <w:r w:rsidR="005F1F2E" w:rsidRPr="00FC3667">
        <w:rPr>
          <w:rFonts w:cs="Arial"/>
          <w:b/>
          <w:sz w:val="24"/>
        </w:rPr>
        <w:t xml:space="preserve"> recorriendo el actual a la que sigue, creando además la fracción XVI</w:t>
      </w:r>
      <w:r w:rsidR="004D0BE8" w:rsidRPr="00FC3667">
        <w:rPr>
          <w:rFonts w:cs="Arial"/>
          <w:b/>
          <w:sz w:val="24"/>
        </w:rPr>
        <w:t xml:space="preserve"> del artículo 72</w:t>
      </w:r>
      <w:r w:rsidR="001F0488" w:rsidRPr="00FC3667">
        <w:rPr>
          <w:rFonts w:cs="Arial"/>
          <w:b/>
          <w:sz w:val="24"/>
        </w:rPr>
        <w:t xml:space="preserve"> </w:t>
      </w:r>
      <w:bookmarkEnd w:id="1"/>
      <w:r w:rsidR="001F0488" w:rsidRPr="00FC3667">
        <w:rPr>
          <w:rFonts w:cs="Arial"/>
          <w:b/>
          <w:sz w:val="24"/>
        </w:rPr>
        <w:t>de la Ley Orgánica del Congreso del Estado Independiente, Libre y Soberano de Coahuila de Zaragoza</w:t>
      </w:r>
      <w:r w:rsidR="00813026" w:rsidRPr="00FC3667">
        <w:rPr>
          <w:rFonts w:cs="Arial"/>
          <w:b/>
          <w:sz w:val="24"/>
        </w:rPr>
        <w:t>;</w:t>
      </w:r>
      <w:r w:rsidR="005A102B" w:rsidRPr="00FC3667">
        <w:rPr>
          <w:rFonts w:cs="Arial"/>
          <w:b/>
          <w:sz w:val="24"/>
        </w:rPr>
        <w:t xml:space="preserve"> al tenor de la siguiente:</w:t>
      </w:r>
    </w:p>
    <w:p w14:paraId="3EBC20EE" w14:textId="77777777" w:rsidR="005A102B" w:rsidRPr="00FC3667" w:rsidRDefault="005A102B" w:rsidP="005A102B">
      <w:pPr>
        <w:rPr>
          <w:rFonts w:cs="Arial"/>
          <w:b/>
          <w:sz w:val="24"/>
        </w:rPr>
      </w:pPr>
    </w:p>
    <w:p w14:paraId="52482D4A" w14:textId="77777777" w:rsidR="005A102B" w:rsidRPr="00FC3667" w:rsidRDefault="005A102B" w:rsidP="005A102B">
      <w:pPr>
        <w:rPr>
          <w:rFonts w:cs="Arial"/>
          <w:b/>
          <w:sz w:val="24"/>
        </w:rPr>
      </w:pPr>
    </w:p>
    <w:p w14:paraId="35FE6020" w14:textId="3805968C" w:rsidR="005A102B" w:rsidRPr="00FC3667" w:rsidRDefault="005A102B" w:rsidP="005A102B">
      <w:pPr>
        <w:jc w:val="center"/>
        <w:rPr>
          <w:rFonts w:cs="Arial"/>
          <w:b/>
          <w:sz w:val="24"/>
        </w:rPr>
      </w:pPr>
      <w:r w:rsidRPr="00FC3667">
        <w:rPr>
          <w:rFonts w:cs="Arial"/>
          <w:b/>
          <w:sz w:val="24"/>
        </w:rPr>
        <w:t>EXPOSICIÓN DE MOTIVOS</w:t>
      </w:r>
    </w:p>
    <w:p w14:paraId="496D41D7" w14:textId="77777777" w:rsidR="00E35019" w:rsidRPr="00FC3667" w:rsidRDefault="00E35019" w:rsidP="005A102B">
      <w:pPr>
        <w:jc w:val="center"/>
        <w:rPr>
          <w:rFonts w:cs="Arial"/>
          <w:b/>
          <w:sz w:val="24"/>
        </w:rPr>
      </w:pPr>
    </w:p>
    <w:p w14:paraId="7ABA8935" w14:textId="763AF454" w:rsidR="005A102B" w:rsidRPr="00FC3667" w:rsidRDefault="005A102B" w:rsidP="00DE0EBC">
      <w:pPr>
        <w:jc w:val="left"/>
        <w:rPr>
          <w:rFonts w:cs="Arial"/>
          <w:b/>
          <w:sz w:val="24"/>
        </w:rPr>
      </w:pPr>
    </w:p>
    <w:p w14:paraId="6831C423" w14:textId="3C1075C2" w:rsidR="00352285" w:rsidRPr="00FC3667" w:rsidRDefault="001F0488" w:rsidP="005A102B">
      <w:pPr>
        <w:spacing w:line="360" w:lineRule="auto"/>
        <w:rPr>
          <w:rFonts w:cs="Arial"/>
          <w:sz w:val="28"/>
          <w:szCs w:val="28"/>
        </w:rPr>
      </w:pPr>
      <w:r w:rsidRPr="00FC3667">
        <w:rPr>
          <w:rFonts w:cs="Arial"/>
          <w:sz w:val="28"/>
          <w:szCs w:val="28"/>
        </w:rPr>
        <w:t>El Estatuto Jurídico para los Trabajadores al Servicio del Estado de Coahuila, establece lo siguiente:</w:t>
      </w:r>
    </w:p>
    <w:p w14:paraId="5E826E83" w14:textId="2EA8A96E" w:rsidR="001F0488" w:rsidRPr="00FC3667" w:rsidRDefault="001F0488" w:rsidP="005A102B">
      <w:pPr>
        <w:spacing w:line="360" w:lineRule="auto"/>
        <w:rPr>
          <w:rFonts w:cs="Arial"/>
          <w:sz w:val="28"/>
          <w:szCs w:val="28"/>
        </w:rPr>
      </w:pPr>
    </w:p>
    <w:p w14:paraId="30339429" w14:textId="77777777" w:rsidR="001F0488" w:rsidRPr="00FC3667" w:rsidRDefault="001F0488" w:rsidP="001F0488">
      <w:pPr>
        <w:rPr>
          <w:rFonts w:cs="Arial"/>
          <w:bCs/>
          <w:i/>
          <w:sz w:val="28"/>
          <w:szCs w:val="28"/>
        </w:rPr>
      </w:pPr>
      <w:r w:rsidRPr="00FC3667">
        <w:rPr>
          <w:rFonts w:cs="Arial"/>
          <w:b/>
          <w:i/>
          <w:sz w:val="28"/>
          <w:szCs w:val="28"/>
        </w:rPr>
        <w:t xml:space="preserve">ARTICULO 1o.- </w:t>
      </w:r>
      <w:r w:rsidRPr="00FC3667">
        <w:rPr>
          <w:rFonts w:cs="Arial"/>
          <w:bCs/>
          <w:i/>
          <w:sz w:val="28"/>
          <w:szCs w:val="28"/>
        </w:rPr>
        <w:t>La presente Ley es de observancia general para los Titulares de las dependencias y entidades de los Poderes del Estado y sus trabajadores.</w:t>
      </w:r>
    </w:p>
    <w:p w14:paraId="17789ABC" w14:textId="2510674D" w:rsidR="001F0488" w:rsidRPr="00FC3667" w:rsidRDefault="001F0488" w:rsidP="001F0488">
      <w:pPr>
        <w:spacing w:line="360" w:lineRule="auto"/>
        <w:rPr>
          <w:rFonts w:cs="Arial"/>
          <w:i/>
          <w:sz w:val="28"/>
          <w:szCs w:val="28"/>
        </w:rPr>
      </w:pPr>
    </w:p>
    <w:p w14:paraId="5C468544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b/>
          <w:bCs/>
          <w:i/>
          <w:sz w:val="28"/>
          <w:szCs w:val="28"/>
        </w:rPr>
        <w:t>ARTICULO 2o.-</w:t>
      </w:r>
      <w:r w:rsidRPr="00FC3667">
        <w:rPr>
          <w:rFonts w:cs="Arial"/>
          <w:i/>
          <w:sz w:val="28"/>
          <w:szCs w:val="28"/>
        </w:rPr>
        <w:t xml:space="preserve"> El trabajo es un derecho y un deber sociales. No es artículo de comercio, exige respeto para las libertades y dignidad de quien lo presta y debe efectuarse en condiciones que aseguren la vida, la salud y un nivel económico decoroso para el trabajador y su familia. </w:t>
      </w:r>
    </w:p>
    <w:p w14:paraId="0157B14B" w14:textId="2ABB40B6" w:rsidR="001F0488" w:rsidRPr="00FC3667" w:rsidRDefault="001F0488" w:rsidP="001F0488">
      <w:pPr>
        <w:spacing w:line="360" w:lineRule="auto"/>
        <w:rPr>
          <w:rFonts w:cs="Arial"/>
          <w:i/>
          <w:sz w:val="28"/>
          <w:szCs w:val="28"/>
        </w:rPr>
      </w:pPr>
    </w:p>
    <w:p w14:paraId="4F5214DB" w14:textId="77777777" w:rsidR="001F0488" w:rsidRPr="00FC3667" w:rsidRDefault="001F0488" w:rsidP="001F0488">
      <w:pPr>
        <w:rPr>
          <w:rFonts w:cs="Arial"/>
          <w:bCs/>
          <w:i/>
          <w:sz w:val="28"/>
          <w:szCs w:val="28"/>
        </w:rPr>
      </w:pPr>
      <w:r w:rsidRPr="00FC3667">
        <w:rPr>
          <w:rFonts w:cs="Arial"/>
          <w:b/>
          <w:i/>
          <w:sz w:val="28"/>
          <w:szCs w:val="28"/>
        </w:rPr>
        <w:lastRenderedPageBreak/>
        <w:t xml:space="preserve">ARTICULO 3o.- </w:t>
      </w:r>
      <w:r w:rsidRPr="00FC3667">
        <w:rPr>
          <w:rFonts w:cs="Arial"/>
          <w:bCs/>
          <w:i/>
          <w:sz w:val="28"/>
          <w:szCs w:val="28"/>
        </w:rPr>
        <w:t>Para los efectos de esta Ley, la relación jurídica se entiende establecida entre las dependencias y entidades de los Poderes del Estado y los trabajadores a su servicio.</w:t>
      </w:r>
    </w:p>
    <w:p w14:paraId="1AF6F2C6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0ECC47E9" w14:textId="77777777" w:rsidR="001F0488" w:rsidRPr="00FC3667" w:rsidRDefault="001F0488" w:rsidP="001F0488">
      <w:pPr>
        <w:pStyle w:val="Textoindependiente2"/>
        <w:rPr>
          <w:rFonts w:cs="Arial"/>
          <w:i/>
          <w:sz w:val="28"/>
          <w:szCs w:val="28"/>
        </w:rPr>
      </w:pPr>
      <w:r w:rsidRPr="00FC3667">
        <w:rPr>
          <w:rFonts w:cs="Arial"/>
          <w:b/>
          <w:bCs/>
          <w:i/>
          <w:sz w:val="28"/>
          <w:szCs w:val="28"/>
        </w:rPr>
        <w:t>ARTICULO 4o.-</w:t>
      </w:r>
      <w:r w:rsidRPr="00FC3667">
        <w:rPr>
          <w:rFonts w:cs="Arial"/>
          <w:i/>
          <w:sz w:val="28"/>
          <w:szCs w:val="28"/>
        </w:rPr>
        <w:t xml:space="preserve"> Siendo los titulares de las dependencias los representantes de las mismas, exclusivamente para los efectos de esta Ley, se entenderá como titular:</w:t>
      </w:r>
    </w:p>
    <w:p w14:paraId="4DEF6F0A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7583B1B7" w14:textId="3B171028" w:rsidR="001F0488" w:rsidRPr="00FC3667" w:rsidRDefault="001F0488" w:rsidP="001F0488">
      <w:pPr>
        <w:rPr>
          <w:rFonts w:cs="Arial"/>
          <w:bCs/>
          <w:i/>
          <w:sz w:val="28"/>
          <w:szCs w:val="28"/>
        </w:rPr>
      </w:pPr>
      <w:r w:rsidRPr="00FC3667">
        <w:rPr>
          <w:rFonts w:cs="Arial"/>
          <w:bCs/>
          <w:i/>
          <w:sz w:val="28"/>
          <w:szCs w:val="28"/>
        </w:rPr>
        <w:t xml:space="preserve"> </w:t>
      </w:r>
    </w:p>
    <w:p w14:paraId="5845A693" w14:textId="77777777" w:rsidR="001F0488" w:rsidRPr="00FC3667" w:rsidRDefault="001F0488" w:rsidP="001F0488">
      <w:pPr>
        <w:rPr>
          <w:rFonts w:cs="Arial"/>
          <w:bCs/>
          <w:i/>
          <w:sz w:val="28"/>
          <w:szCs w:val="28"/>
          <w:u w:val="single"/>
        </w:rPr>
      </w:pPr>
      <w:r w:rsidRPr="00FC3667">
        <w:rPr>
          <w:rFonts w:cs="Arial"/>
          <w:bCs/>
          <w:i/>
          <w:sz w:val="28"/>
          <w:szCs w:val="28"/>
          <w:u w:val="single"/>
        </w:rPr>
        <w:t>I.- En el poder Legislativo: El Presidente de la Junta de Gobierno;</w:t>
      </w:r>
    </w:p>
    <w:p w14:paraId="6CAE5FE1" w14:textId="53CD333F" w:rsidR="001F0488" w:rsidRPr="00FC3667" w:rsidRDefault="001F0488" w:rsidP="001F0488">
      <w:pPr>
        <w:spacing w:line="360" w:lineRule="auto"/>
        <w:rPr>
          <w:rFonts w:cs="Arial"/>
          <w:i/>
          <w:sz w:val="28"/>
          <w:szCs w:val="28"/>
        </w:rPr>
      </w:pPr>
    </w:p>
    <w:p w14:paraId="370CE386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b/>
          <w:bCs/>
          <w:i/>
          <w:sz w:val="28"/>
          <w:szCs w:val="28"/>
        </w:rPr>
        <w:t>ARTICULO 5o.-</w:t>
      </w:r>
      <w:r w:rsidRPr="00FC3667">
        <w:rPr>
          <w:rFonts w:cs="Arial"/>
          <w:i/>
          <w:sz w:val="28"/>
          <w:szCs w:val="28"/>
        </w:rPr>
        <w:t xml:space="preserve"> Son irrenunciables los derechos que la presente ley otorga a los trabajadores.</w:t>
      </w:r>
    </w:p>
    <w:p w14:paraId="0233CF42" w14:textId="250812B9" w:rsidR="001F0488" w:rsidRPr="00FC3667" w:rsidRDefault="001F0488" w:rsidP="001F0488">
      <w:pPr>
        <w:spacing w:line="360" w:lineRule="auto"/>
        <w:rPr>
          <w:rFonts w:cs="Arial"/>
          <w:i/>
          <w:sz w:val="28"/>
          <w:szCs w:val="28"/>
        </w:rPr>
      </w:pPr>
    </w:p>
    <w:p w14:paraId="78A5CAD7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b/>
          <w:bCs/>
          <w:i/>
          <w:sz w:val="28"/>
          <w:szCs w:val="28"/>
        </w:rPr>
        <w:t>ARTICULO 9o.-</w:t>
      </w:r>
      <w:r w:rsidRPr="00FC3667">
        <w:rPr>
          <w:rFonts w:cs="Arial"/>
          <w:i/>
          <w:sz w:val="28"/>
          <w:szCs w:val="28"/>
        </w:rPr>
        <w:t xml:space="preserve"> Son garantías sociales de los trabajadores en la forma y términos que determina esta Ley, las siguientes:</w:t>
      </w:r>
    </w:p>
    <w:p w14:paraId="0B639E22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07B633EE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 xml:space="preserve">I.- La duración de la jornada de trabajo que no podrá ser mayor a la máxima establecida por esta Ley; </w:t>
      </w:r>
    </w:p>
    <w:p w14:paraId="478AC544" w14:textId="43C19965" w:rsidR="001F0488" w:rsidRPr="00FC3667" w:rsidRDefault="001F0488" w:rsidP="001F0488">
      <w:pPr>
        <w:rPr>
          <w:rFonts w:cs="Arial"/>
          <w:bCs/>
          <w:i/>
          <w:sz w:val="28"/>
          <w:szCs w:val="28"/>
        </w:rPr>
      </w:pPr>
    </w:p>
    <w:p w14:paraId="31BE9A7F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>II.- El derecho a, por lo menos, un día de descanso semanal con goce de sueldo;</w:t>
      </w:r>
    </w:p>
    <w:p w14:paraId="7839B6FA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592D818A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>III.- El derecho a los días de descanso obligatorio que señala esta Ley;</w:t>
      </w:r>
    </w:p>
    <w:p w14:paraId="41CF7A8D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4F9D50E2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>IV.- El derecho a las vacaciones;</w:t>
      </w:r>
    </w:p>
    <w:p w14:paraId="6134C9E3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4131F6DC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 xml:space="preserve">V.- El derecho a percibir el salario; </w:t>
      </w:r>
    </w:p>
    <w:p w14:paraId="34D83741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65CC9094" w14:textId="77777777" w:rsidR="001F0488" w:rsidRPr="00FC3667" w:rsidRDefault="001F0488" w:rsidP="001F0488">
      <w:pPr>
        <w:pStyle w:val="Textoindependiente2"/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>VI.- El derecho a la protección del salario, ya que, sólo podrá afectarse en los casos señalados por el artículo 83.</w:t>
      </w:r>
    </w:p>
    <w:p w14:paraId="73D3610B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0F3ED6B0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>VII.- El derecho al pago por horas extras trabajadas;</w:t>
      </w:r>
    </w:p>
    <w:p w14:paraId="78BEE2CB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4E0F832D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>VIII.- El derecho al aguinaldo;</w:t>
      </w:r>
    </w:p>
    <w:p w14:paraId="550E9174" w14:textId="562DB2DD" w:rsidR="001F0488" w:rsidRPr="00FC3667" w:rsidRDefault="001F0488" w:rsidP="001F0488">
      <w:pPr>
        <w:rPr>
          <w:rFonts w:cs="Arial"/>
          <w:bCs/>
          <w:i/>
          <w:sz w:val="28"/>
          <w:szCs w:val="28"/>
        </w:rPr>
      </w:pPr>
    </w:p>
    <w:p w14:paraId="2AEEEDA0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>IX.- El derecho a la pensión por enfermedad y a la indemnización por riesgos de trabajo, previo dictamen emitido por autoridad competente, de acuerdo a las disposiciones jurídicas aplicables;</w:t>
      </w:r>
    </w:p>
    <w:p w14:paraId="5CBD6E2B" w14:textId="03BBC97F" w:rsidR="001F0488" w:rsidRPr="00FC3667" w:rsidRDefault="001F0488" w:rsidP="001F0488">
      <w:pPr>
        <w:rPr>
          <w:rFonts w:cs="Arial"/>
          <w:bCs/>
          <w:i/>
          <w:sz w:val="28"/>
          <w:szCs w:val="28"/>
        </w:rPr>
      </w:pPr>
    </w:p>
    <w:p w14:paraId="6A384D12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>X.- El derecho a la jubilación y pensión por retiro, y a la indemnización por despido injustificado;</w:t>
      </w:r>
    </w:p>
    <w:p w14:paraId="0CF1A97F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2E002D94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>XI.- El derecho a licencia por riesgos profesionales o no profesionales;</w:t>
      </w:r>
    </w:p>
    <w:p w14:paraId="57E14255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77BAA03A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>XII.- El derecho a licencias y permisos por causas distintas a las señaladas en la fracción anterior;</w:t>
      </w:r>
    </w:p>
    <w:p w14:paraId="4DA1B9BF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505FA4C9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 xml:space="preserve">XIII.- El derecho a los beneficios de la seguridad y servicios sociales; </w:t>
      </w:r>
    </w:p>
    <w:p w14:paraId="0041890B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6D330C30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>XIV.- El derecho a asociarse;</w:t>
      </w:r>
    </w:p>
    <w:p w14:paraId="5A67792F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4EA0EFF1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>XV.- El derecho a ascensos conforme al escalafón;</w:t>
      </w:r>
    </w:p>
    <w:p w14:paraId="0F21D1A9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1F750375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>XVI.- El derecho de huelga;</w:t>
      </w:r>
    </w:p>
    <w:p w14:paraId="671268C8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484AB339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>XVII.- Las trabajadoras mujeres tienen derecho a descansos por gravidez y lactancia, y</w:t>
      </w:r>
    </w:p>
    <w:p w14:paraId="74CA6121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12FD1D83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>XVIII.- Las demás que señale esta Ley.</w:t>
      </w:r>
    </w:p>
    <w:p w14:paraId="1361DB12" w14:textId="77777777" w:rsidR="001F0488" w:rsidRPr="00FC3667" w:rsidRDefault="001F0488" w:rsidP="001F0488">
      <w:pPr>
        <w:rPr>
          <w:rFonts w:cs="Arial"/>
          <w:i/>
          <w:sz w:val="28"/>
          <w:szCs w:val="28"/>
        </w:rPr>
      </w:pPr>
    </w:p>
    <w:p w14:paraId="27E9375A" w14:textId="77777777" w:rsidR="001F0488" w:rsidRPr="00FC3667" w:rsidRDefault="001F0488" w:rsidP="001F0488">
      <w:pPr>
        <w:spacing w:line="360" w:lineRule="auto"/>
        <w:rPr>
          <w:rFonts w:cs="Arial"/>
          <w:i/>
          <w:sz w:val="28"/>
          <w:szCs w:val="28"/>
        </w:rPr>
      </w:pPr>
    </w:p>
    <w:p w14:paraId="1A1FDF7B" w14:textId="71C1ABD5" w:rsidR="001F0488" w:rsidRPr="00FC3667" w:rsidRDefault="001F0488" w:rsidP="005A102B">
      <w:pPr>
        <w:spacing w:line="360" w:lineRule="auto"/>
        <w:rPr>
          <w:rFonts w:cs="Arial"/>
          <w:sz w:val="28"/>
          <w:szCs w:val="28"/>
        </w:rPr>
      </w:pPr>
      <w:r w:rsidRPr="00FC3667">
        <w:rPr>
          <w:rFonts w:cs="Arial"/>
          <w:sz w:val="28"/>
          <w:szCs w:val="28"/>
        </w:rPr>
        <w:t xml:space="preserve">Sin embargo, debe anotarse </w:t>
      </w:r>
      <w:r w:rsidR="00C344E0" w:rsidRPr="00FC3667">
        <w:rPr>
          <w:rFonts w:cs="Arial"/>
          <w:sz w:val="28"/>
          <w:szCs w:val="28"/>
        </w:rPr>
        <w:t>que,</w:t>
      </w:r>
      <w:r w:rsidRPr="00FC3667">
        <w:rPr>
          <w:rFonts w:cs="Arial"/>
          <w:sz w:val="28"/>
          <w:szCs w:val="28"/>
        </w:rPr>
        <w:t xml:space="preserve"> a su vez, los poderes del estado, </w:t>
      </w:r>
      <w:r w:rsidR="00C344E0" w:rsidRPr="00FC3667">
        <w:rPr>
          <w:rFonts w:cs="Arial"/>
          <w:sz w:val="28"/>
          <w:szCs w:val="28"/>
        </w:rPr>
        <w:t>de acuerdo con sus autonomías y atribuciones, suelen otorgar prestaciones adicionales a sus trabajadores y empleados, por destacar algunas:</w:t>
      </w:r>
    </w:p>
    <w:p w14:paraId="0CDDE548" w14:textId="37B1A08C" w:rsidR="00C344E0" w:rsidRPr="00FC3667" w:rsidRDefault="00C344E0" w:rsidP="005A102B">
      <w:pPr>
        <w:spacing w:line="360" w:lineRule="auto"/>
        <w:rPr>
          <w:rFonts w:cs="Arial"/>
          <w:sz w:val="28"/>
          <w:szCs w:val="28"/>
        </w:rPr>
      </w:pPr>
    </w:p>
    <w:p w14:paraId="3468E6D6" w14:textId="34FA402A" w:rsidR="00C344E0" w:rsidRPr="00FC3667" w:rsidRDefault="00C344E0" w:rsidP="005A102B">
      <w:pPr>
        <w:spacing w:line="360" w:lineRule="auto"/>
        <w:rPr>
          <w:rFonts w:cs="Arial"/>
          <w:sz w:val="28"/>
          <w:szCs w:val="28"/>
        </w:rPr>
      </w:pPr>
      <w:r w:rsidRPr="00FC3667">
        <w:rPr>
          <w:rFonts w:cs="Arial"/>
          <w:sz w:val="28"/>
          <w:szCs w:val="28"/>
        </w:rPr>
        <w:t>I.- Vales de despensa.</w:t>
      </w:r>
    </w:p>
    <w:p w14:paraId="7F7C6265" w14:textId="758814C6" w:rsidR="00C344E0" w:rsidRPr="00FC3667" w:rsidRDefault="00C344E0" w:rsidP="005A102B">
      <w:pPr>
        <w:spacing w:line="360" w:lineRule="auto"/>
        <w:rPr>
          <w:rFonts w:cs="Arial"/>
          <w:sz w:val="28"/>
          <w:szCs w:val="28"/>
        </w:rPr>
      </w:pPr>
      <w:r w:rsidRPr="00FC3667">
        <w:rPr>
          <w:rFonts w:cs="Arial"/>
          <w:sz w:val="28"/>
          <w:szCs w:val="28"/>
        </w:rPr>
        <w:t xml:space="preserve">II.- Apoyos para el </w:t>
      </w:r>
      <w:r w:rsidR="00966C21" w:rsidRPr="00FC3667">
        <w:rPr>
          <w:rFonts w:cs="Arial"/>
          <w:sz w:val="28"/>
          <w:szCs w:val="28"/>
        </w:rPr>
        <w:t>D</w:t>
      </w:r>
      <w:r w:rsidRPr="00FC3667">
        <w:rPr>
          <w:rFonts w:cs="Arial"/>
          <w:sz w:val="28"/>
          <w:szCs w:val="28"/>
        </w:rPr>
        <w:t xml:space="preserve">ía de la </w:t>
      </w:r>
      <w:r w:rsidR="00966C21" w:rsidRPr="00FC3667">
        <w:rPr>
          <w:rFonts w:cs="Arial"/>
          <w:sz w:val="28"/>
          <w:szCs w:val="28"/>
        </w:rPr>
        <w:t>M</w:t>
      </w:r>
      <w:r w:rsidRPr="00FC3667">
        <w:rPr>
          <w:rFonts w:cs="Arial"/>
          <w:sz w:val="28"/>
          <w:szCs w:val="28"/>
        </w:rPr>
        <w:t xml:space="preserve">adre o el </w:t>
      </w:r>
      <w:r w:rsidR="00966C21" w:rsidRPr="00FC3667">
        <w:rPr>
          <w:rFonts w:cs="Arial"/>
          <w:sz w:val="28"/>
          <w:szCs w:val="28"/>
        </w:rPr>
        <w:t>D</w:t>
      </w:r>
      <w:r w:rsidRPr="00FC3667">
        <w:rPr>
          <w:rFonts w:cs="Arial"/>
          <w:sz w:val="28"/>
          <w:szCs w:val="28"/>
        </w:rPr>
        <w:t xml:space="preserve">ía del </w:t>
      </w:r>
      <w:r w:rsidR="00966C21" w:rsidRPr="00FC3667">
        <w:rPr>
          <w:rFonts w:cs="Arial"/>
          <w:sz w:val="28"/>
          <w:szCs w:val="28"/>
        </w:rPr>
        <w:t>P</w:t>
      </w:r>
      <w:r w:rsidRPr="00FC3667">
        <w:rPr>
          <w:rFonts w:cs="Arial"/>
          <w:sz w:val="28"/>
          <w:szCs w:val="28"/>
        </w:rPr>
        <w:t>adre.</w:t>
      </w:r>
    </w:p>
    <w:p w14:paraId="5ACCA310" w14:textId="6CC2BEF5" w:rsidR="00C344E0" w:rsidRPr="00FC3667" w:rsidRDefault="00C344E0" w:rsidP="005A102B">
      <w:pPr>
        <w:spacing w:line="360" w:lineRule="auto"/>
        <w:rPr>
          <w:rFonts w:cs="Arial"/>
          <w:sz w:val="28"/>
          <w:szCs w:val="28"/>
        </w:rPr>
      </w:pPr>
      <w:r w:rsidRPr="00FC3667">
        <w:rPr>
          <w:rFonts w:cs="Arial"/>
          <w:sz w:val="28"/>
          <w:szCs w:val="28"/>
        </w:rPr>
        <w:lastRenderedPageBreak/>
        <w:t>III.- Descansos adicionales a los establecido en la ley principal, en este caso, el Estatuto a que hemos hecho referencia.</w:t>
      </w:r>
    </w:p>
    <w:p w14:paraId="0624B38B" w14:textId="4EC13D18" w:rsidR="00C344E0" w:rsidRPr="00FC3667" w:rsidRDefault="00C344E0" w:rsidP="005A102B">
      <w:pPr>
        <w:spacing w:line="360" w:lineRule="auto"/>
        <w:rPr>
          <w:rFonts w:cs="Arial"/>
          <w:sz w:val="28"/>
          <w:szCs w:val="28"/>
        </w:rPr>
      </w:pPr>
      <w:r w:rsidRPr="00FC3667">
        <w:rPr>
          <w:rFonts w:cs="Arial"/>
          <w:sz w:val="28"/>
          <w:szCs w:val="28"/>
        </w:rPr>
        <w:t>IV.- Apoyos para útiles escolares.</w:t>
      </w:r>
    </w:p>
    <w:p w14:paraId="6651B196" w14:textId="66910184" w:rsidR="00C344E0" w:rsidRPr="00FC3667" w:rsidRDefault="00B50EA7" w:rsidP="005A102B">
      <w:pPr>
        <w:spacing w:line="360" w:lineRule="auto"/>
        <w:rPr>
          <w:rFonts w:cs="Arial"/>
          <w:sz w:val="28"/>
          <w:szCs w:val="28"/>
        </w:rPr>
      </w:pPr>
      <w:r w:rsidRPr="00FC3667">
        <w:rPr>
          <w:rFonts w:cs="Arial"/>
          <w:sz w:val="28"/>
          <w:szCs w:val="28"/>
        </w:rPr>
        <w:t>V.- Premios de puntualidad y asistencia; y,</w:t>
      </w:r>
    </w:p>
    <w:p w14:paraId="63F40AC7" w14:textId="0499EEE8" w:rsidR="00B50EA7" w:rsidRPr="00FC3667" w:rsidRDefault="00B50EA7" w:rsidP="005A102B">
      <w:pPr>
        <w:spacing w:line="360" w:lineRule="auto"/>
        <w:rPr>
          <w:rFonts w:cs="Arial"/>
          <w:sz w:val="28"/>
          <w:szCs w:val="28"/>
        </w:rPr>
      </w:pPr>
      <w:r w:rsidRPr="00FC3667">
        <w:rPr>
          <w:rFonts w:cs="Arial"/>
          <w:sz w:val="28"/>
          <w:szCs w:val="28"/>
        </w:rPr>
        <w:t>VI.- Días extras de vacaciones conforme a la antigüedad acumulada.</w:t>
      </w:r>
    </w:p>
    <w:p w14:paraId="2D0CB30A" w14:textId="1C570A9C" w:rsidR="00B50EA7" w:rsidRPr="00FC3667" w:rsidRDefault="00B50EA7" w:rsidP="005A102B">
      <w:pPr>
        <w:spacing w:line="360" w:lineRule="auto"/>
        <w:rPr>
          <w:rFonts w:cs="Arial"/>
          <w:sz w:val="28"/>
          <w:szCs w:val="28"/>
        </w:rPr>
      </w:pPr>
    </w:p>
    <w:p w14:paraId="302A3691" w14:textId="180C6630" w:rsidR="00B50EA7" w:rsidRPr="00FC3667" w:rsidRDefault="00B50EA7" w:rsidP="005A102B">
      <w:pPr>
        <w:spacing w:line="360" w:lineRule="auto"/>
        <w:rPr>
          <w:rFonts w:cs="Arial"/>
          <w:sz w:val="28"/>
          <w:szCs w:val="28"/>
        </w:rPr>
      </w:pPr>
      <w:r w:rsidRPr="00FC3667">
        <w:rPr>
          <w:rFonts w:cs="Arial"/>
          <w:sz w:val="28"/>
          <w:szCs w:val="28"/>
        </w:rPr>
        <w:t>Sin embargo, es de sobra conocido que estas prerrogativas son, en muchos casos, re</w:t>
      </w:r>
      <w:r w:rsidR="007C2ADE" w:rsidRPr="00FC3667">
        <w:rPr>
          <w:rFonts w:cs="Arial"/>
          <w:sz w:val="28"/>
          <w:szCs w:val="28"/>
        </w:rPr>
        <w:t>tiradas</w:t>
      </w:r>
      <w:r w:rsidRPr="00FC3667">
        <w:rPr>
          <w:rFonts w:cs="Arial"/>
          <w:sz w:val="28"/>
          <w:szCs w:val="28"/>
        </w:rPr>
        <w:t xml:space="preserve"> y despojadas a los trabajadores y empleados de los poderes de forma discrecional y arbitraria, a capricho de la administración en turno. Esto constituye una violación de derechos laborales, humanos y sociales, </w:t>
      </w:r>
      <w:r w:rsidR="00944F5C" w:rsidRPr="00FC3667">
        <w:rPr>
          <w:rFonts w:cs="Arial"/>
          <w:sz w:val="28"/>
          <w:szCs w:val="28"/>
        </w:rPr>
        <w:t>ya que,</w:t>
      </w:r>
      <w:r w:rsidRPr="00FC3667">
        <w:rPr>
          <w:rFonts w:cs="Arial"/>
          <w:sz w:val="28"/>
          <w:szCs w:val="28"/>
        </w:rPr>
        <w:t xml:space="preserve"> por principio general, l</w:t>
      </w:r>
      <w:r w:rsidR="00CB73A8" w:rsidRPr="00FC3667">
        <w:rPr>
          <w:rFonts w:cs="Arial"/>
          <w:sz w:val="28"/>
          <w:szCs w:val="28"/>
        </w:rPr>
        <w:t xml:space="preserve">as </w:t>
      </w:r>
      <w:r w:rsidRPr="00FC3667">
        <w:rPr>
          <w:rFonts w:cs="Arial"/>
          <w:sz w:val="28"/>
          <w:szCs w:val="28"/>
        </w:rPr>
        <w:t>pre</w:t>
      </w:r>
      <w:r w:rsidR="00CB73A8" w:rsidRPr="00FC3667">
        <w:rPr>
          <w:rFonts w:cs="Arial"/>
          <w:sz w:val="28"/>
          <w:szCs w:val="28"/>
        </w:rPr>
        <w:t>rrogativas</w:t>
      </w:r>
      <w:r w:rsidRPr="00FC3667">
        <w:rPr>
          <w:rFonts w:cs="Arial"/>
          <w:sz w:val="28"/>
          <w:szCs w:val="28"/>
        </w:rPr>
        <w:t xml:space="preserve"> de los trabajadores </w:t>
      </w:r>
      <w:r w:rsidRPr="00FC3667">
        <w:rPr>
          <w:rFonts w:cs="Arial"/>
          <w:sz w:val="28"/>
          <w:szCs w:val="28"/>
          <w:u w:val="single"/>
        </w:rPr>
        <w:t>deben ser estables</w:t>
      </w:r>
      <w:r w:rsidR="00CB73A8" w:rsidRPr="00FC3667">
        <w:rPr>
          <w:rFonts w:cs="Arial"/>
          <w:sz w:val="28"/>
          <w:szCs w:val="28"/>
          <w:u w:val="single"/>
        </w:rPr>
        <w:t xml:space="preserve"> y</w:t>
      </w:r>
      <w:r w:rsidRPr="00FC3667">
        <w:rPr>
          <w:rFonts w:cs="Arial"/>
          <w:sz w:val="28"/>
          <w:szCs w:val="28"/>
          <w:u w:val="single"/>
        </w:rPr>
        <w:t xml:space="preserve"> progresiv</w:t>
      </w:r>
      <w:r w:rsidR="00CB73A8" w:rsidRPr="00FC3667">
        <w:rPr>
          <w:rFonts w:cs="Arial"/>
          <w:sz w:val="28"/>
          <w:szCs w:val="28"/>
          <w:u w:val="single"/>
        </w:rPr>
        <w:t>a</w:t>
      </w:r>
      <w:r w:rsidRPr="00FC3667">
        <w:rPr>
          <w:rFonts w:cs="Arial"/>
          <w:sz w:val="28"/>
          <w:szCs w:val="28"/>
          <w:u w:val="single"/>
        </w:rPr>
        <w:t>s y no decrecer ni retroceder en el tiempo</w:t>
      </w:r>
      <w:r w:rsidRPr="00FC3667">
        <w:rPr>
          <w:rFonts w:cs="Arial"/>
          <w:sz w:val="28"/>
          <w:szCs w:val="28"/>
        </w:rPr>
        <w:t>.</w:t>
      </w:r>
    </w:p>
    <w:p w14:paraId="5B326013" w14:textId="33486B92" w:rsidR="00B50EA7" w:rsidRPr="00FC3667" w:rsidRDefault="00B50EA7" w:rsidP="005A102B">
      <w:pPr>
        <w:spacing w:line="360" w:lineRule="auto"/>
        <w:rPr>
          <w:rFonts w:cs="Arial"/>
          <w:sz w:val="28"/>
          <w:szCs w:val="28"/>
        </w:rPr>
      </w:pPr>
    </w:p>
    <w:p w14:paraId="7C539348" w14:textId="769EEC7A" w:rsidR="00B50EA7" w:rsidRPr="00FC3667" w:rsidRDefault="00944F5C" w:rsidP="005A102B">
      <w:pPr>
        <w:spacing w:line="360" w:lineRule="auto"/>
        <w:rPr>
          <w:rFonts w:cs="Arial"/>
          <w:sz w:val="28"/>
          <w:szCs w:val="28"/>
        </w:rPr>
      </w:pPr>
      <w:r w:rsidRPr="00FC3667">
        <w:rPr>
          <w:rFonts w:cs="Arial"/>
          <w:sz w:val="28"/>
          <w:szCs w:val="28"/>
        </w:rPr>
        <w:t>En este sentido, cada uno de los Poderes del Estado debe ser responsable de garantizar de modo general las prerrogativas y derechos de</w:t>
      </w:r>
      <w:r w:rsidR="00C77223" w:rsidRPr="00FC3667">
        <w:rPr>
          <w:rFonts w:cs="Arial"/>
          <w:sz w:val="28"/>
          <w:szCs w:val="28"/>
        </w:rPr>
        <w:t xml:space="preserve"> sus</w:t>
      </w:r>
      <w:r w:rsidRPr="00FC3667">
        <w:rPr>
          <w:rFonts w:cs="Arial"/>
          <w:sz w:val="28"/>
          <w:szCs w:val="28"/>
        </w:rPr>
        <w:t xml:space="preserve"> trabajadores y empleados</w:t>
      </w:r>
      <w:r w:rsidR="00C77223" w:rsidRPr="00FC3667">
        <w:rPr>
          <w:rFonts w:cs="Arial"/>
          <w:sz w:val="28"/>
          <w:szCs w:val="28"/>
        </w:rPr>
        <w:t xml:space="preserve">, especialmente aquellos conferidos de modo adicional a lo establecido en el </w:t>
      </w:r>
      <w:r w:rsidR="00B818F1" w:rsidRPr="00FC3667">
        <w:rPr>
          <w:rFonts w:cs="Arial"/>
          <w:sz w:val="28"/>
          <w:szCs w:val="28"/>
        </w:rPr>
        <w:t>Estatuto multicitado</w:t>
      </w:r>
      <w:r w:rsidR="00966C21" w:rsidRPr="00FC3667">
        <w:rPr>
          <w:rFonts w:cs="Arial"/>
          <w:sz w:val="28"/>
          <w:szCs w:val="28"/>
        </w:rPr>
        <w:t>.</w:t>
      </w:r>
    </w:p>
    <w:p w14:paraId="3FB4F83E" w14:textId="1CA429C8" w:rsidR="00C77223" w:rsidRPr="00FC3667" w:rsidRDefault="00C77223" w:rsidP="005A102B">
      <w:pPr>
        <w:spacing w:line="360" w:lineRule="auto"/>
        <w:rPr>
          <w:rFonts w:cs="Arial"/>
          <w:sz w:val="28"/>
          <w:szCs w:val="28"/>
        </w:rPr>
      </w:pPr>
    </w:p>
    <w:p w14:paraId="60E3AD87" w14:textId="274D0447" w:rsidR="00C77223" w:rsidRPr="00FC3667" w:rsidRDefault="00C77223" w:rsidP="005A102B">
      <w:pPr>
        <w:spacing w:line="360" w:lineRule="auto"/>
        <w:rPr>
          <w:rFonts w:cs="Arial"/>
          <w:sz w:val="28"/>
          <w:szCs w:val="28"/>
        </w:rPr>
      </w:pPr>
      <w:r w:rsidRPr="00FC3667">
        <w:rPr>
          <w:rFonts w:cs="Arial"/>
          <w:sz w:val="28"/>
          <w:szCs w:val="28"/>
        </w:rPr>
        <w:t xml:space="preserve">Analizamos derecho comparado, encontrando que otras leyes orgánicas de </w:t>
      </w:r>
      <w:r w:rsidR="00CB73A8" w:rsidRPr="00FC3667">
        <w:rPr>
          <w:rFonts w:cs="Arial"/>
          <w:sz w:val="28"/>
          <w:szCs w:val="28"/>
        </w:rPr>
        <w:t xml:space="preserve">algunos </w:t>
      </w:r>
      <w:r w:rsidRPr="00FC3667">
        <w:rPr>
          <w:rFonts w:cs="Arial"/>
          <w:sz w:val="28"/>
          <w:szCs w:val="28"/>
        </w:rPr>
        <w:t xml:space="preserve">poderes legislativos locales sí contemplan el deber de </w:t>
      </w:r>
      <w:r w:rsidR="00CB73A8" w:rsidRPr="00FC3667">
        <w:rPr>
          <w:rFonts w:cs="Arial"/>
          <w:sz w:val="28"/>
          <w:szCs w:val="28"/>
        </w:rPr>
        <w:t>estos</w:t>
      </w:r>
      <w:r w:rsidRPr="00FC3667">
        <w:rPr>
          <w:rFonts w:cs="Arial"/>
          <w:sz w:val="28"/>
          <w:szCs w:val="28"/>
        </w:rPr>
        <w:t xml:space="preserve"> de vigilar que se cumplan los derechos laborales de sus trabajadores, como sucede en las leyes orgánica</w:t>
      </w:r>
      <w:r w:rsidR="00CB73A8" w:rsidRPr="00FC3667">
        <w:rPr>
          <w:rFonts w:cs="Arial"/>
          <w:sz w:val="28"/>
          <w:szCs w:val="28"/>
        </w:rPr>
        <w:t>s de los congresos</w:t>
      </w:r>
      <w:r w:rsidRPr="00FC3667">
        <w:rPr>
          <w:rFonts w:cs="Arial"/>
          <w:sz w:val="28"/>
          <w:szCs w:val="28"/>
        </w:rPr>
        <w:t xml:space="preserve"> de los estados de Durango y Tlaxcala. </w:t>
      </w:r>
    </w:p>
    <w:p w14:paraId="735C92F9" w14:textId="417F51BE" w:rsidR="00F97A63" w:rsidRPr="00FC3667" w:rsidRDefault="00F97A63" w:rsidP="005A102B">
      <w:pPr>
        <w:spacing w:line="360" w:lineRule="auto"/>
        <w:rPr>
          <w:rFonts w:cs="Arial"/>
          <w:sz w:val="28"/>
          <w:szCs w:val="28"/>
        </w:rPr>
      </w:pPr>
    </w:p>
    <w:p w14:paraId="4C6FC675" w14:textId="194B7117" w:rsidR="00F97A63" w:rsidRPr="00FC3667" w:rsidRDefault="00F97A63" w:rsidP="005A102B">
      <w:pPr>
        <w:spacing w:line="360" w:lineRule="auto"/>
        <w:rPr>
          <w:rFonts w:cs="Arial"/>
          <w:sz w:val="28"/>
          <w:szCs w:val="28"/>
        </w:rPr>
      </w:pPr>
      <w:r w:rsidRPr="00FC3667">
        <w:rPr>
          <w:rFonts w:cs="Arial"/>
          <w:sz w:val="28"/>
          <w:szCs w:val="28"/>
        </w:rPr>
        <w:lastRenderedPageBreak/>
        <w:t>Destaca la Ley Orgánica del Poder Legislativo del Estado de Baja California, que establece:</w:t>
      </w:r>
    </w:p>
    <w:p w14:paraId="35919895" w14:textId="77777777" w:rsidR="00F97A63" w:rsidRPr="00FC3667" w:rsidRDefault="00F97A63" w:rsidP="00F97A63">
      <w:pPr>
        <w:pStyle w:val="Style4"/>
        <w:widowControl/>
        <w:spacing w:line="240" w:lineRule="auto"/>
        <w:rPr>
          <w:rStyle w:val="FontStyle31"/>
          <w:sz w:val="28"/>
          <w:szCs w:val="28"/>
          <w:lang w:val="es-ES_tradnl" w:eastAsia="es-ES_tradnl"/>
        </w:rPr>
      </w:pPr>
    </w:p>
    <w:p w14:paraId="32B26CBE" w14:textId="02028414" w:rsidR="00F97A63" w:rsidRPr="00FC3667" w:rsidRDefault="00F97A63" w:rsidP="00F97A63">
      <w:pPr>
        <w:pStyle w:val="Style4"/>
        <w:widowControl/>
        <w:spacing w:line="240" w:lineRule="auto"/>
        <w:rPr>
          <w:rStyle w:val="FontStyle31"/>
          <w:b w:val="0"/>
          <w:i/>
          <w:sz w:val="28"/>
          <w:szCs w:val="28"/>
          <w:lang w:val="es-ES_tradnl" w:eastAsia="es-ES_tradnl"/>
        </w:rPr>
      </w:pPr>
      <w:r w:rsidRPr="00FC3667">
        <w:rPr>
          <w:rStyle w:val="FontStyle31"/>
          <w:i/>
          <w:sz w:val="28"/>
          <w:szCs w:val="28"/>
          <w:lang w:val="es-ES_tradnl" w:eastAsia="es-ES_tradnl"/>
        </w:rPr>
        <w:t xml:space="preserve">ARTÍCULO 77 BIS. </w:t>
      </w:r>
      <w:r w:rsidRPr="00FC3667">
        <w:rPr>
          <w:rFonts w:ascii="Arial" w:hAnsi="Arial" w:cs="Arial"/>
          <w:i/>
          <w:color w:val="000000"/>
          <w:sz w:val="28"/>
          <w:szCs w:val="28"/>
        </w:rPr>
        <w:t>Corresponderá a la Dirección de Administración las atribuciones siguientes:</w:t>
      </w:r>
      <w:r w:rsidRPr="00FC3667">
        <w:rPr>
          <w:rStyle w:val="FontStyle31"/>
          <w:b w:val="0"/>
          <w:i/>
          <w:sz w:val="28"/>
          <w:szCs w:val="28"/>
          <w:lang w:val="es-ES_tradnl" w:eastAsia="es-ES_tradnl"/>
        </w:rPr>
        <w:t xml:space="preserve"> </w:t>
      </w:r>
    </w:p>
    <w:p w14:paraId="10FFC882" w14:textId="27F01217" w:rsidR="00F97A63" w:rsidRPr="00FC3667" w:rsidRDefault="00F97A63" w:rsidP="005A102B">
      <w:pPr>
        <w:spacing w:line="360" w:lineRule="auto"/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>…</w:t>
      </w:r>
    </w:p>
    <w:p w14:paraId="734E7FDE" w14:textId="2BDE0535" w:rsidR="00F97A63" w:rsidRPr="00FC3667" w:rsidRDefault="00F97A63" w:rsidP="00F97A63">
      <w:pPr>
        <w:spacing w:after="240"/>
        <w:rPr>
          <w:rFonts w:cs="Arial"/>
          <w:i/>
          <w:color w:val="000000"/>
          <w:sz w:val="28"/>
          <w:szCs w:val="28"/>
        </w:rPr>
      </w:pPr>
      <w:r w:rsidRPr="00FC3667">
        <w:rPr>
          <w:rFonts w:cs="Arial"/>
          <w:b/>
          <w:i/>
          <w:color w:val="000000"/>
          <w:sz w:val="28"/>
          <w:szCs w:val="28"/>
        </w:rPr>
        <w:t xml:space="preserve">IV. </w:t>
      </w:r>
      <w:r w:rsidRPr="00FC3667">
        <w:rPr>
          <w:rFonts w:cs="Arial"/>
          <w:i/>
          <w:color w:val="000000"/>
          <w:sz w:val="28"/>
          <w:szCs w:val="28"/>
        </w:rPr>
        <w:t>Conducir las relaciones con los empleados del Congreso del Estado y vigilar el cumplimiento de sus derechos y obligaciones laborales establecidos en la Ley del Servicio Civil de los Trabajadores al servicio de los Poderes del Estado y Municipios de Baja California, así como en las Condiciones Generales de Trabajo del Poder Legislativo.</w:t>
      </w:r>
    </w:p>
    <w:p w14:paraId="7F7A9007" w14:textId="77777777" w:rsidR="00F97A63" w:rsidRPr="00FC3667" w:rsidRDefault="00F97A63" w:rsidP="00F97A63">
      <w:pPr>
        <w:spacing w:after="240"/>
        <w:rPr>
          <w:rFonts w:cs="Arial"/>
          <w:i/>
          <w:color w:val="000000"/>
          <w:sz w:val="28"/>
          <w:szCs w:val="28"/>
        </w:rPr>
      </w:pPr>
    </w:p>
    <w:p w14:paraId="5DC6CCB8" w14:textId="172771C7" w:rsidR="001F0488" w:rsidRPr="00FC3667" w:rsidRDefault="00F97A63" w:rsidP="00CB73A8">
      <w:pPr>
        <w:spacing w:after="240"/>
        <w:rPr>
          <w:rFonts w:cs="Arial"/>
          <w:color w:val="000000"/>
          <w:sz w:val="28"/>
          <w:szCs w:val="28"/>
        </w:rPr>
      </w:pPr>
      <w:r w:rsidRPr="00FC3667">
        <w:rPr>
          <w:rFonts w:cs="Arial"/>
          <w:color w:val="000000"/>
          <w:sz w:val="28"/>
          <w:szCs w:val="28"/>
        </w:rPr>
        <w:t>Así las cosas, consideramos necesario adecuar nuestra Ley Orgánica, de acuerdo con los argumentos y fundamentos expuestos.</w:t>
      </w:r>
    </w:p>
    <w:p w14:paraId="2A0820B0" w14:textId="77777777" w:rsidR="001F0488" w:rsidRPr="00FC3667" w:rsidRDefault="001F0488" w:rsidP="005A102B">
      <w:pPr>
        <w:spacing w:line="360" w:lineRule="auto"/>
        <w:rPr>
          <w:rFonts w:cs="Arial"/>
          <w:i/>
          <w:sz w:val="28"/>
          <w:szCs w:val="28"/>
        </w:rPr>
      </w:pPr>
    </w:p>
    <w:p w14:paraId="56B56083" w14:textId="1C2DD847" w:rsidR="005A102B" w:rsidRPr="00FC3667" w:rsidRDefault="005A102B" w:rsidP="005A102B">
      <w:pPr>
        <w:spacing w:line="360" w:lineRule="auto"/>
        <w:rPr>
          <w:rFonts w:cs="Arial"/>
          <w:sz w:val="28"/>
          <w:szCs w:val="28"/>
        </w:rPr>
      </w:pPr>
      <w:r w:rsidRPr="00FC3667">
        <w:rPr>
          <w:rFonts w:cs="Arial"/>
          <w:sz w:val="28"/>
          <w:szCs w:val="28"/>
        </w:rPr>
        <w:t>Por lo expuesto, se propone a est</w:t>
      </w:r>
      <w:r w:rsidR="006F03B0" w:rsidRPr="00FC3667">
        <w:rPr>
          <w:rFonts w:cs="Arial"/>
          <w:sz w:val="28"/>
          <w:szCs w:val="28"/>
        </w:rPr>
        <w:t>e H. Pleno</w:t>
      </w:r>
      <w:r w:rsidRPr="00FC3667">
        <w:rPr>
          <w:rFonts w:cs="Arial"/>
          <w:sz w:val="28"/>
          <w:szCs w:val="28"/>
        </w:rPr>
        <w:t xml:space="preserve"> la aprobación de la presente iniciativa con proyecto de:</w:t>
      </w:r>
    </w:p>
    <w:p w14:paraId="074457D6" w14:textId="77777777" w:rsidR="005A102B" w:rsidRPr="00FC3667" w:rsidRDefault="005A102B" w:rsidP="005A102B">
      <w:pPr>
        <w:rPr>
          <w:rFonts w:cs="Arial"/>
          <w:sz w:val="28"/>
          <w:szCs w:val="28"/>
        </w:rPr>
      </w:pPr>
    </w:p>
    <w:p w14:paraId="63EA62D7" w14:textId="77777777" w:rsidR="005A102B" w:rsidRPr="00FC3667" w:rsidRDefault="005A102B" w:rsidP="005A102B">
      <w:pPr>
        <w:rPr>
          <w:rFonts w:cs="Arial"/>
          <w:sz w:val="28"/>
          <w:szCs w:val="28"/>
        </w:rPr>
      </w:pPr>
    </w:p>
    <w:p w14:paraId="31DEB17E" w14:textId="77777777" w:rsidR="005A102B" w:rsidRPr="00FC3667" w:rsidRDefault="005A102B" w:rsidP="005A102B">
      <w:pPr>
        <w:jc w:val="center"/>
        <w:rPr>
          <w:rFonts w:cs="Arial"/>
          <w:b/>
          <w:sz w:val="28"/>
          <w:szCs w:val="28"/>
        </w:rPr>
      </w:pPr>
      <w:r w:rsidRPr="00FC3667">
        <w:rPr>
          <w:rFonts w:cs="Arial"/>
          <w:b/>
          <w:sz w:val="28"/>
          <w:szCs w:val="28"/>
        </w:rPr>
        <w:t>DECRETO</w:t>
      </w:r>
    </w:p>
    <w:p w14:paraId="474BEB04" w14:textId="77777777" w:rsidR="005A102B" w:rsidRPr="00FC3667" w:rsidRDefault="005A102B" w:rsidP="005A102B">
      <w:pPr>
        <w:rPr>
          <w:rFonts w:cs="Arial"/>
          <w:sz w:val="28"/>
          <w:szCs w:val="28"/>
        </w:rPr>
      </w:pPr>
    </w:p>
    <w:p w14:paraId="4683D3CA" w14:textId="77777777" w:rsidR="005A102B" w:rsidRPr="00FC3667" w:rsidRDefault="005A102B" w:rsidP="005A102B">
      <w:pPr>
        <w:rPr>
          <w:rFonts w:cs="Arial"/>
          <w:sz w:val="28"/>
          <w:szCs w:val="28"/>
        </w:rPr>
      </w:pPr>
    </w:p>
    <w:p w14:paraId="4A60D655" w14:textId="6C2EB030" w:rsidR="005A102B" w:rsidRPr="00FC3667" w:rsidRDefault="00777897" w:rsidP="00736B9A">
      <w:pPr>
        <w:spacing w:line="360" w:lineRule="auto"/>
        <w:rPr>
          <w:rFonts w:cs="Arial"/>
          <w:sz w:val="28"/>
          <w:szCs w:val="28"/>
        </w:rPr>
      </w:pPr>
      <w:r w:rsidRPr="00FC3667">
        <w:rPr>
          <w:rFonts w:cs="Arial"/>
          <w:b/>
          <w:sz w:val="28"/>
          <w:szCs w:val="28"/>
        </w:rPr>
        <w:t>ÚNICO</w:t>
      </w:r>
      <w:r w:rsidR="005A102B" w:rsidRPr="00FC3667">
        <w:rPr>
          <w:rFonts w:cs="Arial"/>
          <w:b/>
          <w:sz w:val="28"/>
          <w:szCs w:val="28"/>
        </w:rPr>
        <w:t>.</w:t>
      </w:r>
      <w:r w:rsidR="00E6246F" w:rsidRPr="00FC3667">
        <w:rPr>
          <w:rFonts w:cs="Arial"/>
          <w:sz w:val="28"/>
          <w:szCs w:val="28"/>
        </w:rPr>
        <w:t xml:space="preserve"> </w:t>
      </w:r>
      <w:r w:rsidR="005F1F2E" w:rsidRPr="00FC3667">
        <w:rPr>
          <w:rFonts w:cs="Arial"/>
          <w:sz w:val="28"/>
          <w:szCs w:val="28"/>
        </w:rPr>
        <w:t xml:space="preserve"> </w:t>
      </w:r>
      <w:r w:rsidR="005F1F2E" w:rsidRPr="00FC3667">
        <w:rPr>
          <w:rFonts w:cs="Arial"/>
          <w:b/>
          <w:sz w:val="28"/>
          <w:szCs w:val="28"/>
        </w:rPr>
        <w:t xml:space="preserve">Se adiciona un nuevo contenido </w:t>
      </w:r>
      <w:r w:rsidR="00B818F1" w:rsidRPr="00FC3667">
        <w:rPr>
          <w:rFonts w:cs="Arial"/>
          <w:b/>
          <w:sz w:val="28"/>
          <w:szCs w:val="28"/>
        </w:rPr>
        <w:t>a</w:t>
      </w:r>
      <w:r w:rsidR="005F1F2E" w:rsidRPr="00FC3667">
        <w:rPr>
          <w:rFonts w:cs="Arial"/>
          <w:b/>
          <w:sz w:val="28"/>
          <w:szCs w:val="28"/>
        </w:rPr>
        <w:t xml:space="preserve"> la fracción XIV, recorriendo el actual a la que sigue, creando además la fracción XVI del artículo 72</w:t>
      </w:r>
      <w:r w:rsidR="000D6F04" w:rsidRPr="00FC3667">
        <w:rPr>
          <w:rFonts w:cs="Arial"/>
          <w:b/>
          <w:sz w:val="28"/>
          <w:szCs w:val="28"/>
        </w:rPr>
        <w:t xml:space="preserve"> </w:t>
      </w:r>
      <w:r w:rsidR="00F34BCE" w:rsidRPr="00FC3667">
        <w:rPr>
          <w:rFonts w:cs="Arial"/>
          <w:b/>
          <w:sz w:val="28"/>
          <w:szCs w:val="28"/>
        </w:rPr>
        <w:t>de la Ley Orgánica del Congreso del Estado Independiente, Libre y Soberano de Coahuila de Zaragoza</w:t>
      </w:r>
      <w:r w:rsidRPr="00FC3667">
        <w:rPr>
          <w:rFonts w:cs="Arial"/>
          <w:sz w:val="28"/>
          <w:szCs w:val="28"/>
        </w:rPr>
        <w:t>; para quedar como sigue:</w:t>
      </w:r>
    </w:p>
    <w:p w14:paraId="49298AD7" w14:textId="77777777" w:rsidR="005F1F2E" w:rsidRPr="00FC3667" w:rsidRDefault="005F1F2E" w:rsidP="00736B9A">
      <w:pPr>
        <w:spacing w:line="360" w:lineRule="auto"/>
        <w:rPr>
          <w:rFonts w:cs="Arial"/>
          <w:sz w:val="28"/>
          <w:szCs w:val="28"/>
        </w:rPr>
      </w:pPr>
    </w:p>
    <w:p w14:paraId="0E1B75F9" w14:textId="1829DC78" w:rsidR="00977B06" w:rsidRPr="00FC3667" w:rsidRDefault="00977B06" w:rsidP="00977B06">
      <w:pPr>
        <w:rPr>
          <w:rFonts w:cs="Arial"/>
          <w:color w:val="000000"/>
          <w:sz w:val="28"/>
          <w:szCs w:val="28"/>
        </w:rPr>
      </w:pPr>
      <w:r w:rsidRPr="00FC3667">
        <w:rPr>
          <w:rFonts w:cs="Arial"/>
          <w:b/>
          <w:bCs/>
          <w:color w:val="000000"/>
          <w:sz w:val="28"/>
          <w:szCs w:val="28"/>
        </w:rPr>
        <w:t>ARTÍCULO 72.-</w:t>
      </w:r>
      <w:r w:rsidRPr="00FC3667">
        <w:rPr>
          <w:rFonts w:cs="Arial"/>
          <w:color w:val="000000"/>
          <w:sz w:val="28"/>
          <w:szCs w:val="28"/>
        </w:rPr>
        <w:t xml:space="preserve"> </w:t>
      </w:r>
      <w:r w:rsidR="0008684C" w:rsidRPr="00FC3667">
        <w:rPr>
          <w:rFonts w:cs="Arial"/>
          <w:color w:val="000000"/>
          <w:sz w:val="28"/>
          <w:szCs w:val="28"/>
        </w:rPr>
        <w:t xml:space="preserve"> …</w:t>
      </w:r>
      <w:r w:rsidRPr="00FC3667">
        <w:rPr>
          <w:rFonts w:cs="Arial"/>
          <w:color w:val="000000"/>
          <w:sz w:val="28"/>
          <w:szCs w:val="28"/>
        </w:rPr>
        <w:t xml:space="preserve">  </w:t>
      </w:r>
    </w:p>
    <w:p w14:paraId="130C8D64" w14:textId="7355023D" w:rsidR="00977B06" w:rsidRPr="00FC3667" w:rsidRDefault="00977B06" w:rsidP="00736B9A">
      <w:pPr>
        <w:spacing w:line="360" w:lineRule="auto"/>
        <w:rPr>
          <w:rFonts w:cs="Arial"/>
          <w:sz w:val="28"/>
          <w:szCs w:val="28"/>
        </w:rPr>
      </w:pPr>
    </w:p>
    <w:p w14:paraId="1F43DFF0" w14:textId="270B2CAF" w:rsidR="00977B06" w:rsidRPr="00FC3667" w:rsidRDefault="00977B06" w:rsidP="00736B9A">
      <w:pPr>
        <w:spacing w:line="360" w:lineRule="auto"/>
        <w:rPr>
          <w:rFonts w:cs="Arial"/>
          <w:sz w:val="28"/>
          <w:szCs w:val="28"/>
        </w:rPr>
      </w:pPr>
      <w:r w:rsidRPr="00FC3667">
        <w:rPr>
          <w:rFonts w:cs="Arial"/>
          <w:sz w:val="28"/>
          <w:szCs w:val="28"/>
        </w:rPr>
        <w:lastRenderedPageBreak/>
        <w:t xml:space="preserve">I a la </w:t>
      </w:r>
      <w:r w:rsidR="005F1F2E" w:rsidRPr="00FC3667">
        <w:rPr>
          <w:rFonts w:cs="Arial"/>
          <w:sz w:val="28"/>
          <w:szCs w:val="28"/>
        </w:rPr>
        <w:t>XIII…</w:t>
      </w:r>
    </w:p>
    <w:p w14:paraId="4A56C6F8" w14:textId="1FD9EC9D" w:rsidR="00977B06" w:rsidRPr="00FC3667" w:rsidRDefault="005F1F2E" w:rsidP="00977B06">
      <w:pPr>
        <w:ind w:left="454" w:hanging="454"/>
        <w:rPr>
          <w:rFonts w:cs="Arial"/>
          <w:b/>
          <w:color w:val="000000"/>
          <w:sz w:val="28"/>
          <w:szCs w:val="28"/>
        </w:rPr>
      </w:pPr>
      <w:r w:rsidRPr="00FC3667">
        <w:rPr>
          <w:rFonts w:cs="Arial"/>
          <w:b/>
          <w:color w:val="000000"/>
          <w:sz w:val="28"/>
          <w:szCs w:val="28"/>
        </w:rPr>
        <w:t xml:space="preserve"> </w:t>
      </w:r>
    </w:p>
    <w:p w14:paraId="06570D98" w14:textId="3A8CB841" w:rsidR="005F1F2E" w:rsidRPr="00FC3667" w:rsidRDefault="005F1F2E" w:rsidP="005F1F2E">
      <w:pPr>
        <w:rPr>
          <w:rFonts w:cs="Arial"/>
          <w:b/>
          <w:color w:val="000000"/>
          <w:sz w:val="28"/>
          <w:szCs w:val="28"/>
        </w:rPr>
      </w:pPr>
      <w:r w:rsidRPr="00FC3667">
        <w:rPr>
          <w:rFonts w:cs="Arial"/>
          <w:b/>
          <w:color w:val="000000"/>
          <w:sz w:val="28"/>
          <w:szCs w:val="28"/>
        </w:rPr>
        <w:t xml:space="preserve">XIV.- </w:t>
      </w:r>
      <w:r w:rsidR="000D6F04" w:rsidRPr="00FC3667">
        <w:rPr>
          <w:rFonts w:cs="Arial"/>
          <w:b/>
          <w:color w:val="000000"/>
          <w:sz w:val="28"/>
          <w:szCs w:val="28"/>
        </w:rPr>
        <w:t>Vigilar que se cumplan a favor de los empleados y trabajadores los derechos que les confiere el Estatuto Jurídico para los Trabajadores al Servicio del Estado de Coahuila, así como las prerrogativas establecidas por la legislatura saliente</w:t>
      </w:r>
      <w:r w:rsidR="00473A38" w:rsidRPr="00FC3667">
        <w:rPr>
          <w:rFonts w:cs="Arial"/>
          <w:b/>
          <w:color w:val="000000"/>
          <w:sz w:val="28"/>
          <w:szCs w:val="28"/>
        </w:rPr>
        <w:t>.</w:t>
      </w:r>
    </w:p>
    <w:p w14:paraId="57AE5CA6" w14:textId="77777777" w:rsidR="005F1F2E" w:rsidRPr="00FC3667" w:rsidRDefault="005F1F2E" w:rsidP="00977B06">
      <w:pPr>
        <w:ind w:left="454" w:hanging="454"/>
        <w:rPr>
          <w:rFonts w:cs="Arial"/>
          <w:b/>
          <w:color w:val="000000"/>
          <w:sz w:val="28"/>
          <w:szCs w:val="28"/>
        </w:rPr>
      </w:pPr>
    </w:p>
    <w:p w14:paraId="38CDA897" w14:textId="4400C6B1" w:rsidR="005F1F2E" w:rsidRPr="00FC3667" w:rsidRDefault="005F1F2E" w:rsidP="005F1F2E">
      <w:pPr>
        <w:rPr>
          <w:rFonts w:cs="Arial"/>
          <w:b/>
          <w:color w:val="000000"/>
          <w:sz w:val="28"/>
          <w:szCs w:val="28"/>
        </w:rPr>
      </w:pPr>
      <w:r w:rsidRPr="00FC3667">
        <w:rPr>
          <w:rFonts w:cs="Arial"/>
          <w:b/>
          <w:sz w:val="28"/>
          <w:szCs w:val="28"/>
        </w:rPr>
        <w:t xml:space="preserve">XV.- </w:t>
      </w:r>
      <w:r w:rsidRPr="00FC3667">
        <w:rPr>
          <w:rFonts w:cs="Arial"/>
          <w:b/>
          <w:color w:val="000000"/>
          <w:sz w:val="28"/>
          <w:szCs w:val="28"/>
        </w:rPr>
        <w:t xml:space="preserve">Designar a quienes deben participar en eventos a los que sea invitado el Congreso; y </w:t>
      </w:r>
    </w:p>
    <w:p w14:paraId="44C97595" w14:textId="77777777" w:rsidR="005F1F2E" w:rsidRPr="00FC3667" w:rsidRDefault="005F1F2E" w:rsidP="005F1F2E">
      <w:pPr>
        <w:ind w:left="454" w:hanging="454"/>
        <w:rPr>
          <w:rFonts w:cs="Arial"/>
          <w:b/>
          <w:color w:val="000000"/>
          <w:sz w:val="28"/>
          <w:szCs w:val="28"/>
        </w:rPr>
      </w:pPr>
    </w:p>
    <w:p w14:paraId="7FB0AEF7" w14:textId="6CD34E96" w:rsidR="005F1F2E" w:rsidRPr="00FC3667" w:rsidRDefault="005F1F2E" w:rsidP="005F1F2E">
      <w:pPr>
        <w:ind w:left="454" w:hanging="454"/>
        <w:rPr>
          <w:rFonts w:cs="Arial"/>
          <w:b/>
          <w:color w:val="000000"/>
          <w:sz w:val="28"/>
          <w:szCs w:val="28"/>
        </w:rPr>
      </w:pPr>
      <w:r w:rsidRPr="00FC3667">
        <w:rPr>
          <w:rFonts w:cs="Arial"/>
          <w:b/>
          <w:color w:val="000000"/>
          <w:sz w:val="28"/>
          <w:szCs w:val="28"/>
        </w:rPr>
        <w:t xml:space="preserve">XVI. </w:t>
      </w:r>
      <w:r w:rsidRPr="00FC3667">
        <w:rPr>
          <w:rFonts w:cs="Arial"/>
          <w:b/>
          <w:color w:val="000000"/>
          <w:sz w:val="28"/>
          <w:szCs w:val="28"/>
        </w:rPr>
        <w:tab/>
        <w:t xml:space="preserve">Las demás que le confiera esta ley. </w:t>
      </w:r>
    </w:p>
    <w:p w14:paraId="383531C4" w14:textId="566EDFB5" w:rsidR="005F1F2E" w:rsidRPr="00FC3667" w:rsidRDefault="005F1F2E" w:rsidP="005F1F2E">
      <w:pPr>
        <w:rPr>
          <w:rFonts w:cs="Arial"/>
          <w:b/>
          <w:bCs/>
          <w:color w:val="000000"/>
          <w:sz w:val="22"/>
          <w:szCs w:val="22"/>
        </w:rPr>
      </w:pPr>
    </w:p>
    <w:p w14:paraId="768907D4" w14:textId="6A5B19FC" w:rsidR="005F1F2E" w:rsidRPr="00FC3667" w:rsidRDefault="005F1F2E" w:rsidP="005F1F2E">
      <w:pPr>
        <w:rPr>
          <w:rFonts w:cs="Arial"/>
          <w:b/>
          <w:bCs/>
          <w:color w:val="000000"/>
          <w:sz w:val="22"/>
          <w:szCs w:val="22"/>
        </w:rPr>
      </w:pPr>
      <w:r w:rsidRPr="00FC3667">
        <w:rPr>
          <w:rFonts w:cs="Arial"/>
          <w:b/>
          <w:bCs/>
          <w:color w:val="000000"/>
          <w:sz w:val="22"/>
          <w:szCs w:val="22"/>
        </w:rPr>
        <w:t>…</w:t>
      </w:r>
    </w:p>
    <w:p w14:paraId="16B7DC96" w14:textId="311E8DC2" w:rsidR="00B22B3B" w:rsidRPr="00FC3667" w:rsidRDefault="00B22B3B" w:rsidP="00473A38">
      <w:pPr>
        <w:spacing w:line="360" w:lineRule="auto"/>
        <w:rPr>
          <w:rFonts w:cs="Arial"/>
          <w:sz w:val="28"/>
          <w:szCs w:val="28"/>
          <w:lang w:val="es-ES"/>
        </w:rPr>
      </w:pPr>
    </w:p>
    <w:p w14:paraId="69F5D3AA" w14:textId="0E16BDBA" w:rsidR="00B22B3B" w:rsidRPr="00FC3667" w:rsidRDefault="00252F24" w:rsidP="00B22B3B">
      <w:pPr>
        <w:jc w:val="center"/>
        <w:rPr>
          <w:rFonts w:cs="Arial"/>
          <w:sz w:val="28"/>
          <w:szCs w:val="28"/>
        </w:rPr>
      </w:pPr>
      <w:r w:rsidRPr="00FC3667">
        <w:rPr>
          <w:rFonts w:cs="Arial"/>
          <w:b/>
          <w:bCs/>
          <w:sz w:val="28"/>
          <w:szCs w:val="28"/>
        </w:rPr>
        <w:t xml:space="preserve"> </w:t>
      </w:r>
    </w:p>
    <w:p w14:paraId="486F9F79" w14:textId="77777777" w:rsidR="005A102B" w:rsidRPr="00FC3667" w:rsidRDefault="005A102B" w:rsidP="005A102B">
      <w:pPr>
        <w:jc w:val="center"/>
        <w:rPr>
          <w:rFonts w:cs="Arial"/>
          <w:b/>
          <w:sz w:val="28"/>
          <w:szCs w:val="28"/>
        </w:rPr>
      </w:pPr>
      <w:r w:rsidRPr="00FC3667">
        <w:rPr>
          <w:rFonts w:cs="Arial"/>
          <w:b/>
          <w:sz w:val="28"/>
          <w:szCs w:val="28"/>
        </w:rPr>
        <w:t>TRANSITORIOS</w:t>
      </w:r>
    </w:p>
    <w:p w14:paraId="7D45BF64" w14:textId="77777777" w:rsidR="005A102B" w:rsidRPr="00FC3667" w:rsidRDefault="005A102B" w:rsidP="005A102B">
      <w:pPr>
        <w:rPr>
          <w:rFonts w:cs="Arial"/>
          <w:sz w:val="28"/>
          <w:szCs w:val="28"/>
        </w:rPr>
      </w:pPr>
    </w:p>
    <w:p w14:paraId="77CC68BE" w14:textId="77777777" w:rsidR="005A102B" w:rsidRPr="00FC3667" w:rsidRDefault="005A102B" w:rsidP="005A102B">
      <w:pPr>
        <w:rPr>
          <w:rFonts w:cs="Arial"/>
          <w:sz w:val="28"/>
          <w:szCs w:val="28"/>
        </w:rPr>
      </w:pPr>
    </w:p>
    <w:p w14:paraId="77DB4651" w14:textId="77777777" w:rsidR="005A102B" w:rsidRPr="00FC3667" w:rsidRDefault="005A102B" w:rsidP="005A102B">
      <w:pPr>
        <w:spacing w:line="360" w:lineRule="auto"/>
        <w:rPr>
          <w:rFonts w:cs="Arial"/>
          <w:sz w:val="28"/>
          <w:szCs w:val="28"/>
        </w:rPr>
      </w:pPr>
      <w:r w:rsidRPr="00FC3667">
        <w:rPr>
          <w:rFonts w:cs="Arial"/>
          <w:b/>
          <w:sz w:val="28"/>
          <w:szCs w:val="28"/>
        </w:rPr>
        <w:t>PRIMERO.</w:t>
      </w:r>
      <w:r w:rsidRPr="00FC3667">
        <w:rPr>
          <w:rFonts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14:paraId="32259706" w14:textId="77777777" w:rsidR="005A102B" w:rsidRPr="00FC3667" w:rsidRDefault="005A102B" w:rsidP="005A102B">
      <w:pPr>
        <w:rPr>
          <w:rFonts w:cs="Arial"/>
          <w:sz w:val="28"/>
          <w:szCs w:val="28"/>
        </w:rPr>
      </w:pPr>
    </w:p>
    <w:p w14:paraId="671F95EC" w14:textId="77777777" w:rsidR="005A102B" w:rsidRPr="00FC3667" w:rsidRDefault="005A102B" w:rsidP="005A102B">
      <w:pPr>
        <w:rPr>
          <w:rFonts w:cs="Arial"/>
          <w:sz w:val="28"/>
          <w:szCs w:val="28"/>
        </w:rPr>
      </w:pPr>
    </w:p>
    <w:p w14:paraId="41C76948" w14:textId="46BCD3ED" w:rsidR="005A102B" w:rsidRPr="00FC3667" w:rsidRDefault="005A102B" w:rsidP="005A102B">
      <w:pPr>
        <w:rPr>
          <w:rFonts w:cs="Arial"/>
          <w:sz w:val="28"/>
          <w:szCs w:val="28"/>
        </w:rPr>
      </w:pPr>
      <w:r w:rsidRPr="00FC3667">
        <w:rPr>
          <w:rFonts w:cs="Arial"/>
          <w:b/>
          <w:sz w:val="28"/>
          <w:szCs w:val="28"/>
        </w:rPr>
        <w:t>SEGUNDO.</w:t>
      </w:r>
      <w:r w:rsidRPr="00FC3667">
        <w:rPr>
          <w:rFonts w:cs="Arial"/>
          <w:sz w:val="28"/>
          <w:szCs w:val="28"/>
        </w:rPr>
        <w:t xml:space="preserve"> Se deroga todas las disposiciones que se opongan al presente decreto.</w:t>
      </w:r>
    </w:p>
    <w:p w14:paraId="1A1ED43D" w14:textId="77777777" w:rsidR="005A102B" w:rsidRPr="00FC3667" w:rsidRDefault="005A102B" w:rsidP="005A102B">
      <w:pPr>
        <w:jc w:val="center"/>
        <w:rPr>
          <w:rFonts w:cs="Arial"/>
          <w:sz w:val="28"/>
          <w:szCs w:val="28"/>
        </w:rPr>
      </w:pPr>
    </w:p>
    <w:p w14:paraId="2BC0DCE9" w14:textId="77777777" w:rsidR="005A102B" w:rsidRPr="00FC3667" w:rsidRDefault="005A102B" w:rsidP="006F03B0">
      <w:pPr>
        <w:rPr>
          <w:rFonts w:cs="Arial"/>
          <w:sz w:val="28"/>
          <w:szCs w:val="28"/>
        </w:rPr>
      </w:pPr>
    </w:p>
    <w:p w14:paraId="20E7ABB1" w14:textId="77BC13DD" w:rsidR="005A102B" w:rsidRPr="00FC3667" w:rsidRDefault="005A102B" w:rsidP="005A102B">
      <w:pPr>
        <w:jc w:val="center"/>
        <w:rPr>
          <w:rFonts w:cs="Arial"/>
          <w:sz w:val="28"/>
          <w:szCs w:val="28"/>
        </w:rPr>
      </w:pPr>
      <w:r w:rsidRPr="00FC3667">
        <w:rPr>
          <w:rFonts w:cs="Arial"/>
          <w:sz w:val="28"/>
          <w:szCs w:val="28"/>
        </w:rPr>
        <w:t>Saltillo, Coahuila</w:t>
      </w:r>
      <w:r w:rsidR="00FC3667">
        <w:rPr>
          <w:rFonts w:cs="Arial"/>
          <w:sz w:val="28"/>
          <w:szCs w:val="28"/>
        </w:rPr>
        <w:t xml:space="preserve"> de Zaragoza</w:t>
      </w:r>
      <w:r w:rsidRPr="00FC3667">
        <w:rPr>
          <w:rFonts w:cs="Arial"/>
          <w:sz w:val="28"/>
          <w:szCs w:val="28"/>
        </w:rPr>
        <w:t>, a</w:t>
      </w:r>
      <w:r w:rsidR="00F34BCE" w:rsidRPr="00FC3667">
        <w:rPr>
          <w:rFonts w:cs="Arial"/>
          <w:sz w:val="28"/>
          <w:szCs w:val="28"/>
        </w:rPr>
        <w:t xml:space="preserve"> </w:t>
      </w:r>
      <w:r w:rsidR="00F459F8" w:rsidRPr="00FC3667">
        <w:rPr>
          <w:rFonts w:cs="Arial"/>
          <w:sz w:val="28"/>
          <w:szCs w:val="28"/>
        </w:rPr>
        <w:t>22</w:t>
      </w:r>
      <w:r w:rsidRPr="00FC3667">
        <w:rPr>
          <w:rFonts w:cs="Arial"/>
          <w:sz w:val="28"/>
          <w:szCs w:val="28"/>
        </w:rPr>
        <w:t xml:space="preserve"> de </w:t>
      </w:r>
      <w:r w:rsidR="00EE6270" w:rsidRPr="00FC3667">
        <w:rPr>
          <w:rFonts w:cs="Arial"/>
          <w:sz w:val="28"/>
          <w:szCs w:val="28"/>
        </w:rPr>
        <w:t>junio</w:t>
      </w:r>
      <w:r w:rsidRPr="00FC3667">
        <w:rPr>
          <w:rFonts w:cs="Arial"/>
          <w:sz w:val="28"/>
          <w:szCs w:val="28"/>
        </w:rPr>
        <w:t xml:space="preserve"> de 20</w:t>
      </w:r>
      <w:r w:rsidR="00B22B3B" w:rsidRPr="00FC3667">
        <w:rPr>
          <w:rFonts w:cs="Arial"/>
          <w:sz w:val="28"/>
          <w:szCs w:val="28"/>
        </w:rPr>
        <w:t>21</w:t>
      </w:r>
      <w:r w:rsidRPr="00FC3667">
        <w:rPr>
          <w:rFonts w:cs="Arial"/>
          <w:sz w:val="28"/>
          <w:szCs w:val="28"/>
        </w:rPr>
        <w:t>.</w:t>
      </w:r>
    </w:p>
    <w:p w14:paraId="72B25EFE" w14:textId="77777777" w:rsidR="005A102B" w:rsidRPr="00FC3667" w:rsidRDefault="005A102B" w:rsidP="005A102B">
      <w:pPr>
        <w:jc w:val="center"/>
        <w:rPr>
          <w:rFonts w:cs="Arial"/>
          <w:sz w:val="28"/>
          <w:szCs w:val="28"/>
        </w:rPr>
      </w:pPr>
    </w:p>
    <w:p w14:paraId="3FF3313B" w14:textId="77777777" w:rsidR="005A102B" w:rsidRPr="00FC3667" w:rsidRDefault="005A102B" w:rsidP="005A102B">
      <w:pPr>
        <w:jc w:val="center"/>
        <w:rPr>
          <w:rFonts w:cs="Arial"/>
          <w:sz w:val="28"/>
          <w:szCs w:val="28"/>
        </w:rPr>
      </w:pPr>
    </w:p>
    <w:p w14:paraId="6FB4811E" w14:textId="77777777" w:rsidR="005A102B" w:rsidRPr="00FC3667" w:rsidRDefault="005A102B" w:rsidP="005A102B">
      <w:pPr>
        <w:jc w:val="center"/>
        <w:rPr>
          <w:rFonts w:cs="Arial"/>
          <w:b/>
          <w:sz w:val="28"/>
          <w:szCs w:val="28"/>
        </w:rPr>
      </w:pPr>
      <w:r w:rsidRPr="00FC3667">
        <w:rPr>
          <w:rFonts w:cs="Arial"/>
          <w:b/>
          <w:sz w:val="28"/>
          <w:szCs w:val="28"/>
        </w:rPr>
        <w:t>ATENTAMENTE</w:t>
      </w:r>
    </w:p>
    <w:p w14:paraId="7ACA502F" w14:textId="77777777" w:rsidR="005A102B" w:rsidRPr="00FC3667" w:rsidRDefault="005A102B" w:rsidP="005A102B">
      <w:pPr>
        <w:jc w:val="center"/>
        <w:rPr>
          <w:rFonts w:cs="Arial"/>
          <w:b/>
          <w:sz w:val="28"/>
          <w:szCs w:val="28"/>
        </w:rPr>
      </w:pPr>
    </w:p>
    <w:p w14:paraId="3E7317AE" w14:textId="77777777" w:rsidR="005A102B" w:rsidRPr="00FC3667" w:rsidRDefault="005A102B" w:rsidP="005A102B">
      <w:pPr>
        <w:jc w:val="center"/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>“POR UNA PATRIA ORDENADA Y GENEROSA</w:t>
      </w:r>
    </w:p>
    <w:p w14:paraId="60604ABF" w14:textId="77777777" w:rsidR="005A102B" w:rsidRPr="00FC3667" w:rsidRDefault="005A102B" w:rsidP="005A102B">
      <w:pPr>
        <w:jc w:val="center"/>
        <w:rPr>
          <w:rFonts w:cs="Arial"/>
          <w:i/>
          <w:sz w:val="28"/>
          <w:szCs w:val="28"/>
        </w:rPr>
      </w:pPr>
      <w:r w:rsidRPr="00FC3667">
        <w:rPr>
          <w:rFonts w:cs="Arial"/>
          <w:i/>
          <w:sz w:val="28"/>
          <w:szCs w:val="28"/>
        </w:rPr>
        <w:t xml:space="preserve"> Y UNA VIDA MEJOR Y MÁS DIGNA PARA TODOS”</w:t>
      </w:r>
    </w:p>
    <w:p w14:paraId="692067BD" w14:textId="77777777" w:rsidR="005A102B" w:rsidRPr="00FC3667" w:rsidRDefault="005A102B" w:rsidP="005A102B">
      <w:pPr>
        <w:jc w:val="center"/>
        <w:rPr>
          <w:rFonts w:cs="Arial"/>
          <w:sz w:val="28"/>
          <w:szCs w:val="28"/>
        </w:rPr>
      </w:pPr>
    </w:p>
    <w:p w14:paraId="1B389C26" w14:textId="793964AF" w:rsidR="005A102B" w:rsidRDefault="005A102B" w:rsidP="005A102B">
      <w:pPr>
        <w:jc w:val="center"/>
        <w:rPr>
          <w:rFonts w:cs="Arial"/>
          <w:b/>
          <w:sz w:val="28"/>
          <w:szCs w:val="28"/>
        </w:rPr>
      </w:pPr>
      <w:r w:rsidRPr="00FC3667">
        <w:rPr>
          <w:rFonts w:cs="Arial"/>
          <w:b/>
          <w:sz w:val="28"/>
          <w:szCs w:val="28"/>
        </w:rPr>
        <w:lastRenderedPageBreak/>
        <w:t xml:space="preserve">GRUPO PARLAMENTARIO </w:t>
      </w:r>
      <w:r w:rsidR="00FC3667" w:rsidRPr="00FC3667">
        <w:rPr>
          <w:rFonts w:cs="Arial"/>
          <w:b/>
          <w:sz w:val="28"/>
          <w:szCs w:val="28"/>
        </w:rPr>
        <w:t>“CARLOS ALBERTO PÁEZ FALCÓN”</w:t>
      </w:r>
      <w:r w:rsidR="00FC3667">
        <w:rPr>
          <w:rFonts w:cs="Arial"/>
          <w:b/>
          <w:sz w:val="28"/>
          <w:szCs w:val="28"/>
        </w:rPr>
        <w:t xml:space="preserve"> </w:t>
      </w:r>
      <w:r w:rsidRPr="00FC3667">
        <w:rPr>
          <w:rFonts w:cs="Arial"/>
          <w:b/>
          <w:sz w:val="28"/>
          <w:szCs w:val="28"/>
        </w:rPr>
        <w:t>DEL PARTIDO ACCIÓN NACIONAL</w:t>
      </w:r>
      <w:r w:rsidR="00E1161D" w:rsidRPr="00FC3667">
        <w:rPr>
          <w:rFonts w:cs="Arial"/>
          <w:b/>
          <w:sz w:val="28"/>
          <w:szCs w:val="28"/>
        </w:rPr>
        <w:t xml:space="preserve"> </w:t>
      </w:r>
    </w:p>
    <w:p w14:paraId="29D87FFE" w14:textId="57CDB2B2" w:rsidR="00FC3667" w:rsidRDefault="00FC3667" w:rsidP="005A102B">
      <w:pPr>
        <w:jc w:val="center"/>
        <w:rPr>
          <w:rFonts w:cs="Arial"/>
          <w:b/>
          <w:sz w:val="28"/>
          <w:szCs w:val="28"/>
        </w:rPr>
      </w:pPr>
    </w:p>
    <w:p w14:paraId="79678D1B" w14:textId="7ED1804D" w:rsidR="00FC3667" w:rsidRDefault="00FC3667" w:rsidP="005A102B">
      <w:pPr>
        <w:jc w:val="center"/>
        <w:rPr>
          <w:rFonts w:cs="Arial"/>
          <w:b/>
          <w:sz w:val="28"/>
          <w:szCs w:val="28"/>
        </w:rPr>
      </w:pPr>
    </w:p>
    <w:p w14:paraId="199DD26A" w14:textId="61510C13" w:rsidR="00FC3667" w:rsidRDefault="00FC3667" w:rsidP="005A102B">
      <w:pPr>
        <w:jc w:val="center"/>
        <w:rPr>
          <w:rFonts w:cs="Arial"/>
          <w:b/>
          <w:sz w:val="28"/>
          <w:szCs w:val="28"/>
        </w:rPr>
      </w:pPr>
    </w:p>
    <w:p w14:paraId="04CB7403" w14:textId="1561FA4F" w:rsidR="00FC3667" w:rsidRDefault="00FC3667" w:rsidP="005A102B">
      <w:pPr>
        <w:jc w:val="center"/>
        <w:rPr>
          <w:rFonts w:cs="Arial"/>
          <w:b/>
          <w:sz w:val="28"/>
          <w:szCs w:val="28"/>
        </w:rPr>
      </w:pPr>
    </w:p>
    <w:p w14:paraId="6F426349" w14:textId="6954C7C2" w:rsidR="00FC3667" w:rsidRPr="00FC3667" w:rsidRDefault="00FC3667" w:rsidP="005A102B">
      <w:pPr>
        <w:jc w:val="center"/>
        <w:rPr>
          <w:rFonts w:cs="Arial"/>
          <w:b/>
          <w:sz w:val="28"/>
          <w:szCs w:val="28"/>
        </w:rPr>
      </w:pPr>
    </w:p>
    <w:p w14:paraId="65CB1327" w14:textId="5E1688D2" w:rsidR="005A102B" w:rsidRPr="00FC3667" w:rsidRDefault="00EB6703" w:rsidP="005A102B">
      <w:pPr>
        <w:jc w:val="center"/>
        <w:rPr>
          <w:rFonts w:cs="Arial"/>
          <w:b/>
          <w:sz w:val="28"/>
          <w:szCs w:val="28"/>
        </w:rPr>
      </w:pPr>
      <w:r w:rsidRPr="00FC3667">
        <w:rPr>
          <w:rFonts w:cs="Arial"/>
          <w:sz w:val="28"/>
          <w:szCs w:val="28"/>
        </w:rPr>
        <w:t>DIP. RODOLFO GERARDO WALS AURIOLES</w:t>
      </w:r>
    </w:p>
    <w:p w14:paraId="3AAAA598" w14:textId="487553B9" w:rsidR="005A102B" w:rsidRPr="00FC3667" w:rsidRDefault="005A102B" w:rsidP="005A102B">
      <w:pPr>
        <w:pStyle w:val="Cuerpo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471"/>
        <w:gridCol w:w="4594"/>
      </w:tblGrid>
      <w:tr w:rsidR="005A102B" w:rsidRPr="00FC3667" w14:paraId="215A2B50" w14:textId="77777777" w:rsidTr="00772F99">
        <w:trPr>
          <w:trHeight w:val="1570"/>
        </w:trPr>
        <w:tc>
          <w:tcPr>
            <w:tcW w:w="5471" w:type="dxa"/>
            <w:shd w:val="clear" w:color="auto" w:fill="auto"/>
          </w:tcPr>
          <w:p w14:paraId="0F57767E" w14:textId="094D2B1D" w:rsidR="00B22B3B" w:rsidRPr="00FC3667" w:rsidRDefault="005A102B" w:rsidP="00772F9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 w:rsidRPr="00FC3667">
              <w:rPr>
                <w:rFonts w:cs="Arial"/>
                <w:sz w:val="28"/>
                <w:szCs w:val="28"/>
              </w:rPr>
              <w:tab/>
            </w:r>
          </w:p>
          <w:p w14:paraId="21C66AB5" w14:textId="2BAC62CF" w:rsidR="005A102B" w:rsidRPr="00FC3667" w:rsidRDefault="005A102B" w:rsidP="00772F9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 w:rsidRPr="00FC3667">
              <w:rPr>
                <w:rFonts w:cs="Arial"/>
                <w:sz w:val="28"/>
                <w:szCs w:val="28"/>
              </w:rPr>
              <w:tab/>
            </w:r>
          </w:p>
          <w:p w14:paraId="53F85D52" w14:textId="77777777" w:rsidR="005A102B" w:rsidRPr="00FC3667" w:rsidRDefault="005A102B" w:rsidP="00772F9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  <w:p w14:paraId="7A20FC23" w14:textId="164F89AA" w:rsidR="005A102B" w:rsidRPr="00FC3667" w:rsidRDefault="00FC3667" w:rsidP="00FC366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FC3667">
              <w:rPr>
                <w:rFonts w:cs="Arial"/>
                <w:sz w:val="28"/>
                <w:szCs w:val="28"/>
              </w:rPr>
              <w:t>DIP. MAYRA LUCILA VALDÉS GONZÁLEZ</w:t>
            </w:r>
          </w:p>
          <w:p w14:paraId="5E75B363" w14:textId="0C7E2322" w:rsidR="005A102B" w:rsidRPr="00FC3667" w:rsidRDefault="005A102B" w:rsidP="00772F9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594" w:type="dxa"/>
            <w:shd w:val="clear" w:color="auto" w:fill="auto"/>
          </w:tcPr>
          <w:p w14:paraId="646FD3B9" w14:textId="00EBD818" w:rsidR="005A102B" w:rsidRPr="00FC3667" w:rsidRDefault="005A102B" w:rsidP="00772F9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  <w:p w14:paraId="311A5C97" w14:textId="707B9FD8" w:rsidR="005A102B" w:rsidRPr="00FC3667" w:rsidRDefault="005A102B" w:rsidP="00772F9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bookmarkStart w:id="2" w:name="_GoBack"/>
            <w:bookmarkEnd w:id="2"/>
          </w:p>
          <w:p w14:paraId="392DC35C" w14:textId="3896C4E6" w:rsidR="00B22B3B" w:rsidRPr="00FC3667" w:rsidRDefault="00B22B3B" w:rsidP="00772F9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  <w:p w14:paraId="6007ABE4" w14:textId="2BAEAFF0" w:rsidR="005A102B" w:rsidRPr="00FC3667" w:rsidRDefault="005A102B" w:rsidP="00772F9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FC3667">
              <w:rPr>
                <w:rFonts w:cs="Arial"/>
                <w:sz w:val="28"/>
                <w:szCs w:val="28"/>
              </w:rPr>
              <w:t xml:space="preserve">DIP. </w:t>
            </w:r>
            <w:r w:rsidR="00B22B3B" w:rsidRPr="00FC3667">
              <w:rPr>
                <w:rFonts w:cs="Arial"/>
                <w:sz w:val="28"/>
                <w:szCs w:val="28"/>
              </w:rPr>
              <w:t>LUZ NATALIA VIRGIL ORONA</w:t>
            </w:r>
          </w:p>
        </w:tc>
      </w:tr>
    </w:tbl>
    <w:p w14:paraId="10929595" w14:textId="30ECE99C" w:rsidR="002C188E" w:rsidRPr="00FC3667" w:rsidRDefault="002C188E" w:rsidP="00687D16">
      <w:pPr>
        <w:jc w:val="left"/>
        <w:rPr>
          <w:rFonts w:cs="Arial"/>
          <w:sz w:val="28"/>
          <w:szCs w:val="28"/>
        </w:rPr>
      </w:pPr>
    </w:p>
    <w:sectPr w:rsidR="002C188E" w:rsidRPr="00FC3667" w:rsidSect="006B1D72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451CC" w14:textId="77777777" w:rsidR="004042F4" w:rsidRDefault="004042F4" w:rsidP="005F5CDF">
      <w:r>
        <w:separator/>
      </w:r>
    </w:p>
  </w:endnote>
  <w:endnote w:type="continuationSeparator" w:id="0">
    <w:p w14:paraId="7123463D" w14:textId="77777777" w:rsidR="004042F4" w:rsidRDefault="004042F4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77EC2" w14:textId="77777777" w:rsidR="004042F4" w:rsidRDefault="004042F4" w:rsidP="005F5CDF">
      <w:r>
        <w:separator/>
      </w:r>
    </w:p>
  </w:footnote>
  <w:footnote w:type="continuationSeparator" w:id="0">
    <w:p w14:paraId="4125E7A2" w14:textId="77777777" w:rsidR="004042F4" w:rsidRDefault="004042F4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E337" w14:textId="77777777" w:rsidR="00FC3667" w:rsidRDefault="00FC3667" w:rsidP="00FC3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040"/>
      </w:tabs>
      <w:rPr>
        <w:rFonts w:ascii="Times New Roman" w:hAnsi="Times New Roman"/>
        <w:smallCaps/>
        <w:color w:val="000000"/>
        <w:sz w:val="30"/>
        <w:szCs w:val="30"/>
      </w:rPr>
    </w:pPr>
    <w:bookmarkStart w:id="3" w:name="_Hlk75160614"/>
    <w:bookmarkStart w:id="4" w:name="_Hlk75160615"/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114E3551" wp14:editId="00602D8F">
          <wp:simplePos x="0" y="0"/>
          <wp:positionH relativeFrom="margin">
            <wp:posOffset>-249382</wp:posOffset>
          </wp:positionH>
          <wp:positionV relativeFrom="paragraph">
            <wp:posOffset>90112</wp:posOffset>
          </wp:positionV>
          <wp:extent cx="791210" cy="831215"/>
          <wp:effectExtent l="0" t="0" r="8890" b="6985"/>
          <wp:wrapNone/>
          <wp:docPr id="1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809498" w14:textId="77777777" w:rsidR="00FC3667" w:rsidRPr="00AA1933" w:rsidRDefault="00FC3667" w:rsidP="00FC3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040"/>
      </w:tabs>
      <w:jc w:val="center"/>
      <w:rPr>
        <w:rFonts w:ascii="Times New Roman" w:hAnsi="Times New Roman"/>
        <w:smallCaps/>
        <w:color w:val="000000"/>
        <w:sz w:val="28"/>
        <w:szCs w:val="28"/>
      </w:rPr>
    </w:pPr>
    <w:r w:rsidRPr="00AA1933">
      <w:rPr>
        <w:rFonts w:ascii="Times New Roman" w:hAnsi="Times New Roman"/>
        <w:smallCaps/>
        <w:color w:val="000000"/>
        <w:sz w:val="28"/>
        <w:szCs w:val="28"/>
      </w:rPr>
      <w:t>CONGRESO DEL ESTADO INDEPENDIENTE,</w:t>
    </w:r>
  </w:p>
  <w:p w14:paraId="3BD13601" w14:textId="77777777" w:rsidR="00FC3667" w:rsidRPr="00AA1933" w:rsidRDefault="00FC3667" w:rsidP="00FC3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040"/>
      </w:tabs>
      <w:jc w:val="center"/>
      <w:rPr>
        <w:rFonts w:ascii="Times New Roman" w:hAnsi="Times New Roman"/>
        <w:smallCaps/>
        <w:color w:val="000000"/>
        <w:sz w:val="28"/>
        <w:szCs w:val="28"/>
      </w:rPr>
    </w:pPr>
    <w:r w:rsidRPr="00AA1933">
      <w:rPr>
        <w:rFonts w:ascii="Times New Roman" w:hAnsi="Times New Roman"/>
        <w:smallCaps/>
        <w:color w:val="000000"/>
        <w:sz w:val="28"/>
        <w:szCs w:val="28"/>
      </w:rPr>
      <w:t>LIBRE Y SOBERANO DE COAHUILA DE ZARAGOZA.</w:t>
    </w:r>
  </w:p>
  <w:p w14:paraId="64119356" w14:textId="3474CEEC" w:rsidR="00FC3667" w:rsidRDefault="00FC3667" w:rsidP="00FC3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040"/>
      </w:tabs>
      <w:jc w:val="center"/>
      <w:rPr>
        <w:rFonts w:cs="Arial"/>
        <w:sz w:val="16"/>
        <w:szCs w:val="16"/>
      </w:rPr>
    </w:pPr>
    <w:r w:rsidRPr="00AA1933">
      <w:rPr>
        <w:rFonts w:ascii="Times New Roman" w:hAnsi="Times New Roman"/>
        <w:smallCaps/>
        <w:color w:val="000000"/>
        <w:sz w:val="16"/>
        <w:szCs w:val="16"/>
      </w:rPr>
      <w:t xml:space="preserve">“2021, </w:t>
    </w:r>
    <w:r w:rsidRPr="00AA1933">
      <w:rPr>
        <w:rFonts w:cs="Arial"/>
        <w:sz w:val="16"/>
        <w:szCs w:val="16"/>
      </w:rPr>
      <w:t>Año del reconocimiento al trabajo del personal de salud por su lucha contra el COVID-19”</w:t>
    </w:r>
  </w:p>
  <w:p w14:paraId="0032F500" w14:textId="1C6C7EDA" w:rsidR="006B1D72" w:rsidRDefault="006B1D72" w:rsidP="00FC3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040"/>
      </w:tabs>
      <w:jc w:val="center"/>
      <w:rPr>
        <w:rFonts w:cs="Arial"/>
        <w:sz w:val="16"/>
        <w:szCs w:val="16"/>
      </w:rPr>
    </w:pPr>
  </w:p>
  <w:p w14:paraId="094B2BCB" w14:textId="77777777" w:rsidR="006B1D72" w:rsidRPr="00AA1933" w:rsidRDefault="006B1D72" w:rsidP="00FC3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040"/>
      </w:tabs>
      <w:jc w:val="center"/>
      <w:rPr>
        <w:rFonts w:ascii="Times New Roman" w:hAnsi="Times New Roman"/>
        <w:smallCaps/>
        <w:color w:val="000000"/>
        <w:sz w:val="16"/>
        <w:szCs w:val="16"/>
      </w:rPr>
    </w:pPr>
  </w:p>
  <w:bookmarkEnd w:id="3"/>
  <w:bookmarkEnd w:id="4"/>
  <w:p w14:paraId="6EAAABD6" w14:textId="77777777" w:rsidR="00772F99" w:rsidRDefault="00772F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568"/>
    <w:multiLevelType w:val="hybridMultilevel"/>
    <w:tmpl w:val="23FA8028"/>
    <w:lvl w:ilvl="0" w:tplc="B4ACB3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8D5524B"/>
    <w:multiLevelType w:val="hybridMultilevel"/>
    <w:tmpl w:val="2BACBB98"/>
    <w:lvl w:ilvl="0" w:tplc="48EE2F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70B"/>
    <w:multiLevelType w:val="hybridMultilevel"/>
    <w:tmpl w:val="2E027920"/>
    <w:lvl w:ilvl="0" w:tplc="B6A8F0F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110A0"/>
    <w:multiLevelType w:val="hybridMultilevel"/>
    <w:tmpl w:val="9F2011EE"/>
    <w:lvl w:ilvl="0" w:tplc="663A2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C145F"/>
    <w:multiLevelType w:val="hybridMultilevel"/>
    <w:tmpl w:val="62A4C2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03746"/>
    <w:multiLevelType w:val="hybridMultilevel"/>
    <w:tmpl w:val="2E027920"/>
    <w:lvl w:ilvl="0" w:tplc="B6A8F0F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5399"/>
    <w:multiLevelType w:val="hybridMultilevel"/>
    <w:tmpl w:val="DD9C4CF8"/>
    <w:lvl w:ilvl="0" w:tplc="A4B44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32918"/>
    <w:multiLevelType w:val="hybridMultilevel"/>
    <w:tmpl w:val="8EAA77A6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A1922"/>
    <w:multiLevelType w:val="hybridMultilevel"/>
    <w:tmpl w:val="43E8A7FC"/>
    <w:lvl w:ilvl="0" w:tplc="96C8E5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356B2"/>
    <w:multiLevelType w:val="hybridMultilevel"/>
    <w:tmpl w:val="47BEA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D4AD6"/>
    <w:multiLevelType w:val="hybridMultilevel"/>
    <w:tmpl w:val="2EB2D85E"/>
    <w:lvl w:ilvl="0" w:tplc="9F842F34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C68DF"/>
    <w:multiLevelType w:val="hybridMultilevel"/>
    <w:tmpl w:val="EB9A25C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D5E30"/>
    <w:multiLevelType w:val="hybridMultilevel"/>
    <w:tmpl w:val="2E027920"/>
    <w:lvl w:ilvl="0" w:tplc="B6A8F0F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D384B"/>
    <w:multiLevelType w:val="hybridMultilevel"/>
    <w:tmpl w:val="C4326B0E"/>
    <w:lvl w:ilvl="0" w:tplc="5C54721A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D7B3D88"/>
    <w:multiLevelType w:val="hybridMultilevel"/>
    <w:tmpl w:val="1D800660"/>
    <w:lvl w:ilvl="0" w:tplc="CC8CD0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00E34"/>
    <w:rsid w:val="000021E9"/>
    <w:rsid w:val="000023A5"/>
    <w:rsid w:val="00007A8F"/>
    <w:rsid w:val="000170CE"/>
    <w:rsid w:val="000178D2"/>
    <w:rsid w:val="000233FA"/>
    <w:rsid w:val="00025D38"/>
    <w:rsid w:val="00026EE4"/>
    <w:rsid w:val="00027600"/>
    <w:rsid w:val="00032E70"/>
    <w:rsid w:val="000370D2"/>
    <w:rsid w:val="0004709E"/>
    <w:rsid w:val="000604A4"/>
    <w:rsid w:val="0006252D"/>
    <w:rsid w:val="00073FE7"/>
    <w:rsid w:val="00080754"/>
    <w:rsid w:val="00084F1F"/>
    <w:rsid w:val="0008684C"/>
    <w:rsid w:val="00087107"/>
    <w:rsid w:val="000A345E"/>
    <w:rsid w:val="000B2D8F"/>
    <w:rsid w:val="000C0BAF"/>
    <w:rsid w:val="000C3EA9"/>
    <w:rsid w:val="000C45B7"/>
    <w:rsid w:val="000C5ACD"/>
    <w:rsid w:val="000D5FD7"/>
    <w:rsid w:val="000D6F04"/>
    <w:rsid w:val="000E5162"/>
    <w:rsid w:val="000F202B"/>
    <w:rsid w:val="000F2F71"/>
    <w:rsid w:val="000F4616"/>
    <w:rsid w:val="000F5359"/>
    <w:rsid w:val="000F671A"/>
    <w:rsid w:val="000F7DD7"/>
    <w:rsid w:val="00106A1B"/>
    <w:rsid w:val="001176EA"/>
    <w:rsid w:val="0012459C"/>
    <w:rsid w:val="00143F16"/>
    <w:rsid w:val="00154708"/>
    <w:rsid w:val="00157E89"/>
    <w:rsid w:val="00166C62"/>
    <w:rsid w:val="00171F3E"/>
    <w:rsid w:val="00175716"/>
    <w:rsid w:val="00176A4F"/>
    <w:rsid w:val="00191964"/>
    <w:rsid w:val="00193DF6"/>
    <w:rsid w:val="00194D49"/>
    <w:rsid w:val="001A0425"/>
    <w:rsid w:val="001A1FD6"/>
    <w:rsid w:val="001A214C"/>
    <w:rsid w:val="001A54EC"/>
    <w:rsid w:val="001B0AAF"/>
    <w:rsid w:val="001B18D6"/>
    <w:rsid w:val="001B3B15"/>
    <w:rsid w:val="001C0895"/>
    <w:rsid w:val="001C262D"/>
    <w:rsid w:val="001C3D62"/>
    <w:rsid w:val="001C7A9D"/>
    <w:rsid w:val="001E59D9"/>
    <w:rsid w:val="001E5D47"/>
    <w:rsid w:val="001F0488"/>
    <w:rsid w:val="001F1E32"/>
    <w:rsid w:val="00212FED"/>
    <w:rsid w:val="00213CBE"/>
    <w:rsid w:val="00221F1D"/>
    <w:rsid w:val="00232165"/>
    <w:rsid w:val="00250CA1"/>
    <w:rsid w:val="00252F24"/>
    <w:rsid w:val="00254652"/>
    <w:rsid w:val="00254ABD"/>
    <w:rsid w:val="00254FBA"/>
    <w:rsid w:val="00255C59"/>
    <w:rsid w:val="00262AB9"/>
    <w:rsid w:val="002637BD"/>
    <w:rsid w:val="00264118"/>
    <w:rsid w:val="002669ED"/>
    <w:rsid w:val="00270871"/>
    <w:rsid w:val="00274CCC"/>
    <w:rsid w:val="0028086F"/>
    <w:rsid w:val="00281D9E"/>
    <w:rsid w:val="002858B3"/>
    <w:rsid w:val="00285962"/>
    <w:rsid w:val="0028784F"/>
    <w:rsid w:val="00290F49"/>
    <w:rsid w:val="00296A0E"/>
    <w:rsid w:val="002A1937"/>
    <w:rsid w:val="002A33F9"/>
    <w:rsid w:val="002A4080"/>
    <w:rsid w:val="002A6BDF"/>
    <w:rsid w:val="002B030A"/>
    <w:rsid w:val="002B0ED2"/>
    <w:rsid w:val="002B31BE"/>
    <w:rsid w:val="002B3498"/>
    <w:rsid w:val="002C188E"/>
    <w:rsid w:val="002C4603"/>
    <w:rsid w:val="002E228B"/>
    <w:rsid w:val="002E46AA"/>
    <w:rsid w:val="002F49C3"/>
    <w:rsid w:val="0030174B"/>
    <w:rsid w:val="0030204D"/>
    <w:rsid w:val="00302C3B"/>
    <w:rsid w:val="00316121"/>
    <w:rsid w:val="0032140E"/>
    <w:rsid w:val="00326B7C"/>
    <w:rsid w:val="00352285"/>
    <w:rsid w:val="00352D49"/>
    <w:rsid w:val="00353ED9"/>
    <w:rsid w:val="003555B0"/>
    <w:rsid w:val="00372AFF"/>
    <w:rsid w:val="0038020F"/>
    <w:rsid w:val="00384683"/>
    <w:rsid w:val="00391889"/>
    <w:rsid w:val="0039353D"/>
    <w:rsid w:val="0039486D"/>
    <w:rsid w:val="003A4178"/>
    <w:rsid w:val="003A5DF3"/>
    <w:rsid w:val="003A645F"/>
    <w:rsid w:val="003B1838"/>
    <w:rsid w:val="003B4E4E"/>
    <w:rsid w:val="003B5446"/>
    <w:rsid w:val="003B7782"/>
    <w:rsid w:val="003C0F78"/>
    <w:rsid w:val="003C3D60"/>
    <w:rsid w:val="003C4393"/>
    <w:rsid w:val="003D06B0"/>
    <w:rsid w:val="003D3D13"/>
    <w:rsid w:val="003E0B7F"/>
    <w:rsid w:val="003E323A"/>
    <w:rsid w:val="003E51F3"/>
    <w:rsid w:val="003E76A0"/>
    <w:rsid w:val="003F0059"/>
    <w:rsid w:val="003F19B9"/>
    <w:rsid w:val="003F7533"/>
    <w:rsid w:val="003F78FD"/>
    <w:rsid w:val="0040249B"/>
    <w:rsid w:val="004042F4"/>
    <w:rsid w:val="00412F6D"/>
    <w:rsid w:val="0041378B"/>
    <w:rsid w:val="004151A8"/>
    <w:rsid w:val="004152B4"/>
    <w:rsid w:val="00415E99"/>
    <w:rsid w:val="00417473"/>
    <w:rsid w:val="00425852"/>
    <w:rsid w:val="00426999"/>
    <w:rsid w:val="00426CFC"/>
    <w:rsid w:val="00433A6F"/>
    <w:rsid w:val="004362DF"/>
    <w:rsid w:val="00441499"/>
    <w:rsid w:val="00441C0B"/>
    <w:rsid w:val="00451865"/>
    <w:rsid w:val="00452583"/>
    <w:rsid w:val="00465958"/>
    <w:rsid w:val="004738AA"/>
    <w:rsid w:val="00473A38"/>
    <w:rsid w:val="00474F12"/>
    <w:rsid w:val="00480AC4"/>
    <w:rsid w:val="00481C96"/>
    <w:rsid w:val="00487531"/>
    <w:rsid w:val="00490A68"/>
    <w:rsid w:val="004937AE"/>
    <w:rsid w:val="004A1E19"/>
    <w:rsid w:val="004B0334"/>
    <w:rsid w:val="004B25BC"/>
    <w:rsid w:val="004C0BC3"/>
    <w:rsid w:val="004C34C2"/>
    <w:rsid w:val="004D02FF"/>
    <w:rsid w:val="004D0BE8"/>
    <w:rsid w:val="004D6508"/>
    <w:rsid w:val="004D6E90"/>
    <w:rsid w:val="004D7D18"/>
    <w:rsid w:val="004E03B7"/>
    <w:rsid w:val="004E404A"/>
    <w:rsid w:val="004F2466"/>
    <w:rsid w:val="004F5175"/>
    <w:rsid w:val="004F5C48"/>
    <w:rsid w:val="00500CFA"/>
    <w:rsid w:val="005105E6"/>
    <w:rsid w:val="00513218"/>
    <w:rsid w:val="00515FCF"/>
    <w:rsid w:val="00516565"/>
    <w:rsid w:val="005233BD"/>
    <w:rsid w:val="00532B2A"/>
    <w:rsid w:val="00534D53"/>
    <w:rsid w:val="005461E1"/>
    <w:rsid w:val="00554D30"/>
    <w:rsid w:val="00561F06"/>
    <w:rsid w:val="005746E6"/>
    <w:rsid w:val="005866D9"/>
    <w:rsid w:val="005A102B"/>
    <w:rsid w:val="005A48AC"/>
    <w:rsid w:val="005A782D"/>
    <w:rsid w:val="005B0A92"/>
    <w:rsid w:val="005B3C6A"/>
    <w:rsid w:val="005B4F9D"/>
    <w:rsid w:val="005B7817"/>
    <w:rsid w:val="005C2676"/>
    <w:rsid w:val="005C4D8C"/>
    <w:rsid w:val="005D3112"/>
    <w:rsid w:val="005D5F9C"/>
    <w:rsid w:val="005D6E2A"/>
    <w:rsid w:val="005E304F"/>
    <w:rsid w:val="005E4CE4"/>
    <w:rsid w:val="005E60DD"/>
    <w:rsid w:val="005E73DA"/>
    <w:rsid w:val="005F1F2E"/>
    <w:rsid w:val="005F1FE4"/>
    <w:rsid w:val="005F397E"/>
    <w:rsid w:val="005F5CDF"/>
    <w:rsid w:val="005F605E"/>
    <w:rsid w:val="006001A9"/>
    <w:rsid w:val="00600755"/>
    <w:rsid w:val="0061457D"/>
    <w:rsid w:val="00617732"/>
    <w:rsid w:val="006203D0"/>
    <w:rsid w:val="00623F4D"/>
    <w:rsid w:val="00625172"/>
    <w:rsid w:val="00631C52"/>
    <w:rsid w:val="00635A35"/>
    <w:rsid w:val="00635C3B"/>
    <w:rsid w:val="006405A0"/>
    <w:rsid w:val="00642437"/>
    <w:rsid w:val="006500ED"/>
    <w:rsid w:val="00656376"/>
    <w:rsid w:val="00656DBD"/>
    <w:rsid w:val="0067272A"/>
    <w:rsid w:val="00687D16"/>
    <w:rsid w:val="006B0FB2"/>
    <w:rsid w:val="006B1699"/>
    <w:rsid w:val="006B1D72"/>
    <w:rsid w:val="006C3661"/>
    <w:rsid w:val="006C6599"/>
    <w:rsid w:val="006D42A0"/>
    <w:rsid w:val="006D6D61"/>
    <w:rsid w:val="006E0959"/>
    <w:rsid w:val="006F03B0"/>
    <w:rsid w:val="006F3099"/>
    <w:rsid w:val="006F3AB0"/>
    <w:rsid w:val="00700B62"/>
    <w:rsid w:val="007011FA"/>
    <w:rsid w:val="0070202B"/>
    <w:rsid w:val="007052DB"/>
    <w:rsid w:val="00706EC0"/>
    <w:rsid w:val="00713F94"/>
    <w:rsid w:val="007239B0"/>
    <w:rsid w:val="0072632C"/>
    <w:rsid w:val="007331FC"/>
    <w:rsid w:val="00735D63"/>
    <w:rsid w:val="00736B9A"/>
    <w:rsid w:val="007410A1"/>
    <w:rsid w:val="007432D4"/>
    <w:rsid w:val="00753BA4"/>
    <w:rsid w:val="00765A15"/>
    <w:rsid w:val="0077264B"/>
    <w:rsid w:val="007728A5"/>
    <w:rsid w:val="00772F99"/>
    <w:rsid w:val="00777897"/>
    <w:rsid w:val="0079183C"/>
    <w:rsid w:val="00791C4D"/>
    <w:rsid w:val="00791DB3"/>
    <w:rsid w:val="00793BBA"/>
    <w:rsid w:val="007954C9"/>
    <w:rsid w:val="0079564A"/>
    <w:rsid w:val="0079636E"/>
    <w:rsid w:val="007A147C"/>
    <w:rsid w:val="007A3F3C"/>
    <w:rsid w:val="007A4859"/>
    <w:rsid w:val="007B0A1C"/>
    <w:rsid w:val="007B0F24"/>
    <w:rsid w:val="007B25CC"/>
    <w:rsid w:val="007C0CC6"/>
    <w:rsid w:val="007C2ADE"/>
    <w:rsid w:val="007C4A09"/>
    <w:rsid w:val="007C4DF7"/>
    <w:rsid w:val="007D1EE9"/>
    <w:rsid w:val="007D59A5"/>
    <w:rsid w:val="007D5C46"/>
    <w:rsid w:val="007E08F9"/>
    <w:rsid w:val="007E3126"/>
    <w:rsid w:val="007E336A"/>
    <w:rsid w:val="007E6E3F"/>
    <w:rsid w:val="007F15B5"/>
    <w:rsid w:val="007F162A"/>
    <w:rsid w:val="007F4A37"/>
    <w:rsid w:val="007F55D4"/>
    <w:rsid w:val="007F5817"/>
    <w:rsid w:val="007F6A4E"/>
    <w:rsid w:val="008056E9"/>
    <w:rsid w:val="00812B2D"/>
    <w:rsid w:val="00813026"/>
    <w:rsid w:val="00813AD1"/>
    <w:rsid w:val="00814FCC"/>
    <w:rsid w:val="00833EBD"/>
    <w:rsid w:val="0083497E"/>
    <w:rsid w:val="00837BCB"/>
    <w:rsid w:val="008471FA"/>
    <w:rsid w:val="00851B10"/>
    <w:rsid w:val="00856A42"/>
    <w:rsid w:val="0085763F"/>
    <w:rsid w:val="00864A79"/>
    <w:rsid w:val="0086741B"/>
    <w:rsid w:val="00867A01"/>
    <w:rsid w:val="00876CF2"/>
    <w:rsid w:val="00877F5E"/>
    <w:rsid w:val="0088184B"/>
    <w:rsid w:val="008844B2"/>
    <w:rsid w:val="00884A0D"/>
    <w:rsid w:val="00890056"/>
    <w:rsid w:val="008917C3"/>
    <w:rsid w:val="008941DF"/>
    <w:rsid w:val="008A4105"/>
    <w:rsid w:val="008B4A15"/>
    <w:rsid w:val="008B4A6D"/>
    <w:rsid w:val="008D126F"/>
    <w:rsid w:val="008D4134"/>
    <w:rsid w:val="008D6D69"/>
    <w:rsid w:val="008E36CC"/>
    <w:rsid w:val="008E7DDC"/>
    <w:rsid w:val="008F24C8"/>
    <w:rsid w:val="008F5AEA"/>
    <w:rsid w:val="008F7F57"/>
    <w:rsid w:val="00905F13"/>
    <w:rsid w:val="00907E26"/>
    <w:rsid w:val="00915294"/>
    <w:rsid w:val="00915BA3"/>
    <w:rsid w:val="0092296C"/>
    <w:rsid w:val="00923F6D"/>
    <w:rsid w:val="009273A1"/>
    <w:rsid w:val="009303A5"/>
    <w:rsid w:val="00930628"/>
    <w:rsid w:val="009345E5"/>
    <w:rsid w:val="00944F5C"/>
    <w:rsid w:val="00945E38"/>
    <w:rsid w:val="0095273D"/>
    <w:rsid w:val="009534A7"/>
    <w:rsid w:val="00954C50"/>
    <w:rsid w:val="00956F1D"/>
    <w:rsid w:val="00957E69"/>
    <w:rsid w:val="00960951"/>
    <w:rsid w:val="00966430"/>
    <w:rsid w:val="00966C21"/>
    <w:rsid w:val="00970A6F"/>
    <w:rsid w:val="009716E9"/>
    <w:rsid w:val="0097734B"/>
    <w:rsid w:val="00977B06"/>
    <w:rsid w:val="00980182"/>
    <w:rsid w:val="00981067"/>
    <w:rsid w:val="00987B11"/>
    <w:rsid w:val="00994D5B"/>
    <w:rsid w:val="00996355"/>
    <w:rsid w:val="009A2F70"/>
    <w:rsid w:val="009A5E64"/>
    <w:rsid w:val="009A72B8"/>
    <w:rsid w:val="009A76A7"/>
    <w:rsid w:val="009B7DD7"/>
    <w:rsid w:val="009E019F"/>
    <w:rsid w:val="009E185C"/>
    <w:rsid w:val="00A100FC"/>
    <w:rsid w:val="00A14445"/>
    <w:rsid w:val="00A14D63"/>
    <w:rsid w:val="00A16B4E"/>
    <w:rsid w:val="00A20864"/>
    <w:rsid w:val="00A312AE"/>
    <w:rsid w:val="00A34ADD"/>
    <w:rsid w:val="00A36A7D"/>
    <w:rsid w:val="00A36B44"/>
    <w:rsid w:val="00A37ADD"/>
    <w:rsid w:val="00A40120"/>
    <w:rsid w:val="00A40C48"/>
    <w:rsid w:val="00A4676E"/>
    <w:rsid w:val="00A5115D"/>
    <w:rsid w:val="00A55D08"/>
    <w:rsid w:val="00A60E21"/>
    <w:rsid w:val="00A75D02"/>
    <w:rsid w:val="00A86435"/>
    <w:rsid w:val="00A944C4"/>
    <w:rsid w:val="00AA5287"/>
    <w:rsid w:val="00AA6CAF"/>
    <w:rsid w:val="00AA771D"/>
    <w:rsid w:val="00AB178D"/>
    <w:rsid w:val="00AB276C"/>
    <w:rsid w:val="00AB38AB"/>
    <w:rsid w:val="00AB38AF"/>
    <w:rsid w:val="00AC4360"/>
    <w:rsid w:val="00AD3629"/>
    <w:rsid w:val="00AD706D"/>
    <w:rsid w:val="00AE010F"/>
    <w:rsid w:val="00AE5EDC"/>
    <w:rsid w:val="00AF01AC"/>
    <w:rsid w:val="00AF1516"/>
    <w:rsid w:val="00AF180C"/>
    <w:rsid w:val="00AF54DC"/>
    <w:rsid w:val="00AF6E20"/>
    <w:rsid w:val="00B011A1"/>
    <w:rsid w:val="00B124CC"/>
    <w:rsid w:val="00B14938"/>
    <w:rsid w:val="00B157E3"/>
    <w:rsid w:val="00B17274"/>
    <w:rsid w:val="00B22663"/>
    <w:rsid w:val="00B22B3B"/>
    <w:rsid w:val="00B30B63"/>
    <w:rsid w:val="00B327CA"/>
    <w:rsid w:val="00B32DCB"/>
    <w:rsid w:val="00B36D18"/>
    <w:rsid w:val="00B4056B"/>
    <w:rsid w:val="00B40E60"/>
    <w:rsid w:val="00B44957"/>
    <w:rsid w:val="00B44C0F"/>
    <w:rsid w:val="00B50EA7"/>
    <w:rsid w:val="00B716F3"/>
    <w:rsid w:val="00B818F1"/>
    <w:rsid w:val="00B81BF1"/>
    <w:rsid w:val="00B82876"/>
    <w:rsid w:val="00B832CF"/>
    <w:rsid w:val="00BA0BA2"/>
    <w:rsid w:val="00BA290C"/>
    <w:rsid w:val="00BA43AB"/>
    <w:rsid w:val="00BA44E1"/>
    <w:rsid w:val="00BB2E38"/>
    <w:rsid w:val="00BB2EEE"/>
    <w:rsid w:val="00BB6574"/>
    <w:rsid w:val="00BB6977"/>
    <w:rsid w:val="00BD0B34"/>
    <w:rsid w:val="00BD0F95"/>
    <w:rsid w:val="00BD4C49"/>
    <w:rsid w:val="00BD58D6"/>
    <w:rsid w:val="00BE022D"/>
    <w:rsid w:val="00BE3894"/>
    <w:rsid w:val="00BE7054"/>
    <w:rsid w:val="00C0186F"/>
    <w:rsid w:val="00C0714D"/>
    <w:rsid w:val="00C105D3"/>
    <w:rsid w:val="00C2029F"/>
    <w:rsid w:val="00C21AF3"/>
    <w:rsid w:val="00C22119"/>
    <w:rsid w:val="00C22993"/>
    <w:rsid w:val="00C344E0"/>
    <w:rsid w:val="00C345B3"/>
    <w:rsid w:val="00C352BC"/>
    <w:rsid w:val="00C35F98"/>
    <w:rsid w:val="00C40893"/>
    <w:rsid w:val="00C45558"/>
    <w:rsid w:val="00C511FE"/>
    <w:rsid w:val="00C52C9F"/>
    <w:rsid w:val="00C557DD"/>
    <w:rsid w:val="00C562C9"/>
    <w:rsid w:val="00C65C3E"/>
    <w:rsid w:val="00C66824"/>
    <w:rsid w:val="00C735B2"/>
    <w:rsid w:val="00C74DD0"/>
    <w:rsid w:val="00C77223"/>
    <w:rsid w:val="00C77BA8"/>
    <w:rsid w:val="00C82C3C"/>
    <w:rsid w:val="00C940B0"/>
    <w:rsid w:val="00C948A4"/>
    <w:rsid w:val="00C97127"/>
    <w:rsid w:val="00C97FF6"/>
    <w:rsid w:val="00CA1053"/>
    <w:rsid w:val="00CA2BC3"/>
    <w:rsid w:val="00CA2EE8"/>
    <w:rsid w:val="00CA3718"/>
    <w:rsid w:val="00CA6949"/>
    <w:rsid w:val="00CB73A8"/>
    <w:rsid w:val="00CC203C"/>
    <w:rsid w:val="00CC6CDE"/>
    <w:rsid w:val="00CD4F0C"/>
    <w:rsid w:val="00CD7345"/>
    <w:rsid w:val="00CE1CDB"/>
    <w:rsid w:val="00CE3793"/>
    <w:rsid w:val="00CF4B2B"/>
    <w:rsid w:val="00CF4E80"/>
    <w:rsid w:val="00CF5671"/>
    <w:rsid w:val="00CF5F37"/>
    <w:rsid w:val="00CF6A8D"/>
    <w:rsid w:val="00D0211C"/>
    <w:rsid w:val="00D023D6"/>
    <w:rsid w:val="00D03445"/>
    <w:rsid w:val="00D054B1"/>
    <w:rsid w:val="00D061E9"/>
    <w:rsid w:val="00D07273"/>
    <w:rsid w:val="00D07DDA"/>
    <w:rsid w:val="00D100D4"/>
    <w:rsid w:val="00D10E94"/>
    <w:rsid w:val="00D3433D"/>
    <w:rsid w:val="00D40363"/>
    <w:rsid w:val="00D45173"/>
    <w:rsid w:val="00D51A9A"/>
    <w:rsid w:val="00D54CDE"/>
    <w:rsid w:val="00D5539D"/>
    <w:rsid w:val="00D61B24"/>
    <w:rsid w:val="00D76BA8"/>
    <w:rsid w:val="00D7796C"/>
    <w:rsid w:val="00D77AA3"/>
    <w:rsid w:val="00D83D7D"/>
    <w:rsid w:val="00D93EAD"/>
    <w:rsid w:val="00D94C01"/>
    <w:rsid w:val="00D95FFC"/>
    <w:rsid w:val="00DA2F9B"/>
    <w:rsid w:val="00DA33D4"/>
    <w:rsid w:val="00DA40B6"/>
    <w:rsid w:val="00DA6402"/>
    <w:rsid w:val="00DB0FED"/>
    <w:rsid w:val="00DB5A30"/>
    <w:rsid w:val="00DC5E78"/>
    <w:rsid w:val="00DC7192"/>
    <w:rsid w:val="00DD093A"/>
    <w:rsid w:val="00DD18C1"/>
    <w:rsid w:val="00DD1B31"/>
    <w:rsid w:val="00DD6D51"/>
    <w:rsid w:val="00DE0EBC"/>
    <w:rsid w:val="00DE58AD"/>
    <w:rsid w:val="00DF0468"/>
    <w:rsid w:val="00DF0862"/>
    <w:rsid w:val="00DF1370"/>
    <w:rsid w:val="00DF5D80"/>
    <w:rsid w:val="00E00D24"/>
    <w:rsid w:val="00E00FBC"/>
    <w:rsid w:val="00E01643"/>
    <w:rsid w:val="00E1161D"/>
    <w:rsid w:val="00E16665"/>
    <w:rsid w:val="00E174D9"/>
    <w:rsid w:val="00E17B47"/>
    <w:rsid w:val="00E21C57"/>
    <w:rsid w:val="00E2259C"/>
    <w:rsid w:val="00E235EE"/>
    <w:rsid w:val="00E27169"/>
    <w:rsid w:val="00E30FF8"/>
    <w:rsid w:val="00E31C39"/>
    <w:rsid w:val="00E32B2D"/>
    <w:rsid w:val="00E32C09"/>
    <w:rsid w:val="00E34A49"/>
    <w:rsid w:val="00E35019"/>
    <w:rsid w:val="00E37FE8"/>
    <w:rsid w:val="00E400B6"/>
    <w:rsid w:val="00E44062"/>
    <w:rsid w:val="00E46AF9"/>
    <w:rsid w:val="00E50303"/>
    <w:rsid w:val="00E6246F"/>
    <w:rsid w:val="00E64808"/>
    <w:rsid w:val="00E7452C"/>
    <w:rsid w:val="00E8065F"/>
    <w:rsid w:val="00E83431"/>
    <w:rsid w:val="00E8411A"/>
    <w:rsid w:val="00E90082"/>
    <w:rsid w:val="00E95D9E"/>
    <w:rsid w:val="00EA17F9"/>
    <w:rsid w:val="00EB6703"/>
    <w:rsid w:val="00EC11D7"/>
    <w:rsid w:val="00EC227F"/>
    <w:rsid w:val="00ED1F17"/>
    <w:rsid w:val="00ED30EE"/>
    <w:rsid w:val="00EE2C07"/>
    <w:rsid w:val="00EE5DC7"/>
    <w:rsid w:val="00EE6270"/>
    <w:rsid w:val="00EF1B85"/>
    <w:rsid w:val="00EF3371"/>
    <w:rsid w:val="00F0496A"/>
    <w:rsid w:val="00F11FCE"/>
    <w:rsid w:val="00F149AA"/>
    <w:rsid w:val="00F17E41"/>
    <w:rsid w:val="00F23A78"/>
    <w:rsid w:val="00F255FA"/>
    <w:rsid w:val="00F25ED2"/>
    <w:rsid w:val="00F34BCE"/>
    <w:rsid w:val="00F37CEB"/>
    <w:rsid w:val="00F459F8"/>
    <w:rsid w:val="00F5201B"/>
    <w:rsid w:val="00F53020"/>
    <w:rsid w:val="00F566E3"/>
    <w:rsid w:val="00F65866"/>
    <w:rsid w:val="00F728AE"/>
    <w:rsid w:val="00F73A0E"/>
    <w:rsid w:val="00F76CFB"/>
    <w:rsid w:val="00F92913"/>
    <w:rsid w:val="00F97A63"/>
    <w:rsid w:val="00FA0FB3"/>
    <w:rsid w:val="00FA1217"/>
    <w:rsid w:val="00FB7F8B"/>
    <w:rsid w:val="00FC09C3"/>
    <w:rsid w:val="00FC189C"/>
    <w:rsid w:val="00FC3667"/>
    <w:rsid w:val="00FD2C06"/>
    <w:rsid w:val="00FD41D5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A0EA1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8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948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9303A5"/>
    <w:pPr>
      <w:keepNext/>
      <w:shd w:val="clear" w:color="FF00FF" w:fill="auto"/>
      <w:spacing w:line="360" w:lineRule="auto"/>
      <w:outlineLvl w:val="4"/>
    </w:pPr>
    <w:rPr>
      <w:b/>
      <w:sz w:val="3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C345B3"/>
    <w:pPr>
      <w:ind w:left="720"/>
      <w:contextualSpacing/>
    </w:pPr>
  </w:style>
  <w:style w:type="paragraph" w:styleId="Sinespaciado">
    <w:name w:val="No Spacing"/>
    <w:uiPriority w:val="1"/>
    <w:qFormat/>
    <w:rsid w:val="00DD093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5D9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rsid w:val="009303A5"/>
    <w:rPr>
      <w:rFonts w:ascii="Arial" w:eastAsia="Times New Roman" w:hAnsi="Arial" w:cs="Times New Roman"/>
      <w:b/>
      <w:sz w:val="36"/>
      <w:szCs w:val="20"/>
      <w:shd w:val="clear" w:color="FF00FF" w:fill="auto"/>
      <w:lang w:val="x-none" w:eastAsia="es-ES"/>
    </w:rPr>
  </w:style>
  <w:style w:type="paragraph" w:customStyle="1" w:styleId="Cuerpo">
    <w:name w:val="Cuerpo"/>
    <w:rsid w:val="009303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948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customStyle="1" w:styleId="Textosinformato1">
    <w:name w:val="Texto sin formato1"/>
    <w:basedOn w:val="Normal"/>
    <w:rsid w:val="00BA43AB"/>
    <w:pPr>
      <w:jc w:val="left"/>
    </w:pPr>
    <w:rPr>
      <w:rFonts w:ascii="Courier New" w:hAnsi="Courier New"/>
      <w:lang w:val="es-ES"/>
    </w:rPr>
  </w:style>
  <w:style w:type="paragraph" w:styleId="Textoindependiente2">
    <w:name w:val="Body Text 2"/>
    <w:basedOn w:val="Normal"/>
    <w:link w:val="Textoindependiente2Car"/>
    <w:rsid w:val="001F0488"/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F0488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FontStyle31">
    <w:name w:val="Font Style31"/>
    <w:uiPriority w:val="99"/>
    <w:rsid w:val="00F97A6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">
    <w:name w:val="Style4"/>
    <w:basedOn w:val="Normal"/>
    <w:uiPriority w:val="99"/>
    <w:rsid w:val="00F97A63"/>
    <w:pPr>
      <w:widowControl w:val="0"/>
      <w:autoSpaceDE w:val="0"/>
      <w:autoSpaceDN w:val="0"/>
      <w:adjustRightInd w:val="0"/>
      <w:spacing w:line="476" w:lineRule="exact"/>
    </w:pPr>
    <w:rPr>
      <w:rFonts w:ascii="Candara" w:hAnsi="Candara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1B01-8AA0-4B1B-855E-1DAB18F7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1225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5</cp:revision>
  <cp:lastPrinted>2019-11-04T15:41:00Z</cp:lastPrinted>
  <dcterms:created xsi:type="dcterms:W3CDTF">2021-06-23T15:30:00Z</dcterms:created>
  <dcterms:modified xsi:type="dcterms:W3CDTF">2021-06-23T15:30:00Z</dcterms:modified>
</cp:coreProperties>
</file>