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E2D92" w14:textId="77777777" w:rsidR="00127072" w:rsidRPr="00127072" w:rsidRDefault="00127072" w:rsidP="00127072">
      <w:pPr>
        <w:jc w:val="left"/>
        <w:rPr>
          <w:rFonts w:eastAsia="Calibri" w:cs="Arial"/>
          <w:b/>
          <w:sz w:val="24"/>
          <w:szCs w:val="22"/>
          <w:lang w:eastAsia="en-US"/>
        </w:rPr>
      </w:pPr>
    </w:p>
    <w:p w14:paraId="5F96FD40" w14:textId="614D8EF4" w:rsidR="00127072" w:rsidRPr="00127072" w:rsidRDefault="00127072" w:rsidP="00127072">
      <w:pPr>
        <w:rPr>
          <w:rFonts w:ascii="Arial Narrow" w:hAnsi="Arial Narrow"/>
          <w:color w:val="000000"/>
          <w:sz w:val="26"/>
          <w:szCs w:val="26"/>
        </w:rPr>
      </w:pPr>
    </w:p>
    <w:p w14:paraId="67FE9733" w14:textId="64C036CB" w:rsidR="00127072" w:rsidRPr="00127072" w:rsidRDefault="00127072" w:rsidP="00127072">
      <w:pPr>
        <w:rPr>
          <w:rFonts w:ascii="Arial Narrow" w:hAnsi="Arial Narrow"/>
          <w:b/>
          <w:color w:val="000000"/>
          <w:sz w:val="26"/>
          <w:szCs w:val="26"/>
        </w:rPr>
      </w:pPr>
      <w:r w:rsidRPr="00127072">
        <w:rPr>
          <w:rFonts w:ascii="Arial Narrow" w:hAnsi="Arial Narrow"/>
          <w:color w:val="000000"/>
          <w:sz w:val="26"/>
          <w:szCs w:val="26"/>
        </w:rPr>
        <w:t xml:space="preserve">Iniciativa con Proyecto de Decreto, por la que se adiciona un nuevo contenido a la fracción IV, recorriendo el actual a la siguiente, que se crea, del artículo 612; y se adiciona la fracción VI al artículo 632 de la </w:t>
      </w:r>
      <w:r w:rsidRPr="00127072">
        <w:rPr>
          <w:rFonts w:ascii="Arial Narrow" w:hAnsi="Arial Narrow"/>
          <w:b/>
          <w:color w:val="000000"/>
          <w:sz w:val="26"/>
          <w:szCs w:val="26"/>
        </w:rPr>
        <w:t>Ley para la Familia de Coahuila de Zaragoza</w:t>
      </w:r>
      <w:r w:rsidRPr="00127072">
        <w:rPr>
          <w:rFonts w:ascii="Arial Narrow" w:hAnsi="Arial Narrow"/>
          <w:b/>
          <w:color w:val="000000"/>
          <w:sz w:val="26"/>
          <w:szCs w:val="26"/>
        </w:rPr>
        <w:t>.</w:t>
      </w:r>
    </w:p>
    <w:p w14:paraId="44971AAE" w14:textId="77777777" w:rsidR="00127072" w:rsidRDefault="00127072" w:rsidP="00127072">
      <w:pPr>
        <w:rPr>
          <w:rFonts w:ascii="Arial Narrow" w:hAnsi="Arial Narrow"/>
          <w:color w:val="000000"/>
          <w:sz w:val="26"/>
          <w:szCs w:val="26"/>
        </w:rPr>
      </w:pPr>
    </w:p>
    <w:p w14:paraId="48E799D9" w14:textId="5D07B854" w:rsidR="00127072" w:rsidRPr="00127072" w:rsidRDefault="00127072" w:rsidP="00127072">
      <w:pPr>
        <w:numPr>
          <w:ilvl w:val="0"/>
          <w:numId w:val="10"/>
        </w:numPr>
        <w:rPr>
          <w:rFonts w:ascii="Arial Narrow" w:hAnsi="Arial Narrow"/>
          <w:b/>
          <w:color w:val="000000"/>
          <w:sz w:val="26"/>
          <w:szCs w:val="26"/>
        </w:rPr>
      </w:pPr>
      <w:r w:rsidRPr="00127072">
        <w:rPr>
          <w:rFonts w:ascii="Arial Narrow" w:hAnsi="Arial Narrow"/>
          <w:b/>
          <w:color w:val="000000"/>
          <w:sz w:val="26"/>
          <w:szCs w:val="26"/>
        </w:rPr>
        <w:t>E</w:t>
      </w:r>
      <w:r w:rsidRPr="00127072">
        <w:rPr>
          <w:rFonts w:ascii="Arial Narrow" w:hAnsi="Arial Narrow"/>
          <w:b/>
          <w:color w:val="000000"/>
          <w:sz w:val="26"/>
          <w:szCs w:val="26"/>
        </w:rPr>
        <w:t>n relación a la extinción del patrimonio.</w:t>
      </w:r>
    </w:p>
    <w:p w14:paraId="77720067" w14:textId="0C374B5B" w:rsidR="00127072" w:rsidRDefault="00127072" w:rsidP="00127072">
      <w:pPr>
        <w:jc w:val="left"/>
        <w:rPr>
          <w:rFonts w:eastAsia="Calibri" w:cs="Arial"/>
          <w:b/>
          <w:sz w:val="24"/>
          <w:szCs w:val="22"/>
          <w:lang w:val="es-ES" w:eastAsia="en-US"/>
        </w:rPr>
      </w:pPr>
    </w:p>
    <w:p w14:paraId="0A1DAA90" w14:textId="77777777" w:rsidR="00127072" w:rsidRPr="00127072" w:rsidRDefault="00127072" w:rsidP="00127072">
      <w:pPr>
        <w:rPr>
          <w:rFonts w:ascii="Arial Narrow" w:hAnsi="Arial Narrow"/>
          <w:color w:val="000000"/>
          <w:sz w:val="26"/>
          <w:szCs w:val="26"/>
        </w:rPr>
      </w:pPr>
      <w:r w:rsidRPr="00127072">
        <w:rPr>
          <w:rFonts w:ascii="Arial Narrow" w:hAnsi="Arial Narrow"/>
          <w:color w:val="000000"/>
          <w:sz w:val="26"/>
          <w:szCs w:val="26"/>
        </w:rPr>
        <w:t xml:space="preserve">Planteada por el </w:t>
      </w:r>
      <w:r w:rsidRPr="00127072">
        <w:rPr>
          <w:rFonts w:ascii="Arial Narrow" w:hAnsi="Arial Narrow"/>
          <w:b/>
          <w:color w:val="000000"/>
          <w:sz w:val="26"/>
          <w:szCs w:val="26"/>
        </w:rPr>
        <w:t xml:space="preserve">Diputado Rodolfo Gerardo </w:t>
      </w:r>
      <w:proofErr w:type="spellStart"/>
      <w:r w:rsidRPr="00127072">
        <w:rPr>
          <w:rFonts w:ascii="Arial Narrow" w:hAnsi="Arial Narrow"/>
          <w:b/>
          <w:color w:val="000000"/>
          <w:sz w:val="26"/>
          <w:szCs w:val="26"/>
        </w:rPr>
        <w:t>Walss</w:t>
      </w:r>
      <w:proofErr w:type="spellEnd"/>
      <w:r w:rsidRPr="00127072">
        <w:rPr>
          <w:rFonts w:ascii="Arial Narrow" w:hAnsi="Arial Narrow"/>
          <w:b/>
          <w:color w:val="000000"/>
          <w:sz w:val="26"/>
          <w:szCs w:val="26"/>
        </w:rPr>
        <w:t xml:space="preserve"> </w:t>
      </w:r>
      <w:proofErr w:type="spellStart"/>
      <w:r w:rsidRPr="00127072">
        <w:rPr>
          <w:rFonts w:ascii="Arial Narrow" w:hAnsi="Arial Narrow"/>
          <w:b/>
          <w:color w:val="000000"/>
          <w:sz w:val="26"/>
          <w:szCs w:val="26"/>
        </w:rPr>
        <w:t>Aurioles</w:t>
      </w:r>
      <w:proofErr w:type="spellEnd"/>
      <w:r w:rsidRPr="00127072">
        <w:rPr>
          <w:rFonts w:ascii="Arial Narrow" w:hAnsi="Arial Narrow"/>
          <w:color w:val="000000"/>
          <w:sz w:val="26"/>
          <w:szCs w:val="26"/>
        </w:rPr>
        <w:t>, del Grupo Parlamentario “Carlos Alberto Páez Falcón”, del Partido Acción Nacional, conjuntamente con las Diputadas que la suscriben.</w:t>
      </w:r>
    </w:p>
    <w:p w14:paraId="2F251A93" w14:textId="77777777" w:rsidR="00127072" w:rsidRPr="00127072" w:rsidRDefault="00127072" w:rsidP="00127072">
      <w:pPr>
        <w:rPr>
          <w:rFonts w:ascii="Arial Narrow" w:hAnsi="Arial Narrow"/>
          <w:color w:val="000000"/>
          <w:sz w:val="26"/>
          <w:szCs w:val="26"/>
        </w:rPr>
      </w:pPr>
    </w:p>
    <w:p w14:paraId="3D793F16" w14:textId="11D55007" w:rsidR="00127072" w:rsidRPr="00127072" w:rsidRDefault="00127072" w:rsidP="00127072">
      <w:pPr>
        <w:rPr>
          <w:rFonts w:ascii="Arial Narrow" w:hAnsi="Arial Narrow"/>
          <w:b/>
          <w:color w:val="000000"/>
          <w:sz w:val="26"/>
          <w:szCs w:val="26"/>
        </w:rPr>
      </w:pPr>
      <w:r w:rsidRPr="00127072">
        <w:rPr>
          <w:rFonts w:ascii="Arial Narrow" w:hAnsi="Arial Narrow"/>
          <w:color w:val="000000"/>
          <w:sz w:val="26"/>
          <w:szCs w:val="26"/>
        </w:rPr>
        <w:t xml:space="preserve">Fecha de Lectura de la Iniciativa: </w:t>
      </w:r>
      <w:r>
        <w:rPr>
          <w:rFonts w:ascii="Arial Narrow" w:hAnsi="Arial Narrow"/>
          <w:b/>
          <w:color w:val="000000"/>
          <w:sz w:val="26"/>
          <w:szCs w:val="26"/>
        </w:rPr>
        <w:t>07</w:t>
      </w:r>
      <w:r w:rsidRPr="00127072">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sidRPr="00127072">
        <w:rPr>
          <w:rFonts w:ascii="Arial Narrow" w:hAnsi="Arial Narrow"/>
          <w:b/>
          <w:color w:val="000000"/>
          <w:sz w:val="26"/>
          <w:szCs w:val="26"/>
        </w:rPr>
        <w:t xml:space="preserve"> de 2021.</w:t>
      </w:r>
    </w:p>
    <w:p w14:paraId="6F7605FB" w14:textId="77777777" w:rsidR="00127072" w:rsidRPr="00127072" w:rsidRDefault="00127072" w:rsidP="00127072">
      <w:pPr>
        <w:rPr>
          <w:rFonts w:ascii="Arial Narrow" w:hAnsi="Arial Narrow" w:cs="Arial"/>
          <w:sz w:val="26"/>
          <w:szCs w:val="26"/>
        </w:rPr>
      </w:pPr>
    </w:p>
    <w:p w14:paraId="1DD069F8" w14:textId="0F78AAAA" w:rsidR="00127072" w:rsidRPr="00127072" w:rsidRDefault="00127072" w:rsidP="00127072">
      <w:pPr>
        <w:rPr>
          <w:rFonts w:ascii="Arial Narrow" w:hAnsi="Arial Narrow"/>
          <w:color w:val="000000"/>
          <w:sz w:val="26"/>
          <w:szCs w:val="26"/>
        </w:rPr>
      </w:pPr>
      <w:r w:rsidRPr="00127072">
        <w:rPr>
          <w:rFonts w:ascii="Arial Narrow" w:hAnsi="Arial Narrow"/>
          <w:color w:val="000000"/>
          <w:sz w:val="26"/>
          <w:szCs w:val="26"/>
        </w:rPr>
        <w:t xml:space="preserve">Turnada a la </w:t>
      </w:r>
      <w:r w:rsidRPr="00127072">
        <w:rPr>
          <w:rFonts w:ascii="Arial Narrow" w:hAnsi="Arial Narrow"/>
          <w:b/>
          <w:color w:val="000000"/>
          <w:sz w:val="26"/>
          <w:szCs w:val="26"/>
        </w:rPr>
        <w:t>Comisión de Gobernación, Puntos Constitucionales y Justicia.</w:t>
      </w:r>
    </w:p>
    <w:p w14:paraId="5F7E0544" w14:textId="77777777" w:rsidR="00127072" w:rsidRPr="00127072" w:rsidRDefault="00127072" w:rsidP="00127072">
      <w:pPr>
        <w:rPr>
          <w:rFonts w:ascii="Arial Narrow" w:hAnsi="Arial Narrow"/>
          <w:color w:val="000000"/>
          <w:sz w:val="26"/>
          <w:szCs w:val="26"/>
        </w:rPr>
      </w:pPr>
    </w:p>
    <w:p w14:paraId="009CE80F" w14:textId="77777777" w:rsidR="00127072" w:rsidRPr="00127072" w:rsidRDefault="00127072" w:rsidP="00127072">
      <w:pPr>
        <w:rPr>
          <w:rFonts w:ascii="Arial Narrow" w:hAnsi="Arial Narrow"/>
          <w:b/>
          <w:color w:val="000000"/>
          <w:sz w:val="26"/>
          <w:szCs w:val="26"/>
        </w:rPr>
      </w:pPr>
      <w:r w:rsidRPr="00127072">
        <w:rPr>
          <w:rFonts w:ascii="Arial Narrow" w:hAnsi="Arial Narrow"/>
          <w:b/>
          <w:color w:val="000000"/>
          <w:sz w:val="26"/>
          <w:szCs w:val="26"/>
        </w:rPr>
        <w:t xml:space="preserve">Fecha de lectura del dictamen: </w:t>
      </w:r>
    </w:p>
    <w:p w14:paraId="1E7F3F93" w14:textId="77777777" w:rsidR="00127072" w:rsidRPr="00127072" w:rsidRDefault="00127072" w:rsidP="00127072">
      <w:pPr>
        <w:rPr>
          <w:rFonts w:ascii="Arial Narrow" w:hAnsi="Arial Narrow"/>
          <w:color w:val="000000"/>
          <w:sz w:val="26"/>
          <w:szCs w:val="26"/>
        </w:rPr>
      </w:pPr>
    </w:p>
    <w:p w14:paraId="12B69FC1" w14:textId="77777777" w:rsidR="00127072" w:rsidRPr="00127072" w:rsidRDefault="00127072" w:rsidP="00127072">
      <w:pPr>
        <w:ind w:left="1418" w:hanging="1418"/>
        <w:rPr>
          <w:rFonts w:ascii="Arial Narrow" w:hAnsi="Arial Narrow"/>
          <w:b/>
          <w:color w:val="000000"/>
          <w:sz w:val="26"/>
          <w:szCs w:val="26"/>
        </w:rPr>
      </w:pPr>
      <w:r w:rsidRPr="00127072">
        <w:rPr>
          <w:rFonts w:ascii="Arial Narrow" w:hAnsi="Arial Narrow"/>
          <w:b/>
          <w:color w:val="000000"/>
          <w:sz w:val="26"/>
          <w:szCs w:val="26"/>
        </w:rPr>
        <w:t xml:space="preserve">Decreto No. </w:t>
      </w:r>
    </w:p>
    <w:p w14:paraId="031B7AAF" w14:textId="77777777" w:rsidR="00127072" w:rsidRPr="00127072" w:rsidRDefault="00127072" w:rsidP="00127072">
      <w:pPr>
        <w:ind w:left="1418" w:hanging="1418"/>
        <w:rPr>
          <w:rFonts w:ascii="Arial Narrow" w:hAnsi="Arial Narrow"/>
          <w:b/>
          <w:color w:val="000000"/>
          <w:sz w:val="26"/>
          <w:szCs w:val="26"/>
        </w:rPr>
      </w:pPr>
    </w:p>
    <w:p w14:paraId="503E32F3" w14:textId="77777777" w:rsidR="00127072" w:rsidRPr="00127072" w:rsidRDefault="00127072" w:rsidP="00127072">
      <w:pPr>
        <w:rPr>
          <w:rFonts w:ascii="Arial Narrow" w:hAnsi="Arial Narrow"/>
          <w:color w:val="000000"/>
          <w:sz w:val="26"/>
          <w:szCs w:val="26"/>
        </w:rPr>
      </w:pPr>
      <w:r w:rsidRPr="00127072">
        <w:rPr>
          <w:rFonts w:ascii="Arial Narrow" w:hAnsi="Arial Narrow"/>
          <w:color w:val="000000"/>
          <w:sz w:val="26"/>
          <w:szCs w:val="26"/>
        </w:rPr>
        <w:t xml:space="preserve">Publicación en el Periódico Oficial del Gobierno del Estado: </w:t>
      </w:r>
    </w:p>
    <w:p w14:paraId="7D356C48" w14:textId="77777777" w:rsidR="00127072" w:rsidRPr="00127072" w:rsidRDefault="00127072" w:rsidP="00127072">
      <w:pPr>
        <w:rPr>
          <w:rFonts w:cs="Arial"/>
          <w:b/>
          <w:sz w:val="24"/>
          <w:szCs w:val="24"/>
        </w:rPr>
      </w:pPr>
    </w:p>
    <w:p w14:paraId="0587F0B5" w14:textId="77777777" w:rsidR="00127072" w:rsidRPr="00127072" w:rsidRDefault="00127072" w:rsidP="00127072">
      <w:pPr>
        <w:spacing w:line="259" w:lineRule="auto"/>
        <w:jc w:val="left"/>
        <w:rPr>
          <w:rFonts w:eastAsia="Calibri" w:cs="Arial"/>
          <w:b/>
          <w:sz w:val="24"/>
          <w:szCs w:val="22"/>
          <w:lang w:eastAsia="en-US"/>
        </w:rPr>
      </w:pPr>
    </w:p>
    <w:p w14:paraId="1CDF53A7" w14:textId="77777777" w:rsidR="008D6D69" w:rsidRPr="009F20D4" w:rsidRDefault="008D6D69" w:rsidP="00CA1053">
      <w:pPr>
        <w:ind w:right="1"/>
        <w:rPr>
          <w:rFonts w:cs="Arial"/>
          <w:b/>
          <w:sz w:val="24"/>
          <w:szCs w:val="24"/>
        </w:rPr>
      </w:pPr>
    </w:p>
    <w:p w14:paraId="7DF2DF40" w14:textId="77777777" w:rsidR="00127072" w:rsidRDefault="00127072" w:rsidP="005A102B">
      <w:pPr>
        <w:rPr>
          <w:rFonts w:cs="Arial"/>
          <w:b/>
          <w:sz w:val="24"/>
          <w:szCs w:val="24"/>
        </w:rPr>
      </w:pPr>
    </w:p>
    <w:p w14:paraId="5EE3538A" w14:textId="77777777" w:rsidR="00127072" w:rsidRDefault="00127072" w:rsidP="005A102B">
      <w:pPr>
        <w:rPr>
          <w:rFonts w:cs="Arial"/>
          <w:b/>
          <w:sz w:val="24"/>
          <w:szCs w:val="24"/>
        </w:rPr>
      </w:pPr>
    </w:p>
    <w:p w14:paraId="35CDCE5C" w14:textId="77777777" w:rsidR="00127072" w:rsidRDefault="00127072" w:rsidP="005A102B">
      <w:pPr>
        <w:rPr>
          <w:rFonts w:cs="Arial"/>
          <w:b/>
          <w:sz w:val="24"/>
          <w:szCs w:val="24"/>
        </w:rPr>
      </w:pPr>
    </w:p>
    <w:p w14:paraId="458F5FF5" w14:textId="77777777" w:rsidR="00127072" w:rsidRDefault="00127072">
      <w:pPr>
        <w:spacing w:after="160" w:line="259" w:lineRule="auto"/>
        <w:jc w:val="left"/>
        <w:rPr>
          <w:rFonts w:cs="Arial"/>
          <w:b/>
          <w:sz w:val="24"/>
          <w:szCs w:val="24"/>
        </w:rPr>
      </w:pPr>
      <w:r>
        <w:rPr>
          <w:rFonts w:cs="Arial"/>
          <w:b/>
          <w:sz w:val="24"/>
          <w:szCs w:val="24"/>
        </w:rPr>
        <w:br w:type="page"/>
      </w:r>
    </w:p>
    <w:p w14:paraId="3E98EB42" w14:textId="33725E10" w:rsidR="005A102B" w:rsidRPr="009F20D4" w:rsidRDefault="005A102B" w:rsidP="005A102B">
      <w:pPr>
        <w:rPr>
          <w:rFonts w:cs="Arial"/>
          <w:b/>
          <w:sz w:val="24"/>
          <w:szCs w:val="24"/>
        </w:rPr>
      </w:pPr>
      <w:r w:rsidRPr="009F20D4">
        <w:rPr>
          <w:rFonts w:cs="Arial"/>
          <w:b/>
          <w:sz w:val="24"/>
          <w:szCs w:val="24"/>
        </w:rPr>
        <w:lastRenderedPageBreak/>
        <w:t xml:space="preserve">H. PLENO DEL CONGRESO DEL ESTADO </w:t>
      </w:r>
    </w:p>
    <w:p w14:paraId="0B8628A8" w14:textId="77777777" w:rsidR="005A102B" w:rsidRPr="009F20D4" w:rsidRDefault="005A102B" w:rsidP="005A102B">
      <w:pPr>
        <w:rPr>
          <w:rFonts w:cs="Arial"/>
          <w:b/>
          <w:sz w:val="24"/>
          <w:szCs w:val="24"/>
        </w:rPr>
      </w:pPr>
      <w:r w:rsidRPr="009F20D4">
        <w:rPr>
          <w:rFonts w:cs="Arial"/>
          <w:b/>
          <w:sz w:val="24"/>
          <w:szCs w:val="24"/>
        </w:rPr>
        <w:t>DE COAHUILA DE ZARAGOZA</w:t>
      </w:r>
    </w:p>
    <w:p w14:paraId="34D27B2A" w14:textId="77777777" w:rsidR="005A102B" w:rsidRPr="009F20D4" w:rsidRDefault="005A102B" w:rsidP="005A102B">
      <w:pPr>
        <w:rPr>
          <w:rFonts w:cs="Arial"/>
          <w:b/>
          <w:sz w:val="24"/>
          <w:szCs w:val="24"/>
        </w:rPr>
      </w:pPr>
      <w:proofErr w:type="gramStart"/>
      <w:r w:rsidRPr="009F20D4">
        <w:rPr>
          <w:rFonts w:cs="Arial"/>
          <w:b/>
          <w:sz w:val="24"/>
          <w:szCs w:val="24"/>
        </w:rPr>
        <w:t>PRESENTE.-</w:t>
      </w:r>
      <w:proofErr w:type="gramEnd"/>
    </w:p>
    <w:p w14:paraId="09CBD4B3" w14:textId="77777777" w:rsidR="005A102B" w:rsidRPr="009F20D4" w:rsidRDefault="005A102B" w:rsidP="005A102B">
      <w:pPr>
        <w:rPr>
          <w:rFonts w:cs="Arial"/>
          <w:b/>
          <w:sz w:val="24"/>
          <w:szCs w:val="24"/>
        </w:rPr>
      </w:pPr>
    </w:p>
    <w:p w14:paraId="6BAB93B8" w14:textId="77777777" w:rsidR="005A102B" w:rsidRPr="009F20D4" w:rsidRDefault="005A102B" w:rsidP="005A102B">
      <w:pPr>
        <w:rPr>
          <w:rFonts w:cs="Arial"/>
          <w:sz w:val="24"/>
          <w:szCs w:val="24"/>
        </w:rPr>
      </w:pPr>
    </w:p>
    <w:p w14:paraId="304ED8A1" w14:textId="2BFFCB43" w:rsidR="005A102B" w:rsidRPr="009F20D4" w:rsidRDefault="00DE0EBC" w:rsidP="00252F24">
      <w:pPr>
        <w:spacing w:line="360" w:lineRule="auto"/>
        <w:rPr>
          <w:rFonts w:cs="Arial"/>
          <w:b/>
          <w:sz w:val="24"/>
          <w:szCs w:val="24"/>
        </w:rPr>
      </w:pPr>
      <w:r w:rsidRPr="009F20D4">
        <w:rPr>
          <w:rFonts w:cs="Arial"/>
          <w:b/>
          <w:sz w:val="24"/>
          <w:szCs w:val="24"/>
        </w:rPr>
        <w:t xml:space="preserve">Rodolfo Gerardo </w:t>
      </w:r>
      <w:proofErr w:type="spellStart"/>
      <w:r w:rsidRPr="009F20D4">
        <w:rPr>
          <w:rFonts w:cs="Arial"/>
          <w:b/>
          <w:sz w:val="24"/>
          <w:szCs w:val="24"/>
        </w:rPr>
        <w:t>Walss</w:t>
      </w:r>
      <w:proofErr w:type="spellEnd"/>
      <w:r w:rsidRPr="009F20D4">
        <w:rPr>
          <w:rFonts w:cs="Arial"/>
          <w:b/>
          <w:sz w:val="24"/>
          <w:szCs w:val="24"/>
        </w:rPr>
        <w:t xml:space="preserve"> </w:t>
      </w:r>
      <w:proofErr w:type="spellStart"/>
      <w:r w:rsidRPr="009F20D4">
        <w:rPr>
          <w:rFonts w:cs="Arial"/>
          <w:b/>
          <w:sz w:val="24"/>
          <w:szCs w:val="24"/>
        </w:rPr>
        <w:t>Au</w:t>
      </w:r>
      <w:r w:rsidR="002A33F9" w:rsidRPr="009F20D4">
        <w:rPr>
          <w:rFonts w:cs="Arial"/>
          <w:b/>
          <w:sz w:val="24"/>
          <w:szCs w:val="24"/>
        </w:rPr>
        <w:t>rioles</w:t>
      </w:r>
      <w:proofErr w:type="spellEnd"/>
      <w:r w:rsidR="005A102B" w:rsidRPr="009F20D4">
        <w:rPr>
          <w:rFonts w:cs="Arial"/>
          <w:b/>
          <w:sz w:val="24"/>
          <w:szCs w:val="24"/>
        </w:rPr>
        <w:t>, en mi carácter de diputad</w:t>
      </w:r>
      <w:r w:rsidRPr="009F20D4">
        <w:rPr>
          <w:rFonts w:cs="Arial"/>
          <w:b/>
          <w:sz w:val="24"/>
          <w:szCs w:val="24"/>
        </w:rPr>
        <w:t>o</w:t>
      </w:r>
      <w:r w:rsidR="005A102B" w:rsidRPr="009F20D4">
        <w:rPr>
          <w:rFonts w:cs="Arial"/>
          <w:b/>
          <w:sz w:val="24"/>
          <w:szCs w:val="24"/>
        </w:rPr>
        <w:t xml:space="preserve"> de la Sexagésima </w:t>
      </w:r>
      <w:r w:rsidR="00C52C9F" w:rsidRPr="009F20D4">
        <w:rPr>
          <w:rFonts w:cs="Arial"/>
          <w:b/>
          <w:sz w:val="24"/>
          <w:szCs w:val="24"/>
        </w:rPr>
        <w:t>Segunda</w:t>
      </w:r>
      <w:r w:rsidR="005A102B" w:rsidRPr="009F20D4">
        <w:rPr>
          <w:rFonts w:cs="Arial"/>
          <w:b/>
          <w:sz w:val="24"/>
          <w:szCs w:val="24"/>
        </w:rPr>
        <w:t xml:space="preserve"> Legislatura del Honorable Congreso del Estado, conjuntamente con los integrantes del Grupo Parlamentario del Partido Acción Nacional</w:t>
      </w:r>
      <w:r w:rsidR="00C52C9F" w:rsidRPr="009F20D4">
        <w:rPr>
          <w:rFonts w:cs="Arial"/>
          <w:b/>
          <w:sz w:val="24"/>
          <w:szCs w:val="24"/>
        </w:rPr>
        <w:t xml:space="preserve"> </w:t>
      </w:r>
      <w:bookmarkStart w:id="0" w:name="_Hlk64207145"/>
      <w:r w:rsidR="00C52C9F" w:rsidRPr="009F20D4">
        <w:rPr>
          <w:rFonts w:cs="Arial"/>
          <w:b/>
          <w:sz w:val="24"/>
          <w:szCs w:val="24"/>
        </w:rPr>
        <w:t>“Carlos Alberto Páez Falcón”</w:t>
      </w:r>
      <w:bookmarkEnd w:id="0"/>
      <w:r w:rsidR="00C52C9F" w:rsidRPr="009F20D4">
        <w:rPr>
          <w:rFonts w:cs="Arial"/>
          <w:b/>
          <w:sz w:val="24"/>
          <w:szCs w:val="24"/>
        </w:rPr>
        <w:t xml:space="preserve">, </w:t>
      </w:r>
      <w:r w:rsidR="005A102B" w:rsidRPr="009F20D4">
        <w:rPr>
          <w:rFonts w:cs="Arial"/>
          <w:b/>
          <w:sz w:val="24"/>
          <w:szCs w:val="24"/>
        </w:rPr>
        <w:t>con fundamento en lo establecido en los artículos 59, fracción I, 65 y 67 fracción I, de la Constitución Política del Estado de Coahuila de Zaragoza, y en ejercicio del derecho al que hacen referencia los artículos 21, fracción IV</w:t>
      </w:r>
      <w:r w:rsidR="002A33F9" w:rsidRPr="009F20D4">
        <w:rPr>
          <w:rFonts w:cs="Arial"/>
          <w:b/>
          <w:sz w:val="24"/>
          <w:szCs w:val="24"/>
        </w:rPr>
        <w:t xml:space="preserve"> y</w:t>
      </w:r>
      <w:r w:rsidR="005A102B" w:rsidRPr="009F20D4">
        <w:rPr>
          <w:rFonts w:cs="Arial"/>
          <w:b/>
          <w:sz w:val="24"/>
          <w:szCs w:val="24"/>
        </w:rPr>
        <w:t xml:space="preserve"> 152, fracción I de la Ley Orgánica del Congreso del Estado, someto a la consideración del Pleno la presente iniciativa con proyecto de decreto</w:t>
      </w:r>
      <w:r w:rsidR="00900C58" w:rsidRPr="009F20D4">
        <w:rPr>
          <w:rFonts w:cs="Arial"/>
          <w:b/>
          <w:sz w:val="24"/>
          <w:szCs w:val="24"/>
        </w:rPr>
        <w:t>,</w:t>
      </w:r>
      <w:r w:rsidR="002637BD" w:rsidRPr="009F20D4">
        <w:rPr>
          <w:rFonts w:cs="Arial"/>
          <w:b/>
          <w:sz w:val="24"/>
          <w:szCs w:val="24"/>
        </w:rPr>
        <w:t xml:space="preserve"> por la</w:t>
      </w:r>
      <w:r w:rsidR="005A102B" w:rsidRPr="009F20D4">
        <w:rPr>
          <w:rFonts w:cs="Arial"/>
          <w:b/>
          <w:sz w:val="24"/>
          <w:szCs w:val="24"/>
        </w:rPr>
        <w:t xml:space="preserve"> </w:t>
      </w:r>
      <w:proofErr w:type="gramStart"/>
      <w:r w:rsidR="005A102B" w:rsidRPr="009F20D4">
        <w:rPr>
          <w:rFonts w:cs="Arial"/>
          <w:b/>
          <w:sz w:val="24"/>
          <w:szCs w:val="24"/>
        </w:rPr>
        <w:t>que</w:t>
      </w:r>
      <w:r w:rsidR="00D40363" w:rsidRPr="009F20D4">
        <w:rPr>
          <w:rFonts w:cs="Arial"/>
          <w:b/>
          <w:sz w:val="24"/>
          <w:szCs w:val="24"/>
        </w:rPr>
        <w:t xml:space="preserve"> </w:t>
      </w:r>
      <w:r w:rsidR="008F520D" w:rsidRPr="009F20D4">
        <w:rPr>
          <w:rFonts w:cs="Arial"/>
          <w:b/>
          <w:sz w:val="24"/>
          <w:szCs w:val="24"/>
        </w:rPr>
        <w:t xml:space="preserve"> se</w:t>
      </w:r>
      <w:proofErr w:type="gramEnd"/>
      <w:r w:rsidR="008F520D" w:rsidRPr="009F20D4">
        <w:rPr>
          <w:rFonts w:cs="Arial"/>
          <w:b/>
          <w:sz w:val="24"/>
          <w:szCs w:val="24"/>
        </w:rPr>
        <w:t xml:space="preserve"> adiciona un nuevo contenido a la fracción IV, recorriendo el actual a la siguiente, que se crea, del artículo 612; y se adiciona la fracción VI al artículo 632 </w:t>
      </w:r>
      <w:r w:rsidR="00067AA8" w:rsidRPr="009F20D4">
        <w:rPr>
          <w:rFonts w:cs="Arial"/>
          <w:b/>
          <w:sz w:val="24"/>
          <w:szCs w:val="24"/>
        </w:rPr>
        <w:t xml:space="preserve"> de</w:t>
      </w:r>
      <w:r w:rsidR="00E35A28" w:rsidRPr="009F20D4">
        <w:rPr>
          <w:rFonts w:cs="Arial"/>
          <w:b/>
          <w:sz w:val="24"/>
          <w:szCs w:val="24"/>
        </w:rPr>
        <w:t xml:space="preserve"> </w:t>
      </w:r>
      <w:r w:rsidR="008917C3" w:rsidRPr="009F20D4">
        <w:rPr>
          <w:rFonts w:cs="Arial"/>
          <w:b/>
          <w:sz w:val="24"/>
          <w:szCs w:val="24"/>
        </w:rPr>
        <w:t xml:space="preserve"> </w:t>
      </w:r>
      <w:r w:rsidR="00AE79C5" w:rsidRPr="009F20D4">
        <w:rPr>
          <w:rFonts w:cs="Arial"/>
          <w:b/>
          <w:sz w:val="24"/>
          <w:szCs w:val="24"/>
        </w:rPr>
        <w:t xml:space="preserve">la </w:t>
      </w:r>
      <w:r w:rsidR="00E35A28" w:rsidRPr="009F20D4">
        <w:rPr>
          <w:rFonts w:cs="Arial"/>
          <w:b/>
          <w:sz w:val="24"/>
          <w:szCs w:val="24"/>
        </w:rPr>
        <w:t>Ley para la Familia</w:t>
      </w:r>
      <w:r w:rsidR="008917C3" w:rsidRPr="009F20D4">
        <w:rPr>
          <w:rFonts w:cs="Arial"/>
          <w:b/>
          <w:sz w:val="24"/>
          <w:szCs w:val="24"/>
        </w:rPr>
        <w:t xml:space="preserve"> de Coahuila de Zaragoza</w:t>
      </w:r>
      <w:r w:rsidR="00813026" w:rsidRPr="009F20D4">
        <w:rPr>
          <w:rFonts w:cs="Arial"/>
          <w:b/>
          <w:sz w:val="24"/>
          <w:szCs w:val="24"/>
        </w:rPr>
        <w:t>;</w:t>
      </w:r>
      <w:r w:rsidR="005A102B" w:rsidRPr="009F20D4">
        <w:rPr>
          <w:rFonts w:cs="Arial"/>
          <w:b/>
          <w:sz w:val="24"/>
          <w:szCs w:val="24"/>
        </w:rPr>
        <w:t xml:space="preserve"> al tenor de la siguiente:</w:t>
      </w:r>
    </w:p>
    <w:p w14:paraId="3EBC20EE" w14:textId="77777777" w:rsidR="005A102B" w:rsidRPr="009F20D4" w:rsidRDefault="005A102B" w:rsidP="005A102B">
      <w:pPr>
        <w:rPr>
          <w:rFonts w:cs="Arial"/>
          <w:b/>
          <w:sz w:val="24"/>
          <w:szCs w:val="24"/>
        </w:rPr>
      </w:pPr>
    </w:p>
    <w:p w14:paraId="52482D4A" w14:textId="77777777" w:rsidR="005A102B" w:rsidRPr="009F20D4" w:rsidRDefault="005A102B" w:rsidP="00067AA8">
      <w:pPr>
        <w:jc w:val="center"/>
        <w:rPr>
          <w:rFonts w:cs="Arial"/>
          <w:b/>
          <w:sz w:val="24"/>
          <w:szCs w:val="24"/>
        </w:rPr>
      </w:pPr>
    </w:p>
    <w:p w14:paraId="35FE6020" w14:textId="3805968C" w:rsidR="005A102B" w:rsidRPr="009F20D4" w:rsidRDefault="005A102B" w:rsidP="00067AA8">
      <w:pPr>
        <w:jc w:val="center"/>
        <w:rPr>
          <w:rFonts w:cs="Arial"/>
          <w:b/>
          <w:sz w:val="24"/>
          <w:szCs w:val="24"/>
        </w:rPr>
      </w:pPr>
      <w:r w:rsidRPr="009F20D4">
        <w:rPr>
          <w:rFonts w:cs="Arial"/>
          <w:b/>
          <w:sz w:val="24"/>
          <w:szCs w:val="24"/>
        </w:rPr>
        <w:t>EXPOSICIÓN DE MOTIVOS</w:t>
      </w:r>
    </w:p>
    <w:p w14:paraId="496D41D7" w14:textId="77777777" w:rsidR="00E35019" w:rsidRPr="009F20D4" w:rsidRDefault="00E35019" w:rsidP="005A102B">
      <w:pPr>
        <w:jc w:val="center"/>
        <w:rPr>
          <w:rFonts w:cs="Arial"/>
          <w:b/>
          <w:sz w:val="24"/>
          <w:szCs w:val="24"/>
        </w:rPr>
      </w:pPr>
    </w:p>
    <w:p w14:paraId="7ABA8935" w14:textId="09BBFB8A" w:rsidR="005A102B" w:rsidRPr="009F20D4" w:rsidRDefault="00067AA8" w:rsidP="001A3C55">
      <w:pPr>
        <w:spacing w:line="360" w:lineRule="auto"/>
        <w:rPr>
          <w:rFonts w:cs="Arial"/>
          <w:sz w:val="24"/>
          <w:szCs w:val="24"/>
        </w:rPr>
      </w:pPr>
      <w:r w:rsidRPr="009F20D4">
        <w:rPr>
          <w:rFonts w:cs="Arial"/>
          <w:sz w:val="24"/>
          <w:szCs w:val="24"/>
        </w:rPr>
        <w:t>El patrimonio es una institución creada</w:t>
      </w:r>
      <w:r w:rsidR="00AE79C5" w:rsidRPr="009F20D4">
        <w:rPr>
          <w:rFonts w:cs="Arial"/>
          <w:sz w:val="24"/>
          <w:szCs w:val="24"/>
        </w:rPr>
        <w:t xml:space="preserve"> dentro de la legislación civil</w:t>
      </w:r>
      <w:r w:rsidRPr="009F20D4">
        <w:rPr>
          <w:rFonts w:cs="Arial"/>
          <w:sz w:val="24"/>
          <w:szCs w:val="24"/>
        </w:rPr>
        <w:t xml:space="preserve"> para proteger un conjunto de bienes básicos o esenciales para la familia, de tal suerte que puedan gozar de techo, bienes, insumos, herramientas y equipos para tener una vida digna y</w:t>
      </w:r>
      <w:r w:rsidR="00AE79C5" w:rsidRPr="009F20D4">
        <w:rPr>
          <w:rFonts w:cs="Arial"/>
          <w:sz w:val="24"/>
          <w:szCs w:val="24"/>
        </w:rPr>
        <w:t>,</w:t>
      </w:r>
      <w:r w:rsidRPr="009F20D4">
        <w:rPr>
          <w:rFonts w:cs="Arial"/>
          <w:sz w:val="24"/>
          <w:szCs w:val="24"/>
        </w:rPr>
        <w:t xml:space="preserve"> a la vez, poder desempeñar el oficio,</w:t>
      </w:r>
      <w:r w:rsidR="00AE79C5" w:rsidRPr="009F20D4">
        <w:rPr>
          <w:rFonts w:cs="Arial"/>
          <w:sz w:val="24"/>
          <w:szCs w:val="24"/>
        </w:rPr>
        <w:t xml:space="preserve"> profesión,</w:t>
      </w:r>
      <w:r w:rsidRPr="009F20D4">
        <w:rPr>
          <w:rFonts w:cs="Arial"/>
          <w:sz w:val="24"/>
          <w:szCs w:val="24"/>
        </w:rPr>
        <w:t xml:space="preserve"> arte o comercio que es base del sustento familiar.</w:t>
      </w:r>
    </w:p>
    <w:p w14:paraId="29942743" w14:textId="77777777" w:rsidR="00D54EF0" w:rsidRPr="009F20D4" w:rsidRDefault="00D54EF0" w:rsidP="001A3C55">
      <w:pPr>
        <w:spacing w:line="360" w:lineRule="auto"/>
        <w:jc w:val="left"/>
        <w:rPr>
          <w:rFonts w:cs="Arial"/>
          <w:sz w:val="24"/>
          <w:szCs w:val="24"/>
        </w:rPr>
      </w:pPr>
    </w:p>
    <w:p w14:paraId="02EA70C9" w14:textId="0BAD86F2" w:rsidR="00067AA8" w:rsidRPr="009F20D4" w:rsidRDefault="00067AA8" w:rsidP="001A3C55">
      <w:pPr>
        <w:spacing w:line="360" w:lineRule="auto"/>
        <w:rPr>
          <w:rFonts w:cs="Arial"/>
          <w:sz w:val="24"/>
          <w:szCs w:val="24"/>
        </w:rPr>
      </w:pPr>
      <w:r w:rsidRPr="009F20D4">
        <w:rPr>
          <w:rFonts w:cs="Arial"/>
          <w:sz w:val="24"/>
          <w:szCs w:val="24"/>
        </w:rPr>
        <w:t>El artículo 600 d</w:t>
      </w:r>
      <w:r w:rsidR="00AE79C5" w:rsidRPr="009F20D4">
        <w:rPr>
          <w:rFonts w:cs="Arial"/>
          <w:sz w:val="24"/>
          <w:szCs w:val="24"/>
        </w:rPr>
        <w:t>e la Ley para la Familia de Coahuila de Zaragoza</w:t>
      </w:r>
      <w:r w:rsidRPr="009F20D4">
        <w:rPr>
          <w:rFonts w:cs="Arial"/>
          <w:sz w:val="24"/>
          <w:szCs w:val="24"/>
        </w:rPr>
        <w:t xml:space="preserve"> refiere que “</w:t>
      </w:r>
      <w:r w:rsidRPr="009F20D4">
        <w:rPr>
          <w:rFonts w:cs="Arial"/>
          <w:i/>
          <w:sz w:val="24"/>
          <w:szCs w:val="24"/>
        </w:rPr>
        <w:t>El patrimonio de la familia está compuesto por todos aquellos bienes constituidos para la satisfacción de las necesidades mínimas de subsistencia y desarrollo de los miembros del núcleo familiar, o en su caso, de la persona que constituya un hogar unipersonal, en los términos de esta ley.</w:t>
      </w:r>
      <w:r w:rsidRPr="009F20D4">
        <w:rPr>
          <w:rFonts w:cs="Arial"/>
          <w:sz w:val="24"/>
          <w:szCs w:val="24"/>
        </w:rPr>
        <w:t>”</w:t>
      </w:r>
    </w:p>
    <w:p w14:paraId="76F58BB5" w14:textId="571FAEBE" w:rsidR="00067AA8" w:rsidRPr="009F20D4" w:rsidRDefault="00067AA8" w:rsidP="001A3C55">
      <w:pPr>
        <w:spacing w:line="360" w:lineRule="auto"/>
        <w:rPr>
          <w:rFonts w:cs="Arial"/>
          <w:sz w:val="24"/>
          <w:szCs w:val="24"/>
        </w:rPr>
      </w:pPr>
      <w:r w:rsidRPr="009F20D4">
        <w:rPr>
          <w:rFonts w:cs="Arial"/>
          <w:sz w:val="24"/>
          <w:szCs w:val="24"/>
        </w:rPr>
        <w:lastRenderedPageBreak/>
        <w:t xml:space="preserve"> </w:t>
      </w:r>
    </w:p>
    <w:p w14:paraId="757FA422" w14:textId="12C7236A" w:rsidR="001A3C55" w:rsidRPr="009F20D4" w:rsidRDefault="001A3C55" w:rsidP="00067AA8">
      <w:pPr>
        <w:spacing w:line="360" w:lineRule="auto"/>
        <w:rPr>
          <w:rFonts w:cs="Arial"/>
          <w:sz w:val="24"/>
          <w:szCs w:val="24"/>
        </w:rPr>
      </w:pPr>
      <w:r w:rsidRPr="009F20D4">
        <w:rPr>
          <w:rFonts w:cs="Arial"/>
          <w:sz w:val="24"/>
          <w:szCs w:val="24"/>
        </w:rPr>
        <w:t>Además, los bienes que conforman el patrimonio gozan de la siguiente protección:</w:t>
      </w:r>
    </w:p>
    <w:p w14:paraId="78A7A22C" w14:textId="77777777" w:rsidR="001A3C55" w:rsidRPr="009F20D4" w:rsidRDefault="001A3C55" w:rsidP="00067AA8">
      <w:pPr>
        <w:spacing w:line="360" w:lineRule="auto"/>
        <w:rPr>
          <w:rFonts w:cs="Arial"/>
          <w:sz w:val="24"/>
          <w:szCs w:val="24"/>
        </w:rPr>
      </w:pPr>
    </w:p>
    <w:p w14:paraId="2E79BF40" w14:textId="77777777" w:rsidR="001A3C55" w:rsidRPr="009F20D4" w:rsidRDefault="001A3C55" w:rsidP="001A3C55">
      <w:pPr>
        <w:spacing w:line="360" w:lineRule="auto"/>
        <w:rPr>
          <w:rFonts w:cs="Arial"/>
          <w:i/>
          <w:sz w:val="24"/>
          <w:szCs w:val="24"/>
        </w:rPr>
      </w:pPr>
      <w:r w:rsidRPr="009F20D4">
        <w:rPr>
          <w:rFonts w:cs="Arial"/>
          <w:i/>
          <w:sz w:val="24"/>
          <w:szCs w:val="24"/>
        </w:rPr>
        <w:t xml:space="preserve">Artículo 609. A los bienes que formen parte del patrimonio de la familia, se aplicarán las siguientes disposiciones: </w:t>
      </w:r>
    </w:p>
    <w:p w14:paraId="0FAABEF7" w14:textId="77777777" w:rsidR="001A3C55" w:rsidRPr="009F20D4" w:rsidRDefault="001A3C55" w:rsidP="001A3C55">
      <w:pPr>
        <w:spacing w:line="360" w:lineRule="auto"/>
        <w:rPr>
          <w:rFonts w:cs="Arial"/>
          <w:i/>
          <w:sz w:val="24"/>
          <w:szCs w:val="24"/>
        </w:rPr>
      </w:pPr>
      <w:r w:rsidRPr="009F20D4">
        <w:rPr>
          <w:rFonts w:cs="Arial"/>
          <w:i/>
          <w:sz w:val="24"/>
          <w:szCs w:val="24"/>
        </w:rPr>
        <w:t xml:space="preserve"> </w:t>
      </w:r>
    </w:p>
    <w:p w14:paraId="246CC381" w14:textId="77777777" w:rsidR="001A3C55" w:rsidRPr="009F20D4" w:rsidRDefault="001A3C55" w:rsidP="001A3C55">
      <w:pPr>
        <w:spacing w:line="360" w:lineRule="auto"/>
        <w:rPr>
          <w:rFonts w:cs="Arial"/>
          <w:i/>
          <w:sz w:val="24"/>
          <w:szCs w:val="24"/>
        </w:rPr>
      </w:pPr>
      <w:r w:rsidRPr="009F20D4">
        <w:rPr>
          <w:rFonts w:cs="Arial"/>
          <w:i/>
          <w:sz w:val="24"/>
          <w:szCs w:val="24"/>
        </w:rPr>
        <w:t xml:space="preserve">I. </w:t>
      </w:r>
      <w:r w:rsidRPr="009F20D4">
        <w:rPr>
          <w:rFonts w:cs="Arial"/>
          <w:i/>
          <w:sz w:val="24"/>
          <w:szCs w:val="24"/>
        </w:rPr>
        <w:tab/>
        <w:t xml:space="preserve">Son inalienables. </w:t>
      </w:r>
    </w:p>
    <w:p w14:paraId="7B94E10F" w14:textId="77777777" w:rsidR="001A3C55" w:rsidRPr="009F20D4" w:rsidRDefault="001A3C55" w:rsidP="001A3C55">
      <w:pPr>
        <w:spacing w:line="360" w:lineRule="auto"/>
        <w:rPr>
          <w:rFonts w:cs="Arial"/>
          <w:i/>
          <w:sz w:val="24"/>
          <w:szCs w:val="24"/>
        </w:rPr>
      </w:pPr>
      <w:r w:rsidRPr="009F20D4">
        <w:rPr>
          <w:rFonts w:cs="Arial"/>
          <w:i/>
          <w:sz w:val="24"/>
          <w:szCs w:val="24"/>
        </w:rPr>
        <w:t xml:space="preserve"> </w:t>
      </w:r>
    </w:p>
    <w:p w14:paraId="198AFB4E" w14:textId="77777777" w:rsidR="001A3C55" w:rsidRPr="009F20D4" w:rsidRDefault="001A3C55" w:rsidP="001A3C55">
      <w:pPr>
        <w:spacing w:line="360" w:lineRule="auto"/>
        <w:rPr>
          <w:rFonts w:cs="Arial"/>
          <w:i/>
          <w:sz w:val="24"/>
          <w:szCs w:val="24"/>
        </w:rPr>
      </w:pPr>
      <w:r w:rsidRPr="009F20D4">
        <w:rPr>
          <w:rFonts w:cs="Arial"/>
          <w:i/>
          <w:sz w:val="24"/>
          <w:szCs w:val="24"/>
        </w:rPr>
        <w:t xml:space="preserve">II. </w:t>
      </w:r>
      <w:r w:rsidRPr="009F20D4">
        <w:rPr>
          <w:rFonts w:cs="Arial"/>
          <w:i/>
          <w:sz w:val="24"/>
          <w:szCs w:val="24"/>
        </w:rPr>
        <w:tab/>
        <w:t xml:space="preserve">No estarán sujetos a embargo ni a gravamen alguno. </w:t>
      </w:r>
    </w:p>
    <w:p w14:paraId="03D7A6BF" w14:textId="77777777" w:rsidR="001A3C55" w:rsidRPr="009F20D4" w:rsidRDefault="001A3C55" w:rsidP="001A3C55">
      <w:pPr>
        <w:spacing w:line="360" w:lineRule="auto"/>
        <w:rPr>
          <w:rFonts w:cs="Arial"/>
          <w:i/>
          <w:sz w:val="24"/>
          <w:szCs w:val="24"/>
        </w:rPr>
      </w:pPr>
      <w:r w:rsidRPr="009F20D4">
        <w:rPr>
          <w:rFonts w:cs="Arial"/>
          <w:i/>
          <w:sz w:val="24"/>
          <w:szCs w:val="24"/>
        </w:rPr>
        <w:t xml:space="preserve"> </w:t>
      </w:r>
    </w:p>
    <w:p w14:paraId="40F94401" w14:textId="0324A4D6" w:rsidR="001A3C55" w:rsidRPr="009F20D4" w:rsidRDefault="001A3C55" w:rsidP="001A3C55">
      <w:pPr>
        <w:spacing w:line="360" w:lineRule="auto"/>
        <w:rPr>
          <w:rFonts w:cs="Arial"/>
          <w:i/>
          <w:sz w:val="24"/>
          <w:szCs w:val="24"/>
        </w:rPr>
      </w:pPr>
      <w:r w:rsidRPr="009F20D4">
        <w:rPr>
          <w:rFonts w:cs="Arial"/>
          <w:i/>
          <w:sz w:val="24"/>
          <w:szCs w:val="24"/>
        </w:rPr>
        <w:t xml:space="preserve">III. </w:t>
      </w:r>
      <w:r w:rsidRPr="009F20D4">
        <w:rPr>
          <w:rFonts w:cs="Arial"/>
          <w:i/>
          <w:sz w:val="24"/>
          <w:szCs w:val="24"/>
        </w:rPr>
        <w:tab/>
        <w:t xml:space="preserve">La constitución de ese patrimonio no causará ningún impuesto, contribución, derecho o carga fiscal, por la transmisión del dominio ni por su inscripción en el Registro Público.   </w:t>
      </w:r>
    </w:p>
    <w:p w14:paraId="24841762" w14:textId="77777777" w:rsidR="001A3C55" w:rsidRPr="009F20D4" w:rsidRDefault="001A3C55" w:rsidP="00067AA8">
      <w:pPr>
        <w:spacing w:line="360" w:lineRule="auto"/>
        <w:rPr>
          <w:rFonts w:cs="Arial"/>
          <w:i/>
          <w:sz w:val="24"/>
          <w:szCs w:val="24"/>
        </w:rPr>
      </w:pPr>
    </w:p>
    <w:p w14:paraId="0C6D5337" w14:textId="5185BD24" w:rsidR="00067AA8" w:rsidRPr="009F20D4" w:rsidRDefault="00067AA8" w:rsidP="00067AA8">
      <w:pPr>
        <w:spacing w:line="360" w:lineRule="auto"/>
        <w:rPr>
          <w:rFonts w:cs="Arial"/>
          <w:i/>
          <w:sz w:val="24"/>
          <w:szCs w:val="24"/>
        </w:rPr>
      </w:pPr>
      <w:r w:rsidRPr="009F20D4">
        <w:rPr>
          <w:rFonts w:cs="Arial"/>
          <w:i/>
          <w:sz w:val="24"/>
          <w:szCs w:val="24"/>
        </w:rPr>
        <w:t xml:space="preserve">Son susceptibles de constituir el patrimonio de la familia los bienes inmuebles, y muebles, en los términos del artículo 612 de este ordenamiento.  </w:t>
      </w:r>
    </w:p>
    <w:p w14:paraId="12B60152" w14:textId="2EDC5BB4" w:rsidR="00067AA8" w:rsidRPr="009F20D4" w:rsidRDefault="00067AA8" w:rsidP="00067AA8">
      <w:pPr>
        <w:spacing w:line="360" w:lineRule="auto"/>
        <w:rPr>
          <w:rFonts w:cs="Arial"/>
          <w:sz w:val="24"/>
          <w:szCs w:val="24"/>
        </w:rPr>
      </w:pPr>
    </w:p>
    <w:p w14:paraId="56B6CB4D" w14:textId="7607E987" w:rsidR="005E2CB7" w:rsidRPr="009F20D4" w:rsidRDefault="005E2CB7" w:rsidP="00067AA8">
      <w:pPr>
        <w:spacing w:line="360" w:lineRule="auto"/>
        <w:rPr>
          <w:rFonts w:cs="Arial"/>
          <w:sz w:val="24"/>
          <w:szCs w:val="24"/>
        </w:rPr>
      </w:pPr>
      <w:r w:rsidRPr="009F20D4">
        <w:rPr>
          <w:rFonts w:cs="Arial"/>
          <w:sz w:val="24"/>
          <w:szCs w:val="24"/>
        </w:rPr>
        <w:t>Para los fines de la presente iniciativa, lo que interesa son dos aspectos: Los bienes susceptibles de ser parte del patrimonio y los supuestos en que el patrimonio se declara extinguido.  Para este fin, la Ley para la Familia de nuestra entidad establece lo siguiente:</w:t>
      </w:r>
    </w:p>
    <w:p w14:paraId="03C6E777" w14:textId="77777777" w:rsidR="00AE79C5" w:rsidRPr="009F20D4" w:rsidRDefault="00AE79C5" w:rsidP="00067AA8">
      <w:pPr>
        <w:spacing w:line="360" w:lineRule="auto"/>
        <w:rPr>
          <w:rFonts w:cs="Arial"/>
          <w:sz w:val="24"/>
          <w:szCs w:val="24"/>
        </w:rPr>
      </w:pPr>
    </w:p>
    <w:p w14:paraId="0533AEB7" w14:textId="77777777" w:rsidR="005E2CB7" w:rsidRPr="009F20D4" w:rsidRDefault="005E2CB7" w:rsidP="005E2CB7">
      <w:pPr>
        <w:pStyle w:val="Textosinformato"/>
        <w:rPr>
          <w:rFonts w:ascii="Arial" w:hAnsi="Arial" w:cs="Arial"/>
          <w:i/>
          <w:sz w:val="24"/>
          <w:szCs w:val="24"/>
        </w:rPr>
      </w:pPr>
      <w:r w:rsidRPr="009F20D4">
        <w:rPr>
          <w:rFonts w:ascii="Arial" w:hAnsi="Arial" w:cs="Arial"/>
          <w:b/>
          <w:i/>
          <w:sz w:val="24"/>
          <w:szCs w:val="24"/>
        </w:rPr>
        <w:t>Artículo 612.</w:t>
      </w:r>
      <w:r w:rsidRPr="009F20D4">
        <w:rPr>
          <w:rFonts w:ascii="Arial" w:hAnsi="Arial" w:cs="Arial"/>
          <w:i/>
          <w:sz w:val="24"/>
          <w:szCs w:val="24"/>
        </w:rPr>
        <w:t xml:space="preserve"> Son objeto del patrimonio de familia: </w:t>
      </w:r>
    </w:p>
    <w:p w14:paraId="2AC25AC1" w14:textId="77777777" w:rsidR="005E2CB7" w:rsidRPr="009F20D4" w:rsidRDefault="005E2CB7" w:rsidP="005E2CB7">
      <w:pPr>
        <w:pStyle w:val="Textosinformato"/>
        <w:ind w:left="454" w:hanging="454"/>
        <w:rPr>
          <w:rFonts w:ascii="Arial" w:hAnsi="Arial" w:cs="Arial"/>
          <w:i/>
          <w:sz w:val="24"/>
          <w:szCs w:val="24"/>
        </w:rPr>
      </w:pPr>
    </w:p>
    <w:p w14:paraId="7D206165" w14:textId="77777777" w:rsidR="005E2CB7" w:rsidRPr="009F20D4" w:rsidRDefault="005E2CB7" w:rsidP="005E2CB7">
      <w:pPr>
        <w:pStyle w:val="Textosinformato"/>
        <w:ind w:left="454" w:hanging="454"/>
        <w:rPr>
          <w:rFonts w:ascii="Arial" w:hAnsi="Arial" w:cs="Arial"/>
          <w:i/>
          <w:sz w:val="24"/>
          <w:szCs w:val="24"/>
        </w:rPr>
      </w:pPr>
      <w:r w:rsidRPr="009F20D4">
        <w:rPr>
          <w:rFonts w:ascii="Arial" w:hAnsi="Arial" w:cs="Arial"/>
          <w:b/>
          <w:i/>
          <w:sz w:val="24"/>
          <w:szCs w:val="24"/>
        </w:rPr>
        <w:t>I.</w:t>
      </w:r>
      <w:r w:rsidRPr="009F20D4">
        <w:rPr>
          <w:rFonts w:ascii="Arial" w:hAnsi="Arial" w:cs="Arial"/>
          <w:i/>
          <w:sz w:val="24"/>
          <w:szCs w:val="24"/>
        </w:rPr>
        <w:t xml:space="preserve"> </w:t>
      </w:r>
      <w:r w:rsidRPr="009F20D4">
        <w:rPr>
          <w:rFonts w:ascii="Arial" w:hAnsi="Arial" w:cs="Arial"/>
          <w:i/>
          <w:sz w:val="24"/>
          <w:szCs w:val="24"/>
          <w:lang w:val="es-MX"/>
        </w:rPr>
        <w:tab/>
      </w:r>
      <w:r w:rsidRPr="009F20D4">
        <w:rPr>
          <w:rFonts w:ascii="Arial" w:hAnsi="Arial" w:cs="Arial"/>
          <w:i/>
          <w:sz w:val="24"/>
          <w:szCs w:val="24"/>
        </w:rPr>
        <w:t xml:space="preserve">La casa habitación de la familia, o en su caso, de la persona que constituya un hogar unipersonal. </w:t>
      </w:r>
    </w:p>
    <w:p w14:paraId="5E45643D" w14:textId="77777777" w:rsidR="005E2CB7" w:rsidRPr="009F20D4" w:rsidRDefault="005E2CB7" w:rsidP="005E2CB7">
      <w:pPr>
        <w:pStyle w:val="Textosinformato"/>
        <w:ind w:left="454" w:hanging="454"/>
        <w:rPr>
          <w:rFonts w:ascii="Arial" w:hAnsi="Arial" w:cs="Arial"/>
          <w:i/>
          <w:sz w:val="24"/>
          <w:szCs w:val="24"/>
        </w:rPr>
      </w:pPr>
    </w:p>
    <w:p w14:paraId="27235E70" w14:textId="77777777" w:rsidR="005E2CB7" w:rsidRPr="009F20D4" w:rsidRDefault="005E2CB7" w:rsidP="005E2CB7">
      <w:pPr>
        <w:pStyle w:val="Textosinformato"/>
        <w:ind w:left="454" w:hanging="454"/>
        <w:rPr>
          <w:rFonts w:ascii="Arial" w:hAnsi="Arial" w:cs="Arial"/>
          <w:i/>
          <w:sz w:val="24"/>
          <w:szCs w:val="24"/>
        </w:rPr>
      </w:pPr>
      <w:r w:rsidRPr="009F20D4">
        <w:rPr>
          <w:rFonts w:ascii="Arial" w:hAnsi="Arial" w:cs="Arial"/>
          <w:b/>
          <w:i/>
          <w:sz w:val="24"/>
          <w:szCs w:val="24"/>
        </w:rPr>
        <w:t>II.</w:t>
      </w:r>
      <w:r w:rsidRPr="009F20D4">
        <w:rPr>
          <w:rFonts w:ascii="Arial" w:hAnsi="Arial" w:cs="Arial"/>
          <w:i/>
          <w:sz w:val="24"/>
          <w:szCs w:val="24"/>
        </w:rPr>
        <w:t xml:space="preserve"> </w:t>
      </w:r>
      <w:r w:rsidRPr="009F20D4">
        <w:rPr>
          <w:rFonts w:ascii="Arial" w:hAnsi="Arial" w:cs="Arial"/>
          <w:i/>
          <w:sz w:val="24"/>
          <w:szCs w:val="24"/>
          <w:lang w:val="es-MX"/>
        </w:rPr>
        <w:tab/>
      </w:r>
      <w:r w:rsidRPr="009F20D4">
        <w:rPr>
          <w:rFonts w:ascii="Arial" w:hAnsi="Arial" w:cs="Arial"/>
          <w:i/>
          <w:sz w:val="24"/>
          <w:szCs w:val="24"/>
        </w:rPr>
        <w:t xml:space="preserve">El menaje de la vivienda a que se refiere la fracción anterior. </w:t>
      </w:r>
    </w:p>
    <w:p w14:paraId="12EAC635" w14:textId="77777777" w:rsidR="005E2CB7" w:rsidRPr="009F20D4" w:rsidRDefault="005E2CB7" w:rsidP="005E2CB7">
      <w:pPr>
        <w:pStyle w:val="Textosinformato"/>
        <w:ind w:left="454" w:hanging="454"/>
        <w:rPr>
          <w:rFonts w:ascii="Arial" w:hAnsi="Arial" w:cs="Arial"/>
          <w:i/>
          <w:sz w:val="24"/>
          <w:szCs w:val="24"/>
        </w:rPr>
      </w:pPr>
    </w:p>
    <w:p w14:paraId="53C298B9" w14:textId="77777777" w:rsidR="005E2CB7" w:rsidRPr="009F20D4" w:rsidRDefault="005E2CB7" w:rsidP="005E2CB7">
      <w:pPr>
        <w:pStyle w:val="Textosinformato"/>
        <w:ind w:left="454" w:hanging="454"/>
        <w:rPr>
          <w:rFonts w:ascii="Arial" w:hAnsi="Arial" w:cs="Arial"/>
          <w:i/>
          <w:sz w:val="24"/>
          <w:szCs w:val="24"/>
        </w:rPr>
      </w:pPr>
      <w:r w:rsidRPr="009F20D4">
        <w:rPr>
          <w:rFonts w:ascii="Arial" w:hAnsi="Arial" w:cs="Arial"/>
          <w:b/>
          <w:i/>
          <w:sz w:val="24"/>
          <w:szCs w:val="24"/>
        </w:rPr>
        <w:lastRenderedPageBreak/>
        <w:t>III.</w:t>
      </w:r>
      <w:r w:rsidRPr="009F20D4">
        <w:rPr>
          <w:rFonts w:ascii="Arial" w:hAnsi="Arial" w:cs="Arial"/>
          <w:i/>
          <w:sz w:val="24"/>
          <w:szCs w:val="24"/>
        </w:rPr>
        <w:t xml:space="preserve"> </w:t>
      </w:r>
      <w:r w:rsidRPr="009F20D4">
        <w:rPr>
          <w:rFonts w:ascii="Arial" w:hAnsi="Arial" w:cs="Arial"/>
          <w:i/>
          <w:sz w:val="24"/>
          <w:szCs w:val="24"/>
          <w:lang w:val="es-MX"/>
        </w:rPr>
        <w:tab/>
      </w:r>
      <w:r w:rsidRPr="009F20D4">
        <w:rPr>
          <w:rFonts w:ascii="Arial" w:hAnsi="Arial" w:cs="Arial"/>
          <w:i/>
          <w:sz w:val="24"/>
          <w:szCs w:val="24"/>
        </w:rPr>
        <w:t xml:space="preserve">El vehículo destinado para uso y beneficio de la familia, o en su caso, de la persona que constituya un hogar unipersonal. </w:t>
      </w:r>
    </w:p>
    <w:p w14:paraId="6B69D742" w14:textId="77777777" w:rsidR="005E2CB7" w:rsidRPr="009F20D4" w:rsidRDefault="005E2CB7" w:rsidP="005E2CB7">
      <w:pPr>
        <w:pStyle w:val="Textosinformato"/>
        <w:ind w:left="454" w:hanging="454"/>
        <w:rPr>
          <w:rFonts w:ascii="Arial" w:hAnsi="Arial" w:cs="Arial"/>
          <w:i/>
          <w:sz w:val="24"/>
          <w:szCs w:val="24"/>
        </w:rPr>
      </w:pPr>
    </w:p>
    <w:p w14:paraId="5673E7F3" w14:textId="77777777" w:rsidR="005E2CB7" w:rsidRPr="009F20D4" w:rsidRDefault="005E2CB7" w:rsidP="005E2CB7">
      <w:pPr>
        <w:pStyle w:val="Textosinformato"/>
        <w:ind w:left="454" w:hanging="454"/>
        <w:rPr>
          <w:rFonts w:ascii="Arial" w:hAnsi="Arial" w:cs="Arial"/>
          <w:i/>
          <w:sz w:val="24"/>
          <w:szCs w:val="24"/>
        </w:rPr>
      </w:pPr>
      <w:r w:rsidRPr="009F20D4">
        <w:rPr>
          <w:rFonts w:ascii="Arial" w:hAnsi="Arial" w:cs="Arial"/>
          <w:b/>
          <w:i/>
          <w:sz w:val="24"/>
          <w:szCs w:val="24"/>
        </w:rPr>
        <w:t>IV.</w:t>
      </w:r>
      <w:r w:rsidRPr="009F20D4">
        <w:rPr>
          <w:rFonts w:ascii="Arial" w:hAnsi="Arial" w:cs="Arial"/>
          <w:i/>
          <w:sz w:val="24"/>
          <w:szCs w:val="24"/>
        </w:rPr>
        <w:t xml:space="preserve"> </w:t>
      </w:r>
      <w:r w:rsidRPr="009F20D4">
        <w:rPr>
          <w:rFonts w:ascii="Arial" w:hAnsi="Arial" w:cs="Arial"/>
          <w:i/>
          <w:sz w:val="24"/>
          <w:szCs w:val="24"/>
          <w:lang w:val="es-MX"/>
        </w:rPr>
        <w:tab/>
      </w:r>
      <w:r w:rsidRPr="009F20D4">
        <w:rPr>
          <w:rFonts w:ascii="Arial" w:hAnsi="Arial" w:cs="Arial"/>
          <w:i/>
          <w:sz w:val="24"/>
          <w:szCs w:val="24"/>
        </w:rPr>
        <w:t xml:space="preserve">Los libros, biblioteca, escritorios, útiles, instrumentos computacionales y demás equipo y herramienta de la industria que le sirva de sustento económico, con un valor diario de hasta tres mil unidades de medida y actualización. </w:t>
      </w:r>
    </w:p>
    <w:p w14:paraId="300AE787" w14:textId="3796418D" w:rsidR="005E2CB7" w:rsidRPr="009F20D4" w:rsidRDefault="005E2CB7" w:rsidP="00067AA8">
      <w:pPr>
        <w:spacing w:line="360" w:lineRule="auto"/>
        <w:rPr>
          <w:rFonts w:cs="Arial"/>
          <w:i/>
          <w:sz w:val="24"/>
          <w:szCs w:val="24"/>
        </w:rPr>
      </w:pPr>
    </w:p>
    <w:p w14:paraId="1A5D83C2" w14:textId="53861ADE" w:rsidR="005E2CB7" w:rsidRPr="009F20D4" w:rsidRDefault="005E2CB7" w:rsidP="00067AA8">
      <w:pPr>
        <w:spacing w:line="360" w:lineRule="auto"/>
        <w:rPr>
          <w:rFonts w:cs="Arial"/>
          <w:sz w:val="24"/>
          <w:szCs w:val="24"/>
        </w:rPr>
      </w:pPr>
      <w:r w:rsidRPr="009F20D4">
        <w:rPr>
          <w:rFonts w:cs="Arial"/>
          <w:sz w:val="24"/>
          <w:szCs w:val="24"/>
        </w:rPr>
        <w:t>En este caso y por derecho comparado, pudimos comprobar que otras entidades federativas contempla</w:t>
      </w:r>
      <w:r w:rsidR="00FD5852" w:rsidRPr="009F20D4">
        <w:rPr>
          <w:rFonts w:cs="Arial"/>
          <w:sz w:val="24"/>
          <w:szCs w:val="24"/>
        </w:rPr>
        <w:t xml:space="preserve">n algo </w:t>
      </w:r>
      <w:proofErr w:type="gramStart"/>
      <w:r w:rsidR="00FD5852" w:rsidRPr="009F20D4">
        <w:rPr>
          <w:rFonts w:cs="Arial"/>
          <w:sz w:val="24"/>
          <w:szCs w:val="24"/>
        </w:rPr>
        <w:t>que</w:t>
      </w:r>
      <w:proofErr w:type="gramEnd"/>
      <w:r w:rsidRPr="009F20D4">
        <w:rPr>
          <w:rFonts w:cs="Arial"/>
          <w:sz w:val="24"/>
          <w:szCs w:val="24"/>
        </w:rPr>
        <w:t xml:space="preserve"> además, de hecho, debe ser parte lógica</w:t>
      </w:r>
      <w:r w:rsidR="00900C58" w:rsidRPr="009F20D4">
        <w:rPr>
          <w:rFonts w:cs="Arial"/>
          <w:sz w:val="24"/>
          <w:szCs w:val="24"/>
        </w:rPr>
        <w:t xml:space="preserve"> parte</w:t>
      </w:r>
      <w:r w:rsidRPr="009F20D4">
        <w:rPr>
          <w:rFonts w:cs="Arial"/>
          <w:sz w:val="24"/>
          <w:szCs w:val="24"/>
        </w:rPr>
        <w:t xml:space="preserve"> del patrimonio de la familia, nos referimos a los vehículos destinados al transporte público, cuando son parte esencia</w:t>
      </w:r>
      <w:r w:rsidR="00FD5852" w:rsidRPr="009F20D4">
        <w:rPr>
          <w:rFonts w:cs="Arial"/>
          <w:sz w:val="24"/>
          <w:szCs w:val="24"/>
        </w:rPr>
        <w:t>l</w:t>
      </w:r>
      <w:r w:rsidRPr="009F20D4">
        <w:rPr>
          <w:rFonts w:cs="Arial"/>
          <w:sz w:val="24"/>
          <w:szCs w:val="24"/>
        </w:rPr>
        <w:t xml:space="preserve"> o única del sustento de esta, así como la concesión correspondiente. </w:t>
      </w:r>
    </w:p>
    <w:p w14:paraId="6C24EC03" w14:textId="5F7F2E51" w:rsidR="005E2CB7" w:rsidRPr="009F20D4" w:rsidRDefault="005E2CB7" w:rsidP="00067AA8">
      <w:pPr>
        <w:spacing w:line="360" w:lineRule="auto"/>
        <w:rPr>
          <w:rFonts w:cs="Arial"/>
          <w:sz w:val="24"/>
          <w:szCs w:val="24"/>
        </w:rPr>
      </w:pPr>
    </w:p>
    <w:p w14:paraId="2D20C3C0" w14:textId="6E22899B" w:rsidR="005E2CB7" w:rsidRPr="009F20D4" w:rsidRDefault="005E2CB7" w:rsidP="00067AA8">
      <w:pPr>
        <w:spacing w:line="360" w:lineRule="auto"/>
        <w:rPr>
          <w:rFonts w:cs="Arial"/>
          <w:sz w:val="24"/>
          <w:szCs w:val="24"/>
        </w:rPr>
      </w:pPr>
      <w:r w:rsidRPr="009F20D4">
        <w:rPr>
          <w:rFonts w:cs="Arial"/>
          <w:sz w:val="24"/>
          <w:szCs w:val="24"/>
        </w:rPr>
        <w:t>Para ilustrar, hacemos referencia a los estados siguientes:</w:t>
      </w:r>
    </w:p>
    <w:p w14:paraId="1179EA24" w14:textId="0D181011" w:rsidR="005E2CB7" w:rsidRPr="009F20D4" w:rsidRDefault="005E2CB7" w:rsidP="00067AA8">
      <w:pPr>
        <w:spacing w:line="360" w:lineRule="auto"/>
        <w:rPr>
          <w:rFonts w:cs="Arial"/>
          <w:sz w:val="24"/>
          <w:szCs w:val="24"/>
        </w:rPr>
      </w:pPr>
    </w:p>
    <w:p w14:paraId="6F2D1D5C" w14:textId="59F02F83" w:rsidR="005E2CB7" w:rsidRPr="009F20D4" w:rsidRDefault="005E2CB7" w:rsidP="005E2CB7">
      <w:pPr>
        <w:spacing w:line="360" w:lineRule="auto"/>
        <w:jc w:val="center"/>
        <w:rPr>
          <w:rFonts w:cs="Arial"/>
          <w:sz w:val="24"/>
          <w:szCs w:val="24"/>
        </w:rPr>
      </w:pPr>
      <w:r w:rsidRPr="009F20D4">
        <w:rPr>
          <w:rFonts w:cs="Arial"/>
          <w:sz w:val="24"/>
          <w:szCs w:val="24"/>
        </w:rPr>
        <w:t>Código Civil del Estado de Nuevo León</w:t>
      </w:r>
    </w:p>
    <w:p w14:paraId="6612621F" w14:textId="77777777" w:rsidR="005E2CB7" w:rsidRPr="009F20D4" w:rsidRDefault="005E2CB7" w:rsidP="005E2CB7">
      <w:pPr>
        <w:spacing w:line="360" w:lineRule="auto"/>
        <w:jc w:val="left"/>
        <w:rPr>
          <w:rFonts w:cs="Arial"/>
          <w:sz w:val="24"/>
          <w:szCs w:val="24"/>
        </w:rPr>
      </w:pPr>
    </w:p>
    <w:p w14:paraId="2FADFD93" w14:textId="77777777" w:rsidR="005E2CB7" w:rsidRPr="009F20D4" w:rsidRDefault="005E2CB7" w:rsidP="005E2CB7">
      <w:pPr>
        <w:rPr>
          <w:rFonts w:cs="Arial"/>
          <w:i/>
          <w:sz w:val="24"/>
          <w:szCs w:val="24"/>
          <w:lang w:val="es-ES"/>
        </w:rPr>
      </w:pPr>
      <w:r w:rsidRPr="009F20D4">
        <w:rPr>
          <w:rFonts w:cs="Arial"/>
          <w:i/>
          <w:sz w:val="24"/>
          <w:szCs w:val="24"/>
          <w:lang w:val="es-ES"/>
        </w:rPr>
        <w:t>Art. 724.- Son objeto del Patrimonio de Familia:</w:t>
      </w:r>
    </w:p>
    <w:p w14:paraId="40E5BCFB" w14:textId="77777777" w:rsidR="005E2CB7" w:rsidRPr="009F20D4" w:rsidRDefault="005E2CB7" w:rsidP="005E2CB7">
      <w:pPr>
        <w:rPr>
          <w:rFonts w:cs="Arial"/>
          <w:i/>
          <w:sz w:val="24"/>
          <w:szCs w:val="24"/>
          <w:lang w:val="es-ES"/>
        </w:rPr>
      </w:pPr>
    </w:p>
    <w:p w14:paraId="3C01798B" w14:textId="3DDA338A" w:rsidR="005E2CB7" w:rsidRPr="009F20D4" w:rsidRDefault="005E2CB7" w:rsidP="00067AA8">
      <w:pPr>
        <w:spacing w:line="360" w:lineRule="auto"/>
        <w:rPr>
          <w:rFonts w:cs="Arial"/>
          <w:i/>
          <w:sz w:val="24"/>
          <w:szCs w:val="24"/>
        </w:rPr>
      </w:pPr>
      <w:r w:rsidRPr="009F20D4">
        <w:rPr>
          <w:rFonts w:cs="Arial"/>
          <w:i/>
          <w:sz w:val="24"/>
          <w:szCs w:val="24"/>
        </w:rPr>
        <w:t>….</w:t>
      </w:r>
    </w:p>
    <w:p w14:paraId="46DADA21" w14:textId="49B0980A" w:rsidR="005E2CB7" w:rsidRPr="009F20D4" w:rsidRDefault="005E2CB7" w:rsidP="005E2CB7">
      <w:pPr>
        <w:rPr>
          <w:rFonts w:cs="Arial"/>
          <w:i/>
          <w:sz w:val="24"/>
          <w:szCs w:val="24"/>
        </w:rPr>
      </w:pPr>
      <w:r w:rsidRPr="009F20D4">
        <w:rPr>
          <w:rFonts w:cs="Arial"/>
          <w:b/>
          <w:bCs/>
          <w:i/>
          <w:sz w:val="24"/>
          <w:szCs w:val="24"/>
        </w:rPr>
        <w:t>VI.-</w:t>
      </w:r>
      <w:r w:rsidRPr="009F20D4">
        <w:rPr>
          <w:rFonts w:cs="Arial"/>
          <w:i/>
          <w:sz w:val="24"/>
          <w:szCs w:val="24"/>
        </w:rPr>
        <w:t xml:space="preserve"> Tratándose de trabajadores del volante, el vehículo de su propiedad en que presta el servicio público de alquiler, y el derecho a la concesión de las placas, cuando constituya la única fuente de ingresos.</w:t>
      </w:r>
    </w:p>
    <w:p w14:paraId="76F813FD" w14:textId="084E8076" w:rsidR="005E2CB7" w:rsidRPr="009F20D4" w:rsidRDefault="005E2CB7" w:rsidP="00067AA8">
      <w:pPr>
        <w:spacing w:line="360" w:lineRule="auto"/>
        <w:rPr>
          <w:rFonts w:cs="Arial"/>
          <w:sz w:val="24"/>
          <w:szCs w:val="24"/>
        </w:rPr>
      </w:pPr>
    </w:p>
    <w:p w14:paraId="46A2F06E" w14:textId="69915C08" w:rsidR="005E2CB7" w:rsidRPr="009F20D4" w:rsidRDefault="005E2CB7" w:rsidP="005E2CB7">
      <w:pPr>
        <w:spacing w:line="360" w:lineRule="auto"/>
        <w:jc w:val="center"/>
        <w:rPr>
          <w:rFonts w:cs="Arial"/>
          <w:sz w:val="24"/>
          <w:szCs w:val="24"/>
        </w:rPr>
      </w:pPr>
      <w:r w:rsidRPr="009F20D4">
        <w:rPr>
          <w:rFonts w:cs="Arial"/>
          <w:sz w:val="24"/>
          <w:szCs w:val="24"/>
        </w:rPr>
        <w:t>Código Civil del Estado de Tamaulipas</w:t>
      </w:r>
    </w:p>
    <w:p w14:paraId="08849479" w14:textId="77777777" w:rsidR="00FD5852" w:rsidRPr="009F20D4" w:rsidRDefault="00FD5852" w:rsidP="005E2CB7">
      <w:pPr>
        <w:spacing w:line="360" w:lineRule="auto"/>
        <w:jc w:val="center"/>
        <w:rPr>
          <w:rFonts w:cs="Arial"/>
          <w:sz w:val="24"/>
          <w:szCs w:val="24"/>
        </w:rPr>
      </w:pPr>
    </w:p>
    <w:p w14:paraId="6301B34E" w14:textId="77777777" w:rsidR="005E2CB7" w:rsidRPr="009F20D4" w:rsidRDefault="005E2CB7" w:rsidP="005E2CB7">
      <w:pPr>
        <w:rPr>
          <w:rFonts w:cs="Arial"/>
          <w:i/>
          <w:sz w:val="24"/>
          <w:szCs w:val="24"/>
        </w:rPr>
      </w:pPr>
      <w:r w:rsidRPr="009F20D4">
        <w:rPr>
          <w:rFonts w:cs="Arial"/>
          <w:i/>
          <w:sz w:val="24"/>
          <w:szCs w:val="24"/>
        </w:rPr>
        <w:t>ARTÍCULO 634.- Son objeto del Patrimonio de Familia:</w:t>
      </w:r>
    </w:p>
    <w:p w14:paraId="0B49C6D4" w14:textId="04638B82" w:rsidR="005E2CB7" w:rsidRPr="009F20D4" w:rsidRDefault="005E2CB7" w:rsidP="005E2CB7">
      <w:pPr>
        <w:spacing w:line="360" w:lineRule="auto"/>
        <w:jc w:val="left"/>
        <w:rPr>
          <w:rFonts w:cs="Arial"/>
          <w:i/>
          <w:sz w:val="24"/>
          <w:szCs w:val="24"/>
        </w:rPr>
      </w:pPr>
    </w:p>
    <w:p w14:paraId="79EBB232" w14:textId="78DD2A55" w:rsidR="005E2CB7" w:rsidRPr="009F20D4" w:rsidRDefault="005E2CB7" w:rsidP="005E2CB7">
      <w:pPr>
        <w:spacing w:line="360" w:lineRule="auto"/>
        <w:jc w:val="left"/>
        <w:rPr>
          <w:rFonts w:cs="Arial"/>
          <w:i/>
          <w:sz w:val="24"/>
          <w:szCs w:val="24"/>
        </w:rPr>
      </w:pPr>
      <w:r w:rsidRPr="009F20D4">
        <w:rPr>
          <w:rFonts w:cs="Arial"/>
          <w:i/>
          <w:sz w:val="24"/>
          <w:szCs w:val="24"/>
        </w:rPr>
        <w:t>…</w:t>
      </w:r>
    </w:p>
    <w:p w14:paraId="57ADECCC" w14:textId="77777777" w:rsidR="00977824" w:rsidRPr="009F20D4" w:rsidRDefault="00977824" w:rsidP="005E2CB7">
      <w:pPr>
        <w:spacing w:line="360" w:lineRule="auto"/>
        <w:jc w:val="left"/>
        <w:rPr>
          <w:rFonts w:cs="Arial"/>
          <w:i/>
          <w:sz w:val="24"/>
          <w:szCs w:val="24"/>
        </w:rPr>
      </w:pPr>
    </w:p>
    <w:p w14:paraId="43D4ED80" w14:textId="77777777" w:rsidR="005E2CB7" w:rsidRPr="009F20D4" w:rsidRDefault="005E2CB7" w:rsidP="005E2CB7">
      <w:pPr>
        <w:rPr>
          <w:rFonts w:cs="Arial"/>
          <w:i/>
          <w:sz w:val="24"/>
          <w:szCs w:val="24"/>
        </w:rPr>
      </w:pPr>
      <w:r w:rsidRPr="009F20D4">
        <w:rPr>
          <w:rFonts w:cs="Arial"/>
          <w:b/>
          <w:bCs/>
          <w:i/>
          <w:sz w:val="24"/>
          <w:szCs w:val="24"/>
        </w:rPr>
        <w:lastRenderedPageBreak/>
        <w:t>VII.-</w:t>
      </w:r>
      <w:r w:rsidRPr="009F20D4">
        <w:rPr>
          <w:rFonts w:cs="Arial"/>
          <w:i/>
          <w:sz w:val="24"/>
          <w:szCs w:val="24"/>
        </w:rPr>
        <w:t xml:space="preserve"> Tratándose de trabajadores del volante, el vehículo de su propiedad en que presta el servicio público de alquiler, y el derecho a la concesión de las placas, cuando constituya la única fuente de ingresos.</w:t>
      </w:r>
    </w:p>
    <w:p w14:paraId="5AA81C3E" w14:textId="77777777" w:rsidR="005E2CB7" w:rsidRPr="009F20D4" w:rsidRDefault="005E2CB7" w:rsidP="005E2CB7">
      <w:pPr>
        <w:rPr>
          <w:rFonts w:cs="Arial"/>
          <w:b/>
          <w:i/>
          <w:sz w:val="24"/>
          <w:szCs w:val="24"/>
        </w:rPr>
      </w:pPr>
    </w:p>
    <w:p w14:paraId="6B59065E" w14:textId="54EF4F4B" w:rsidR="005E2CB7" w:rsidRPr="009F20D4" w:rsidRDefault="005E2CB7" w:rsidP="005E2CB7">
      <w:pPr>
        <w:spacing w:line="360" w:lineRule="auto"/>
        <w:jc w:val="left"/>
        <w:rPr>
          <w:rFonts w:cs="Arial"/>
          <w:sz w:val="24"/>
          <w:szCs w:val="24"/>
        </w:rPr>
      </w:pPr>
    </w:p>
    <w:p w14:paraId="6DB27492" w14:textId="5AC18ADE" w:rsidR="00672DCA" w:rsidRPr="009F20D4" w:rsidRDefault="00672DCA" w:rsidP="00672DCA">
      <w:pPr>
        <w:spacing w:line="360" w:lineRule="auto"/>
        <w:rPr>
          <w:rFonts w:cs="Arial"/>
          <w:sz w:val="24"/>
          <w:szCs w:val="24"/>
        </w:rPr>
      </w:pPr>
      <w:r w:rsidRPr="009F20D4">
        <w:rPr>
          <w:rFonts w:cs="Arial"/>
          <w:sz w:val="24"/>
          <w:szCs w:val="24"/>
        </w:rPr>
        <w:t xml:space="preserve">Por otra parte, en materia de extinción del patrimonio, nuestra Ley para la Familia no contempla entre sus causas de extinción el hecho de la disolución del vínculo matrimonial ni de la nulidad del matrimonio. A tal efecto nos remitimos a lo que dispone el artículo 632: </w:t>
      </w:r>
    </w:p>
    <w:p w14:paraId="2D7F0E93" w14:textId="77777777" w:rsidR="00672DCA" w:rsidRPr="009F20D4" w:rsidRDefault="00672DCA" w:rsidP="00672DCA">
      <w:pPr>
        <w:spacing w:line="360" w:lineRule="auto"/>
        <w:rPr>
          <w:rFonts w:cs="Arial"/>
          <w:i/>
          <w:sz w:val="24"/>
          <w:szCs w:val="24"/>
        </w:rPr>
      </w:pPr>
    </w:p>
    <w:p w14:paraId="2CAA7DFA" w14:textId="585BF59A" w:rsidR="00672DCA" w:rsidRPr="009F20D4" w:rsidRDefault="00672DCA" w:rsidP="00672DCA">
      <w:pPr>
        <w:spacing w:line="360" w:lineRule="auto"/>
        <w:rPr>
          <w:rFonts w:cs="Arial"/>
          <w:i/>
          <w:sz w:val="24"/>
          <w:szCs w:val="24"/>
        </w:rPr>
      </w:pPr>
      <w:r w:rsidRPr="009F20D4">
        <w:rPr>
          <w:rFonts w:cs="Arial"/>
          <w:i/>
          <w:sz w:val="24"/>
          <w:szCs w:val="24"/>
        </w:rPr>
        <w:t xml:space="preserve">…El patrimonio de la familia se extingue, en cualquiera de los casos siguientes: </w:t>
      </w:r>
    </w:p>
    <w:p w14:paraId="25B1EE3E" w14:textId="7478623E" w:rsidR="00672DCA" w:rsidRPr="009F20D4" w:rsidRDefault="00672DCA" w:rsidP="00672DCA">
      <w:pPr>
        <w:spacing w:line="360" w:lineRule="auto"/>
        <w:rPr>
          <w:rFonts w:cs="Arial"/>
          <w:i/>
          <w:sz w:val="24"/>
          <w:szCs w:val="24"/>
        </w:rPr>
      </w:pPr>
      <w:r w:rsidRPr="009F20D4">
        <w:rPr>
          <w:rFonts w:cs="Arial"/>
          <w:i/>
          <w:sz w:val="24"/>
          <w:szCs w:val="24"/>
        </w:rPr>
        <w:t xml:space="preserve"> </w:t>
      </w:r>
    </w:p>
    <w:p w14:paraId="360D909F" w14:textId="77777777" w:rsidR="00672DCA" w:rsidRPr="009F20D4" w:rsidRDefault="00672DCA" w:rsidP="00672DCA">
      <w:pPr>
        <w:spacing w:line="360" w:lineRule="auto"/>
        <w:rPr>
          <w:rFonts w:cs="Arial"/>
          <w:i/>
          <w:sz w:val="24"/>
          <w:szCs w:val="24"/>
        </w:rPr>
      </w:pPr>
      <w:r w:rsidRPr="009F20D4">
        <w:rPr>
          <w:rFonts w:cs="Arial"/>
          <w:i/>
          <w:sz w:val="24"/>
          <w:szCs w:val="24"/>
        </w:rPr>
        <w:t xml:space="preserve">I. </w:t>
      </w:r>
      <w:r w:rsidRPr="009F20D4">
        <w:rPr>
          <w:rFonts w:cs="Arial"/>
          <w:i/>
          <w:sz w:val="24"/>
          <w:szCs w:val="24"/>
        </w:rPr>
        <w:tab/>
        <w:t xml:space="preserve">Cuando todos los beneficiarios cesen de tener derecho de percibir alimentos, salvo que se trate de persona que conforme un hogar unipersonal a que se refiere el artículo 599. </w:t>
      </w:r>
    </w:p>
    <w:p w14:paraId="4E1AA31B" w14:textId="5BEC5DFD" w:rsidR="00672DCA" w:rsidRPr="009F20D4" w:rsidRDefault="00672DCA" w:rsidP="00672DCA">
      <w:pPr>
        <w:spacing w:line="360" w:lineRule="auto"/>
        <w:rPr>
          <w:rFonts w:cs="Arial"/>
          <w:i/>
          <w:sz w:val="24"/>
          <w:szCs w:val="24"/>
        </w:rPr>
      </w:pPr>
    </w:p>
    <w:p w14:paraId="6EF02D0E" w14:textId="77777777" w:rsidR="00672DCA" w:rsidRPr="009F20D4" w:rsidRDefault="00672DCA" w:rsidP="00672DCA">
      <w:pPr>
        <w:spacing w:line="360" w:lineRule="auto"/>
        <w:rPr>
          <w:rFonts w:cs="Arial"/>
          <w:i/>
          <w:sz w:val="24"/>
          <w:szCs w:val="24"/>
        </w:rPr>
      </w:pPr>
      <w:r w:rsidRPr="009F20D4">
        <w:rPr>
          <w:rFonts w:cs="Arial"/>
          <w:i/>
          <w:sz w:val="24"/>
          <w:szCs w:val="24"/>
        </w:rPr>
        <w:t xml:space="preserve">II. </w:t>
      </w:r>
      <w:r w:rsidRPr="009F20D4">
        <w:rPr>
          <w:rFonts w:cs="Arial"/>
          <w:i/>
          <w:sz w:val="24"/>
          <w:szCs w:val="24"/>
        </w:rPr>
        <w:tab/>
        <w:t xml:space="preserve">Cuando sin causa justificada, la familia o la persona que constituya un hogar unipersonal deje de habitar, por un año, la casa que debe servirle de morada, o de cultivar por su cuenta y por dos años consecutivos, la parcela que forma parte de ese patrimonio. </w:t>
      </w:r>
    </w:p>
    <w:p w14:paraId="0EFD61A8" w14:textId="77777777" w:rsidR="00672DCA" w:rsidRPr="009F20D4" w:rsidRDefault="00672DCA" w:rsidP="00672DCA">
      <w:pPr>
        <w:spacing w:line="360" w:lineRule="auto"/>
        <w:rPr>
          <w:rFonts w:cs="Arial"/>
          <w:i/>
          <w:sz w:val="24"/>
          <w:szCs w:val="24"/>
        </w:rPr>
      </w:pPr>
      <w:r w:rsidRPr="009F20D4">
        <w:rPr>
          <w:rFonts w:cs="Arial"/>
          <w:i/>
          <w:sz w:val="24"/>
          <w:szCs w:val="24"/>
        </w:rPr>
        <w:t xml:space="preserve"> </w:t>
      </w:r>
    </w:p>
    <w:p w14:paraId="29982F57" w14:textId="77777777" w:rsidR="00672DCA" w:rsidRPr="009F20D4" w:rsidRDefault="00672DCA" w:rsidP="00672DCA">
      <w:pPr>
        <w:spacing w:line="360" w:lineRule="auto"/>
        <w:rPr>
          <w:rFonts w:cs="Arial"/>
          <w:i/>
          <w:sz w:val="24"/>
          <w:szCs w:val="24"/>
        </w:rPr>
      </w:pPr>
      <w:r w:rsidRPr="009F20D4">
        <w:rPr>
          <w:rFonts w:cs="Arial"/>
          <w:i/>
          <w:sz w:val="24"/>
          <w:szCs w:val="24"/>
        </w:rPr>
        <w:t xml:space="preserve">III. </w:t>
      </w:r>
      <w:r w:rsidRPr="009F20D4">
        <w:rPr>
          <w:rFonts w:cs="Arial"/>
          <w:i/>
          <w:sz w:val="24"/>
          <w:szCs w:val="24"/>
        </w:rPr>
        <w:tab/>
        <w:t xml:space="preserve">Cuando se demuestre que hay gran necesidad o notoria utilidad en la extinción del patrimonio de la familia, para quienes tienen sobre éste los derechos que concede el artículo 601 de esta ley. </w:t>
      </w:r>
    </w:p>
    <w:p w14:paraId="4E5CF71E" w14:textId="77777777" w:rsidR="00672DCA" w:rsidRPr="009F20D4" w:rsidRDefault="00672DCA" w:rsidP="00672DCA">
      <w:pPr>
        <w:spacing w:line="360" w:lineRule="auto"/>
        <w:rPr>
          <w:rFonts w:cs="Arial"/>
          <w:i/>
          <w:sz w:val="24"/>
          <w:szCs w:val="24"/>
        </w:rPr>
      </w:pPr>
      <w:r w:rsidRPr="009F20D4">
        <w:rPr>
          <w:rFonts w:cs="Arial"/>
          <w:i/>
          <w:sz w:val="24"/>
          <w:szCs w:val="24"/>
        </w:rPr>
        <w:t xml:space="preserve"> </w:t>
      </w:r>
    </w:p>
    <w:p w14:paraId="5F8123EC" w14:textId="77777777" w:rsidR="00672DCA" w:rsidRPr="009F20D4" w:rsidRDefault="00672DCA" w:rsidP="00672DCA">
      <w:pPr>
        <w:spacing w:line="360" w:lineRule="auto"/>
        <w:rPr>
          <w:rFonts w:cs="Arial"/>
          <w:i/>
          <w:sz w:val="24"/>
          <w:szCs w:val="24"/>
        </w:rPr>
      </w:pPr>
      <w:r w:rsidRPr="009F20D4">
        <w:rPr>
          <w:rFonts w:cs="Arial"/>
          <w:i/>
          <w:sz w:val="24"/>
          <w:szCs w:val="24"/>
        </w:rPr>
        <w:t xml:space="preserve">IV. </w:t>
      </w:r>
      <w:r w:rsidRPr="009F20D4">
        <w:rPr>
          <w:rFonts w:cs="Arial"/>
          <w:i/>
          <w:sz w:val="24"/>
          <w:szCs w:val="24"/>
        </w:rPr>
        <w:tab/>
        <w:t xml:space="preserve">Cuando se expropien los bienes que lo forman. </w:t>
      </w:r>
    </w:p>
    <w:p w14:paraId="784BEF65" w14:textId="77777777" w:rsidR="00672DCA" w:rsidRPr="009F20D4" w:rsidRDefault="00672DCA" w:rsidP="00672DCA">
      <w:pPr>
        <w:spacing w:line="360" w:lineRule="auto"/>
        <w:rPr>
          <w:rFonts w:cs="Arial"/>
          <w:i/>
          <w:sz w:val="24"/>
          <w:szCs w:val="24"/>
        </w:rPr>
      </w:pPr>
      <w:r w:rsidRPr="009F20D4">
        <w:rPr>
          <w:rFonts w:cs="Arial"/>
          <w:i/>
          <w:sz w:val="24"/>
          <w:szCs w:val="24"/>
        </w:rPr>
        <w:t xml:space="preserve"> </w:t>
      </w:r>
    </w:p>
    <w:p w14:paraId="142BEDA8" w14:textId="77777777" w:rsidR="00672DCA" w:rsidRPr="009F20D4" w:rsidRDefault="00672DCA" w:rsidP="00672DCA">
      <w:pPr>
        <w:spacing w:line="360" w:lineRule="auto"/>
        <w:rPr>
          <w:rFonts w:cs="Arial"/>
          <w:i/>
          <w:sz w:val="24"/>
          <w:szCs w:val="24"/>
        </w:rPr>
      </w:pPr>
      <w:r w:rsidRPr="009F20D4">
        <w:rPr>
          <w:rFonts w:cs="Arial"/>
          <w:i/>
          <w:sz w:val="24"/>
          <w:szCs w:val="24"/>
        </w:rPr>
        <w:lastRenderedPageBreak/>
        <w:t xml:space="preserve">V. </w:t>
      </w:r>
      <w:r w:rsidRPr="009F20D4">
        <w:rPr>
          <w:rFonts w:cs="Arial"/>
          <w:i/>
          <w:sz w:val="24"/>
          <w:szCs w:val="24"/>
        </w:rPr>
        <w:tab/>
        <w:t xml:space="preserve">Cuando tratándose del patrimonio formado con los bienes vendidos conforme al artículo 622 de esta ley, se declare judicialmente nula o rescindida la venta de esos bienes. </w:t>
      </w:r>
    </w:p>
    <w:p w14:paraId="7F5B9E84" w14:textId="15DE87F5" w:rsidR="00977824" w:rsidRPr="009F20D4" w:rsidRDefault="00977824" w:rsidP="00672DCA">
      <w:pPr>
        <w:spacing w:line="360" w:lineRule="auto"/>
        <w:rPr>
          <w:rFonts w:cs="Arial"/>
          <w:sz w:val="24"/>
          <w:szCs w:val="24"/>
        </w:rPr>
      </w:pPr>
    </w:p>
    <w:p w14:paraId="70F7EC4F" w14:textId="6EEA43CD" w:rsidR="00672DCA" w:rsidRPr="009F20D4" w:rsidRDefault="00672DCA" w:rsidP="00FD5852">
      <w:pPr>
        <w:spacing w:line="360" w:lineRule="auto"/>
        <w:rPr>
          <w:rFonts w:cs="Arial"/>
          <w:i/>
          <w:sz w:val="24"/>
          <w:szCs w:val="24"/>
        </w:rPr>
      </w:pPr>
      <w:r w:rsidRPr="009F20D4">
        <w:rPr>
          <w:rFonts w:cs="Arial"/>
          <w:sz w:val="24"/>
          <w:szCs w:val="24"/>
        </w:rPr>
        <w:t xml:space="preserve">En cambio, justamente los ordenamientos que antes señalamos, de los estados de Nuevo León y Tamaulipas, contemplan entre los supuestos de la extinción del patrimonio </w:t>
      </w:r>
      <w:r w:rsidRPr="009F20D4">
        <w:rPr>
          <w:rFonts w:cs="Arial"/>
          <w:i/>
          <w:sz w:val="24"/>
          <w:szCs w:val="24"/>
        </w:rPr>
        <w:t>“Cuando se declare la nulidad del matrimonio o se decrete el divorcio, salvo que existan hijas e hijos o incapaces”.</w:t>
      </w:r>
    </w:p>
    <w:p w14:paraId="2C37FA8C" w14:textId="7A939610" w:rsidR="00672DCA" w:rsidRPr="009F20D4" w:rsidRDefault="00672DCA" w:rsidP="00FD5852">
      <w:pPr>
        <w:spacing w:line="360" w:lineRule="auto"/>
        <w:rPr>
          <w:rFonts w:cs="Arial"/>
          <w:sz w:val="24"/>
          <w:szCs w:val="24"/>
        </w:rPr>
      </w:pPr>
    </w:p>
    <w:p w14:paraId="0AF0CF6A" w14:textId="77606B7F" w:rsidR="00672DCA" w:rsidRPr="009F20D4" w:rsidRDefault="00672DCA" w:rsidP="00FD5852">
      <w:pPr>
        <w:spacing w:line="360" w:lineRule="auto"/>
        <w:rPr>
          <w:rFonts w:cs="Arial"/>
          <w:sz w:val="24"/>
          <w:szCs w:val="24"/>
        </w:rPr>
      </w:pPr>
      <w:r w:rsidRPr="009F20D4">
        <w:rPr>
          <w:rFonts w:cs="Arial"/>
          <w:sz w:val="24"/>
          <w:szCs w:val="24"/>
        </w:rPr>
        <w:t>En tal sentido, consideramos adecuado y necesario hacer los ajustes pertinentes en los artículos a que hemos hecho referencia, a fin de que nuestra Ley para la Familia de Coahuila de Zaragoza</w:t>
      </w:r>
      <w:r w:rsidR="00FD5852" w:rsidRPr="009F20D4">
        <w:rPr>
          <w:rFonts w:cs="Arial"/>
          <w:sz w:val="24"/>
          <w:szCs w:val="24"/>
        </w:rPr>
        <w:t xml:space="preserve"> se mantenga actualizada en dichos apartados.</w:t>
      </w:r>
    </w:p>
    <w:p w14:paraId="7C5F5D1E" w14:textId="77777777" w:rsidR="005E2CB7" w:rsidRPr="009F20D4" w:rsidRDefault="005E2CB7" w:rsidP="00FD5852">
      <w:pPr>
        <w:spacing w:line="360" w:lineRule="auto"/>
        <w:rPr>
          <w:rFonts w:cs="Arial"/>
          <w:sz w:val="24"/>
          <w:szCs w:val="24"/>
        </w:rPr>
      </w:pPr>
    </w:p>
    <w:p w14:paraId="56B56083" w14:textId="1C2DD847" w:rsidR="005A102B" w:rsidRPr="009F20D4" w:rsidRDefault="005A102B" w:rsidP="005A102B">
      <w:pPr>
        <w:spacing w:line="360" w:lineRule="auto"/>
        <w:rPr>
          <w:rFonts w:cs="Arial"/>
          <w:sz w:val="24"/>
          <w:szCs w:val="24"/>
        </w:rPr>
      </w:pPr>
      <w:r w:rsidRPr="009F20D4">
        <w:rPr>
          <w:rFonts w:cs="Arial"/>
          <w:sz w:val="24"/>
          <w:szCs w:val="24"/>
        </w:rPr>
        <w:t>Por lo expuesto, se propone a est</w:t>
      </w:r>
      <w:r w:rsidR="006F03B0" w:rsidRPr="009F20D4">
        <w:rPr>
          <w:rFonts w:cs="Arial"/>
          <w:sz w:val="24"/>
          <w:szCs w:val="24"/>
        </w:rPr>
        <w:t>e H. Pleno</w:t>
      </w:r>
      <w:r w:rsidRPr="009F20D4">
        <w:rPr>
          <w:rFonts w:cs="Arial"/>
          <w:sz w:val="24"/>
          <w:szCs w:val="24"/>
        </w:rPr>
        <w:t xml:space="preserve"> la aprobación de la presente iniciativa con proyecto de:</w:t>
      </w:r>
    </w:p>
    <w:p w14:paraId="63EA62D7" w14:textId="77777777" w:rsidR="005A102B" w:rsidRPr="009F20D4" w:rsidRDefault="005A102B" w:rsidP="005A102B">
      <w:pPr>
        <w:rPr>
          <w:rFonts w:cs="Arial"/>
          <w:sz w:val="24"/>
          <w:szCs w:val="24"/>
        </w:rPr>
      </w:pPr>
    </w:p>
    <w:p w14:paraId="31DEB17E" w14:textId="77777777" w:rsidR="005A102B" w:rsidRPr="009F20D4" w:rsidRDefault="005A102B" w:rsidP="005A102B">
      <w:pPr>
        <w:jc w:val="center"/>
        <w:rPr>
          <w:rFonts w:cs="Arial"/>
          <w:b/>
          <w:sz w:val="24"/>
          <w:szCs w:val="24"/>
        </w:rPr>
      </w:pPr>
      <w:r w:rsidRPr="009F20D4">
        <w:rPr>
          <w:rFonts w:cs="Arial"/>
          <w:b/>
          <w:sz w:val="24"/>
          <w:szCs w:val="24"/>
        </w:rPr>
        <w:t>DECRETO</w:t>
      </w:r>
    </w:p>
    <w:p w14:paraId="474BEB04" w14:textId="77777777" w:rsidR="005A102B" w:rsidRPr="009F20D4" w:rsidRDefault="005A102B" w:rsidP="005A102B">
      <w:pPr>
        <w:rPr>
          <w:rFonts w:cs="Arial"/>
          <w:sz w:val="24"/>
          <w:szCs w:val="24"/>
        </w:rPr>
      </w:pPr>
    </w:p>
    <w:p w14:paraId="4683D3CA" w14:textId="77777777" w:rsidR="005A102B" w:rsidRPr="009F20D4" w:rsidRDefault="005A102B" w:rsidP="005A102B">
      <w:pPr>
        <w:rPr>
          <w:rFonts w:cs="Arial"/>
          <w:sz w:val="24"/>
          <w:szCs w:val="24"/>
        </w:rPr>
      </w:pPr>
    </w:p>
    <w:p w14:paraId="4A60D655" w14:textId="671C7D9F" w:rsidR="005A102B" w:rsidRPr="009F20D4" w:rsidRDefault="00777897" w:rsidP="005A102B">
      <w:pPr>
        <w:spacing w:line="360" w:lineRule="auto"/>
        <w:rPr>
          <w:rFonts w:cs="Arial"/>
          <w:sz w:val="24"/>
          <w:szCs w:val="24"/>
        </w:rPr>
      </w:pPr>
      <w:r w:rsidRPr="009F20D4">
        <w:rPr>
          <w:rFonts w:cs="Arial"/>
          <w:b/>
          <w:sz w:val="24"/>
          <w:szCs w:val="24"/>
        </w:rPr>
        <w:t>ÚNICO</w:t>
      </w:r>
      <w:r w:rsidR="005A102B" w:rsidRPr="009F20D4">
        <w:rPr>
          <w:rFonts w:cs="Arial"/>
          <w:b/>
          <w:sz w:val="24"/>
          <w:szCs w:val="24"/>
        </w:rPr>
        <w:t>.</w:t>
      </w:r>
      <w:r w:rsidR="00E6246F" w:rsidRPr="009F20D4">
        <w:rPr>
          <w:rFonts w:cs="Arial"/>
          <w:sz w:val="24"/>
          <w:szCs w:val="24"/>
        </w:rPr>
        <w:t xml:space="preserve"> Se</w:t>
      </w:r>
      <w:r w:rsidR="000B2D8F" w:rsidRPr="009F20D4">
        <w:rPr>
          <w:rFonts w:cs="Arial"/>
          <w:sz w:val="24"/>
          <w:szCs w:val="24"/>
        </w:rPr>
        <w:t xml:space="preserve"> </w:t>
      </w:r>
      <w:r w:rsidR="00D435FD" w:rsidRPr="009F20D4">
        <w:rPr>
          <w:rFonts w:cs="Arial"/>
          <w:sz w:val="24"/>
          <w:szCs w:val="24"/>
        </w:rPr>
        <w:t>adiciona un nuevo contenido a la fracción IV, recorriendo el actual a la siguiente, que se crea, del artículo 612; y se adiciona la fracción V</w:t>
      </w:r>
      <w:r w:rsidR="008F520D" w:rsidRPr="009F20D4">
        <w:rPr>
          <w:rFonts w:cs="Arial"/>
          <w:sz w:val="24"/>
          <w:szCs w:val="24"/>
        </w:rPr>
        <w:t>I</w:t>
      </w:r>
      <w:r w:rsidR="00D435FD" w:rsidRPr="009F20D4">
        <w:rPr>
          <w:rFonts w:cs="Arial"/>
          <w:sz w:val="24"/>
          <w:szCs w:val="24"/>
        </w:rPr>
        <w:t xml:space="preserve"> al artículo 632 de la Ley para la Familia </w:t>
      </w:r>
      <w:r w:rsidR="000B2D8F" w:rsidRPr="009F20D4">
        <w:rPr>
          <w:rFonts w:cs="Arial"/>
          <w:sz w:val="24"/>
          <w:szCs w:val="24"/>
        </w:rPr>
        <w:t>de Coahuila de Zaragoza</w:t>
      </w:r>
      <w:r w:rsidRPr="009F20D4">
        <w:rPr>
          <w:rFonts w:cs="Arial"/>
          <w:sz w:val="24"/>
          <w:szCs w:val="24"/>
        </w:rPr>
        <w:t>; para quedar como sigue:</w:t>
      </w:r>
    </w:p>
    <w:p w14:paraId="000B4E94" w14:textId="77777777" w:rsidR="005A102B" w:rsidRPr="009F20D4" w:rsidRDefault="005A102B" w:rsidP="005A102B">
      <w:pPr>
        <w:rPr>
          <w:rFonts w:cs="Arial"/>
          <w:sz w:val="24"/>
          <w:szCs w:val="24"/>
        </w:rPr>
      </w:pPr>
    </w:p>
    <w:p w14:paraId="4CB21D5C" w14:textId="7D0B99B9" w:rsidR="000B2D8F" w:rsidRPr="009F20D4" w:rsidRDefault="00E35A28" w:rsidP="005A102B">
      <w:pPr>
        <w:rPr>
          <w:rFonts w:cs="Arial"/>
          <w:b/>
          <w:sz w:val="24"/>
          <w:szCs w:val="24"/>
        </w:rPr>
      </w:pPr>
      <w:r w:rsidRPr="009F20D4">
        <w:rPr>
          <w:rFonts w:cs="Arial"/>
          <w:b/>
          <w:sz w:val="24"/>
          <w:szCs w:val="24"/>
        </w:rPr>
        <w:t xml:space="preserve"> </w:t>
      </w:r>
    </w:p>
    <w:p w14:paraId="499C1E59" w14:textId="77777777" w:rsidR="00D435FD" w:rsidRPr="009F20D4" w:rsidRDefault="00D435FD" w:rsidP="00D435FD">
      <w:pPr>
        <w:pStyle w:val="Textosinformato"/>
        <w:rPr>
          <w:rFonts w:ascii="Arial" w:hAnsi="Arial" w:cs="Arial"/>
          <w:sz w:val="24"/>
          <w:szCs w:val="24"/>
        </w:rPr>
      </w:pPr>
      <w:r w:rsidRPr="009F20D4">
        <w:rPr>
          <w:rFonts w:ascii="Arial" w:hAnsi="Arial" w:cs="Arial"/>
          <w:b/>
          <w:sz w:val="24"/>
          <w:szCs w:val="24"/>
        </w:rPr>
        <w:t>Artículo 612.</w:t>
      </w:r>
      <w:r w:rsidRPr="009F20D4">
        <w:rPr>
          <w:rFonts w:ascii="Arial" w:hAnsi="Arial" w:cs="Arial"/>
          <w:sz w:val="24"/>
          <w:szCs w:val="24"/>
        </w:rPr>
        <w:t xml:space="preserve"> Son objeto del patrimonio de familia: </w:t>
      </w:r>
    </w:p>
    <w:p w14:paraId="0545284F" w14:textId="77777777" w:rsidR="00D435FD" w:rsidRPr="009F20D4" w:rsidRDefault="00D435FD" w:rsidP="00D435FD">
      <w:pPr>
        <w:pStyle w:val="Textosinformato"/>
        <w:ind w:left="454" w:hanging="454"/>
        <w:rPr>
          <w:rFonts w:ascii="Arial" w:hAnsi="Arial" w:cs="Arial"/>
          <w:sz w:val="24"/>
          <w:szCs w:val="24"/>
        </w:rPr>
      </w:pPr>
    </w:p>
    <w:p w14:paraId="16B7DC96" w14:textId="5C685C03" w:rsidR="00B22B3B" w:rsidRPr="009F20D4" w:rsidRDefault="00D435FD" w:rsidP="005A102B">
      <w:pPr>
        <w:rPr>
          <w:rFonts w:cs="Arial"/>
          <w:bCs/>
          <w:sz w:val="24"/>
          <w:szCs w:val="24"/>
        </w:rPr>
      </w:pPr>
      <w:r w:rsidRPr="009F20D4">
        <w:rPr>
          <w:rFonts w:cs="Arial"/>
          <w:bCs/>
          <w:sz w:val="24"/>
          <w:szCs w:val="24"/>
        </w:rPr>
        <w:t>I a la III…</w:t>
      </w:r>
    </w:p>
    <w:p w14:paraId="2A9ED46E" w14:textId="2A4844AC" w:rsidR="00D435FD" w:rsidRPr="009F20D4" w:rsidRDefault="00D435FD" w:rsidP="005A102B">
      <w:pPr>
        <w:rPr>
          <w:rFonts w:cs="Arial"/>
          <w:bCs/>
          <w:sz w:val="24"/>
          <w:szCs w:val="24"/>
        </w:rPr>
      </w:pPr>
    </w:p>
    <w:p w14:paraId="0012B846" w14:textId="021E9648" w:rsidR="00D435FD" w:rsidRPr="009F20D4" w:rsidRDefault="00D435FD" w:rsidP="00D435FD">
      <w:pPr>
        <w:rPr>
          <w:rFonts w:cs="Arial"/>
          <w:b/>
          <w:bCs/>
          <w:sz w:val="24"/>
          <w:szCs w:val="24"/>
        </w:rPr>
      </w:pPr>
      <w:r w:rsidRPr="009F20D4">
        <w:rPr>
          <w:rFonts w:cs="Arial"/>
          <w:bCs/>
          <w:sz w:val="24"/>
          <w:szCs w:val="24"/>
        </w:rPr>
        <w:t xml:space="preserve">IV. </w:t>
      </w:r>
      <w:r w:rsidRPr="009F20D4">
        <w:rPr>
          <w:rFonts w:cs="Arial"/>
          <w:b/>
          <w:bCs/>
          <w:sz w:val="24"/>
          <w:szCs w:val="24"/>
        </w:rPr>
        <w:t xml:space="preserve">El vehículo destinado al servicio público de alquiler, y el derecho a la concesión de las placas, cuando constituya la única fuente de ingresos de la familia. </w:t>
      </w:r>
    </w:p>
    <w:p w14:paraId="6A77FB08" w14:textId="17E64890" w:rsidR="00D435FD" w:rsidRPr="009F20D4" w:rsidRDefault="00D435FD" w:rsidP="00D435FD">
      <w:pPr>
        <w:rPr>
          <w:rFonts w:cs="Arial"/>
          <w:b/>
          <w:bCs/>
          <w:sz w:val="24"/>
          <w:szCs w:val="24"/>
        </w:rPr>
      </w:pPr>
    </w:p>
    <w:p w14:paraId="787A80F2" w14:textId="6C6C35C8" w:rsidR="00D435FD" w:rsidRPr="009F20D4" w:rsidRDefault="00D435FD" w:rsidP="00D435FD">
      <w:pPr>
        <w:rPr>
          <w:rFonts w:cs="Arial"/>
          <w:bCs/>
          <w:sz w:val="24"/>
          <w:szCs w:val="24"/>
        </w:rPr>
      </w:pPr>
      <w:r w:rsidRPr="009F20D4">
        <w:rPr>
          <w:rFonts w:cs="Arial"/>
          <w:bCs/>
          <w:sz w:val="24"/>
          <w:szCs w:val="24"/>
        </w:rPr>
        <w:lastRenderedPageBreak/>
        <w:t>V. Los libros, biblioteca, escritorios, útiles, instrumentos computacionales y demás equipo y herramienta de la industria que le sirva de sustento económico, con un valor diario de hasta tres mil unidades de medida y actualización.</w:t>
      </w:r>
    </w:p>
    <w:p w14:paraId="091062F2" w14:textId="77777777" w:rsidR="00D435FD" w:rsidRPr="009F20D4" w:rsidRDefault="00D435FD" w:rsidP="00D435FD">
      <w:pPr>
        <w:rPr>
          <w:rFonts w:cs="Arial"/>
          <w:i/>
          <w:sz w:val="24"/>
          <w:szCs w:val="24"/>
        </w:rPr>
      </w:pPr>
    </w:p>
    <w:p w14:paraId="317F439E" w14:textId="05C8B312" w:rsidR="00D435FD" w:rsidRPr="009F20D4" w:rsidRDefault="00D435FD" w:rsidP="005A102B">
      <w:pPr>
        <w:rPr>
          <w:rFonts w:cs="Arial"/>
          <w:sz w:val="24"/>
          <w:szCs w:val="24"/>
        </w:rPr>
      </w:pPr>
      <w:r w:rsidRPr="009F20D4">
        <w:rPr>
          <w:rFonts w:cs="Arial"/>
          <w:sz w:val="24"/>
          <w:szCs w:val="24"/>
        </w:rPr>
        <w:t xml:space="preserve"> …..</w:t>
      </w:r>
    </w:p>
    <w:p w14:paraId="1405E355" w14:textId="40EEE901" w:rsidR="00D435FD" w:rsidRPr="009F20D4" w:rsidRDefault="00D435FD" w:rsidP="005A102B">
      <w:pPr>
        <w:rPr>
          <w:rFonts w:cs="Arial"/>
          <w:bCs/>
          <w:sz w:val="24"/>
          <w:szCs w:val="24"/>
        </w:rPr>
      </w:pPr>
    </w:p>
    <w:p w14:paraId="4A90BAAC" w14:textId="77777777" w:rsidR="00D435FD" w:rsidRPr="009F20D4" w:rsidRDefault="00D435FD" w:rsidP="00D435FD">
      <w:pPr>
        <w:pStyle w:val="Textosinformato"/>
        <w:rPr>
          <w:rFonts w:ascii="Arial" w:hAnsi="Arial" w:cs="Arial"/>
          <w:sz w:val="24"/>
          <w:szCs w:val="24"/>
        </w:rPr>
      </w:pPr>
      <w:r w:rsidRPr="009F20D4">
        <w:rPr>
          <w:rFonts w:ascii="Arial" w:hAnsi="Arial" w:cs="Arial"/>
          <w:b/>
          <w:sz w:val="24"/>
          <w:szCs w:val="24"/>
        </w:rPr>
        <w:t xml:space="preserve">Artículo 632. </w:t>
      </w:r>
      <w:r w:rsidRPr="009F20D4">
        <w:rPr>
          <w:rFonts w:ascii="Arial" w:hAnsi="Arial" w:cs="Arial"/>
          <w:sz w:val="24"/>
          <w:szCs w:val="24"/>
        </w:rPr>
        <w:t xml:space="preserve">El patrimonio de la familia se extingue, en cualquiera de los casos siguientes: </w:t>
      </w:r>
    </w:p>
    <w:p w14:paraId="286D9CE3" w14:textId="3313E2B9" w:rsidR="00D435FD" w:rsidRPr="009F20D4" w:rsidRDefault="00D435FD" w:rsidP="005A102B">
      <w:pPr>
        <w:rPr>
          <w:rFonts w:cs="Arial"/>
          <w:bCs/>
          <w:sz w:val="24"/>
          <w:szCs w:val="24"/>
        </w:rPr>
      </w:pPr>
    </w:p>
    <w:p w14:paraId="1CEDAABA" w14:textId="020143EB" w:rsidR="00D435FD" w:rsidRPr="009F20D4" w:rsidRDefault="00D435FD" w:rsidP="005A102B">
      <w:pPr>
        <w:rPr>
          <w:rFonts w:cs="Arial"/>
          <w:bCs/>
          <w:sz w:val="24"/>
          <w:szCs w:val="24"/>
        </w:rPr>
      </w:pPr>
      <w:r w:rsidRPr="009F20D4">
        <w:rPr>
          <w:rFonts w:cs="Arial"/>
          <w:bCs/>
          <w:sz w:val="24"/>
          <w:szCs w:val="24"/>
        </w:rPr>
        <w:t>I a la V…</w:t>
      </w:r>
    </w:p>
    <w:p w14:paraId="05973736" w14:textId="152DC5E0" w:rsidR="00D435FD" w:rsidRPr="009F20D4" w:rsidRDefault="00D435FD" w:rsidP="005A102B">
      <w:pPr>
        <w:rPr>
          <w:rFonts w:cs="Arial"/>
          <w:bCs/>
          <w:sz w:val="24"/>
          <w:szCs w:val="24"/>
        </w:rPr>
      </w:pPr>
    </w:p>
    <w:p w14:paraId="68045A65" w14:textId="0A90B199" w:rsidR="008F520D" w:rsidRPr="009F20D4" w:rsidRDefault="00D435FD" w:rsidP="008F520D">
      <w:pPr>
        <w:rPr>
          <w:rFonts w:cs="Arial"/>
          <w:b/>
          <w:sz w:val="24"/>
          <w:szCs w:val="24"/>
        </w:rPr>
      </w:pPr>
      <w:r w:rsidRPr="009F20D4">
        <w:rPr>
          <w:rFonts w:cs="Arial"/>
          <w:b/>
          <w:bCs/>
          <w:sz w:val="24"/>
          <w:szCs w:val="24"/>
        </w:rPr>
        <w:t>VI.</w:t>
      </w:r>
      <w:r w:rsidRPr="009F20D4">
        <w:rPr>
          <w:rFonts w:cs="Arial"/>
          <w:bCs/>
          <w:sz w:val="24"/>
          <w:szCs w:val="24"/>
        </w:rPr>
        <w:t xml:space="preserve"> </w:t>
      </w:r>
      <w:r w:rsidR="008F520D" w:rsidRPr="009F20D4">
        <w:rPr>
          <w:rFonts w:cs="Arial"/>
          <w:b/>
          <w:sz w:val="24"/>
          <w:szCs w:val="24"/>
        </w:rPr>
        <w:t>Cuando se declare la nulidad del matrimonio o se decrete el divorcio, salvo que existan hijas e hijos o incapaces.</w:t>
      </w:r>
    </w:p>
    <w:p w14:paraId="6BF9EA75" w14:textId="5D74DBAE" w:rsidR="008F520D" w:rsidRPr="009F20D4" w:rsidRDefault="008F520D" w:rsidP="008F520D">
      <w:pPr>
        <w:rPr>
          <w:rFonts w:cs="Arial"/>
          <w:b/>
          <w:sz w:val="24"/>
          <w:szCs w:val="24"/>
        </w:rPr>
      </w:pPr>
      <w:r w:rsidRPr="009F20D4">
        <w:rPr>
          <w:rFonts w:cs="Arial"/>
          <w:b/>
          <w:sz w:val="24"/>
          <w:szCs w:val="24"/>
        </w:rPr>
        <w:t>…</w:t>
      </w:r>
    </w:p>
    <w:p w14:paraId="180CCFC6" w14:textId="5BCC55D3" w:rsidR="00D435FD" w:rsidRPr="009F20D4" w:rsidRDefault="00D435FD" w:rsidP="005A102B">
      <w:pPr>
        <w:rPr>
          <w:rFonts w:cs="Arial"/>
          <w:bCs/>
          <w:sz w:val="24"/>
          <w:szCs w:val="24"/>
        </w:rPr>
      </w:pPr>
    </w:p>
    <w:p w14:paraId="69F5D3AA" w14:textId="0E16BDBA" w:rsidR="00B22B3B" w:rsidRPr="009F20D4" w:rsidRDefault="00252F24" w:rsidP="00B22B3B">
      <w:pPr>
        <w:jc w:val="center"/>
        <w:rPr>
          <w:rFonts w:cs="Arial"/>
          <w:sz w:val="24"/>
          <w:szCs w:val="24"/>
        </w:rPr>
      </w:pPr>
      <w:r w:rsidRPr="009F20D4">
        <w:rPr>
          <w:rFonts w:cs="Arial"/>
          <w:b/>
          <w:bCs/>
          <w:sz w:val="24"/>
          <w:szCs w:val="24"/>
        </w:rPr>
        <w:t xml:space="preserve"> </w:t>
      </w:r>
    </w:p>
    <w:p w14:paraId="486F9F79" w14:textId="77777777" w:rsidR="005A102B" w:rsidRPr="009F20D4" w:rsidRDefault="005A102B" w:rsidP="005A102B">
      <w:pPr>
        <w:jc w:val="center"/>
        <w:rPr>
          <w:rFonts w:cs="Arial"/>
          <w:b/>
          <w:sz w:val="24"/>
          <w:szCs w:val="24"/>
        </w:rPr>
      </w:pPr>
      <w:r w:rsidRPr="009F20D4">
        <w:rPr>
          <w:rFonts w:cs="Arial"/>
          <w:b/>
          <w:sz w:val="24"/>
          <w:szCs w:val="24"/>
        </w:rPr>
        <w:t>TRANSITORIOS</w:t>
      </w:r>
    </w:p>
    <w:p w14:paraId="7D45BF64" w14:textId="77777777" w:rsidR="005A102B" w:rsidRPr="009F20D4" w:rsidRDefault="005A102B" w:rsidP="005A102B">
      <w:pPr>
        <w:rPr>
          <w:rFonts w:cs="Arial"/>
          <w:sz w:val="24"/>
          <w:szCs w:val="24"/>
        </w:rPr>
      </w:pPr>
    </w:p>
    <w:p w14:paraId="77CC68BE" w14:textId="77777777" w:rsidR="005A102B" w:rsidRPr="009F20D4" w:rsidRDefault="005A102B" w:rsidP="005A102B">
      <w:pPr>
        <w:rPr>
          <w:rFonts w:cs="Arial"/>
          <w:sz w:val="24"/>
          <w:szCs w:val="24"/>
        </w:rPr>
      </w:pPr>
    </w:p>
    <w:p w14:paraId="77DB4651" w14:textId="77777777" w:rsidR="005A102B" w:rsidRPr="009F20D4" w:rsidRDefault="005A102B" w:rsidP="005A102B">
      <w:pPr>
        <w:spacing w:line="360" w:lineRule="auto"/>
        <w:rPr>
          <w:rFonts w:cs="Arial"/>
          <w:sz w:val="24"/>
          <w:szCs w:val="24"/>
        </w:rPr>
      </w:pPr>
      <w:r w:rsidRPr="009F20D4">
        <w:rPr>
          <w:rFonts w:cs="Arial"/>
          <w:b/>
          <w:sz w:val="24"/>
          <w:szCs w:val="24"/>
        </w:rPr>
        <w:t>PRIMERO.</w:t>
      </w:r>
      <w:r w:rsidRPr="009F20D4">
        <w:rPr>
          <w:rFonts w:cs="Arial"/>
          <w:sz w:val="24"/>
          <w:szCs w:val="24"/>
        </w:rPr>
        <w:t xml:space="preserve"> El presente decreto entrará en vigor al día siguiente de su publicación en el Periódico Oficial del Gobierno del Estado.</w:t>
      </w:r>
    </w:p>
    <w:p w14:paraId="671F95EC" w14:textId="77777777" w:rsidR="005A102B" w:rsidRPr="009F20D4" w:rsidRDefault="005A102B" w:rsidP="005A102B">
      <w:pPr>
        <w:rPr>
          <w:rFonts w:cs="Arial"/>
          <w:sz w:val="24"/>
          <w:szCs w:val="24"/>
        </w:rPr>
      </w:pPr>
    </w:p>
    <w:p w14:paraId="41C76948" w14:textId="61237D0F" w:rsidR="005A102B" w:rsidRPr="009F20D4" w:rsidRDefault="005A102B" w:rsidP="005A102B">
      <w:pPr>
        <w:rPr>
          <w:rFonts w:cs="Arial"/>
          <w:sz w:val="24"/>
          <w:szCs w:val="24"/>
        </w:rPr>
      </w:pPr>
      <w:r w:rsidRPr="009F20D4">
        <w:rPr>
          <w:rFonts w:cs="Arial"/>
          <w:b/>
          <w:sz w:val="24"/>
          <w:szCs w:val="24"/>
        </w:rPr>
        <w:t>SEGUNDO.</w:t>
      </w:r>
      <w:r w:rsidRPr="009F20D4">
        <w:rPr>
          <w:rFonts w:cs="Arial"/>
          <w:sz w:val="24"/>
          <w:szCs w:val="24"/>
        </w:rPr>
        <w:t xml:space="preserve"> Se deroga</w:t>
      </w:r>
      <w:r w:rsidR="007153A3" w:rsidRPr="009F20D4">
        <w:rPr>
          <w:rFonts w:cs="Arial"/>
          <w:sz w:val="24"/>
          <w:szCs w:val="24"/>
        </w:rPr>
        <w:t>n</w:t>
      </w:r>
      <w:r w:rsidRPr="009F20D4">
        <w:rPr>
          <w:rFonts w:cs="Arial"/>
          <w:sz w:val="24"/>
          <w:szCs w:val="24"/>
        </w:rPr>
        <w:t xml:space="preserve"> todas las disposiciones que se opongan al presente decreto.</w:t>
      </w:r>
    </w:p>
    <w:p w14:paraId="1A1ED43D" w14:textId="77777777" w:rsidR="005A102B" w:rsidRPr="009F20D4" w:rsidRDefault="005A102B" w:rsidP="005A102B">
      <w:pPr>
        <w:jc w:val="center"/>
        <w:rPr>
          <w:rFonts w:cs="Arial"/>
          <w:sz w:val="24"/>
          <w:szCs w:val="24"/>
        </w:rPr>
      </w:pPr>
    </w:p>
    <w:p w14:paraId="2BC0DCE9" w14:textId="77777777" w:rsidR="005A102B" w:rsidRPr="009F20D4" w:rsidRDefault="005A102B" w:rsidP="006F03B0">
      <w:pPr>
        <w:rPr>
          <w:rFonts w:cs="Arial"/>
          <w:sz w:val="24"/>
          <w:szCs w:val="24"/>
        </w:rPr>
      </w:pPr>
    </w:p>
    <w:p w14:paraId="20E7ABB1" w14:textId="29819CD1" w:rsidR="005A102B" w:rsidRPr="009F20D4" w:rsidRDefault="005A102B" w:rsidP="005A102B">
      <w:pPr>
        <w:jc w:val="center"/>
        <w:rPr>
          <w:rFonts w:cs="Arial"/>
          <w:sz w:val="24"/>
          <w:szCs w:val="24"/>
        </w:rPr>
      </w:pPr>
      <w:r w:rsidRPr="009F20D4">
        <w:rPr>
          <w:rFonts w:cs="Arial"/>
          <w:sz w:val="24"/>
          <w:szCs w:val="24"/>
        </w:rPr>
        <w:t xml:space="preserve">Saltillo, Coahuila, a </w:t>
      </w:r>
      <w:r w:rsidR="00317493" w:rsidRPr="009F20D4">
        <w:rPr>
          <w:rFonts w:cs="Arial"/>
          <w:sz w:val="24"/>
          <w:szCs w:val="24"/>
        </w:rPr>
        <w:t xml:space="preserve">07 de septiembre </w:t>
      </w:r>
      <w:r w:rsidRPr="009F20D4">
        <w:rPr>
          <w:rFonts w:cs="Arial"/>
          <w:sz w:val="24"/>
          <w:szCs w:val="24"/>
        </w:rPr>
        <w:t>de 20</w:t>
      </w:r>
      <w:r w:rsidR="00B22B3B" w:rsidRPr="009F20D4">
        <w:rPr>
          <w:rFonts w:cs="Arial"/>
          <w:sz w:val="24"/>
          <w:szCs w:val="24"/>
        </w:rPr>
        <w:t>21</w:t>
      </w:r>
      <w:r w:rsidRPr="009F20D4">
        <w:rPr>
          <w:rFonts w:cs="Arial"/>
          <w:sz w:val="24"/>
          <w:szCs w:val="24"/>
        </w:rPr>
        <w:t>.</w:t>
      </w:r>
    </w:p>
    <w:p w14:paraId="72B25EFE" w14:textId="77777777" w:rsidR="005A102B" w:rsidRPr="009F20D4" w:rsidRDefault="005A102B" w:rsidP="005A102B">
      <w:pPr>
        <w:jc w:val="center"/>
        <w:rPr>
          <w:rFonts w:cs="Arial"/>
          <w:sz w:val="24"/>
          <w:szCs w:val="24"/>
        </w:rPr>
      </w:pPr>
    </w:p>
    <w:p w14:paraId="6FB4811E" w14:textId="77777777" w:rsidR="005A102B" w:rsidRPr="009F20D4" w:rsidRDefault="005A102B" w:rsidP="005A102B">
      <w:pPr>
        <w:jc w:val="center"/>
        <w:rPr>
          <w:rFonts w:cs="Arial"/>
          <w:b/>
          <w:sz w:val="24"/>
          <w:szCs w:val="24"/>
        </w:rPr>
      </w:pPr>
      <w:r w:rsidRPr="009F20D4">
        <w:rPr>
          <w:rFonts w:cs="Arial"/>
          <w:b/>
          <w:sz w:val="24"/>
          <w:szCs w:val="24"/>
        </w:rPr>
        <w:t>ATENTAMENTE</w:t>
      </w:r>
    </w:p>
    <w:p w14:paraId="7ACA502F" w14:textId="77777777" w:rsidR="005A102B" w:rsidRPr="009F20D4" w:rsidRDefault="005A102B" w:rsidP="005A102B">
      <w:pPr>
        <w:jc w:val="center"/>
        <w:rPr>
          <w:rFonts w:cs="Arial"/>
          <w:b/>
          <w:sz w:val="24"/>
          <w:szCs w:val="24"/>
        </w:rPr>
      </w:pPr>
    </w:p>
    <w:p w14:paraId="3E7317AE" w14:textId="77777777" w:rsidR="005A102B" w:rsidRPr="009F20D4" w:rsidRDefault="005A102B" w:rsidP="005A102B">
      <w:pPr>
        <w:jc w:val="center"/>
        <w:rPr>
          <w:rFonts w:cs="Arial"/>
          <w:i/>
          <w:sz w:val="24"/>
          <w:szCs w:val="24"/>
        </w:rPr>
      </w:pPr>
      <w:r w:rsidRPr="009F20D4">
        <w:rPr>
          <w:rFonts w:cs="Arial"/>
          <w:i/>
          <w:sz w:val="24"/>
          <w:szCs w:val="24"/>
        </w:rPr>
        <w:t>“POR UNA PATRIA ORDENADA Y GENEROSA</w:t>
      </w:r>
    </w:p>
    <w:p w14:paraId="60604ABF" w14:textId="77777777" w:rsidR="005A102B" w:rsidRPr="009F20D4" w:rsidRDefault="005A102B" w:rsidP="005A102B">
      <w:pPr>
        <w:jc w:val="center"/>
        <w:rPr>
          <w:rFonts w:cs="Arial"/>
          <w:i/>
          <w:sz w:val="24"/>
          <w:szCs w:val="24"/>
        </w:rPr>
      </w:pPr>
      <w:r w:rsidRPr="009F20D4">
        <w:rPr>
          <w:rFonts w:cs="Arial"/>
          <w:i/>
          <w:sz w:val="24"/>
          <w:szCs w:val="24"/>
        </w:rPr>
        <w:t xml:space="preserve"> Y UNA VIDA MEJOR Y MÁS DIGNA PARA TODOS”</w:t>
      </w:r>
    </w:p>
    <w:p w14:paraId="692067BD" w14:textId="77777777" w:rsidR="005A102B" w:rsidRPr="009F20D4" w:rsidRDefault="005A102B" w:rsidP="005A102B">
      <w:pPr>
        <w:jc w:val="center"/>
        <w:rPr>
          <w:rFonts w:cs="Arial"/>
          <w:sz w:val="24"/>
          <w:szCs w:val="24"/>
        </w:rPr>
      </w:pPr>
    </w:p>
    <w:p w14:paraId="1B389C26" w14:textId="003DB519" w:rsidR="005A102B" w:rsidRPr="009F20D4" w:rsidRDefault="005A102B" w:rsidP="005A102B">
      <w:pPr>
        <w:jc w:val="center"/>
        <w:rPr>
          <w:rFonts w:cs="Arial"/>
          <w:b/>
          <w:sz w:val="24"/>
          <w:szCs w:val="24"/>
        </w:rPr>
      </w:pPr>
      <w:r w:rsidRPr="009F20D4">
        <w:rPr>
          <w:rFonts w:cs="Arial"/>
          <w:b/>
          <w:sz w:val="24"/>
          <w:szCs w:val="24"/>
        </w:rPr>
        <w:t>GRUPO PARLAMENTARIO DEL PARTIDO ACCIÓN NACIONAL</w:t>
      </w:r>
      <w:r w:rsidR="00E1161D" w:rsidRPr="009F20D4">
        <w:rPr>
          <w:rFonts w:cs="Arial"/>
          <w:b/>
          <w:sz w:val="24"/>
          <w:szCs w:val="24"/>
        </w:rPr>
        <w:t xml:space="preserve"> “CARLOS ALBERTO PÁEZ FALCÓN”</w:t>
      </w:r>
    </w:p>
    <w:p w14:paraId="2728239C" w14:textId="49EADA48" w:rsidR="007153A3" w:rsidRPr="009F20D4" w:rsidRDefault="007153A3" w:rsidP="005A102B">
      <w:pPr>
        <w:jc w:val="center"/>
        <w:rPr>
          <w:rFonts w:cs="Arial"/>
          <w:b/>
          <w:sz w:val="24"/>
          <w:szCs w:val="24"/>
        </w:rPr>
      </w:pPr>
    </w:p>
    <w:p w14:paraId="184293FC" w14:textId="688232AC" w:rsidR="0068608C" w:rsidRPr="009F20D4" w:rsidRDefault="0068608C" w:rsidP="005A102B">
      <w:pPr>
        <w:jc w:val="center"/>
        <w:rPr>
          <w:rFonts w:cs="Arial"/>
          <w:b/>
          <w:sz w:val="24"/>
          <w:szCs w:val="24"/>
        </w:rPr>
      </w:pPr>
    </w:p>
    <w:p w14:paraId="7D990DF1" w14:textId="77777777" w:rsidR="007F6603" w:rsidRPr="009F20D4" w:rsidRDefault="007F6603" w:rsidP="005A102B">
      <w:pPr>
        <w:jc w:val="center"/>
        <w:rPr>
          <w:rFonts w:cs="Arial"/>
          <w:b/>
          <w:sz w:val="24"/>
          <w:szCs w:val="24"/>
        </w:rPr>
      </w:pPr>
    </w:p>
    <w:p w14:paraId="266579CE" w14:textId="1F5C4C40" w:rsidR="0068608C" w:rsidRPr="009F20D4" w:rsidRDefault="0068608C" w:rsidP="005A102B">
      <w:pPr>
        <w:jc w:val="center"/>
        <w:rPr>
          <w:rFonts w:cs="Arial"/>
          <w:b/>
          <w:sz w:val="24"/>
          <w:szCs w:val="24"/>
        </w:rPr>
      </w:pPr>
    </w:p>
    <w:p w14:paraId="65CB1327" w14:textId="51A5966B" w:rsidR="005A102B" w:rsidRPr="009F20D4" w:rsidRDefault="00EB6703" w:rsidP="005A102B">
      <w:pPr>
        <w:jc w:val="center"/>
        <w:rPr>
          <w:rFonts w:cs="Arial"/>
          <w:sz w:val="24"/>
          <w:szCs w:val="24"/>
        </w:rPr>
      </w:pPr>
      <w:r w:rsidRPr="009F20D4">
        <w:rPr>
          <w:rFonts w:cs="Arial"/>
          <w:sz w:val="24"/>
          <w:szCs w:val="24"/>
        </w:rPr>
        <w:t>DIP. RODOLFO GERARDO WALS AURIOLES</w:t>
      </w:r>
    </w:p>
    <w:p w14:paraId="193667C5" w14:textId="5737AC95" w:rsidR="0068608C" w:rsidRPr="009F20D4" w:rsidRDefault="0068608C" w:rsidP="005A102B">
      <w:pPr>
        <w:jc w:val="center"/>
        <w:rPr>
          <w:rFonts w:cs="Arial"/>
          <w:sz w:val="24"/>
          <w:szCs w:val="24"/>
        </w:rPr>
      </w:pPr>
    </w:p>
    <w:p w14:paraId="0DE4BCEE" w14:textId="1B30A00C" w:rsidR="0068608C" w:rsidRPr="009F20D4" w:rsidRDefault="0068608C" w:rsidP="005A102B">
      <w:pPr>
        <w:jc w:val="center"/>
        <w:rPr>
          <w:rFonts w:cs="Arial"/>
          <w:b/>
          <w:sz w:val="24"/>
          <w:szCs w:val="24"/>
        </w:rPr>
      </w:pPr>
    </w:p>
    <w:p w14:paraId="3378BEEE" w14:textId="3A4190BF" w:rsidR="0068608C" w:rsidRPr="009F20D4" w:rsidRDefault="0068608C" w:rsidP="005A102B">
      <w:pPr>
        <w:jc w:val="center"/>
        <w:rPr>
          <w:rFonts w:cs="Arial"/>
          <w:b/>
          <w:sz w:val="24"/>
          <w:szCs w:val="24"/>
        </w:rPr>
      </w:pPr>
      <w:bookmarkStart w:id="1" w:name="_GoBack"/>
      <w:bookmarkEnd w:id="1"/>
    </w:p>
    <w:p w14:paraId="005AB287" w14:textId="77777777" w:rsidR="0068608C" w:rsidRPr="009F20D4" w:rsidRDefault="0068608C" w:rsidP="005A102B">
      <w:pPr>
        <w:jc w:val="center"/>
        <w:rPr>
          <w:rFonts w:cs="Arial"/>
          <w:b/>
          <w:sz w:val="24"/>
          <w:szCs w:val="24"/>
        </w:rPr>
      </w:pPr>
    </w:p>
    <w:tbl>
      <w:tblPr>
        <w:tblW w:w="10065" w:type="dxa"/>
        <w:tblInd w:w="-459" w:type="dxa"/>
        <w:tblLook w:val="04A0" w:firstRow="1" w:lastRow="0" w:firstColumn="1" w:lastColumn="0" w:noHBand="0" w:noVBand="1"/>
      </w:tblPr>
      <w:tblGrid>
        <w:gridCol w:w="5471"/>
        <w:gridCol w:w="4594"/>
      </w:tblGrid>
      <w:tr w:rsidR="005A102B" w:rsidRPr="009F20D4" w14:paraId="215A2B50" w14:textId="77777777" w:rsidTr="0068608C">
        <w:trPr>
          <w:trHeight w:val="817"/>
        </w:trPr>
        <w:tc>
          <w:tcPr>
            <w:tcW w:w="5471" w:type="dxa"/>
            <w:shd w:val="clear" w:color="auto" w:fill="auto"/>
          </w:tcPr>
          <w:p w14:paraId="0F57767E" w14:textId="5A5926E5" w:rsidR="00B22B3B" w:rsidRPr="009F20D4" w:rsidRDefault="005A102B" w:rsidP="00AA7C70">
            <w:pPr>
              <w:tabs>
                <w:tab w:val="left" w:pos="885"/>
                <w:tab w:val="center" w:pos="4987"/>
                <w:tab w:val="left" w:pos="5056"/>
              </w:tabs>
              <w:spacing w:line="360" w:lineRule="auto"/>
              <w:rPr>
                <w:rFonts w:cs="Arial"/>
                <w:sz w:val="24"/>
                <w:szCs w:val="24"/>
              </w:rPr>
            </w:pPr>
            <w:r w:rsidRPr="009F20D4">
              <w:rPr>
                <w:rFonts w:cs="Arial"/>
                <w:sz w:val="24"/>
                <w:szCs w:val="24"/>
              </w:rPr>
              <w:tab/>
            </w:r>
          </w:p>
          <w:p w14:paraId="5E75B363" w14:textId="4C7F4CDC" w:rsidR="005A102B" w:rsidRPr="009F20D4" w:rsidRDefault="0068608C" w:rsidP="0068608C">
            <w:pPr>
              <w:tabs>
                <w:tab w:val="left" w:pos="885"/>
                <w:tab w:val="center" w:pos="4987"/>
                <w:tab w:val="left" w:pos="5056"/>
              </w:tabs>
              <w:spacing w:line="360" w:lineRule="auto"/>
              <w:rPr>
                <w:rFonts w:cs="Arial"/>
                <w:sz w:val="24"/>
                <w:szCs w:val="24"/>
              </w:rPr>
            </w:pPr>
            <w:r w:rsidRPr="009F20D4">
              <w:rPr>
                <w:rFonts w:cs="Arial"/>
                <w:sz w:val="24"/>
                <w:szCs w:val="24"/>
              </w:rPr>
              <w:t>DIP. MAYRA LUCILA VALDÉS GONZÁLEZ</w:t>
            </w:r>
          </w:p>
        </w:tc>
        <w:tc>
          <w:tcPr>
            <w:tcW w:w="4594" w:type="dxa"/>
            <w:shd w:val="clear" w:color="auto" w:fill="auto"/>
          </w:tcPr>
          <w:p w14:paraId="646FD3B9" w14:textId="2935FC7B" w:rsidR="005A102B" w:rsidRPr="009F20D4" w:rsidRDefault="005A102B" w:rsidP="00AA7C70">
            <w:pPr>
              <w:tabs>
                <w:tab w:val="left" w:pos="885"/>
                <w:tab w:val="center" w:pos="4987"/>
                <w:tab w:val="left" w:pos="5056"/>
              </w:tabs>
              <w:spacing w:line="360" w:lineRule="auto"/>
              <w:rPr>
                <w:rFonts w:cs="Arial"/>
                <w:sz w:val="24"/>
                <w:szCs w:val="24"/>
              </w:rPr>
            </w:pPr>
          </w:p>
          <w:p w14:paraId="6007ABE4" w14:textId="410C09C2" w:rsidR="005A102B" w:rsidRPr="009F20D4" w:rsidRDefault="005A102B" w:rsidP="00AA7C70">
            <w:pPr>
              <w:tabs>
                <w:tab w:val="left" w:pos="885"/>
                <w:tab w:val="center" w:pos="4987"/>
                <w:tab w:val="left" w:pos="5056"/>
              </w:tabs>
              <w:spacing w:line="360" w:lineRule="auto"/>
              <w:jc w:val="center"/>
              <w:rPr>
                <w:rFonts w:cs="Arial"/>
                <w:sz w:val="24"/>
                <w:szCs w:val="24"/>
              </w:rPr>
            </w:pPr>
            <w:r w:rsidRPr="009F20D4">
              <w:rPr>
                <w:rFonts w:cs="Arial"/>
                <w:sz w:val="24"/>
                <w:szCs w:val="24"/>
              </w:rPr>
              <w:t xml:space="preserve">DIP. </w:t>
            </w:r>
            <w:r w:rsidR="00B22B3B" w:rsidRPr="009F20D4">
              <w:rPr>
                <w:rFonts w:cs="Arial"/>
                <w:sz w:val="24"/>
                <w:szCs w:val="24"/>
              </w:rPr>
              <w:t>LUZ NATALIA VIRGIL ORONA</w:t>
            </w:r>
          </w:p>
        </w:tc>
      </w:tr>
    </w:tbl>
    <w:p w14:paraId="10929595" w14:textId="77777777" w:rsidR="002C188E" w:rsidRPr="009F20D4" w:rsidRDefault="002C188E" w:rsidP="00687D16">
      <w:pPr>
        <w:jc w:val="left"/>
        <w:rPr>
          <w:rFonts w:cs="Arial"/>
          <w:sz w:val="24"/>
          <w:szCs w:val="24"/>
        </w:rPr>
      </w:pPr>
    </w:p>
    <w:sectPr w:rsidR="002C188E" w:rsidRPr="009F20D4" w:rsidSect="00954C50">
      <w:head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3726E" w14:textId="77777777" w:rsidR="00A63803" w:rsidRDefault="00A63803" w:rsidP="005F5CDF">
      <w:r>
        <w:separator/>
      </w:r>
    </w:p>
  </w:endnote>
  <w:endnote w:type="continuationSeparator" w:id="0">
    <w:p w14:paraId="3E30BA65" w14:textId="77777777" w:rsidR="00A63803" w:rsidRDefault="00A63803"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84341" w14:textId="77777777" w:rsidR="00A63803" w:rsidRDefault="00A63803" w:rsidP="005F5CDF">
      <w:r>
        <w:separator/>
      </w:r>
    </w:p>
  </w:footnote>
  <w:footnote w:type="continuationSeparator" w:id="0">
    <w:p w14:paraId="401F2EAD" w14:textId="77777777" w:rsidR="00A63803" w:rsidRDefault="00A63803"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7F6603" w:rsidRPr="007F6603" w14:paraId="00FB5DBA" w14:textId="77777777" w:rsidTr="0005434F">
      <w:trPr>
        <w:jc w:val="center"/>
      </w:trPr>
      <w:tc>
        <w:tcPr>
          <w:tcW w:w="1541" w:type="dxa"/>
        </w:tcPr>
        <w:p w14:paraId="3DE10B02" w14:textId="77777777" w:rsidR="007F6603" w:rsidRPr="007F6603" w:rsidRDefault="007F6603" w:rsidP="007F6603">
          <w:pPr>
            <w:jc w:val="center"/>
            <w:rPr>
              <w:b/>
              <w:bCs/>
              <w:sz w:val="12"/>
            </w:rPr>
          </w:pPr>
          <w:r w:rsidRPr="007F6603">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464753E1" wp14:editId="3969B821">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03021" w14:textId="77777777" w:rsidR="007F6603" w:rsidRPr="007F6603" w:rsidRDefault="007F6603" w:rsidP="007F6603">
          <w:pPr>
            <w:jc w:val="center"/>
            <w:rPr>
              <w:b/>
              <w:bCs/>
              <w:sz w:val="12"/>
            </w:rPr>
          </w:pPr>
        </w:p>
        <w:p w14:paraId="53F3621D" w14:textId="77777777" w:rsidR="007F6603" w:rsidRPr="007F6603" w:rsidRDefault="007F6603" w:rsidP="007F6603">
          <w:pPr>
            <w:jc w:val="center"/>
            <w:rPr>
              <w:b/>
              <w:bCs/>
              <w:sz w:val="12"/>
            </w:rPr>
          </w:pPr>
        </w:p>
      </w:tc>
      <w:tc>
        <w:tcPr>
          <w:tcW w:w="8665" w:type="dxa"/>
        </w:tcPr>
        <w:p w14:paraId="3B07E3C1" w14:textId="77777777" w:rsidR="007F6603" w:rsidRPr="007F6603" w:rsidRDefault="007F6603" w:rsidP="007F6603">
          <w:pPr>
            <w:jc w:val="center"/>
            <w:rPr>
              <w:b/>
              <w:bCs/>
            </w:rPr>
          </w:pPr>
        </w:p>
        <w:p w14:paraId="38B92833" w14:textId="77777777" w:rsidR="007F6603" w:rsidRPr="007F6603" w:rsidRDefault="007F6603" w:rsidP="007F6603">
          <w:pPr>
            <w:tabs>
              <w:tab w:val="center" w:pos="4252"/>
              <w:tab w:val="right" w:pos="8504"/>
            </w:tabs>
            <w:jc w:val="center"/>
            <w:rPr>
              <w:rFonts w:ascii="Times New Roman" w:hAnsi="Times New Roman"/>
              <w:smallCaps/>
              <w:spacing w:val="20"/>
              <w:sz w:val="32"/>
              <w:szCs w:val="32"/>
            </w:rPr>
          </w:pPr>
          <w:r w:rsidRPr="007F6603">
            <w:rPr>
              <w:rFonts w:ascii="Times New Roman" w:hAnsi="Times New Roman"/>
              <w:smallCaps/>
              <w:spacing w:val="20"/>
              <w:sz w:val="32"/>
              <w:szCs w:val="32"/>
            </w:rPr>
            <w:t xml:space="preserve">Estado Independiente, Libre y Soberano </w:t>
          </w:r>
        </w:p>
        <w:p w14:paraId="3247F223" w14:textId="77777777" w:rsidR="007F6603" w:rsidRPr="007F6603" w:rsidRDefault="007F6603" w:rsidP="007F6603">
          <w:pPr>
            <w:tabs>
              <w:tab w:val="center" w:pos="4252"/>
              <w:tab w:val="right" w:pos="8504"/>
            </w:tabs>
            <w:jc w:val="center"/>
            <w:rPr>
              <w:rFonts w:ascii="Times New Roman" w:hAnsi="Times New Roman"/>
              <w:smallCaps/>
              <w:spacing w:val="20"/>
              <w:sz w:val="32"/>
              <w:szCs w:val="32"/>
            </w:rPr>
          </w:pPr>
          <w:r w:rsidRPr="007F6603">
            <w:rPr>
              <w:rFonts w:ascii="Times New Roman" w:hAnsi="Times New Roman"/>
              <w:smallCaps/>
              <w:spacing w:val="20"/>
              <w:sz w:val="32"/>
              <w:szCs w:val="32"/>
            </w:rPr>
            <w:t>de Coahuila de Zaragoza</w:t>
          </w:r>
        </w:p>
        <w:p w14:paraId="0D20F8BE" w14:textId="77777777" w:rsidR="007F6603" w:rsidRPr="007F6603" w:rsidRDefault="007F6603" w:rsidP="007F6603">
          <w:pPr>
            <w:tabs>
              <w:tab w:val="center" w:pos="4252"/>
              <w:tab w:val="right" w:pos="8504"/>
            </w:tabs>
            <w:jc w:val="center"/>
            <w:rPr>
              <w:rFonts w:ascii="Times New Roman" w:hAnsi="Times New Roman"/>
              <w:smallCaps/>
              <w:spacing w:val="20"/>
            </w:rPr>
          </w:pPr>
        </w:p>
        <w:p w14:paraId="44F34433" w14:textId="77777777" w:rsidR="007F6603" w:rsidRPr="007F6603" w:rsidRDefault="007F6603" w:rsidP="007F6603">
          <w:pPr>
            <w:tabs>
              <w:tab w:val="center" w:pos="4252"/>
              <w:tab w:val="right" w:pos="8504"/>
            </w:tabs>
            <w:jc w:val="center"/>
            <w:rPr>
              <w:rFonts w:ascii="Times New Roman" w:hAnsi="Times New Roman"/>
              <w:smallCaps/>
              <w:spacing w:val="20"/>
              <w:sz w:val="28"/>
              <w:szCs w:val="28"/>
            </w:rPr>
          </w:pPr>
          <w:r w:rsidRPr="007F6603">
            <w:rPr>
              <w:rFonts w:ascii="Times New Roman" w:hAnsi="Times New Roman"/>
              <w:smallCaps/>
              <w:spacing w:val="20"/>
              <w:sz w:val="28"/>
              <w:szCs w:val="28"/>
            </w:rPr>
            <w:t>Poder Legislativo</w:t>
          </w:r>
        </w:p>
        <w:p w14:paraId="438C34B0" w14:textId="77777777" w:rsidR="007F6603" w:rsidRPr="007F6603" w:rsidRDefault="007F6603" w:rsidP="007F6603">
          <w:pPr>
            <w:tabs>
              <w:tab w:val="center" w:pos="4252"/>
              <w:tab w:val="left" w:pos="5040"/>
              <w:tab w:val="right" w:pos="8504"/>
            </w:tabs>
            <w:ind w:right="-93"/>
            <w:jc w:val="center"/>
            <w:rPr>
              <w:b/>
              <w:bCs/>
              <w:sz w:val="16"/>
            </w:rPr>
          </w:pPr>
        </w:p>
        <w:p w14:paraId="74CE2DCF" w14:textId="77777777" w:rsidR="007F6603" w:rsidRPr="007F6603" w:rsidRDefault="007F6603" w:rsidP="007F6603">
          <w:pPr>
            <w:tabs>
              <w:tab w:val="center" w:pos="4252"/>
              <w:tab w:val="left" w:pos="5040"/>
              <w:tab w:val="right" w:pos="8504"/>
            </w:tabs>
            <w:ind w:right="-93"/>
            <w:jc w:val="center"/>
            <w:rPr>
              <w:bCs/>
              <w:sz w:val="12"/>
            </w:rPr>
          </w:pPr>
          <w:r w:rsidRPr="007F6603">
            <w:rPr>
              <w:bCs/>
              <w:sz w:val="18"/>
            </w:rPr>
            <w:t>“2021, Año del reconocimiento al trabajo del personal de salud por su lucha contra el COVID-19”</w:t>
          </w:r>
        </w:p>
      </w:tc>
      <w:tc>
        <w:tcPr>
          <w:tcW w:w="851" w:type="dxa"/>
        </w:tcPr>
        <w:p w14:paraId="24C0514B" w14:textId="77777777" w:rsidR="007F6603" w:rsidRPr="007F6603" w:rsidRDefault="007F6603" w:rsidP="007F6603">
          <w:pPr>
            <w:jc w:val="center"/>
            <w:rPr>
              <w:b/>
              <w:bCs/>
              <w:sz w:val="12"/>
            </w:rPr>
          </w:pPr>
        </w:p>
      </w:tc>
    </w:tr>
  </w:tbl>
  <w:p w14:paraId="02457689" w14:textId="77777777" w:rsidR="007F6603" w:rsidRDefault="007F66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9"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370D2"/>
    <w:rsid w:val="0004709E"/>
    <w:rsid w:val="000604A4"/>
    <w:rsid w:val="0006252D"/>
    <w:rsid w:val="00067AA8"/>
    <w:rsid w:val="00073FE7"/>
    <w:rsid w:val="00080754"/>
    <w:rsid w:val="00084F1F"/>
    <w:rsid w:val="00087107"/>
    <w:rsid w:val="000934F1"/>
    <w:rsid w:val="000A345E"/>
    <w:rsid w:val="000B2D8F"/>
    <w:rsid w:val="000C0BAF"/>
    <w:rsid w:val="000C3EA9"/>
    <w:rsid w:val="000C45B7"/>
    <w:rsid w:val="000C5ACD"/>
    <w:rsid w:val="000D2265"/>
    <w:rsid w:val="000D5FD7"/>
    <w:rsid w:val="000E5162"/>
    <w:rsid w:val="000F202B"/>
    <w:rsid w:val="000F2F71"/>
    <w:rsid w:val="000F4616"/>
    <w:rsid w:val="000F5359"/>
    <w:rsid w:val="000F671A"/>
    <w:rsid w:val="000F7DD7"/>
    <w:rsid w:val="00106A1B"/>
    <w:rsid w:val="001176EA"/>
    <w:rsid w:val="0012459C"/>
    <w:rsid w:val="00127072"/>
    <w:rsid w:val="00143F16"/>
    <w:rsid w:val="00154708"/>
    <w:rsid w:val="00157E89"/>
    <w:rsid w:val="00166C62"/>
    <w:rsid w:val="00171F3E"/>
    <w:rsid w:val="00175716"/>
    <w:rsid w:val="00176A4F"/>
    <w:rsid w:val="00191964"/>
    <w:rsid w:val="00193DF6"/>
    <w:rsid w:val="00194D49"/>
    <w:rsid w:val="001A0425"/>
    <w:rsid w:val="001A1FD6"/>
    <w:rsid w:val="001A214C"/>
    <w:rsid w:val="001A3C55"/>
    <w:rsid w:val="001A54EC"/>
    <w:rsid w:val="001B0AAF"/>
    <w:rsid w:val="001B18D6"/>
    <w:rsid w:val="001B4388"/>
    <w:rsid w:val="001C0895"/>
    <w:rsid w:val="001C262D"/>
    <w:rsid w:val="001C3D62"/>
    <w:rsid w:val="001C7A9D"/>
    <w:rsid w:val="001E5D47"/>
    <w:rsid w:val="001F1E32"/>
    <w:rsid w:val="00212FED"/>
    <w:rsid w:val="00213CBE"/>
    <w:rsid w:val="00221F1D"/>
    <w:rsid w:val="00232165"/>
    <w:rsid w:val="00250CA1"/>
    <w:rsid w:val="00252F24"/>
    <w:rsid w:val="00254652"/>
    <w:rsid w:val="00254ABD"/>
    <w:rsid w:val="00254FBA"/>
    <w:rsid w:val="00255C59"/>
    <w:rsid w:val="00262AB9"/>
    <w:rsid w:val="002637BD"/>
    <w:rsid w:val="00264118"/>
    <w:rsid w:val="002669ED"/>
    <w:rsid w:val="00270871"/>
    <w:rsid w:val="00274CCC"/>
    <w:rsid w:val="0028086F"/>
    <w:rsid w:val="00281D9E"/>
    <w:rsid w:val="002858B3"/>
    <w:rsid w:val="00285962"/>
    <w:rsid w:val="0028784F"/>
    <w:rsid w:val="00290F49"/>
    <w:rsid w:val="00296A0E"/>
    <w:rsid w:val="002A1937"/>
    <w:rsid w:val="002A33F9"/>
    <w:rsid w:val="002A4080"/>
    <w:rsid w:val="002B030A"/>
    <w:rsid w:val="002B0ED2"/>
    <w:rsid w:val="002B31BE"/>
    <w:rsid w:val="002B3498"/>
    <w:rsid w:val="002C188E"/>
    <w:rsid w:val="002C4603"/>
    <w:rsid w:val="002E228B"/>
    <w:rsid w:val="002F49C3"/>
    <w:rsid w:val="0030174B"/>
    <w:rsid w:val="0030204D"/>
    <w:rsid w:val="00302C3B"/>
    <w:rsid w:val="00316121"/>
    <w:rsid w:val="00317493"/>
    <w:rsid w:val="0032140E"/>
    <w:rsid w:val="00326B7C"/>
    <w:rsid w:val="00352285"/>
    <w:rsid w:val="00352D49"/>
    <w:rsid w:val="00353ED9"/>
    <w:rsid w:val="003555B0"/>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11DBD"/>
    <w:rsid w:val="00412F6D"/>
    <w:rsid w:val="0041378B"/>
    <w:rsid w:val="004151A8"/>
    <w:rsid w:val="004152B4"/>
    <w:rsid w:val="00415E99"/>
    <w:rsid w:val="00425852"/>
    <w:rsid w:val="00426999"/>
    <w:rsid w:val="00426CFC"/>
    <w:rsid w:val="00433A6F"/>
    <w:rsid w:val="004362DF"/>
    <w:rsid w:val="00441499"/>
    <w:rsid w:val="00441C0B"/>
    <w:rsid w:val="00451865"/>
    <w:rsid w:val="00452583"/>
    <w:rsid w:val="00465958"/>
    <w:rsid w:val="004738AA"/>
    <w:rsid w:val="00474F12"/>
    <w:rsid w:val="00480AC4"/>
    <w:rsid w:val="00481C96"/>
    <w:rsid w:val="00487531"/>
    <w:rsid w:val="00490A68"/>
    <w:rsid w:val="004937AE"/>
    <w:rsid w:val="004A1E19"/>
    <w:rsid w:val="004B0334"/>
    <w:rsid w:val="004B25BC"/>
    <w:rsid w:val="004C0BC3"/>
    <w:rsid w:val="004C34C2"/>
    <w:rsid w:val="004D02FF"/>
    <w:rsid w:val="004D6508"/>
    <w:rsid w:val="004D6E90"/>
    <w:rsid w:val="004D7D18"/>
    <w:rsid w:val="004E404A"/>
    <w:rsid w:val="004F2466"/>
    <w:rsid w:val="004F5175"/>
    <w:rsid w:val="004F5C48"/>
    <w:rsid w:val="00500CFA"/>
    <w:rsid w:val="005105E6"/>
    <w:rsid w:val="00513218"/>
    <w:rsid w:val="00515FCF"/>
    <w:rsid w:val="00516565"/>
    <w:rsid w:val="005233BD"/>
    <w:rsid w:val="00532B2A"/>
    <w:rsid w:val="00534D53"/>
    <w:rsid w:val="005461E1"/>
    <w:rsid w:val="00554D30"/>
    <w:rsid w:val="00561F06"/>
    <w:rsid w:val="005746E6"/>
    <w:rsid w:val="005866D9"/>
    <w:rsid w:val="00592B98"/>
    <w:rsid w:val="005A102B"/>
    <w:rsid w:val="005A48AC"/>
    <w:rsid w:val="005A782D"/>
    <w:rsid w:val="005B0A92"/>
    <w:rsid w:val="005B3C6A"/>
    <w:rsid w:val="005B4F9D"/>
    <w:rsid w:val="005B7817"/>
    <w:rsid w:val="005C2676"/>
    <w:rsid w:val="005C4D8C"/>
    <w:rsid w:val="005D3112"/>
    <w:rsid w:val="005D6E2A"/>
    <w:rsid w:val="005E2CB7"/>
    <w:rsid w:val="005E4CE4"/>
    <w:rsid w:val="005E60DD"/>
    <w:rsid w:val="005E73DA"/>
    <w:rsid w:val="005F1FE4"/>
    <w:rsid w:val="005F397E"/>
    <w:rsid w:val="005F5CDF"/>
    <w:rsid w:val="006001A9"/>
    <w:rsid w:val="006006FE"/>
    <w:rsid w:val="00600755"/>
    <w:rsid w:val="00602B2A"/>
    <w:rsid w:val="0061457D"/>
    <w:rsid w:val="00617732"/>
    <w:rsid w:val="006203D0"/>
    <w:rsid w:val="00623F4D"/>
    <w:rsid w:val="00625172"/>
    <w:rsid w:val="00631C52"/>
    <w:rsid w:val="00635A35"/>
    <w:rsid w:val="00635C3B"/>
    <w:rsid w:val="006405A0"/>
    <w:rsid w:val="00642437"/>
    <w:rsid w:val="00656376"/>
    <w:rsid w:val="00656DBD"/>
    <w:rsid w:val="00672DCA"/>
    <w:rsid w:val="0068608C"/>
    <w:rsid w:val="00687D16"/>
    <w:rsid w:val="006B0FB2"/>
    <w:rsid w:val="006B1699"/>
    <w:rsid w:val="006C6599"/>
    <w:rsid w:val="006D42A0"/>
    <w:rsid w:val="006D6D61"/>
    <w:rsid w:val="006E0959"/>
    <w:rsid w:val="006F03B0"/>
    <w:rsid w:val="006F3099"/>
    <w:rsid w:val="006F3AB0"/>
    <w:rsid w:val="00700B62"/>
    <w:rsid w:val="007052DB"/>
    <w:rsid w:val="00706EC0"/>
    <w:rsid w:val="00713F94"/>
    <w:rsid w:val="007153A3"/>
    <w:rsid w:val="007239B0"/>
    <w:rsid w:val="0072632C"/>
    <w:rsid w:val="007331FC"/>
    <w:rsid w:val="00735D63"/>
    <w:rsid w:val="007410A1"/>
    <w:rsid w:val="00753BA4"/>
    <w:rsid w:val="00765A15"/>
    <w:rsid w:val="0077264B"/>
    <w:rsid w:val="007728A5"/>
    <w:rsid w:val="00777897"/>
    <w:rsid w:val="00791C4D"/>
    <w:rsid w:val="00791DB3"/>
    <w:rsid w:val="00793BBA"/>
    <w:rsid w:val="007954C9"/>
    <w:rsid w:val="0079564A"/>
    <w:rsid w:val="0079636E"/>
    <w:rsid w:val="007A147C"/>
    <w:rsid w:val="007A3F3C"/>
    <w:rsid w:val="007A4859"/>
    <w:rsid w:val="007B0A1C"/>
    <w:rsid w:val="007B0F24"/>
    <w:rsid w:val="007B25CC"/>
    <w:rsid w:val="007C0CC6"/>
    <w:rsid w:val="007C4A09"/>
    <w:rsid w:val="007C4DF7"/>
    <w:rsid w:val="007D1EE9"/>
    <w:rsid w:val="007D59A5"/>
    <w:rsid w:val="007D5C46"/>
    <w:rsid w:val="007E08F9"/>
    <w:rsid w:val="007E3126"/>
    <w:rsid w:val="007E336A"/>
    <w:rsid w:val="007E6E3F"/>
    <w:rsid w:val="007F15B5"/>
    <w:rsid w:val="007F162A"/>
    <w:rsid w:val="007F47F3"/>
    <w:rsid w:val="007F55D4"/>
    <w:rsid w:val="007F5817"/>
    <w:rsid w:val="007F6603"/>
    <w:rsid w:val="007F6A4E"/>
    <w:rsid w:val="008056E9"/>
    <w:rsid w:val="00812B2D"/>
    <w:rsid w:val="00813026"/>
    <w:rsid w:val="00814FCC"/>
    <w:rsid w:val="00833EBD"/>
    <w:rsid w:val="0083497E"/>
    <w:rsid w:val="00837BCB"/>
    <w:rsid w:val="008471FA"/>
    <w:rsid w:val="00851B10"/>
    <w:rsid w:val="00856A42"/>
    <w:rsid w:val="0085763F"/>
    <w:rsid w:val="00864A79"/>
    <w:rsid w:val="0086741B"/>
    <w:rsid w:val="00867A01"/>
    <w:rsid w:val="00876CF2"/>
    <w:rsid w:val="00877F5E"/>
    <w:rsid w:val="0088184B"/>
    <w:rsid w:val="008844B2"/>
    <w:rsid w:val="00884A0D"/>
    <w:rsid w:val="00890056"/>
    <w:rsid w:val="008917C3"/>
    <w:rsid w:val="008941DF"/>
    <w:rsid w:val="008A4105"/>
    <w:rsid w:val="008B4A15"/>
    <w:rsid w:val="008B4A6D"/>
    <w:rsid w:val="008D126F"/>
    <w:rsid w:val="008D4134"/>
    <w:rsid w:val="008D6D69"/>
    <w:rsid w:val="008E36CC"/>
    <w:rsid w:val="008E7DDC"/>
    <w:rsid w:val="008F520D"/>
    <w:rsid w:val="008F5AEA"/>
    <w:rsid w:val="008F7F57"/>
    <w:rsid w:val="00900C58"/>
    <w:rsid w:val="00905F13"/>
    <w:rsid w:val="00907E26"/>
    <w:rsid w:val="00915294"/>
    <w:rsid w:val="00915BA3"/>
    <w:rsid w:val="0092296C"/>
    <w:rsid w:val="00923F6D"/>
    <w:rsid w:val="009273A1"/>
    <w:rsid w:val="009303A5"/>
    <w:rsid w:val="00930628"/>
    <w:rsid w:val="009345E5"/>
    <w:rsid w:val="00945E38"/>
    <w:rsid w:val="0095273D"/>
    <w:rsid w:val="009534A7"/>
    <w:rsid w:val="00954C50"/>
    <w:rsid w:val="00956F1D"/>
    <w:rsid w:val="00957E69"/>
    <w:rsid w:val="00966430"/>
    <w:rsid w:val="00970A6F"/>
    <w:rsid w:val="009716E9"/>
    <w:rsid w:val="0097734B"/>
    <w:rsid w:val="00977824"/>
    <w:rsid w:val="00980182"/>
    <w:rsid w:val="00981067"/>
    <w:rsid w:val="00994D5B"/>
    <w:rsid w:val="00996355"/>
    <w:rsid w:val="009A2F70"/>
    <w:rsid w:val="009A5E64"/>
    <w:rsid w:val="009A72B8"/>
    <w:rsid w:val="009A76A7"/>
    <w:rsid w:val="009B7DD7"/>
    <w:rsid w:val="009E019F"/>
    <w:rsid w:val="009F20D4"/>
    <w:rsid w:val="00A100FC"/>
    <w:rsid w:val="00A14D63"/>
    <w:rsid w:val="00A16B4E"/>
    <w:rsid w:val="00A20864"/>
    <w:rsid w:val="00A312AE"/>
    <w:rsid w:val="00A34ADD"/>
    <w:rsid w:val="00A36A7D"/>
    <w:rsid w:val="00A36B44"/>
    <w:rsid w:val="00A37ADD"/>
    <w:rsid w:val="00A40C48"/>
    <w:rsid w:val="00A4676E"/>
    <w:rsid w:val="00A55D08"/>
    <w:rsid w:val="00A60E21"/>
    <w:rsid w:val="00A63803"/>
    <w:rsid w:val="00A75BB4"/>
    <w:rsid w:val="00A75D02"/>
    <w:rsid w:val="00A86435"/>
    <w:rsid w:val="00AA5287"/>
    <w:rsid w:val="00AA6CAF"/>
    <w:rsid w:val="00AA771D"/>
    <w:rsid w:val="00AB178D"/>
    <w:rsid w:val="00AB38AB"/>
    <w:rsid w:val="00AB38AF"/>
    <w:rsid w:val="00AC4360"/>
    <w:rsid w:val="00AD3629"/>
    <w:rsid w:val="00AD5A42"/>
    <w:rsid w:val="00AE010F"/>
    <w:rsid w:val="00AE5EDC"/>
    <w:rsid w:val="00AE79C5"/>
    <w:rsid w:val="00AF01AC"/>
    <w:rsid w:val="00AF180C"/>
    <w:rsid w:val="00AF54DC"/>
    <w:rsid w:val="00AF6E20"/>
    <w:rsid w:val="00B011A1"/>
    <w:rsid w:val="00B10E55"/>
    <w:rsid w:val="00B124CC"/>
    <w:rsid w:val="00B14938"/>
    <w:rsid w:val="00B17274"/>
    <w:rsid w:val="00B22663"/>
    <w:rsid w:val="00B22B3B"/>
    <w:rsid w:val="00B30B63"/>
    <w:rsid w:val="00B327CA"/>
    <w:rsid w:val="00B32DCB"/>
    <w:rsid w:val="00B36D18"/>
    <w:rsid w:val="00B4056B"/>
    <w:rsid w:val="00B40E60"/>
    <w:rsid w:val="00B44957"/>
    <w:rsid w:val="00B44C0F"/>
    <w:rsid w:val="00B716F3"/>
    <w:rsid w:val="00B81BF1"/>
    <w:rsid w:val="00B82876"/>
    <w:rsid w:val="00B832CF"/>
    <w:rsid w:val="00BA290C"/>
    <w:rsid w:val="00BA43AB"/>
    <w:rsid w:val="00BA44E1"/>
    <w:rsid w:val="00BB2E38"/>
    <w:rsid w:val="00BB2EEE"/>
    <w:rsid w:val="00BB6574"/>
    <w:rsid w:val="00BB6977"/>
    <w:rsid w:val="00BD0B34"/>
    <w:rsid w:val="00BD0F95"/>
    <w:rsid w:val="00BD4C49"/>
    <w:rsid w:val="00BD58D6"/>
    <w:rsid w:val="00BE022D"/>
    <w:rsid w:val="00BE3894"/>
    <w:rsid w:val="00BE7054"/>
    <w:rsid w:val="00C0186F"/>
    <w:rsid w:val="00C0714D"/>
    <w:rsid w:val="00C105D3"/>
    <w:rsid w:val="00C21AF3"/>
    <w:rsid w:val="00C22119"/>
    <w:rsid w:val="00C22993"/>
    <w:rsid w:val="00C31D07"/>
    <w:rsid w:val="00C345B3"/>
    <w:rsid w:val="00C352BC"/>
    <w:rsid w:val="00C35F98"/>
    <w:rsid w:val="00C40893"/>
    <w:rsid w:val="00C45558"/>
    <w:rsid w:val="00C511FE"/>
    <w:rsid w:val="00C52C9F"/>
    <w:rsid w:val="00C65C3E"/>
    <w:rsid w:val="00C66824"/>
    <w:rsid w:val="00C735B2"/>
    <w:rsid w:val="00C74DD0"/>
    <w:rsid w:val="00C77BA8"/>
    <w:rsid w:val="00C940B0"/>
    <w:rsid w:val="00C948A4"/>
    <w:rsid w:val="00C97127"/>
    <w:rsid w:val="00C97FF6"/>
    <w:rsid w:val="00CA1053"/>
    <w:rsid w:val="00CA2BC3"/>
    <w:rsid w:val="00CA2EE8"/>
    <w:rsid w:val="00CA3718"/>
    <w:rsid w:val="00CA6949"/>
    <w:rsid w:val="00CC203C"/>
    <w:rsid w:val="00CC6CDE"/>
    <w:rsid w:val="00CD4F0C"/>
    <w:rsid w:val="00CD7345"/>
    <w:rsid w:val="00CE1CDB"/>
    <w:rsid w:val="00CE3793"/>
    <w:rsid w:val="00CF4E80"/>
    <w:rsid w:val="00CF5F37"/>
    <w:rsid w:val="00CF6A8D"/>
    <w:rsid w:val="00D0211C"/>
    <w:rsid w:val="00D023D6"/>
    <w:rsid w:val="00D024CC"/>
    <w:rsid w:val="00D03445"/>
    <w:rsid w:val="00D054B1"/>
    <w:rsid w:val="00D07273"/>
    <w:rsid w:val="00D07DDA"/>
    <w:rsid w:val="00D100D4"/>
    <w:rsid w:val="00D10E94"/>
    <w:rsid w:val="00D3433D"/>
    <w:rsid w:val="00D40363"/>
    <w:rsid w:val="00D435FD"/>
    <w:rsid w:val="00D45173"/>
    <w:rsid w:val="00D51A9A"/>
    <w:rsid w:val="00D54CDE"/>
    <w:rsid w:val="00D54EF0"/>
    <w:rsid w:val="00D61B24"/>
    <w:rsid w:val="00D7796C"/>
    <w:rsid w:val="00D77AA3"/>
    <w:rsid w:val="00D93EAD"/>
    <w:rsid w:val="00D95FFC"/>
    <w:rsid w:val="00DA2F9B"/>
    <w:rsid w:val="00DA33D4"/>
    <w:rsid w:val="00DA40B6"/>
    <w:rsid w:val="00DA6402"/>
    <w:rsid w:val="00DB0FED"/>
    <w:rsid w:val="00DB5A30"/>
    <w:rsid w:val="00DC5E78"/>
    <w:rsid w:val="00DC7192"/>
    <w:rsid w:val="00DD093A"/>
    <w:rsid w:val="00DD18C1"/>
    <w:rsid w:val="00DD1B31"/>
    <w:rsid w:val="00DD6D51"/>
    <w:rsid w:val="00DE0EBC"/>
    <w:rsid w:val="00DE58AD"/>
    <w:rsid w:val="00DF0468"/>
    <w:rsid w:val="00DF0862"/>
    <w:rsid w:val="00DF1370"/>
    <w:rsid w:val="00DF5D80"/>
    <w:rsid w:val="00E00D24"/>
    <w:rsid w:val="00E00FBC"/>
    <w:rsid w:val="00E01643"/>
    <w:rsid w:val="00E1161D"/>
    <w:rsid w:val="00E16665"/>
    <w:rsid w:val="00E174D9"/>
    <w:rsid w:val="00E21C57"/>
    <w:rsid w:val="00E2259C"/>
    <w:rsid w:val="00E235EE"/>
    <w:rsid w:val="00E27169"/>
    <w:rsid w:val="00E30FF8"/>
    <w:rsid w:val="00E31C39"/>
    <w:rsid w:val="00E32B2D"/>
    <w:rsid w:val="00E32C09"/>
    <w:rsid w:val="00E34A49"/>
    <w:rsid w:val="00E35019"/>
    <w:rsid w:val="00E35A28"/>
    <w:rsid w:val="00E37FE8"/>
    <w:rsid w:val="00E400B6"/>
    <w:rsid w:val="00E44062"/>
    <w:rsid w:val="00E46AF9"/>
    <w:rsid w:val="00E50303"/>
    <w:rsid w:val="00E6246F"/>
    <w:rsid w:val="00E64808"/>
    <w:rsid w:val="00E7452C"/>
    <w:rsid w:val="00E8065F"/>
    <w:rsid w:val="00E83431"/>
    <w:rsid w:val="00E8411A"/>
    <w:rsid w:val="00E90082"/>
    <w:rsid w:val="00E95D9E"/>
    <w:rsid w:val="00EA17F9"/>
    <w:rsid w:val="00EB6703"/>
    <w:rsid w:val="00EC11D7"/>
    <w:rsid w:val="00EC227F"/>
    <w:rsid w:val="00ED1F17"/>
    <w:rsid w:val="00ED30EE"/>
    <w:rsid w:val="00ED4241"/>
    <w:rsid w:val="00EE2C07"/>
    <w:rsid w:val="00EE5DC7"/>
    <w:rsid w:val="00EF3371"/>
    <w:rsid w:val="00F0496A"/>
    <w:rsid w:val="00F11FCE"/>
    <w:rsid w:val="00F149AA"/>
    <w:rsid w:val="00F17E41"/>
    <w:rsid w:val="00F23A78"/>
    <w:rsid w:val="00F255FA"/>
    <w:rsid w:val="00F37CEB"/>
    <w:rsid w:val="00F5201B"/>
    <w:rsid w:val="00F53020"/>
    <w:rsid w:val="00F566E3"/>
    <w:rsid w:val="00F65866"/>
    <w:rsid w:val="00F728AE"/>
    <w:rsid w:val="00F73A0E"/>
    <w:rsid w:val="00F76CFB"/>
    <w:rsid w:val="00F92913"/>
    <w:rsid w:val="00FA0FB3"/>
    <w:rsid w:val="00FA1217"/>
    <w:rsid w:val="00FB7F8B"/>
    <w:rsid w:val="00FC09C3"/>
    <w:rsid w:val="00FC189C"/>
    <w:rsid w:val="00FD41D5"/>
    <w:rsid w:val="00FD44A0"/>
    <w:rsid w:val="00FD58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Textosinformato1">
    <w:name w:val="Texto sin formato1"/>
    <w:basedOn w:val="Normal"/>
    <w:rsid w:val="00BA43AB"/>
    <w:pPr>
      <w:jc w:val="left"/>
    </w:pPr>
    <w:rPr>
      <w:rFonts w:ascii="Courier New" w:hAnsi="Courier New"/>
      <w:lang w:val="es-ES"/>
    </w:rPr>
  </w:style>
  <w:style w:type="paragraph" w:styleId="Textosinformato">
    <w:name w:val="Plain Text"/>
    <w:basedOn w:val="Normal"/>
    <w:link w:val="TextosinformatoCar"/>
    <w:uiPriority w:val="99"/>
    <w:unhideWhenUsed/>
    <w:rsid w:val="005E2CB7"/>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5E2CB7"/>
    <w:rPr>
      <w:rFonts w:ascii="Consolas" w:eastAsia="Times New Roman" w:hAnsi="Consolas" w:cs="Times New Roman"/>
      <w:sz w:val="21"/>
      <w:szCs w:val="21"/>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3720-3A09-4269-9D16-A0959BEC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1283</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2019-11-04T15:41:00Z</cp:lastPrinted>
  <dcterms:created xsi:type="dcterms:W3CDTF">2021-09-07T17:15:00Z</dcterms:created>
  <dcterms:modified xsi:type="dcterms:W3CDTF">2021-09-07T17:15:00Z</dcterms:modified>
</cp:coreProperties>
</file>